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My Beautiful Day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By Yan Yang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Marketing Material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☐ Define a category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Lifestyle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☐ Description (2000 character 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MyBeautifulDay allows to record your daily life.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the photo you like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your current mood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some descriptions to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your life stories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Recall all kinds of emotions you feel at that moment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☐ Keywords (100 characters)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#diary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#photo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#record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#life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#happy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☐ Screenshots (up to 5 per device)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☐ Define age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Rated 4+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