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F973" w14:textId="77777777" w:rsidR="00891D7D" w:rsidRPr="00891D7D" w:rsidRDefault="00891D7D" w:rsidP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91D7D">
        <w:rPr>
          <w:rFonts w:ascii="Times New Roman" w:hAnsi="Times New Roman" w:cs="Times New Roman"/>
          <w:b/>
          <w:bCs/>
          <w:sz w:val="28"/>
          <w:szCs w:val="28"/>
        </w:rPr>
        <w:t>Двоичное число представлено в 9-разрядном формате без знака. Какова область допустимых значений?</w:t>
      </w:r>
    </w:p>
    <w:p w14:paraId="79E39F12" w14:textId="77777777" w:rsidR="00891D7D" w:rsidRPr="00891D7D" w:rsidRDefault="00891D7D" w:rsidP="00891D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sz w:val="28"/>
          <w:szCs w:val="28"/>
        </w:rPr>
        <w:t>Область допустимых значений для 9-разрядного двоичного числа без знака: от 0 до 511, то есть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D7D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D7D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D7D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D7D">
        <w:rPr>
          <w:rFonts w:ascii="Times New Roman" w:hAnsi="Times New Roman" w:cs="Times New Roman"/>
          <w:sz w:val="28"/>
          <w:szCs w:val="28"/>
        </w:rPr>
        <w:t>511</w:t>
      </w:r>
    </w:p>
    <w:p w14:paraId="2C5A5DC4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 xml:space="preserve">2) Имеется 6-разрядный компьютер. При использовании специального знакового бита диапазон представления равен [-31;31], т.е. 63 возможных значения. Однако с помощью 5 значащих разрядов можно закодировать 32 различных значения, а при добавлении знакового бита должно получаться 64=32*2. Почему так происходит? </w:t>
      </w:r>
    </w:p>
    <w:p w14:paraId="21CBF528" w14:textId="5AC8A921" w:rsidR="008D23CA" w:rsidRPr="00BF421C" w:rsidRDefault="00BF42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421C">
        <w:rPr>
          <w:rFonts w:ascii="Times New Roman" w:hAnsi="Times New Roman" w:cs="Times New Roman"/>
          <w:sz w:val="28"/>
          <w:szCs w:val="28"/>
        </w:rPr>
        <w:t>Это происходит потому, что число 0 кодируется дважды (000000 и 100000).</w:t>
      </w:r>
    </w:p>
    <w:p w14:paraId="2888C7EA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 xml:space="preserve">3) Имеется 7-разрядный компьютер. Представить в дополнительном коде число -64. </w:t>
      </w:r>
    </w:p>
    <w:p w14:paraId="02621017" w14:textId="3553A936" w:rsidR="00063433" w:rsidRDefault="00C028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28A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8F4B37" wp14:editId="1EF8B656">
            <wp:extent cx="5539232" cy="4595993"/>
            <wp:effectExtent l="0" t="0" r="4445" b="0"/>
            <wp:docPr id="123379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1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608" cy="46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B1E" w14:textId="77777777" w:rsidR="00C028AB" w:rsidRDefault="00C028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D7A5D" w14:textId="77777777" w:rsidR="00C028AB" w:rsidRDefault="00C028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B1F82" w14:textId="77777777" w:rsidR="00C028AB" w:rsidRPr="00C028AB" w:rsidRDefault="00C028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A2152" w14:textId="77777777" w:rsidR="008D23CA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В результате арифметической операции получился следующий результат: 1010001110100011. Значения каких флагов состояния можно определить однозначно, зная только данный результат? </w:t>
      </w:r>
    </w:p>
    <w:p w14:paraId="1C4351DF" w14:textId="79EC256D" w:rsidR="00556A06" w:rsidRPr="00556A06" w:rsidRDefault="00556A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A0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364C812" wp14:editId="205C982B">
            <wp:extent cx="5940425" cy="2011045"/>
            <wp:effectExtent l="0" t="0" r="3175" b="8255"/>
            <wp:docPr id="154709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98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161" w14:textId="77777777" w:rsidR="001776B6" w:rsidRPr="001776B6" w:rsidRDefault="001776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8CFAF0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 xml:space="preserve">5) В каких случаях флаги состояний процессора CF и OF будут совпадать? </w:t>
      </w:r>
    </w:p>
    <w:p w14:paraId="2783B336" w14:textId="77777777" w:rsidR="008D23CA" w:rsidRDefault="008D2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3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62D914" wp14:editId="172E9382">
            <wp:extent cx="5940425" cy="1014095"/>
            <wp:effectExtent l="0" t="0" r="3175" b="0"/>
            <wp:docPr id="130684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F949" w14:textId="77777777" w:rsidR="00086F8F" w:rsidRPr="00086F8F" w:rsidRDefault="00086F8F">
      <w:pPr>
        <w:rPr>
          <w:rFonts w:ascii="Times New Roman" w:hAnsi="Times New Roman" w:cs="Times New Roman"/>
          <w:sz w:val="28"/>
          <w:szCs w:val="28"/>
        </w:rPr>
      </w:pPr>
      <w:r w:rsidRPr="00086F8F">
        <w:rPr>
          <w:rFonts w:ascii="Times New Roman" w:hAnsi="Times New Roman" w:cs="Times New Roman"/>
          <w:sz w:val="28"/>
          <w:szCs w:val="28"/>
        </w:rPr>
        <w:t>если OF = 0 CF = 0 Результат корректен, совпадает с суммой десятичных эквивалентов.</w:t>
      </w:r>
    </w:p>
    <w:p w14:paraId="5C2E10C0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>6) В каких случаях флаг состояния ZF будет равен 1?</w:t>
      </w:r>
    </w:p>
    <w:p w14:paraId="6E458E89" w14:textId="77777777" w:rsidR="008D23CA" w:rsidRDefault="008D2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3C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0DDA163" wp14:editId="018557E4">
            <wp:extent cx="5940425" cy="473075"/>
            <wp:effectExtent l="0" t="0" r="3175" b="3175"/>
            <wp:docPr id="153502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65B4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FE5D4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2494C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A76E4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5F9E1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84B62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3D561" w14:textId="77777777" w:rsidR="0067422D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0D75F" w14:textId="77777777" w:rsidR="0067422D" w:rsidRPr="008D23CA" w:rsidRDefault="006742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A071E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7) Какими способами можно получить дополнительный код числа? Привести не менее двух вариантов. </w:t>
      </w:r>
    </w:p>
    <w:p w14:paraId="2F4107F1" w14:textId="633B9B6E" w:rsidR="00793470" w:rsidRPr="00793470" w:rsidRDefault="007934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347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0C6BE94" wp14:editId="375B322E">
            <wp:extent cx="4856480" cy="2988643"/>
            <wp:effectExtent l="0" t="0" r="1270" b="2540"/>
            <wp:docPr id="155845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55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5966" cy="299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F2B9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 xml:space="preserve">8) Что представляет из себя формат ODF? </w:t>
      </w:r>
    </w:p>
    <w:p w14:paraId="03192694" w14:textId="03716FA3" w:rsidR="00CF6787" w:rsidRPr="00CF6787" w:rsidRDefault="00CF6787" w:rsidP="00CF6787">
      <w:pPr>
        <w:rPr>
          <w:rFonts w:ascii="Times New Roman" w:hAnsi="Times New Roman" w:cs="Times New Roman"/>
          <w:sz w:val="28"/>
          <w:szCs w:val="28"/>
        </w:rPr>
      </w:pPr>
      <w:r w:rsidRPr="00CF6787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CF6787">
        <w:rPr>
          <w:rFonts w:ascii="Times New Roman" w:hAnsi="Times New Roman" w:cs="Times New Roman"/>
          <w:sz w:val="28"/>
          <w:szCs w:val="28"/>
        </w:rPr>
        <w:t>OpenDocument</w:t>
      </w:r>
      <w:proofErr w:type="spellEnd"/>
      <w:r w:rsidRPr="00CF6787">
        <w:rPr>
          <w:rFonts w:ascii="Times New Roman" w:hAnsi="Times New Roman" w:cs="Times New Roman"/>
          <w:sz w:val="28"/>
          <w:szCs w:val="28"/>
        </w:rPr>
        <w:t xml:space="preserve"> Format (ODF)?</w:t>
      </w:r>
    </w:p>
    <w:p w14:paraId="76E9A0B4" w14:textId="24DB5385" w:rsidR="00CF6787" w:rsidRPr="00CF6787" w:rsidRDefault="00CF6787" w:rsidP="00CF67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6787">
        <w:rPr>
          <w:rFonts w:ascii="Times New Roman" w:hAnsi="Times New Roman" w:cs="Times New Roman"/>
          <w:sz w:val="28"/>
          <w:szCs w:val="28"/>
        </w:rPr>
        <w:t>OpenDocument</w:t>
      </w:r>
      <w:proofErr w:type="spellEnd"/>
      <w:r w:rsidRPr="00CF6787">
        <w:rPr>
          <w:rFonts w:ascii="Times New Roman" w:hAnsi="Times New Roman" w:cs="Times New Roman"/>
          <w:sz w:val="28"/>
          <w:szCs w:val="28"/>
        </w:rPr>
        <w:t xml:space="preserve"> Format (ODF — открытый формат документов для офисных приложений) — открытый формат файлов документов для хранения и обмена редактируемыми офисными документами, в том числе текстовыми документами (такими как заметки, отчёты и книги), электронными таблицами, рисунками, базами данных, презентациями. Он дает доступ к содержанию документов независимо от вида и версии приложения, в котором они были созданы. ODF претендует на то, чтобы быть более простым, более удобным, более понятным форматом, чем ставшие стандартом де-факто форматы от "Майкрософт" </w:t>
      </w:r>
      <w:proofErr w:type="spellStart"/>
      <w:r w:rsidRPr="00CF6787">
        <w:rPr>
          <w:rFonts w:ascii="Times New Roman" w:hAnsi="Times New Roman" w:cs="Times New Roman"/>
          <w:sz w:val="28"/>
          <w:szCs w:val="28"/>
        </w:rPr>
        <w:t>rtf</w:t>
      </w:r>
      <w:proofErr w:type="spellEnd"/>
      <w:r w:rsidRPr="00CF67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6787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CF67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6787">
        <w:rPr>
          <w:rFonts w:ascii="Times New Roman" w:hAnsi="Times New Roman" w:cs="Times New Roman"/>
          <w:sz w:val="28"/>
          <w:szCs w:val="28"/>
        </w:rPr>
        <w:t>xls</w:t>
      </w:r>
      <w:proofErr w:type="spellEnd"/>
      <w:r w:rsidRPr="00CF6787"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7BC70849" w14:textId="77777777" w:rsidR="00CF6787" w:rsidRPr="00CF6787" w:rsidRDefault="00CF6787" w:rsidP="00CF6787">
      <w:pPr>
        <w:rPr>
          <w:rFonts w:ascii="Times New Roman" w:hAnsi="Times New Roman" w:cs="Times New Roman"/>
          <w:sz w:val="28"/>
          <w:szCs w:val="28"/>
        </w:rPr>
      </w:pPr>
      <w:r w:rsidRPr="00CF6787">
        <w:rPr>
          <w:rFonts w:ascii="Times New Roman" w:hAnsi="Times New Roman" w:cs="Times New Roman"/>
          <w:sz w:val="28"/>
          <w:szCs w:val="28"/>
        </w:rPr>
        <w:t>Стандарт был разработан индустриальным сообществом OASIS и основан на XML-формате.</w:t>
      </w:r>
    </w:p>
    <w:p w14:paraId="6DBDDDAC" w14:textId="77777777" w:rsidR="00AA18C1" w:rsidRPr="00AA18C1" w:rsidRDefault="00AA18C1" w:rsidP="00AA18C1">
      <w:pPr>
        <w:rPr>
          <w:rFonts w:ascii="Times New Roman" w:hAnsi="Times New Roman" w:cs="Times New Roman"/>
          <w:sz w:val="28"/>
          <w:szCs w:val="28"/>
        </w:rPr>
      </w:pPr>
      <w:r w:rsidRPr="00AA18C1">
        <w:rPr>
          <w:rFonts w:ascii="Times New Roman" w:hAnsi="Times New Roman" w:cs="Times New Roman"/>
          <w:sz w:val="28"/>
          <w:szCs w:val="28"/>
        </w:rPr>
        <w:t>Что представляет из себя формат ODF?</w:t>
      </w:r>
    </w:p>
    <w:p w14:paraId="27EE12C3" w14:textId="77777777" w:rsidR="00AA18C1" w:rsidRPr="00AA18C1" w:rsidRDefault="00AA18C1" w:rsidP="00AA18C1">
      <w:pPr>
        <w:rPr>
          <w:rFonts w:ascii="Times New Roman" w:hAnsi="Times New Roman" w:cs="Times New Roman"/>
          <w:sz w:val="28"/>
          <w:szCs w:val="28"/>
        </w:rPr>
      </w:pPr>
      <w:r w:rsidRPr="00AA18C1">
        <w:rPr>
          <w:rFonts w:ascii="Times New Roman" w:hAnsi="Times New Roman" w:cs="Times New Roman"/>
          <w:sz w:val="28"/>
          <w:szCs w:val="28"/>
        </w:rPr>
        <w:t xml:space="preserve">Каждый документ ODF представляет собой архив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, поэтому, чтобы проникнуть внутрь этого документа, достаточно переименовать расширение документа на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 и открыть этот архив любым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-архиватором. После чего мы увидим, как минимум, пять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>-файлов и несколько каталогов.</w:t>
      </w:r>
    </w:p>
    <w:p w14:paraId="73527F4E" w14:textId="77777777" w:rsidR="00AA18C1" w:rsidRPr="00AA18C1" w:rsidRDefault="00AA18C1" w:rsidP="00AA18C1">
      <w:pPr>
        <w:rPr>
          <w:rFonts w:ascii="Times New Roman" w:hAnsi="Times New Roman" w:cs="Times New Roman"/>
          <w:sz w:val="28"/>
          <w:szCs w:val="28"/>
        </w:rPr>
      </w:pPr>
      <w:r w:rsidRPr="00AA18C1">
        <w:rPr>
          <w:rFonts w:ascii="Times New Roman" w:hAnsi="Times New Roman" w:cs="Times New Roman"/>
          <w:sz w:val="28"/>
          <w:szCs w:val="28"/>
        </w:rPr>
        <w:t xml:space="preserve">В этих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-файлах, кроме непосредственного содержания документа, имеются так называемые метаданные. Это дополнительная информация, которая позволяет задать тексту определённые параметры. Например, тип и </w:t>
      </w:r>
      <w:r w:rsidRPr="00AA18C1">
        <w:rPr>
          <w:rFonts w:ascii="Times New Roman" w:hAnsi="Times New Roman" w:cs="Times New Roman"/>
          <w:sz w:val="28"/>
          <w:szCs w:val="28"/>
        </w:rPr>
        <w:lastRenderedPageBreak/>
        <w:t>размер шрифта, положение на странице, параметры печати или вывода на экран монитора.</w:t>
      </w:r>
    </w:p>
    <w:p w14:paraId="3EEAC394" w14:textId="77777777" w:rsidR="00AA18C1" w:rsidRPr="00AA18C1" w:rsidRDefault="00AA18C1" w:rsidP="00AA18C1">
      <w:pPr>
        <w:rPr>
          <w:rFonts w:ascii="Times New Roman" w:hAnsi="Times New Roman" w:cs="Times New Roman"/>
          <w:sz w:val="28"/>
          <w:szCs w:val="28"/>
        </w:rPr>
      </w:pPr>
      <w:r w:rsidRPr="00AA18C1">
        <w:rPr>
          <w:rFonts w:ascii="Times New Roman" w:hAnsi="Times New Roman" w:cs="Times New Roman"/>
          <w:sz w:val="28"/>
          <w:szCs w:val="28"/>
        </w:rPr>
        <w:t>Наибольшую популярность сейчас приобретает стандарт описания метаинформации XML (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 Language). Основным требованием этого стандарта как раз и является принцип "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юзерфрендли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-документы должны быть легко читаемы с помощью простейших текстовых процессоров, а также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>-разметка должна быть простой для понимания простым человеком.</w:t>
      </w:r>
    </w:p>
    <w:p w14:paraId="0825A25C" w14:textId="444D2DA2" w:rsidR="00CF6787" w:rsidRPr="00AA18C1" w:rsidRDefault="00AA18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18C1">
        <w:rPr>
          <w:rFonts w:ascii="Times New Roman" w:hAnsi="Times New Roman" w:cs="Times New Roman"/>
          <w:sz w:val="28"/>
          <w:szCs w:val="28"/>
        </w:rPr>
        <w:t xml:space="preserve">ODF является одной из многочисленных реализаций стандарта XML. Поэтому, открыв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odf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 xml:space="preserve">-документ как </w:t>
      </w:r>
      <w:proofErr w:type="spellStart"/>
      <w:r w:rsidRPr="00AA18C1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AA18C1">
        <w:rPr>
          <w:rFonts w:ascii="Times New Roman" w:hAnsi="Times New Roman" w:cs="Times New Roman"/>
          <w:sz w:val="28"/>
          <w:szCs w:val="28"/>
        </w:rPr>
        <w:t>-архив, разобраться со структурой файлов и папок по их названиям будет не слишком большой проблемой.</w:t>
      </w:r>
    </w:p>
    <w:p w14:paraId="5ABF818A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 xml:space="preserve">9) Какими способами можно скрыть несколько столбцов в MS Excel? </w:t>
      </w:r>
    </w:p>
    <w:p w14:paraId="1FF39476" w14:textId="77777777" w:rsidR="00DD4E49" w:rsidRPr="00DD4E49" w:rsidRDefault="00DD4E49" w:rsidP="00DD4E49">
      <w:pPr>
        <w:rPr>
          <w:rFonts w:ascii="Times New Roman" w:hAnsi="Times New Roman" w:cs="Times New Roman"/>
          <w:sz w:val="28"/>
          <w:szCs w:val="28"/>
        </w:rPr>
      </w:pPr>
      <w:r w:rsidRPr="00DD4E49">
        <w:rPr>
          <w:rFonts w:ascii="Times New Roman" w:hAnsi="Times New Roman" w:cs="Times New Roman"/>
          <w:sz w:val="28"/>
          <w:szCs w:val="28"/>
        </w:rPr>
        <w:t>Способ 1: сдвиг ячеек</w:t>
      </w:r>
    </w:p>
    <w:p w14:paraId="5E93266B" w14:textId="77777777" w:rsidR="00DD4E49" w:rsidRPr="00DD4E49" w:rsidRDefault="00DD4E49" w:rsidP="00DD4E49">
      <w:pPr>
        <w:rPr>
          <w:rFonts w:ascii="Times New Roman" w:hAnsi="Times New Roman" w:cs="Times New Roman"/>
          <w:sz w:val="28"/>
          <w:szCs w:val="28"/>
        </w:rPr>
      </w:pPr>
      <w:r w:rsidRPr="00DD4E49">
        <w:rPr>
          <w:rFonts w:ascii="Times New Roman" w:hAnsi="Times New Roman" w:cs="Times New Roman"/>
          <w:sz w:val="28"/>
          <w:szCs w:val="28"/>
        </w:rPr>
        <w:t>Наиболее интуитивно понятным вариантом, с помощью которого можно добиться нужного результата, является сдвиг ячеек. Для того, чтобы произвести данную процедуру, наводим курсор на горизонтальную панель координат в месте, где находится граница. Появляется характерная направленная в обе стороны стрелка. Кликаем левой кнопкой мыши и перетягиваем границы одного столбца к границам другого, насколько это можно сделать.</w:t>
      </w:r>
    </w:p>
    <w:p w14:paraId="5A8F1903" w14:textId="71B55106" w:rsidR="00DD4E49" w:rsidRDefault="001450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0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F2551B" wp14:editId="2C2F1E7B">
            <wp:extent cx="4563872" cy="4024306"/>
            <wp:effectExtent l="0" t="0" r="8255" b="0"/>
            <wp:docPr id="182367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3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17" cy="40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54BC" w14:textId="15EA55AC" w:rsidR="001450EE" w:rsidRPr="00DD4E49" w:rsidRDefault="00BC0E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EF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E56573" wp14:editId="4CA82AB3">
            <wp:extent cx="4555320" cy="4169664"/>
            <wp:effectExtent l="0" t="0" r="0" b="2540"/>
            <wp:docPr id="103393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9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1173" cy="41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7F45" w14:textId="77777777" w:rsidR="00891D7D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 xml:space="preserve">10) Перечислить известные правила, которые можно использовать при условном форматировании ячеек. </w:t>
      </w:r>
    </w:p>
    <w:p w14:paraId="37DF2872" w14:textId="372F0E70" w:rsidR="00532C88" w:rsidRDefault="001A4C5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C5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349B8FA" wp14:editId="0B2CE8E6">
            <wp:extent cx="5010912" cy="3072967"/>
            <wp:effectExtent l="0" t="0" r="0" b="0"/>
            <wp:docPr id="207545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58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7247" cy="30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F3AF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1. Правило для значений больше или меньше определенного числа</w:t>
      </w:r>
    </w:p>
    <w:p w14:paraId="6E493B04" w14:textId="77777777" w:rsidR="00487DFC" w:rsidRPr="00487DFC" w:rsidRDefault="00487DFC" w:rsidP="00487DF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Вы можете форматировать ячейки, если их значения больше или меньше определенного числа. Например:</w:t>
      </w:r>
    </w:p>
    <w:p w14:paraId="0A69FC5F" w14:textId="77777777" w:rsidR="00487DFC" w:rsidRPr="00487DFC" w:rsidRDefault="00487DFC" w:rsidP="00487DFC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значение больше 100 — применить зеленый цвет фона.</w:t>
      </w:r>
    </w:p>
    <w:p w14:paraId="1F037BFD" w14:textId="77777777" w:rsidR="00487DFC" w:rsidRPr="00487DFC" w:rsidRDefault="00487DFC" w:rsidP="00487DFC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Если значение меньше 0 — выделить ячейку красным цветом.</w:t>
      </w:r>
    </w:p>
    <w:p w14:paraId="63B86A95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2. Правило для диапазона значений</w:t>
      </w:r>
    </w:p>
    <w:p w14:paraId="34DDAF85" w14:textId="77777777" w:rsidR="00487DFC" w:rsidRPr="00487DFC" w:rsidRDefault="00487DFC" w:rsidP="00487DF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Форматирование может быть основано на диапазоне значений, например:</w:t>
      </w:r>
    </w:p>
    <w:p w14:paraId="37A34F8B" w14:textId="77777777" w:rsidR="00487DFC" w:rsidRPr="00487DFC" w:rsidRDefault="00487DFC" w:rsidP="00487DFC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значение находится в пределах от 10 до 50, применить желтый цвет фона.</w:t>
      </w:r>
    </w:p>
    <w:p w14:paraId="0F2F5340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3. Правило для сравнения с другими ячейками</w:t>
      </w:r>
    </w:p>
    <w:p w14:paraId="25998A3B" w14:textId="77777777" w:rsidR="00487DFC" w:rsidRPr="00487DFC" w:rsidRDefault="00487DFC" w:rsidP="00487DF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Можно отформатировать ячейки, если их значения сравниваются с значением другой ячейки. Например:</w:t>
      </w:r>
    </w:p>
    <w:p w14:paraId="0E58B3F5" w14:textId="77777777" w:rsidR="00487DFC" w:rsidRPr="00487DFC" w:rsidRDefault="00487DFC" w:rsidP="00487DFC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значение в ячейке больше значения в соседней ячейке — выделить ячейку цветом.</w:t>
      </w:r>
    </w:p>
    <w:p w14:paraId="7BFC6C28" w14:textId="77777777" w:rsidR="00487DFC" w:rsidRPr="00487DFC" w:rsidRDefault="00487DFC" w:rsidP="00487DFC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значение в ячейке равно значению в другой ячейке, применить форматирование.</w:t>
      </w:r>
    </w:p>
    <w:p w14:paraId="1DCE368A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4. Правило для текста</w:t>
      </w:r>
    </w:p>
    <w:p w14:paraId="0B0F174A" w14:textId="77777777" w:rsidR="00487DFC" w:rsidRPr="00487DFC" w:rsidRDefault="00487DFC" w:rsidP="00487DFC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Форматировать ячейки, содержащие текст, с учетом условий:</w:t>
      </w:r>
    </w:p>
    <w:p w14:paraId="5CFD2C7A" w14:textId="77777777" w:rsidR="00487DFC" w:rsidRPr="00487DFC" w:rsidRDefault="00487DFC" w:rsidP="00487DFC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ячейка содержит определенное слово или текст (например, «Ошибка» или «Пройдено») — применить особое форматирование.</w:t>
      </w:r>
    </w:p>
    <w:p w14:paraId="77A01FCE" w14:textId="77777777" w:rsidR="00487DFC" w:rsidRPr="00487DFC" w:rsidRDefault="00487DFC" w:rsidP="00487DFC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Форматирование на основе начала или конца текста. Например, если текст в ячейке начинается с «Сумма» — изменить цвет шрифта.</w:t>
      </w:r>
    </w:p>
    <w:p w14:paraId="54F119B8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5. Правило для даты</w:t>
      </w:r>
    </w:p>
    <w:p w14:paraId="407499A9" w14:textId="77777777" w:rsidR="00487DFC" w:rsidRPr="00487DFC" w:rsidRDefault="00487DFC" w:rsidP="00487DF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Условное форматирование на основе дат:</w:t>
      </w:r>
    </w:p>
    <w:p w14:paraId="5437BEDC" w14:textId="77777777" w:rsidR="00487DFC" w:rsidRPr="00487DFC" w:rsidRDefault="00487DFC" w:rsidP="00487DF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дата в ячейке больше текущей (сегодня) — выделить ячейку определенным цветом.</w:t>
      </w:r>
    </w:p>
    <w:p w14:paraId="79A1EF49" w14:textId="77777777" w:rsidR="00487DFC" w:rsidRPr="00487DFC" w:rsidRDefault="00487DFC" w:rsidP="00487DF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дата в ячейке находится в прошлом, выделить ячейку красным цветом.</w:t>
      </w:r>
    </w:p>
    <w:p w14:paraId="5465BCE7" w14:textId="77777777" w:rsidR="00487DFC" w:rsidRPr="00487DFC" w:rsidRDefault="00487DFC" w:rsidP="00487DF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Форматировать ячейки, если дата в ячейке — это текущий месяц или текущий год.</w:t>
      </w:r>
    </w:p>
    <w:p w14:paraId="5E0CCDA5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6. Правило для пустых ячеек</w:t>
      </w:r>
    </w:p>
    <w:p w14:paraId="2C3A2A14" w14:textId="77777777" w:rsidR="00487DFC" w:rsidRPr="00487DFC" w:rsidRDefault="00487DFC" w:rsidP="00487DF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Можно выделить пустые ячейки, чтобы привлечь внимание к их отсутствию значений:</w:t>
      </w:r>
    </w:p>
    <w:p w14:paraId="4E6D13C3" w14:textId="77777777" w:rsidR="00487DFC" w:rsidRPr="00487DFC" w:rsidRDefault="00487DFC" w:rsidP="00487DFC">
      <w:pPr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Если ячейка пустая, применить заливку или рамку для визуального выделения.</w:t>
      </w:r>
    </w:p>
    <w:p w14:paraId="499BF927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7. Правило для уникальных или дублирующихся значений</w:t>
      </w:r>
    </w:p>
    <w:p w14:paraId="7FB23AC9" w14:textId="77777777" w:rsidR="00487DFC" w:rsidRPr="00487DFC" w:rsidRDefault="00487DFC" w:rsidP="00487DFC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Выделение ячеек с уникальными или дублирующимися значениями:</w:t>
      </w:r>
    </w:p>
    <w:p w14:paraId="73862741" w14:textId="77777777" w:rsidR="00487DFC" w:rsidRPr="00487DFC" w:rsidRDefault="00487DFC" w:rsidP="00487DFC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Отметить все дублирующиеся значения в диапазоне.</w:t>
      </w:r>
    </w:p>
    <w:p w14:paraId="7C9CDABA" w14:textId="77777777" w:rsidR="00487DFC" w:rsidRPr="00487DFC" w:rsidRDefault="00487DFC" w:rsidP="00487DFC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Выделить уникальные значения.</w:t>
      </w:r>
    </w:p>
    <w:p w14:paraId="288003FD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8. Правило для процентного соотношения</w:t>
      </w:r>
    </w:p>
    <w:p w14:paraId="5225C279" w14:textId="77777777" w:rsidR="00487DFC" w:rsidRPr="00487DFC" w:rsidRDefault="00487DFC" w:rsidP="00487DFC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Форматировать ячейки в зависимости от процентного соотношения, например:</w:t>
      </w:r>
    </w:p>
    <w:p w14:paraId="0DA27354" w14:textId="77777777" w:rsidR="00487DFC" w:rsidRPr="00487DFC" w:rsidRDefault="00487DFC" w:rsidP="00487DFC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значение в ячейке больше 80%, залить ячейку зеленым цветом.</w:t>
      </w:r>
    </w:p>
    <w:p w14:paraId="2C2F090D" w14:textId="77777777" w:rsidR="00487DFC" w:rsidRPr="00487DFC" w:rsidRDefault="00487DFC" w:rsidP="00487DFC">
      <w:pPr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Если значение между 50% и 80%, применить желтый цвет.</w:t>
      </w:r>
    </w:p>
    <w:p w14:paraId="237AFFA8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9. Правило для использования цветовой шкалы</w:t>
      </w:r>
    </w:p>
    <w:p w14:paraId="40AE91E5" w14:textId="77777777" w:rsidR="00487DFC" w:rsidRPr="00487DFC" w:rsidRDefault="00487DFC" w:rsidP="00487DFC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В зависимости от значений в ячейке, применить цветовую шкалу:</w:t>
      </w:r>
    </w:p>
    <w:p w14:paraId="041FCB12" w14:textId="77777777" w:rsidR="00487DFC" w:rsidRPr="00487DFC" w:rsidRDefault="00487DFC" w:rsidP="00487DFC">
      <w:pPr>
        <w:numPr>
          <w:ilvl w:val="1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Минимальные значения отображаются одним цветом (например, красным), а максимальные — другим (например, зеленым).</w:t>
      </w:r>
    </w:p>
    <w:p w14:paraId="52BE32F3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10. Правило для использования иконок</w:t>
      </w:r>
    </w:p>
    <w:p w14:paraId="65B58412" w14:textId="77777777" w:rsidR="00487DFC" w:rsidRPr="00487DFC" w:rsidRDefault="00487DFC" w:rsidP="00487DFC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Использование иконок для визуального представления состояния значений:</w:t>
      </w:r>
    </w:p>
    <w:p w14:paraId="7F9880AD" w14:textId="77777777" w:rsidR="00487DFC" w:rsidRPr="00487DFC" w:rsidRDefault="00487DFC" w:rsidP="00487DFC">
      <w:pPr>
        <w:numPr>
          <w:ilvl w:val="1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Например, поставить галочку, если значение больше 0, и крестик, если меньше.</w:t>
      </w:r>
    </w:p>
    <w:p w14:paraId="188D5A65" w14:textId="77777777" w:rsidR="00487DFC" w:rsidRPr="00487DFC" w:rsidRDefault="00487DFC" w:rsidP="00487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11. Правило для формулы</w:t>
      </w:r>
    </w:p>
    <w:p w14:paraId="01D19DC0" w14:textId="77777777" w:rsidR="00487DFC" w:rsidRPr="00487DFC" w:rsidRDefault="00487DFC" w:rsidP="00487DFC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Использование формулы для более сложных условий:</w:t>
      </w:r>
    </w:p>
    <w:p w14:paraId="5464696A" w14:textId="2C1EBB43" w:rsidR="00232A43" w:rsidRPr="00487DFC" w:rsidRDefault="00487DFC" w:rsidP="00487DFC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87DFC">
        <w:rPr>
          <w:rFonts w:ascii="Times New Roman" w:hAnsi="Times New Roman" w:cs="Times New Roman"/>
          <w:b/>
          <w:bCs/>
          <w:sz w:val="28"/>
          <w:szCs w:val="28"/>
        </w:rPr>
        <w:t>Можно написать свою формулу для более сложных условий. Например, если значение в ячейке больше суммы значений в других ячейках, применить форматирование.</w:t>
      </w:r>
    </w:p>
    <w:p w14:paraId="057C3827" w14:textId="77777777" w:rsidR="00232A43" w:rsidRPr="00532C88" w:rsidRDefault="00232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F468BC" w14:textId="77777777" w:rsidR="00E376D6" w:rsidRDefault="00891D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D7D">
        <w:rPr>
          <w:rFonts w:ascii="Times New Roman" w:hAnsi="Times New Roman" w:cs="Times New Roman"/>
          <w:b/>
          <w:bCs/>
          <w:sz w:val="28"/>
          <w:szCs w:val="28"/>
        </w:rPr>
        <w:t>11) Пояснить, как работает функция «Подбор параметра».</w:t>
      </w:r>
    </w:p>
    <w:p w14:paraId="3F8B6682" w14:textId="0526C942" w:rsidR="00A35548" w:rsidRDefault="00A355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5548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A35548">
        <w:rPr>
          <w:rFonts w:ascii="Times New Roman" w:hAnsi="Times New Roman" w:cs="Times New Roman"/>
          <w:b/>
          <w:bCs/>
          <w:sz w:val="28"/>
          <w:szCs w:val="28"/>
        </w:rPr>
        <w:t>«Подбор параметра»</w:t>
      </w:r>
      <w:r w:rsidRPr="00A35548">
        <w:rPr>
          <w:rFonts w:ascii="Times New Roman" w:hAnsi="Times New Roman" w:cs="Times New Roman"/>
          <w:sz w:val="28"/>
          <w:szCs w:val="28"/>
        </w:rPr>
        <w:t xml:space="preserve"> в табличных редакторах, таких как Microsoft Excel или Google </w:t>
      </w:r>
      <w:proofErr w:type="spellStart"/>
      <w:r w:rsidRPr="00A35548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A35548">
        <w:rPr>
          <w:rFonts w:ascii="Times New Roman" w:hAnsi="Times New Roman" w:cs="Times New Roman"/>
          <w:sz w:val="28"/>
          <w:szCs w:val="28"/>
        </w:rPr>
        <w:t xml:space="preserve">, представляет собой инструмент для нахождения </w:t>
      </w:r>
      <w:r w:rsidRPr="00A35548">
        <w:rPr>
          <w:rFonts w:ascii="Times New Roman" w:hAnsi="Times New Roman" w:cs="Times New Roman"/>
          <w:sz w:val="28"/>
          <w:szCs w:val="28"/>
        </w:rPr>
        <w:lastRenderedPageBreak/>
        <w:t>значения параметра, при котором заданное условие или формула выполняется.</w:t>
      </w:r>
    </w:p>
    <w:p w14:paraId="081D2536" w14:textId="77777777" w:rsidR="0072770B" w:rsidRPr="0072770B" w:rsidRDefault="0072770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2770B" w:rsidRPr="00727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467F0"/>
    <w:multiLevelType w:val="multilevel"/>
    <w:tmpl w:val="574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4CDF"/>
    <w:multiLevelType w:val="hybridMultilevel"/>
    <w:tmpl w:val="F01291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44850"/>
    <w:multiLevelType w:val="multilevel"/>
    <w:tmpl w:val="F38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9408A"/>
    <w:multiLevelType w:val="multilevel"/>
    <w:tmpl w:val="4EA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2D91"/>
    <w:multiLevelType w:val="multilevel"/>
    <w:tmpl w:val="C3B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0602"/>
    <w:multiLevelType w:val="multilevel"/>
    <w:tmpl w:val="6BE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086A"/>
    <w:multiLevelType w:val="multilevel"/>
    <w:tmpl w:val="D23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770AE"/>
    <w:multiLevelType w:val="multilevel"/>
    <w:tmpl w:val="0AA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52104"/>
    <w:multiLevelType w:val="multilevel"/>
    <w:tmpl w:val="9F1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D5E21"/>
    <w:multiLevelType w:val="multilevel"/>
    <w:tmpl w:val="B1C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5132E"/>
    <w:multiLevelType w:val="multilevel"/>
    <w:tmpl w:val="25A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A54C4"/>
    <w:multiLevelType w:val="multilevel"/>
    <w:tmpl w:val="535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5503">
    <w:abstractNumId w:val="1"/>
  </w:num>
  <w:num w:numId="2" w16cid:durableId="1294942386">
    <w:abstractNumId w:val="8"/>
  </w:num>
  <w:num w:numId="3" w16cid:durableId="269902213">
    <w:abstractNumId w:val="2"/>
  </w:num>
  <w:num w:numId="4" w16cid:durableId="1016158286">
    <w:abstractNumId w:val="9"/>
  </w:num>
  <w:num w:numId="5" w16cid:durableId="175576778">
    <w:abstractNumId w:val="10"/>
  </w:num>
  <w:num w:numId="6" w16cid:durableId="663246514">
    <w:abstractNumId w:val="0"/>
  </w:num>
  <w:num w:numId="7" w16cid:durableId="1068843126">
    <w:abstractNumId w:val="3"/>
  </w:num>
  <w:num w:numId="8" w16cid:durableId="363136127">
    <w:abstractNumId w:val="5"/>
  </w:num>
  <w:num w:numId="9" w16cid:durableId="976301447">
    <w:abstractNumId w:val="7"/>
  </w:num>
  <w:num w:numId="10" w16cid:durableId="889414163">
    <w:abstractNumId w:val="6"/>
  </w:num>
  <w:num w:numId="11" w16cid:durableId="1130050679">
    <w:abstractNumId w:val="4"/>
  </w:num>
  <w:num w:numId="12" w16cid:durableId="17603671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7D"/>
    <w:rsid w:val="00063433"/>
    <w:rsid w:val="00086F8F"/>
    <w:rsid w:val="001450EE"/>
    <w:rsid w:val="001776B6"/>
    <w:rsid w:val="001A4C55"/>
    <w:rsid w:val="00232A43"/>
    <w:rsid w:val="00487DFC"/>
    <w:rsid w:val="00532C88"/>
    <w:rsid w:val="00556A06"/>
    <w:rsid w:val="00565225"/>
    <w:rsid w:val="0067422D"/>
    <w:rsid w:val="0072770B"/>
    <w:rsid w:val="00793470"/>
    <w:rsid w:val="00891D7D"/>
    <w:rsid w:val="008D23CA"/>
    <w:rsid w:val="009D5B9F"/>
    <w:rsid w:val="00A35548"/>
    <w:rsid w:val="00AA18C1"/>
    <w:rsid w:val="00BC0EFC"/>
    <w:rsid w:val="00BF421C"/>
    <w:rsid w:val="00C028AB"/>
    <w:rsid w:val="00CE4570"/>
    <w:rsid w:val="00CF6787"/>
    <w:rsid w:val="00DD4E49"/>
    <w:rsid w:val="00E376D6"/>
    <w:rsid w:val="00EA6536"/>
    <w:rsid w:val="00E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9935E"/>
  <w15:chartTrackingRefBased/>
  <w15:docId w15:val="{337D575A-E85F-46F4-A7DB-8AA0FD83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Svetochka</dc:creator>
  <cp:keywords/>
  <dc:description/>
  <cp:lastModifiedBy>Prosto Svetochka</cp:lastModifiedBy>
  <cp:revision>2</cp:revision>
  <dcterms:created xsi:type="dcterms:W3CDTF">2024-11-28T20:24:00Z</dcterms:created>
  <dcterms:modified xsi:type="dcterms:W3CDTF">2024-11-28T20:24:00Z</dcterms:modified>
</cp:coreProperties>
</file>