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9FD5" w14:textId="3491A25C" w:rsidR="004968F5" w:rsidRPr="004968F5" w:rsidRDefault="004968F5" w:rsidP="004968F5">
      <w:pPr>
        <w:jc w:val="center"/>
        <w:rPr>
          <w:lang w:val="en-US"/>
        </w:rPr>
      </w:pPr>
      <w:r w:rsidRPr="008F6F77">
        <w:t>Федеральное государственное автономное образовательное учреждение высшего образования «Национальный исследовательский университет ИТМО»</w:t>
      </w:r>
    </w:p>
    <w:p w14:paraId="504794BB" w14:textId="77777777" w:rsidR="004968F5" w:rsidRPr="008F6F77" w:rsidRDefault="004968F5" w:rsidP="004968F5">
      <w:pPr>
        <w:jc w:val="center"/>
      </w:pPr>
      <w:r w:rsidRPr="008F6F77">
        <w:t>Факультет Программной инженерии и Компьютерной техники</w:t>
      </w:r>
    </w:p>
    <w:p w14:paraId="6521A86B" w14:textId="77777777" w:rsidR="004968F5" w:rsidRPr="008F6F77" w:rsidRDefault="004968F5" w:rsidP="004968F5">
      <w:pPr>
        <w:jc w:val="center"/>
      </w:pPr>
    </w:p>
    <w:p w14:paraId="5746EC95" w14:textId="77777777" w:rsidR="004968F5" w:rsidRDefault="004968F5" w:rsidP="004968F5">
      <w:pPr>
        <w:jc w:val="center"/>
      </w:pPr>
    </w:p>
    <w:p w14:paraId="56EEF68E" w14:textId="77777777" w:rsidR="004968F5" w:rsidRDefault="004968F5" w:rsidP="004968F5">
      <w:pPr>
        <w:jc w:val="center"/>
      </w:pPr>
    </w:p>
    <w:p w14:paraId="28758B0A" w14:textId="77777777" w:rsidR="004968F5" w:rsidRDefault="004968F5" w:rsidP="004968F5">
      <w:pPr>
        <w:jc w:val="center"/>
      </w:pPr>
    </w:p>
    <w:p w14:paraId="4063D639" w14:textId="77777777" w:rsidR="004968F5" w:rsidRDefault="004968F5" w:rsidP="004968F5">
      <w:pPr>
        <w:jc w:val="center"/>
      </w:pPr>
    </w:p>
    <w:p w14:paraId="511E2F82" w14:textId="77777777" w:rsidR="004968F5" w:rsidRDefault="004968F5" w:rsidP="004968F5">
      <w:pPr>
        <w:jc w:val="center"/>
      </w:pPr>
    </w:p>
    <w:p w14:paraId="4C97E97F" w14:textId="5084EF16" w:rsidR="004968F5" w:rsidRDefault="004968F5" w:rsidP="004968F5">
      <w:pPr>
        <w:ind w:firstLine="0"/>
        <w:jc w:val="center"/>
      </w:pPr>
      <w:r>
        <w:t xml:space="preserve">Реферат </w:t>
      </w:r>
    </w:p>
    <w:p w14:paraId="6A40C98C" w14:textId="77777777" w:rsidR="004968F5" w:rsidRPr="004968F5" w:rsidRDefault="004968F5" w:rsidP="004968F5">
      <w:pPr>
        <w:jc w:val="center"/>
      </w:pPr>
      <w:r w:rsidRPr="004968F5">
        <w:t>Космическая эра и достижения в освоении космоса</w:t>
      </w:r>
    </w:p>
    <w:p w14:paraId="068E1032" w14:textId="77777777" w:rsidR="004968F5" w:rsidRPr="004968F5" w:rsidRDefault="004968F5" w:rsidP="004968F5">
      <w:pPr>
        <w:ind w:firstLine="0"/>
        <w:jc w:val="center"/>
      </w:pPr>
    </w:p>
    <w:p w14:paraId="238626C2" w14:textId="77777777" w:rsidR="004968F5" w:rsidRDefault="004968F5" w:rsidP="004968F5">
      <w:pPr>
        <w:jc w:val="center"/>
      </w:pPr>
    </w:p>
    <w:p w14:paraId="64A8BF3D" w14:textId="77777777" w:rsidR="004968F5" w:rsidRPr="004968F5" w:rsidRDefault="004968F5" w:rsidP="004968F5">
      <w:pPr>
        <w:ind w:firstLine="0"/>
        <w:rPr>
          <w:lang w:val="en-US"/>
        </w:rPr>
      </w:pPr>
    </w:p>
    <w:p w14:paraId="38BD700F" w14:textId="77777777" w:rsidR="004968F5" w:rsidRDefault="004968F5" w:rsidP="004968F5">
      <w:pPr>
        <w:jc w:val="center"/>
      </w:pPr>
    </w:p>
    <w:p w14:paraId="5680D4AD" w14:textId="77777777" w:rsidR="004968F5" w:rsidRDefault="004968F5" w:rsidP="004968F5">
      <w:pPr>
        <w:jc w:val="center"/>
      </w:pPr>
    </w:p>
    <w:p w14:paraId="276BD9E6" w14:textId="77777777" w:rsidR="004968F5" w:rsidRDefault="004968F5" w:rsidP="004968F5"/>
    <w:p w14:paraId="6F93195B" w14:textId="77777777" w:rsidR="004968F5" w:rsidRPr="00637982" w:rsidRDefault="004968F5" w:rsidP="004968F5">
      <w:pPr>
        <w:ind w:firstLine="5669"/>
        <w:jc w:val="left"/>
        <w:rPr>
          <w:bCs/>
        </w:rPr>
      </w:pPr>
      <w:r w:rsidRPr="00637982">
        <w:rPr>
          <w:bCs/>
        </w:rPr>
        <w:t>Выполнила:</w:t>
      </w:r>
    </w:p>
    <w:p w14:paraId="794098DD" w14:textId="05757B94" w:rsidR="004968F5" w:rsidRPr="00D53FAF" w:rsidRDefault="004968F5" w:rsidP="004968F5">
      <w:pPr>
        <w:ind w:left="5664" w:firstLine="5"/>
        <w:jc w:val="left"/>
      </w:pPr>
      <w:r>
        <w:t>Косогова Мария</w:t>
      </w:r>
      <w:r>
        <w:rPr>
          <w:lang w:val="en-US"/>
        </w:rPr>
        <w:t xml:space="preserve">        </w:t>
      </w:r>
      <w:r>
        <w:t>Александровна</w:t>
      </w:r>
    </w:p>
    <w:p w14:paraId="3E354A33" w14:textId="77777777" w:rsidR="004968F5" w:rsidRDefault="004968F5" w:rsidP="004968F5">
      <w:pPr>
        <w:ind w:firstLine="5669"/>
        <w:jc w:val="left"/>
      </w:pPr>
      <w:r w:rsidRPr="00637982">
        <w:t>Группа:</w:t>
      </w:r>
      <w:r>
        <w:t xml:space="preserve"> Р3106</w:t>
      </w:r>
    </w:p>
    <w:p w14:paraId="60D71B89" w14:textId="51CA0D83" w:rsidR="004968F5" w:rsidRDefault="004968F5" w:rsidP="004968F5">
      <w:pPr>
        <w:ind w:firstLine="5669"/>
        <w:jc w:val="left"/>
      </w:pPr>
      <w:r>
        <w:t>Поток курса: ИНТ 2.1</w:t>
      </w:r>
    </w:p>
    <w:p w14:paraId="623A85A9" w14:textId="07FC6C0C" w:rsidR="004968F5" w:rsidRDefault="004968F5" w:rsidP="004968F5">
      <w:pPr>
        <w:ind w:firstLine="5669"/>
        <w:jc w:val="left"/>
      </w:pPr>
      <w:r>
        <w:t>Курс: 1</w:t>
      </w:r>
    </w:p>
    <w:p w14:paraId="48E33C90" w14:textId="77777777" w:rsidR="004968F5" w:rsidRDefault="004968F5" w:rsidP="004968F5">
      <w:pPr>
        <w:ind w:firstLine="5669"/>
        <w:jc w:val="left"/>
      </w:pPr>
    </w:p>
    <w:p w14:paraId="6A0E8D6F" w14:textId="77777777" w:rsidR="004968F5" w:rsidRDefault="004968F5" w:rsidP="004968F5"/>
    <w:p w14:paraId="4B54CD71" w14:textId="77777777" w:rsidR="004968F5" w:rsidRDefault="004968F5" w:rsidP="004968F5"/>
    <w:p w14:paraId="7291171D" w14:textId="77777777" w:rsidR="004968F5" w:rsidRDefault="004968F5" w:rsidP="004968F5">
      <w:pPr>
        <w:ind w:firstLine="0"/>
      </w:pPr>
    </w:p>
    <w:p w14:paraId="499CC4E8" w14:textId="77777777" w:rsidR="004968F5" w:rsidRDefault="004968F5" w:rsidP="004968F5">
      <w:pPr>
        <w:ind w:firstLine="0"/>
      </w:pPr>
    </w:p>
    <w:p w14:paraId="4330AF8B" w14:textId="77777777" w:rsidR="004968F5" w:rsidRDefault="004968F5" w:rsidP="004968F5">
      <w:r>
        <w:t xml:space="preserve">                                      Санкт-Петербург 2025</w:t>
      </w:r>
    </w:p>
    <w:p w14:paraId="0864F937" w14:textId="6003060F" w:rsidR="002917C9" w:rsidRPr="002917C9" w:rsidRDefault="002917C9" w:rsidP="002917C9">
      <w:pPr>
        <w:jc w:val="center"/>
        <w:rPr>
          <w:b/>
          <w:bCs/>
          <w:sz w:val="24"/>
          <w:szCs w:val="24"/>
        </w:rPr>
      </w:pPr>
      <w:r w:rsidRPr="002917C9">
        <w:rPr>
          <w:b/>
          <w:bCs/>
          <w:sz w:val="24"/>
          <w:szCs w:val="24"/>
        </w:rPr>
        <w:lastRenderedPageBreak/>
        <w:t>Космическая эра и достижения в освоении космоса</w:t>
      </w:r>
    </w:p>
    <w:p w14:paraId="7E83101E" w14:textId="6D6CF7A2" w:rsidR="00ED6E35" w:rsidRPr="003F3D98" w:rsidRDefault="003F3D98" w:rsidP="004968F5">
      <w:pPr>
        <w:spacing w:after="160" w:line="278" w:lineRule="auto"/>
        <w:ind w:firstLine="0"/>
        <w:jc w:val="left"/>
        <w:rPr>
          <w:sz w:val="24"/>
          <w:szCs w:val="24"/>
        </w:rPr>
      </w:pPr>
      <w:r w:rsidRPr="00ED6E35">
        <w:rPr>
          <w:b/>
          <w:bCs/>
          <w:sz w:val="24"/>
          <w:szCs w:val="24"/>
        </w:rPr>
        <w:t>1. Истоки космической программы СССР: теоретические и практические предпосылки развития космонавтики в России с конца XIX века до 1950-х годов</w:t>
      </w:r>
    </w:p>
    <w:p w14:paraId="4329AAB0" w14:textId="77777777" w:rsidR="003F3D98" w:rsidRPr="003F3D98" w:rsidRDefault="003F3D98" w:rsidP="003F3D98">
      <w:pPr>
        <w:rPr>
          <w:sz w:val="24"/>
          <w:szCs w:val="24"/>
        </w:rPr>
      </w:pPr>
      <w:r w:rsidRPr="003F3D98">
        <w:rPr>
          <w:sz w:val="24"/>
          <w:szCs w:val="24"/>
        </w:rPr>
        <w:t xml:space="preserve">История освоения космоса в России уходит корнями в конец XIX – начало XX века, когда теоретические основы космонавтики только начинали формироваться в трудах отечественных ученых и изобретателей. Центральное место в этом процессе принадлежит Константину Эдуардовичу Циолковскому, который в 1903 году опубликовал работу «Исследование мировых пространств реактивными приборами», ставшую фундаментом для будущих космических программ не только в России, но и во всем мире. В своих трудах Циолковский детально обосновал возможность использования ракет для космических полетов, разработал теорию многоступенчатых ракет и предложил использовать жидкое топливо, что впоследствии воплотилось в реальные космические аппараты. Примечательно, </w:t>
      </w:r>
      <w:proofErr w:type="gramStart"/>
      <w:r w:rsidRPr="003F3D98">
        <w:rPr>
          <w:sz w:val="24"/>
          <w:szCs w:val="24"/>
        </w:rPr>
        <w:t>что</w:t>
      </w:r>
      <w:proofErr w:type="gramEnd"/>
      <w:r w:rsidRPr="003F3D98">
        <w:rPr>
          <w:sz w:val="24"/>
          <w:szCs w:val="24"/>
        </w:rPr>
        <w:t xml:space="preserve"> будучи провинциальным учителем из Калуги, не имевшим возможности проводить масштабные эксперименты, Циолковский сумел на чисто теоретическом уровне предвидеть многие технические решения, которые потом были подтверждены практикой ракетостроения. Его формула, определяющая скорость ракеты в зависимости от скорости истечения газов и соотношения начальной и конечной масс ракеты, стала основополагающей для расчета космических полетов.</w:t>
      </w:r>
    </w:p>
    <w:p w14:paraId="3085FDCD" w14:textId="77777777" w:rsidR="003F3D98" w:rsidRPr="003F3D98" w:rsidRDefault="003F3D98" w:rsidP="003F3D98">
      <w:pPr>
        <w:rPr>
          <w:sz w:val="24"/>
          <w:szCs w:val="24"/>
        </w:rPr>
      </w:pPr>
      <w:r w:rsidRPr="003F3D98">
        <w:rPr>
          <w:sz w:val="24"/>
          <w:szCs w:val="24"/>
        </w:rPr>
        <w:t>В 1920-30-е годы идеи Циолковского получили дальнейшее развитие благодаря работам Фридриха Артуровича Цандера, одного из пионеров ракетной техники, который не только разрабатывал теоретические аспекты космонавтики, но и стремился к практической реализации космических полетов. В 1924 году он создал организацию «Общество изучения межпланетных сообщений», объединившую энтузиастов ракетной техники. Параллельно с теоретическими исследованиями в СССР активно развивалось практическое ракетостроение. В 1921 году в Москве была создана Газодинамическая лаборатория (ГДЛ), которая занималась разработкой ракетных двигателей. В Ленинграде группа инженеров под руководством Валентина Петровича Глушко работала над созданием электротермических и жидкостных ракетных двигателей. В 1933 году был осуществлен запуск первой советской ракеты ГИРД-09, созданной под руководством Сергея Павловича Королева в Группе изучения реактивного движения (ГИРД). Эта небольшая организация, состоявшая в основном из энтузиастов, заложила основы будущей космической программы СССР.</w:t>
      </w:r>
    </w:p>
    <w:p w14:paraId="1F666F7A" w14:textId="77777777" w:rsidR="003F3D98" w:rsidRDefault="003F3D98" w:rsidP="003F3D98">
      <w:pPr>
        <w:rPr>
          <w:sz w:val="24"/>
          <w:szCs w:val="24"/>
        </w:rPr>
      </w:pPr>
      <w:r w:rsidRPr="003F3D98">
        <w:rPr>
          <w:sz w:val="24"/>
          <w:szCs w:val="24"/>
        </w:rPr>
        <w:t xml:space="preserve">Однако реальный прорыв в развитии ракетной техники произошел после Великой Отечественной войны. Советские специалисты получили доступ к немецким разработкам, в частности, к баллистической ракете Фау-2, созданной группой Вернера фон Брауна. На основе изучения этой техники, а также собственных довоенных разработок, в СССР </w:t>
      </w:r>
      <w:r w:rsidRPr="003F3D98">
        <w:rPr>
          <w:sz w:val="24"/>
          <w:szCs w:val="24"/>
        </w:rPr>
        <w:lastRenderedPageBreak/>
        <w:t xml:space="preserve">началось создание баллистических ракет дальнего действия. В 1945 году был организован НИИ-88 (ныне Центр Келдыша), ставший центром советского ракетостроения, где под руководством </w:t>
      </w:r>
      <w:proofErr w:type="gramStart"/>
      <w:r w:rsidRPr="003F3D98">
        <w:rPr>
          <w:sz w:val="24"/>
          <w:szCs w:val="24"/>
        </w:rPr>
        <w:t>С.П.</w:t>
      </w:r>
      <w:proofErr w:type="gramEnd"/>
      <w:r w:rsidRPr="003F3D98">
        <w:rPr>
          <w:sz w:val="24"/>
          <w:szCs w:val="24"/>
        </w:rPr>
        <w:t xml:space="preserve"> Королева были разработаны первые отечественные баллистические ракеты Р-1 и Р-2. Параллельно в ОКБ-456 </w:t>
      </w:r>
      <w:proofErr w:type="gramStart"/>
      <w:r w:rsidRPr="003F3D98">
        <w:rPr>
          <w:sz w:val="24"/>
          <w:szCs w:val="24"/>
        </w:rPr>
        <w:t>В.П.</w:t>
      </w:r>
      <w:proofErr w:type="gramEnd"/>
      <w:r w:rsidRPr="003F3D98">
        <w:rPr>
          <w:sz w:val="24"/>
          <w:szCs w:val="24"/>
        </w:rPr>
        <w:t xml:space="preserve"> Глушко создавал мощные жидкостные ракетные двигатели. В условиях начавшейся холодной войны и ядерного противостояния с США развитие ракетной техники стало стратегической задачей государственного масштаба, получавшей приоритетное финансирование и поддержку на самом высоком уровне. К середине 1950-х годов был накоплен достаточный научно-технический потенциал для перехода от создания военных баллистических ракет к разработке космических аппаратов, способных выйти на орбиту Земли. Таким образом, были созданы все предпосылки для начала космической эры человечества, в которой Советскому Союзу предстояло сыграть роль первопроходца.</w:t>
      </w:r>
    </w:p>
    <w:p w14:paraId="7C0E1C8D" w14:textId="77777777" w:rsidR="00ED6E35" w:rsidRPr="003F3D98" w:rsidRDefault="00ED6E35" w:rsidP="003F3D98">
      <w:pPr>
        <w:rPr>
          <w:sz w:val="24"/>
          <w:szCs w:val="24"/>
        </w:rPr>
      </w:pPr>
    </w:p>
    <w:p w14:paraId="37CF522B" w14:textId="77777777" w:rsidR="003F3D98" w:rsidRPr="00ED6E35" w:rsidRDefault="003F3D98" w:rsidP="004968F5">
      <w:pPr>
        <w:ind w:firstLine="0"/>
        <w:rPr>
          <w:b/>
          <w:bCs/>
          <w:sz w:val="24"/>
          <w:szCs w:val="24"/>
        </w:rPr>
      </w:pPr>
      <w:r w:rsidRPr="00ED6E35">
        <w:rPr>
          <w:b/>
          <w:bCs/>
          <w:sz w:val="24"/>
          <w:szCs w:val="24"/>
        </w:rPr>
        <w:t>2. Золотой век советской космонавтики: от первого спутника до орбитальных станций (</w:t>
      </w:r>
      <w:proofErr w:type="gramStart"/>
      <w:r w:rsidRPr="00ED6E35">
        <w:rPr>
          <w:b/>
          <w:bCs/>
          <w:sz w:val="24"/>
          <w:szCs w:val="24"/>
        </w:rPr>
        <w:t>1957-1991</w:t>
      </w:r>
      <w:proofErr w:type="gramEnd"/>
      <w:r w:rsidRPr="00ED6E35">
        <w:rPr>
          <w:b/>
          <w:bCs/>
          <w:sz w:val="24"/>
          <w:szCs w:val="24"/>
        </w:rPr>
        <w:t xml:space="preserve"> гг.)</w:t>
      </w:r>
    </w:p>
    <w:p w14:paraId="279013F7" w14:textId="77777777" w:rsidR="003F3D98" w:rsidRPr="003F3D98" w:rsidRDefault="003F3D98" w:rsidP="003F3D98">
      <w:pPr>
        <w:rPr>
          <w:sz w:val="24"/>
          <w:szCs w:val="24"/>
        </w:rPr>
      </w:pPr>
      <w:r w:rsidRPr="003F3D98">
        <w:rPr>
          <w:sz w:val="24"/>
          <w:szCs w:val="24"/>
        </w:rPr>
        <w:t>Запуск первого искусственного спутника Земли, осуществленный 4 октября 1957 года, стал поворотным моментом не только в истории советской науки и техники, но и всего человечества. Простейший космический аппарат ПС-1, представлявший собой алюминиевую сферу диаметром 58 см и весом 83,6 кг с четырьмя штыревыми антеннами, передавал на Землю сигналы, которые могли принимать радиолюбители по всему миру. Этот «</w:t>
      </w:r>
      <w:proofErr w:type="spellStart"/>
      <w:r w:rsidRPr="003F3D98">
        <w:rPr>
          <w:sz w:val="24"/>
          <w:szCs w:val="24"/>
        </w:rPr>
        <w:t>бип-бип-бип</w:t>
      </w:r>
      <w:proofErr w:type="spellEnd"/>
      <w:r w:rsidRPr="003F3D98">
        <w:rPr>
          <w:sz w:val="24"/>
          <w:szCs w:val="24"/>
        </w:rPr>
        <w:t xml:space="preserve">», разносившийся из космоса, символизировал начало новой эры – эры космических исследований. Спутник был выведен на орбиту модифицированной межконтинентальной баллистической ракетой Р-7, созданной в ОКБ-1 под руководством </w:t>
      </w:r>
      <w:proofErr w:type="gramStart"/>
      <w:r w:rsidRPr="003F3D98">
        <w:rPr>
          <w:sz w:val="24"/>
          <w:szCs w:val="24"/>
        </w:rPr>
        <w:t>С.П.</w:t>
      </w:r>
      <w:proofErr w:type="gramEnd"/>
      <w:r w:rsidRPr="003F3D98">
        <w:rPr>
          <w:sz w:val="24"/>
          <w:szCs w:val="24"/>
        </w:rPr>
        <w:t xml:space="preserve"> Королева. Успех первого спутника имел колоссальный международный резонанс и продемонстрировал технологическое лидерство СССР в ракетно-космической сфере, что в условиях холодной войны имело не только научное, но и геополитическое значение. В американской прессе того времени даже появился термин «спутниковый шок», отражавший реакцию западного общества на советское достижение.</w:t>
      </w:r>
    </w:p>
    <w:p w14:paraId="5D5AA420" w14:textId="77777777" w:rsidR="003F3D98" w:rsidRPr="003F3D98" w:rsidRDefault="003F3D98" w:rsidP="003F3D98">
      <w:pPr>
        <w:rPr>
          <w:sz w:val="24"/>
          <w:szCs w:val="24"/>
        </w:rPr>
      </w:pPr>
      <w:r w:rsidRPr="003F3D98">
        <w:rPr>
          <w:sz w:val="24"/>
          <w:szCs w:val="24"/>
        </w:rPr>
        <w:t xml:space="preserve">Вслед за первым спутником последовали другие прорывные достижения советской космонавтики. 3 ноября 1957 года был запущен второй спутник с собакой Лайкой на борту – первым живым существом, оказавшимся на орбите. В 1959 году автоматическая станция «Луна-1» впервые в истории достигла второй космической скорости и стала первым искусственным спутником Солнца, а «Луна-2» впервые в мире достигла поверхности Луны. «Луна-3» осуществила фотографирование обратной стороны Луны, никогда ранее не видимой с Земли. Но главным триумфом советской космонавтики, безусловно, стал полет </w:t>
      </w:r>
      <w:r w:rsidRPr="003F3D98">
        <w:rPr>
          <w:sz w:val="24"/>
          <w:szCs w:val="24"/>
        </w:rPr>
        <w:lastRenderedPageBreak/>
        <w:t>Юрия Алексеевича Гагарина 12 апреля 1961 года. Космический корабль «Восток-1» с первым космонавтом на борту совершил один виток вокруг Земли за 108 минут и благополучно вернулся на Землю. Гагарин мгновенно стал национальным героем и символом достижений СССР. Его знаменитое «Поехали!» стало своеобразным девизом космической эры.</w:t>
      </w:r>
    </w:p>
    <w:p w14:paraId="79573EB5" w14:textId="77777777" w:rsidR="003F3D98" w:rsidRPr="003F3D98" w:rsidRDefault="003F3D98" w:rsidP="003F3D98">
      <w:pPr>
        <w:rPr>
          <w:sz w:val="24"/>
          <w:szCs w:val="24"/>
        </w:rPr>
      </w:pPr>
      <w:r w:rsidRPr="003F3D98">
        <w:rPr>
          <w:sz w:val="24"/>
          <w:szCs w:val="24"/>
        </w:rPr>
        <w:t>После полета Гагарина последовали новые, еще более сложные космические миссии. В 1963 году состоялся полет первой женщины-космонавта Валентины Терешковой. В 1964 году впервые в истории был осуществлен полет многоместного корабля «Восход-1» с экипажем из трех человек, а в 1965 году космонавт Алексей Леонов совершил первый в истории выход в открытый космос. Параллельно с пилотируемой космонавтикой развивалась программа исследования Луны и планет Солнечной системы. К середине 1960-х годов СССР и США вступили в негласное соревнование за первенство в высадке человека на Луну, известное как «лунная гонка». Несмотря на значительные усилия и разработку лунного корабля Л-3 и сверхтяжелой ракеты-носителя Н-1, советской программе пилотируемых полетов на Луну не суждено было осуществиться из-за технических проблем и ограниченного финансирования. В июле 1969 года американцы первыми высадились на Луне, что стало серьезным ударом по престижу советской космической программы.</w:t>
      </w:r>
    </w:p>
    <w:p w14:paraId="230D92DA" w14:textId="77777777" w:rsidR="003F3D98" w:rsidRPr="003F3D98" w:rsidRDefault="003F3D98" w:rsidP="003F3D98">
      <w:pPr>
        <w:rPr>
          <w:sz w:val="24"/>
          <w:szCs w:val="24"/>
        </w:rPr>
      </w:pPr>
      <w:r w:rsidRPr="003F3D98">
        <w:rPr>
          <w:sz w:val="24"/>
          <w:szCs w:val="24"/>
        </w:rPr>
        <w:t>Однако неудача с лунной программой не остановила развитие советской космонавтики. В 1970-х годах акцент был перенесен на создание долговременных орбитальных станций, что оказалось стратегически верным решением. В 1971 году была запущена первая в мире орбитальная станция «Салют-1», а в 1986 году началась эксплуатация модульной орбитальной станции «Мир», которая прослужила до 2001 года и стала прообразом для Международной космической станции. На орбитальных станциях проводились длительные научные эксперименты, отрабатывались технологии жизнеобеспечения в условиях длительных космических полетов, что имело огромное значение для будущих межпланетных миссий. Параллельно развивалась программа изучения Венеры с помощью автоматических станций серии «Венера», которые впервые осуществили мягкую посадку на поверхность планеты и передали ее изображения. Серия космических аппаратов «Марс» исследовала Красную планету, а межпланетные станции «Вега» изучали комету Галлея.</w:t>
      </w:r>
    </w:p>
    <w:p w14:paraId="5AC77AA7" w14:textId="77777777" w:rsidR="003F3D98" w:rsidRDefault="003F3D98" w:rsidP="003F3D98">
      <w:pPr>
        <w:rPr>
          <w:sz w:val="24"/>
          <w:szCs w:val="24"/>
        </w:rPr>
      </w:pPr>
      <w:r w:rsidRPr="003F3D98">
        <w:rPr>
          <w:sz w:val="24"/>
          <w:szCs w:val="24"/>
        </w:rPr>
        <w:t xml:space="preserve">Значительным достижением 1970-80-х годов стало создание многоразовой транспортной космической системы «Энергия-Буран», во многом превосходившей по своим характеристикам американскую систему Space Shuttle. 15 ноября 1988 года космический корабль «Буран» совершил свой первый и единственный орбитальный полет в автоматическом режиме без экипажа, продемонстрировав выдающиеся возможности </w:t>
      </w:r>
      <w:r w:rsidRPr="003F3D98">
        <w:rPr>
          <w:sz w:val="24"/>
          <w:szCs w:val="24"/>
        </w:rPr>
        <w:lastRenderedPageBreak/>
        <w:t>советских космических технологий. К сожалению, распад СССР и последовавший за ним экономический кризис привели к закрытию программы «Буран» и общему сокращению космических программ. Тем не менее, к началу 1990-х годов в СССР был накоплен колоссальный опыт в области пилотируемой космонавтики, создания орбитальных станций, автоматических межпланетных аппаратов и космических средств выведения, что позволило России сохранить статус ведущей космической державы даже в сложный постсоветский период.</w:t>
      </w:r>
    </w:p>
    <w:p w14:paraId="3E2BD4B5" w14:textId="77777777" w:rsidR="00ED6E35" w:rsidRPr="003F3D98" w:rsidRDefault="00ED6E35" w:rsidP="003F3D98">
      <w:pPr>
        <w:rPr>
          <w:sz w:val="24"/>
          <w:szCs w:val="24"/>
        </w:rPr>
      </w:pPr>
    </w:p>
    <w:p w14:paraId="31B9411F" w14:textId="77777777" w:rsidR="003F3D98" w:rsidRPr="00ED6E35" w:rsidRDefault="003F3D98" w:rsidP="004968F5">
      <w:pPr>
        <w:ind w:firstLine="0"/>
        <w:rPr>
          <w:b/>
          <w:bCs/>
          <w:sz w:val="24"/>
          <w:szCs w:val="24"/>
        </w:rPr>
      </w:pPr>
      <w:r w:rsidRPr="00ED6E35">
        <w:rPr>
          <w:b/>
          <w:bCs/>
          <w:sz w:val="24"/>
          <w:szCs w:val="24"/>
        </w:rPr>
        <w:t>3. Российская космонавтика в постсоветский период: сохранение наследия, международное сотрудничество и новые горизонты</w:t>
      </w:r>
    </w:p>
    <w:p w14:paraId="2B03FDAE" w14:textId="77777777" w:rsidR="003F3D98" w:rsidRPr="003F3D98" w:rsidRDefault="003F3D98" w:rsidP="003F3D98">
      <w:pPr>
        <w:rPr>
          <w:sz w:val="24"/>
          <w:szCs w:val="24"/>
        </w:rPr>
      </w:pPr>
      <w:r w:rsidRPr="003F3D98">
        <w:rPr>
          <w:sz w:val="24"/>
          <w:szCs w:val="24"/>
        </w:rPr>
        <w:t>Распад Советского Союза в 1991 году стал серьезным испытанием для отечественной космонавтики. Резкое сокращение финансирования, разрыв производственных и научных связей с бывшими республиками СССР, отток квалифицированных кадров – все это поставило под угрозу само существование российской космической программы. В этих условиях руководству Российского космического агентства (позднее переименованного в Роскосмос) пришлось искать новые пути развития. Ключевым направлением стала интеграция в международные космические проекты, что позволило не только привлечь дополнительное финансирование, но и сохранить технологический потенциал отрасли. Наиболее масштабным примером такого сотрудничества стало участие России в программе Международной космической станции (МКС). После закрытия американской программы Space Shuttle в 2011 году российские корабли «Союз» в течение девяти лет оставались единственным средством доставки экипажей на МКС, что подчеркивало надежность и эффективность российских космических технологий.</w:t>
      </w:r>
    </w:p>
    <w:p w14:paraId="5327D79F" w14:textId="77777777" w:rsidR="003F3D98" w:rsidRPr="003F3D98" w:rsidRDefault="003F3D98" w:rsidP="003F3D98">
      <w:pPr>
        <w:rPr>
          <w:sz w:val="24"/>
          <w:szCs w:val="24"/>
        </w:rPr>
      </w:pPr>
      <w:r w:rsidRPr="003F3D98">
        <w:rPr>
          <w:sz w:val="24"/>
          <w:szCs w:val="24"/>
        </w:rPr>
        <w:t>Несмотря на экономические трудности, в 1990-2000-е годы Россия продолжала развивать и совершенствовать свои космические технологии. Была модернизирована ракета-носитель «Союз» – одна из самых надежных в мире ракетно-космических систем, чья история началась еще с королевской Р-7. В 2004 году российская ракета-носитель «Союз» впервые стартовала с космодрома Куру во Французской Гвиане, что стало ярким примером взаимовыгодного международного сотрудничества. Европейское космическое агентство получило доступ к надежной ракете среднего класса, а Россия – дополнительные заказы и возможность запусков с экваториального космодрома. В 2011 году завершилось строительство космодрома Восточный в Амурской области, призванного обеспечить России независимый доступ в космос. Первый запуск с нового космодрома состоялся в 2016 году, когда ракета-носитель «Союз-2.1а» вывела на орбиту три спутника.</w:t>
      </w:r>
    </w:p>
    <w:p w14:paraId="3A87DFAE" w14:textId="77777777" w:rsidR="003F3D98" w:rsidRPr="003F3D98" w:rsidRDefault="003F3D98" w:rsidP="003F3D98">
      <w:pPr>
        <w:rPr>
          <w:sz w:val="24"/>
          <w:szCs w:val="24"/>
        </w:rPr>
      </w:pPr>
      <w:r w:rsidRPr="003F3D98">
        <w:rPr>
          <w:sz w:val="24"/>
          <w:szCs w:val="24"/>
        </w:rPr>
        <w:lastRenderedPageBreak/>
        <w:t xml:space="preserve">В области фундаментальных космических исследований Россия также смогла реализовать ряд значимых проектов. В 1997 году был запущен спутник «Быстрая автоматическая </w:t>
      </w:r>
      <w:proofErr w:type="spellStart"/>
      <w:r w:rsidRPr="003F3D98">
        <w:rPr>
          <w:sz w:val="24"/>
          <w:szCs w:val="24"/>
        </w:rPr>
        <w:t>высокоапогейная</w:t>
      </w:r>
      <w:proofErr w:type="spellEnd"/>
      <w:r w:rsidRPr="003F3D98">
        <w:rPr>
          <w:sz w:val="24"/>
          <w:szCs w:val="24"/>
        </w:rPr>
        <w:t xml:space="preserve"> станция» (БАВС), он же «Интербол-2», являвшийся частью международного проекта по изучению магнитосферы Земли. В 2011 году состоялся запуск астрофизической обсерватории «Спектр-Р» с радиотелескопом «</w:t>
      </w:r>
      <w:proofErr w:type="spellStart"/>
      <w:r w:rsidRPr="003F3D98">
        <w:rPr>
          <w:sz w:val="24"/>
          <w:szCs w:val="24"/>
        </w:rPr>
        <w:t>Радиоастрон</w:t>
      </w:r>
      <w:proofErr w:type="spellEnd"/>
      <w:r w:rsidRPr="003F3D98">
        <w:rPr>
          <w:sz w:val="24"/>
          <w:szCs w:val="24"/>
        </w:rPr>
        <w:t>», который вместе с наземными радиотелескопами образовал интерферометр с рекордно большой базой, что позволило получить изображения удаленных космических объектов с беспрецедентным разрешением. В 2019 году была запущена орбитальная астрофизическая обсерватория «Спектр-РГ» для составления карты Вселенной в рентгеновском диапазоне.</w:t>
      </w:r>
    </w:p>
    <w:p w14:paraId="099CE5CA" w14:textId="77777777" w:rsidR="003F3D98" w:rsidRPr="003F3D98" w:rsidRDefault="003F3D98" w:rsidP="003F3D98">
      <w:pPr>
        <w:rPr>
          <w:sz w:val="24"/>
          <w:szCs w:val="24"/>
        </w:rPr>
      </w:pPr>
      <w:r w:rsidRPr="003F3D98">
        <w:rPr>
          <w:sz w:val="24"/>
          <w:szCs w:val="24"/>
        </w:rPr>
        <w:t>Важным событием для российской космонавтики стало возобновление лунной программы. В 2016 году Роскосмос анонсировал долгосрочную программу исследования и освоения Луны, включающую запуск серии автоматических станций «Луна-25», «Луна-26» и «Луна-27», за которыми должны последовать пилотируемые миссии. Планируется создание постоянно действующей лунной базы к 2040-м годам. Одновременно ведутся работы по созданию космического корабля нового поколения «Орел» (ранее известного как «Федерация»), предназначенного для полетов к Луне и в дальний космос. Разрабатывается сверхтяжелая ракета-носитель «Енисей», которая должна обеспечить доставку российских космонавтов на Луну.</w:t>
      </w:r>
    </w:p>
    <w:p w14:paraId="6328261C" w14:textId="77777777" w:rsidR="003F3D98" w:rsidRPr="003F3D98" w:rsidRDefault="003F3D98" w:rsidP="003F3D98">
      <w:pPr>
        <w:rPr>
          <w:sz w:val="24"/>
          <w:szCs w:val="24"/>
        </w:rPr>
      </w:pPr>
      <w:r w:rsidRPr="003F3D98">
        <w:rPr>
          <w:sz w:val="24"/>
          <w:szCs w:val="24"/>
        </w:rPr>
        <w:t>В сфере прикладных космических технологий Россия поддерживает и развивает систему глобальной навигации ГЛОНАСС, которая предоставляет услуги точного позиционирования как для военных, так и для гражданских пользователей. Продолжается совершенствование системы дистанционного зондирования Земли, запускаются новые метеорологические и телекоммуникационные спутники. Развивается сектор частной космонавтики, хотя и не такими быстрыми темпами, как в США. В 2012 году была создана компания «СПУТНИКС», специализирующаяся на разработке и производстве малых космических аппаратов. Компания «С7 Космические Транспортные Системы» приобрела платформу «Морской старт» для коммерческих запусков ракет «Зенит».</w:t>
      </w:r>
    </w:p>
    <w:p w14:paraId="2E23F995" w14:textId="164AF510" w:rsidR="003F3D98" w:rsidRPr="003F3D98" w:rsidRDefault="003F3D98" w:rsidP="003F3D98">
      <w:pPr>
        <w:rPr>
          <w:sz w:val="24"/>
          <w:szCs w:val="24"/>
        </w:rPr>
      </w:pPr>
      <w:r w:rsidRPr="003F3D98">
        <w:rPr>
          <w:sz w:val="24"/>
          <w:szCs w:val="24"/>
        </w:rPr>
        <w:t xml:space="preserve">Современная российская космонавтика, несмотря на сохраняющиеся экономические трудности и возросшую международную конкуренцию, остается одной из ведущих в мире. Опираясь на богатое наследие советского периода и развивая новые технологии, Россия продолжает играть ключевую роль в освоении космического пространства. Сочетание государственных программ с международными проектами и развивающимся частным сектором создает основу для дальнейшего развития отечественной космонавтики и реализации амбициозных планов по исследованию Луны, Марса и дальнего космоса. Будущее российской космонавтики неразрывно связано с общемировыми тенденциями </w:t>
      </w:r>
      <w:r w:rsidRPr="003F3D98">
        <w:rPr>
          <w:sz w:val="24"/>
          <w:szCs w:val="24"/>
        </w:rPr>
        <w:lastRenderedPageBreak/>
        <w:t>космической деятельности, такими как коммерциализация космических услуг, миниатюризация космических аппаратов, создание многоразовых ракетно-космических систем, развитие технологий добычи ресурсов на небесных телах. В этих условиях сохранение и приумножение уникального опыта и знаний, накопленных за более чем 60-летнюю историю отечественной космонавтики, является залогом успешного развития России как космической державы в XXI веке.</w:t>
      </w:r>
    </w:p>
    <w:p w14:paraId="4C4DE215" w14:textId="15BDD1BD" w:rsidR="00EA0A05" w:rsidRPr="00EE4C7C" w:rsidRDefault="00EA0A05">
      <w:pPr>
        <w:spacing w:after="160" w:line="278" w:lineRule="auto"/>
        <w:ind w:firstLine="0"/>
        <w:jc w:val="left"/>
        <w:rPr>
          <w:sz w:val="24"/>
          <w:szCs w:val="24"/>
        </w:rPr>
      </w:pPr>
      <w:r w:rsidRPr="00EE4C7C">
        <w:rPr>
          <w:sz w:val="24"/>
          <w:szCs w:val="24"/>
        </w:rPr>
        <w:br w:type="page"/>
      </w:r>
    </w:p>
    <w:p w14:paraId="764A408A" w14:textId="394B489C" w:rsidR="00B41411" w:rsidRPr="004968F5" w:rsidRDefault="00EA0A05" w:rsidP="00EA0A05">
      <w:pPr>
        <w:pStyle w:val="2"/>
        <w:ind w:firstLine="0"/>
        <w:jc w:val="center"/>
        <w:rPr>
          <w:b w:val="0"/>
          <w:bCs w:val="0"/>
          <w:sz w:val="24"/>
          <w:szCs w:val="24"/>
        </w:rPr>
      </w:pPr>
      <w:r w:rsidRPr="004968F5">
        <w:rPr>
          <w:b w:val="0"/>
          <w:bCs w:val="0"/>
          <w:sz w:val="24"/>
          <w:szCs w:val="24"/>
        </w:rPr>
        <w:lastRenderedPageBreak/>
        <w:t>Список использованных источников</w:t>
      </w:r>
    </w:p>
    <w:p w14:paraId="283FCF04"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Афанасьев, И.Б. Неизвестные корабли / </w:t>
      </w:r>
      <w:proofErr w:type="gramStart"/>
      <w:r w:rsidRPr="003F3D98">
        <w:rPr>
          <w:sz w:val="24"/>
          <w:szCs w:val="24"/>
        </w:rPr>
        <w:t>И.Б.</w:t>
      </w:r>
      <w:proofErr w:type="gramEnd"/>
      <w:r w:rsidRPr="003F3D98">
        <w:rPr>
          <w:sz w:val="24"/>
          <w:szCs w:val="24"/>
        </w:rPr>
        <w:t xml:space="preserve"> Афанасьев, </w:t>
      </w:r>
      <w:proofErr w:type="gramStart"/>
      <w:r w:rsidRPr="003F3D98">
        <w:rPr>
          <w:sz w:val="24"/>
          <w:szCs w:val="24"/>
        </w:rPr>
        <w:t>А.Н.</w:t>
      </w:r>
      <w:proofErr w:type="gramEnd"/>
      <w:r w:rsidRPr="003F3D98">
        <w:rPr>
          <w:sz w:val="24"/>
          <w:szCs w:val="24"/>
        </w:rPr>
        <w:t xml:space="preserve"> Лаврентьев. – М.: Знание, 1991. – 64 с.</w:t>
      </w:r>
    </w:p>
    <w:p w14:paraId="32F5A432"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Батурин, Ю.М. Мировая пилотируемая космонавтика. История. Техника. Люди / </w:t>
      </w:r>
      <w:proofErr w:type="gramStart"/>
      <w:r w:rsidRPr="003F3D98">
        <w:rPr>
          <w:sz w:val="24"/>
          <w:szCs w:val="24"/>
        </w:rPr>
        <w:t>Ю.М.</w:t>
      </w:r>
      <w:proofErr w:type="gramEnd"/>
      <w:r w:rsidRPr="003F3D98">
        <w:rPr>
          <w:sz w:val="24"/>
          <w:szCs w:val="24"/>
        </w:rPr>
        <w:t xml:space="preserve"> Батурин. – М.: </w:t>
      </w:r>
      <w:proofErr w:type="spellStart"/>
      <w:r w:rsidRPr="003F3D98">
        <w:rPr>
          <w:sz w:val="24"/>
          <w:szCs w:val="24"/>
        </w:rPr>
        <w:t>РТСофт</w:t>
      </w:r>
      <w:proofErr w:type="spellEnd"/>
      <w:r w:rsidRPr="003F3D98">
        <w:rPr>
          <w:sz w:val="24"/>
          <w:szCs w:val="24"/>
        </w:rPr>
        <w:t>, 2005. – 752 с.</w:t>
      </w:r>
    </w:p>
    <w:p w14:paraId="14A8E08B"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Бурдаков, В.П. Ракеты будущего / В.П. Бурдаков, </w:t>
      </w:r>
      <w:proofErr w:type="gramStart"/>
      <w:r w:rsidRPr="003F3D98">
        <w:rPr>
          <w:sz w:val="24"/>
          <w:szCs w:val="24"/>
        </w:rPr>
        <w:t>Ф.Ю.</w:t>
      </w:r>
      <w:proofErr w:type="gramEnd"/>
      <w:r w:rsidRPr="003F3D98">
        <w:rPr>
          <w:sz w:val="24"/>
          <w:szCs w:val="24"/>
        </w:rPr>
        <w:t xml:space="preserve"> Данилов. – М.: </w:t>
      </w:r>
      <w:proofErr w:type="spellStart"/>
      <w:r w:rsidRPr="003F3D98">
        <w:rPr>
          <w:sz w:val="24"/>
          <w:szCs w:val="24"/>
        </w:rPr>
        <w:t>Атомиздат</w:t>
      </w:r>
      <w:proofErr w:type="spellEnd"/>
      <w:r w:rsidRPr="003F3D98">
        <w:rPr>
          <w:sz w:val="24"/>
          <w:szCs w:val="24"/>
        </w:rPr>
        <w:t>, 1980. – 176 с.</w:t>
      </w:r>
    </w:p>
    <w:p w14:paraId="2DBAE7D3"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Глушко, В.П. Развитие ракетостроения и космонавтики в СССР / </w:t>
      </w:r>
      <w:proofErr w:type="gramStart"/>
      <w:r w:rsidRPr="003F3D98">
        <w:rPr>
          <w:sz w:val="24"/>
          <w:szCs w:val="24"/>
        </w:rPr>
        <w:t>В.П.</w:t>
      </w:r>
      <w:proofErr w:type="gramEnd"/>
      <w:r w:rsidRPr="003F3D98">
        <w:rPr>
          <w:sz w:val="24"/>
          <w:szCs w:val="24"/>
        </w:rPr>
        <w:t xml:space="preserve"> Глушко. – М.: Машиностроение, 1987. – 304 с.</w:t>
      </w:r>
    </w:p>
    <w:p w14:paraId="765C4D62"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Губарев, В.С. Русский космос / </w:t>
      </w:r>
      <w:proofErr w:type="gramStart"/>
      <w:r w:rsidRPr="003F3D98">
        <w:rPr>
          <w:sz w:val="24"/>
          <w:szCs w:val="24"/>
        </w:rPr>
        <w:t>В.С.</w:t>
      </w:r>
      <w:proofErr w:type="gramEnd"/>
      <w:r w:rsidRPr="003F3D98">
        <w:rPr>
          <w:sz w:val="24"/>
          <w:szCs w:val="24"/>
        </w:rPr>
        <w:t xml:space="preserve"> Губарев. – М.: Алгоритм, 2018. – 272 с.</w:t>
      </w:r>
    </w:p>
    <w:p w14:paraId="4E11B099" w14:textId="77777777" w:rsidR="003F3D98" w:rsidRPr="003F3D98" w:rsidRDefault="003F3D98" w:rsidP="003F3D98">
      <w:pPr>
        <w:pStyle w:val="a7"/>
        <w:numPr>
          <w:ilvl w:val="0"/>
          <w:numId w:val="1"/>
        </w:numPr>
        <w:ind w:left="0" w:firstLine="709"/>
        <w:rPr>
          <w:sz w:val="24"/>
          <w:szCs w:val="24"/>
        </w:rPr>
      </w:pPr>
      <w:proofErr w:type="spellStart"/>
      <w:r w:rsidRPr="003F3D98">
        <w:rPr>
          <w:sz w:val="24"/>
          <w:szCs w:val="24"/>
        </w:rPr>
        <w:t>Гэтланд</w:t>
      </w:r>
      <w:proofErr w:type="spellEnd"/>
      <w:r w:rsidRPr="003F3D98">
        <w:rPr>
          <w:sz w:val="24"/>
          <w:szCs w:val="24"/>
        </w:rPr>
        <w:t xml:space="preserve">, К. Космическая техника: Иллюстрированная энциклопедия / К. </w:t>
      </w:r>
      <w:proofErr w:type="spellStart"/>
      <w:r w:rsidRPr="003F3D98">
        <w:rPr>
          <w:sz w:val="24"/>
          <w:szCs w:val="24"/>
        </w:rPr>
        <w:t>Гэтланд</w:t>
      </w:r>
      <w:proofErr w:type="spellEnd"/>
      <w:r w:rsidRPr="003F3D98">
        <w:rPr>
          <w:sz w:val="24"/>
          <w:szCs w:val="24"/>
        </w:rPr>
        <w:t>. Пер. с англ. – М.: Мир, 1986. – 296 с.</w:t>
      </w:r>
    </w:p>
    <w:p w14:paraId="17B0AB23" w14:textId="77777777" w:rsidR="003F3D98" w:rsidRPr="003F3D98" w:rsidRDefault="003F3D98" w:rsidP="003F3D98">
      <w:pPr>
        <w:pStyle w:val="a7"/>
        <w:numPr>
          <w:ilvl w:val="0"/>
          <w:numId w:val="1"/>
        </w:numPr>
        <w:ind w:left="0" w:firstLine="709"/>
        <w:rPr>
          <w:sz w:val="24"/>
          <w:szCs w:val="24"/>
        </w:rPr>
      </w:pPr>
      <w:r w:rsidRPr="003F3D98">
        <w:rPr>
          <w:sz w:val="24"/>
          <w:szCs w:val="24"/>
        </w:rPr>
        <w:t>Железняков, А.Б. Тайны ракетных катастроф: Плата за прорыв в космос / А.Б. Железняков. – М.: Эксмо, 2011. – 544 с.</w:t>
      </w:r>
    </w:p>
    <w:p w14:paraId="6FA2111D"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Королева, Н.С. </w:t>
      </w:r>
      <w:proofErr w:type="gramStart"/>
      <w:r w:rsidRPr="003F3D98">
        <w:rPr>
          <w:sz w:val="24"/>
          <w:szCs w:val="24"/>
        </w:rPr>
        <w:t>С.П.</w:t>
      </w:r>
      <w:proofErr w:type="gramEnd"/>
      <w:r w:rsidRPr="003F3D98">
        <w:rPr>
          <w:sz w:val="24"/>
          <w:szCs w:val="24"/>
        </w:rPr>
        <w:t xml:space="preserve"> Королев: Отец. В 3 кн. / </w:t>
      </w:r>
      <w:proofErr w:type="gramStart"/>
      <w:r w:rsidRPr="003F3D98">
        <w:rPr>
          <w:sz w:val="24"/>
          <w:szCs w:val="24"/>
        </w:rPr>
        <w:t>Н.С.</w:t>
      </w:r>
      <w:proofErr w:type="gramEnd"/>
      <w:r w:rsidRPr="003F3D98">
        <w:rPr>
          <w:sz w:val="24"/>
          <w:szCs w:val="24"/>
        </w:rPr>
        <w:t xml:space="preserve"> Королева. – М.: Наука, 2007. – 608 с.</w:t>
      </w:r>
    </w:p>
    <w:p w14:paraId="3777769A"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Лебедев, В.В. Дневник космонавта / </w:t>
      </w:r>
      <w:proofErr w:type="gramStart"/>
      <w:r w:rsidRPr="003F3D98">
        <w:rPr>
          <w:sz w:val="24"/>
          <w:szCs w:val="24"/>
        </w:rPr>
        <w:t>В.В.</w:t>
      </w:r>
      <w:proofErr w:type="gramEnd"/>
      <w:r w:rsidRPr="003F3D98">
        <w:rPr>
          <w:sz w:val="24"/>
          <w:szCs w:val="24"/>
        </w:rPr>
        <w:t xml:space="preserve"> Лебедев. – М.: Правда, 1983. – 132 с.</w:t>
      </w:r>
    </w:p>
    <w:p w14:paraId="7D0DCF87"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Первушин, А.И. Битва за звезды: Космическое противостояние / </w:t>
      </w:r>
      <w:proofErr w:type="gramStart"/>
      <w:r w:rsidRPr="003F3D98">
        <w:rPr>
          <w:sz w:val="24"/>
          <w:szCs w:val="24"/>
        </w:rPr>
        <w:t>А.И.</w:t>
      </w:r>
      <w:proofErr w:type="gramEnd"/>
      <w:r w:rsidRPr="003F3D98">
        <w:rPr>
          <w:sz w:val="24"/>
          <w:szCs w:val="24"/>
        </w:rPr>
        <w:t xml:space="preserve"> Первушин. – М.: АСТ, 2003. – 831 с.</w:t>
      </w:r>
    </w:p>
    <w:p w14:paraId="15DF693A"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Сидорчик, А.С. Советский космос / </w:t>
      </w:r>
      <w:proofErr w:type="gramStart"/>
      <w:r w:rsidRPr="003F3D98">
        <w:rPr>
          <w:sz w:val="24"/>
          <w:szCs w:val="24"/>
        </w:rPr>
        <w:t>А.С.</w:t>
      </w:r>
      <w:proofErr w:type="gramEnd"/>
      <w:r w:rsidRPr="003F3D98">
        <w:rPr>
          <w:sz w:val="24"/>
          <w:szCs w:val="24"/>
        </w:rPr>
        <w:t xml:space="preserve"> Сидорчик. – М.: АСТ, 2018. – 256 с.</w:t>
      </w:r>
    </w:p>
    <w:p w14:paraId="36D4A139" w14:textId="77777777" w:rsidR="003F3D98" w:rsidRPr="003F3D98" w:rsidRDefault="003F3D98" w:rsidP="003F3D98">
      <w:pPr>
        <w:pStyle w:val="a7"/>
        <w:numPr>
          <w:ilvl w:val="0"/>
          <w:numId w:val="1"/>
        </w:numPr>
        <w:ind w:left="0" w:firstLine="709"/>
        <w:rPr>
          <w:sz w:val="24"/>
          <w:szCs w:val="24"/>
        </w:rPr>
      </w:pPr>
      <w:r w:rsidRPr="003F3D98">
        <w:rPr>
          <w:sz w:val="24"/>
          <w:szCs w:val="24"/>
        </w:rPr>
        <w:t xml:space="preserve">Черток, Б.Е. Ракеты и люди. В 4 т. / </w:t>
      </w:r>
      <w:proofErr w:type="gramStart"/>
      <w:r w:rsidRPr="003F3D98">
        <w:rPr>
          <w:sz w:val="24"/>
          <w:szCs w:val="24"/>
        </w:rPr>
        <w:t>Б.Е.</w:t>
      </w:r>
      <w:proofErr w:type="gramEnd"/>
      <w:r w:rsidRPr="003F3D98">
        <w:rPr>
          <w:sz w:val="24"/>
          <w:szCs w:val="24"/>
        </w:rPr>
        <w:t xml:space="preserve"> Черток. – М.: Машиностроение, </w:t>
      </w:r>
      <w:proofErr w:type="gramStart"/>
      <w:r w:rsidRPr="003F3D98">
        <w:rPr>
          <w:sz w:val="24"/>
          <w:szCs w:val="24"/>
        </w:rPr>
        <w:t>1999-2002</w:t>
      </w:r>
      <w:proofErr w:type="gramEnd"/>
      <w:r w:rsidRPr="003F3D98">
        <w:rPr>
          <w:sz w:val="24"/>
          <w:szCs w:val="24"/>
        </w:rPr>
        <w:t>. – 1060 с.</w:t>
      </w:r>
    </w:p>
    <w:sectPr w:rsidR="003F3D98" w:rsidRPr="003F3D98" w:rsidSect="00EB27BC">
      <w:footerReference w:type="default" r:id="rId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8430" w14:textId="77777777" w:rsidR="00EE1D9A" w:rsidRDefault="00EE1D9A" w:rsidP="00993BD5">
      <w:pPr>
        <w:spacing w:line="240" w:lineRule="auto"/>
      </w:pPr>
      <w:r>
        <w:separator/>
      </w:r>
    </w:p>
  </w:endnote>
  <w:endnote w:type="continuationSeparator" w:id="0">
    <w:p w14:paraId="23CC94E9" w14:textId="77777777" w:rsidR="00EE1D9A" w:rsidRDefault="00EE1D9A" w:rsidP="00993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55697"/>
      <w:docPartObj>
        <w:docPartGallery w:val="Page Numbers (Bottom of Page)"/>
        <w:docPartUnique/>
      </w:docPartObj>
    </w:sdtPr>
    <w:sdtEndPr>
      <w:rPr>
        <w:sz w:val="22"/>
        <w:szCs w:val="22"/>
      </w:rPr>
    </w:sdtEndPr>
    <w:sdtContent>
      <w:p w14:paraId="02DFE0E1" w14:textId="0A877CD0" w:rsidR="00993BD5" w:rsidRPr="00993BD5" w:rsidRDefault="00993BD5" w:rsidP="00993BD5">
        <w:pPr>
          <w:pStyle w:val="ae"/>
          <w:ind w:firstLine="0"/>
          <w:jc w:val="center"/>
          <w:rPr>
            <w:sz w:val="22"/>
            <w:szCs w:val="22"/>
          </w:rPr>
        </w:pPr>
        <w:r w:rsidRPr="00993BD5">
          <w:rPr>
            <w:sz w:val="22"/>
            <w:szCs w:val="22"/>
          </w:rPr>
          <w:fldChar w:fldCharType="begin"/>
        </w:r>
        <w:r w:rsidRPr="00993BD5">
          <w:rPr>
            <w:sz w:val="22"/>
            <w:szCs w:val="22"/>
          </w:rPr>
          <w:instrText>PAGE   \* MERGEFORMAT</w:instrText>
        </w:r>
        <w:r w:rsidRPr="00993BD5">
          <w:rPr>
            <w:sz w:val="22"/>
            <w:szCs w:val="22"/>
          </w:rPr>
          <w:fldChar w:fldCharType="separate"/>
        </w:r>
        <w:r w:rsidRPr="00993BD5">
          <w:rPr>
            <w:sz w:val="22"/>
            <w:szCs w:val="22"/>
          </w:rPr>
          <w:t>2</w:t>
        </w:r>
        <w:r w:rsidRPr="00993BD5">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6138" w14:textId="77777777" w:rsidR="00EE1D9A" w:rsidRDefault="00EE1D9A" w:rsidP="00993BD5">
      <w:pPr>
        <w:spacing w:line="240" w:lineRule="auto"/>
      </w:pPr>
      <w:r>
        <w:separator/>
      </w:r>
    </w:p>
  </w:footnote>
  <w:footnote w:type="continuationSeparator" w:id="0">
    <w:p w14:paraId="73759D72" w14:textId="77777777" w:rsidR="00EE1D9A" w:rsidRDefault="00EE1D9A" w:rsidP="00993B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429B1"/>
    <w:multiLevelType w:val="hybridMultilevel"/>
    <w:tmpl w:val="6EE232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5239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1E"/>
    <w:rsid w:val="000F678B"/>
    <w:rsid w:val="001327F4"/>
    <w:rsid w:val="00185466"/>
    <w:rsid w:val="0023531E"/>
    <w:rsid w:val="00286F8B"/>
    <w:rsid w:val="002917C9"/>
    <w:rsid w:val="002A5B39"/>
    <w:rsid w:val="002D053E"/>
    <w:rsid w:val="003E0E50"/>
    <w:rsid w:val="003F3D98"/>
    <w:rsid w:val="004801C8"/>
    <w:rsid w:val="004968F5"/>
    <w:rsid w:val="00586A1E"/>
    <w:rsid w:val="005935BE"/>
    <w:rsid w:val="005F04AA"/>
    <w:rsid w:val="00656434"/>
    <w:rsid w:val="00697A21"/>
    <w:rsid w:val="00781F8A"/>
    <w:rsid w:val="007D7B79"/>
    <w:rsid w:val="008E0A42"/>
    <w:rsid w:val="00952545"/>
    <w:rsid w:val="009734F5"/>
    <w:rsid w:val="00985BED"/>
    <w:rsid w:val="00993BD5"/>
    <w:rsid w:val="00AB4D9E"/>
    <w:rsid w:val="00B41411"/>
    <w:rsid w:val="00BF2B6E"/>
    <w:rsid w:val="00D62777"/>
    <w:rsid w:val="00D85BF8"/>
    <w:rsid w:val="00DA5862"/>
    <w:rsid w:val="00E36EA2"/>
    <w:rsid w:val="00E502CB"/>
    <w:rsid w:val="00EA0A05"/>
    <w:rsid w:val="00EB27BC"/>
    <w:rsid w:val="00EC141C"/>
    <w:rsid w:val="00ED6E35"/>
    <w:rsid w:val="00EE1D9A"/>
    <w:rsid w:val="00EE4C7C"/>
    <w:rsid w:val="00EF1CCA"/>
    <w:rsid w:val="00F12388"/>
    <w:rsid w:val="00F21E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D0AA"/>
  <w15:chartTrackingRefBased/>
  <w15:docId w15:val="{2F98914C-3755-4F54-86AB-3581FF58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5BE"/>
    <w:pPr>
      <w:spacing w:after="0" w:line="360" w:lineRule="auto"/>
      <w:ind w:firstLine="709"/>
      <w:jc w:val="both"/>
    </w:pPr>
    <w:rPr>
      <w:rFonts w:ascii="Times New Roman" w:hAnsi="Times New Roman" w:cs="Times New Roman"/>
      <w:kern w:val="0"/>
      <w:sz w:val="28"/>
      <w:szCs w:val="28"/>
      <w14:ligatures w14:val="none"/>
    </w:rPr>
  </w:style>
  <w:style w:type="paragraph" w:styleId="1">
    <w:name w:val="heading 1"/>
    <w:aliases w:val="ЗАГОЛОВОК 1"/>
    <w:basedOn w:val="a"/>
    <w:next w:val="a"/>
    <w:link w:val="10"/>
    <w:uiPriority w:val="9"/>
    <w:qFormat/>
    <w:rsid w:val="002A5B39"/>
    <w:pPr>
      <w:spacing w:after="240"/>
      <w:ind w:firstLine="0"/>
      <w:jc w:val="center"/>
      <w:outlineLvl w:val="0"/>
    </w:pPr>
    <w:rPr>
      <w:b/>
      <w:bCs/>
      <w:caps/>
      <w:color w:val="000000" w:themeColor="text1"/>
    </w:rPr>
  </w:style>
  <w:style w:type="paragraph" w:styleId="2">
    <w:name w:val="heading 2"/>
    <w:basedOn w:val="a"/>
    <w:next w:val="a"/>
    <w:link w:val="20"/>
    <w:uiPriority w:val="9"/>
    <w:unhideWhenUsed/>
    <w:qFormat/>
    <w:rsid w:val="002A5B39"/>
    <w:pPr>
      <w:spacing w:after="120"/>
      <w:outlineLvl w:val="1"/>
    </w:pPr>
    <w:rPr>
      <w:b/>
      <w:bCs/>
      <w:color w:val="000000" w:themeColor="text1"/>
    </w:rPr>
  </w:style>
  <w:style w:type="paragraph" w:styleId="3">
    <w:name w:val="heading 3"/>
    <w:basedOn w:val="a"/>
    <w:next w:val="a"/>
    <w:link w:val="30"/>
    <w:uiPriority w:val="9"/>
    <w:semiHidden/>
    <w:unhideWhenUsed/>
    <w:qFormat/>
    <w:rsid w:val="0023531E"/>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2353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23531E"/>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23531E"/>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3531E"/>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3531E"/>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3531E"/>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w:basedOn w:val="a0"/>
    <w:link w:val="1"/>
    <w:uiPriority w:val="9"/>
    <w:rsid w:val="002A5B39"/>
    <w:rPr>
      <w:rFonts w:ascii="Times New Roman" w:hAnsi="Times New Roman" w:cs="Times New Roman"/>
      <w:b/>
      <w:bCs/>
      <w:caps/>
      <w:color w:val="000000" w:themeColor="text1"/>
      <w:kern w:val="0"/>
      <w:sz w:val="28"/>
      <w:szCs w:val="28"/>
      <w14:ligatures w14:val="none"/>
    </w:rPr>
  </w:style>
  <w:style w:type="character" w:customStyle="1" w:styleId="20">
    <w:name w:val="Заголовок 2 Знак"/>
    <w:basedOn w:val="a0"/>
    <w:link w:val="2"/>
    <w:uiPriority w:val="9"/>
    <w:rsid w:val="002A5B39"/>
    <w:rPr>
      <w:rFonts w:ascii="Times New Roman" w:hAnsi="Times New Roman" w:cs="Times New Roman"/>
      <w:b/>
      <w:bCs/>
      <w:color w:val="000000" w:themeColor="text1"/>
      <w:kern w:val="0"/>
      <w:sz w:val="28"/>
      <w:szCs w:val="28"/>
      <w14:ligatures w14:val="none"/>
    </w:rPr>
  </w:style>
  <w:style w:type="character" w:customStyle="1" w:styleId="30">
    <w:name w:val="Заголовок 3 Знак"/>
    <w:basedOn w:val="a0"/>
    <w:link w:val="3"/>
    <w:uiPriority w:val="9"/>
    <w:semiHidden/>
    <w:rsid w:val="0023531E"/>
    <w:rPr>
      <w:rFonts w:eastAsiaTheme="majorEastAsia" w:cstheme="majorBidi"/>
      <w:color w:val="0F4761" w:themeColor="accent1" w:themeShade="BF"/>
      <w:kern w:val="0"/>
      <w:sz w:val="28"/>
      <w:szCs w:val="28"/>
      <w14:ligatures w14:val="none"/>
    </w:rPr>
  </w:style>
  <w:style w:type="character" w:customStyle="1" w:styleId="40">
    <w:name w:val="Заголовок 4 Знак"/>
    <w:basedOn w:val="a0"/>
    <w:link w:val="4"/>
    <w:uiPriority w:val="9"/>
    <w:semiHidden/>
    <w:rsid w:val="0023531E"/>
    <w:rPr>
      <w:rFonts w:eastAsiaTheme="majorEastAsia" w:cstheme="majorBidi"/>
      <w:i/>
      <w:iCs/>
      <w:color w:val="0F4761" w:themeColor="accent1" w:themeShade="BF"/>
      <w:kern w:val="0"/>
      <w:sz w:val="28"/>
      <w:szCs w:val="28"/>
      <w14:ligatures w14:val="none"/>
    </w:rPr>
  </w:style>
  <w:style w:type="character" w:customStyle="1" w:styleId="50">
    <w:name w:val="Заголовок 5 Знак"/>
    <w:basedOn w:val="a0"/>
    <w:link w:val="5"/>
    <w:uiPriority w:val="9"/>
    <w:semiHidden/>
    <w:rsid w:val="0023531E"/>
    <w:rPr>
      <w:rFonts w:eastAsiaTheme="majorEastAsia" w:cstheme="majorBidi"/>
      <w:color w:val="0F4761" w:themeColor="accent1" w:themeShade="BF"/>
      <w:kern w:val="0"/>
      <w:sz w:val="28"/>
      <w:szCs w:val="28"/>
      <w14:ligatures w14:val="none"/>
    </w:rPr>
  </w:style>
  <w:style w:type="character" w:customStyle="1" w:styleId="60">
    <w:name w:val="Заголовок 6 Знак"/>
    <w:basedOn w:val="a0"/>
    <w:link w:val="6"/>
    <w:uiPriority w:val="9"/>
    <w:semiHidden/>
    <w:rsid w:val="0023531E"/>
    <w:rPr>
      <w:rFonts w:eastAsiaTheme="majorEastAsia" w:cstheme="majorBidi"/>
      <w:i/>
      <w:iCs/>
      <w:color w:val="595959" w:themeColor="text1" w:themeTint="A6"/>
      <w:kern w:val="0"/>
      <w:sz w:val="28"/>
      <w:szCs w:val="28"/>
      <w14:ligatures w14:val="none"/>
    </w:rPr>
  </w:style>
  <w:style w:type="character" w:customStyle="1" w:styleId="70">
    <w:name w:val="Заголовок 7 Знак"/>
    <w:basedOn w:val="a0"/>
    <w:link w:val="7"/>
    <w:uiPriority w:val="9"/>
    <w:semiHidden/>
    <w:rsid w:val="0023531E"/>
    <w:rPr>
      <w:rFonts w:eastAsiaTheme="majorEastAsia" w:cstheme="majorBidi"/>
      <w:color w:val="595959" w:themeColor="text1" w:themeTint="A6"/>
      <w:kern w:val="0"/>
      <w:sz w:val="28"/>
      <w:szCs w:val="28"/>
      <w14:ligatures w14:val="none"/>
    </w:rPr>
  </w:style>
  <w:style w:type="character" w:customStyle="1" w:styleId="80">
    <w:name w:val="Заголовок 8 Знак"/>
    <w:basedOn w:val="a0"/>
    <w:link w:val="8"/>
    <w:uiPriority w:val="9"/>
    <w:semiHidden/>
    <w:rsid w:val="0023531E"/>
    <w:rPr>
      <w:rFonts w:eastAsiaTheme="majorEastAsia" w:cstheme="majorBidi"/>
      <w:i/>
      <w:iCs/>
      <w:color w:val="272727" w:themeColor="text1" w:themeTint="D8"/>
      <w:kern w:val="0"/>
      <w:sz w:val="28"/>
      <w:szCs w:val="28"/>
      <w14:ligatures w14:val="none"/>
    </w:rPr>
  </w:style>
  <w:style w:type="character" w:customStyle="1" w:styleId="90">
    <w:name w:val="Заголовок 9 Знак"/>
    <w:basedOn w:val="a0"/>
    <w:link w:val="9"/>
    <w:uiPriority w:val="9"/>
    <w:semiHidden/>
    <w:rsid w:val="0023531E"/>
    <w:rPr>
      <w:rFonts w:eastAsiaTheme="majorEastAsia" w:cstheme="majorBidi"/>
      <w:color w:val="272727" w:themeColor="text1" w:themeTint="D8"/>
      <w:kern w:val="0"/>
      <w:sz w:val="28"/>
      <w:szCs w:val="28"/>
      <w14:ligatures w14:val="none"/>
    </w:rPr>
  </w:style>
  <w:style w:type="paragraph" w:styleId="a3">
    <w:name w:val="Title"/>
    <w:basedOn w:val="a"/>
    <w:next w:val="a"/>
    <w:link w:val="a4"/>
    <w:uiPriority w:val="10"/>
    <w:qFormat/>
    <w:rsid w:val="0023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3531E"/>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23531E"/>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23531E"/>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23531E"/>
    <w:pPr>
      <w:spacing w:before="160" w:after="160"/>
      <w:jc w:val="center"/>
    </w:pPr>
    <w:rPr>
      <w:i/>
      <w:iCs/>
      <w:color w:val="404040" w:themeColor="text1" w:themeTint="BF"/>
    </w:rPr>
  </w:style>
  <w:style w:type="character" w:customStyle="1" w:styleId="22">
    <w:name w:val="Цитата 2 Знак"/>
    <w:basedOn w:val="a0"/>
    <w:link w:val="21"/>
    <w:uiPriority w:val="29"/>
    <w:rsid w:val="0023531E"/>
    <w:rPr>
      <w:rFonts w:ascii="Times New Roman" w:hAnsi="Times New Roman" w:cs="Times New Roman"/>
      <w:i/>
      <w:iCs/>
      <w:color w:val="404040" w:themeColor="text1" w:themeTint="BF"/>
      <w:kern w:val="0"/>
      <w:sz w:val="28"/>
      <w:szCs w:val="28"/>
      <w14:ligatures w14:val="none"/>
    </w:rPr>
  </w:style>
  <w:style w:type="paragraph" w:styleId="a7">
    <w:name w:val="List Paragraph"/>
    <w:basedOn w:val="a"/>
    <w:uiPriority w:val="34"/>
    <w:qFormat/>
    <w:rsid w:val="0023531E"/>
    <w:pPr>
      <w:ind w:left="720"/>
      <w:contextualSpacing/>
    </w:pPr>
  </w:style>
  <w:style w:type="character" w:styleId="a8">
    <w:name w:val="Intense Emphasis"/>
    <w:basedOn w:val="a0"/>
    <w:uiPriority w:val="21"/>
    <w:qFormat/>
    <w:rsid w:val="0023531E"/>
    <w:rPr>
      <w:i/>
      <w:iCs/>
      <w:color w:val="0F4761" w:themeColor="accent1" w:themeShade="BF"/>
    </w:rPr>
  </w:style>
  <w:style w:type="paragraph" w:styleId="a9">
    <w:name w:val="Intense Quote"/>
    <w:basedOn w:val="a"/>
    <w:next w:val="a"/>
    <w:link w:val="aa"/>
    <w:uiPriority w:val="30"/>
    <w:qFormat/>
    <w:rsid w:val="0023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3531E"/>
    <w:rPr>
      <w:rFonts w:ascii="Times New Roman" w:hAnsi="Times New Roman" w:cs="Times New Roman"/>
      <w:i/>
      <w:iCs/>
      <w:color w:val="0F4761" w:themeColor="accent1" w:themeShade="BF"/>
      <w:kern w:val="0"/>
      <w:sz w:val="28"/>
      <w:szCs w:val="28"/>
      <w14:ligatures w14:val="none"/>
    </w:rPr>
  </w:style>
  <w:style w:type="character" w:styleId="ab">
    <w:name w:val="Intense Reference"/>
    <w:basedOn w:val="a0"/>
    <w:uiPriority w:val="32"/>
    <w:qFormat/>
    <w:rsid w:val="0023531E"/>
    <w:rPr>
      <w:b/>
      <w:bCs/>
      <w:smallCaps/>
      <w:color w:val="0F4761" w:themeColor="accent1" w:themeShade="BF"/>
      <w:spacing w:val="5"/>
    </w:rPr>
  </w:style>
  <w:style w:type="paragraph" w:styleId="ac">
    <w:name w:val="header"/>
    <w:basedOn w:val="a"/>
    <w:link w:val="ad"/>
    <w:uiPriority w:val="99"/>
    <w:unhideWhenUsed/>
    <w:rsid w:val="00993BD5"/>
    <w:pPr>
      <w:tabs>
        <w:tab w:val="center" w:pos="4677"/>
        <w:tab w:val="right" w:pos="9355"/>
      </w:tabs>
      <w:spacing w:line="240" w:lineRule="auto"/>
    </w:pPr>
  </w:style>
  <w:style w:type="character" w:customStyle="1" w:styleId="ad">
    <w:name w:val="Верхний колонтитул Знак"/>
    <w:basedOn w:val="a0"/>
    <w:link w:val="ac"/>
    <w:uiPriority w:val="99"/>
    <w:rsid w:val="00993BD5"/>
    <w:rPr>
      <w:rFonts w:ascii="Times New Roman" w:hAnsi="Times New Roman" w:cs="Times New Roman"/>
      <w:kern w:val="0"/>
      <w:sz w:val="28"/>
      <w:szCs w:val="28"/>
      <w14:ligatures w14:val="none"/>
    </w:rPr>
  </w:style>
  <w:style w:type="paragraph" w:styleId="ae">
    <w:name w:val="footer"/>
    <w:basedOn w:val="a"/>
    <w:link w:val="af"/>
    <w:uiPriority w:val="99"/>
    <w:unhideWhenUsed/>
    <w:rsid w:val="00993BD5"/>
    <w:pPr>
      <w:tabs>
        <w:tab w:val="center" w:pos="4677"/>
        <w:tab w:val="right" w:pos="9355"/>
      </w:tabs>
      <w:spacing w:line="240" w:lineRule="auto"/>
    </w:pPr>
  </w:style>
  <w:style w:type="character" w:customStyle="1" w:styleId="af">
    <w:name w:val="Нижний колонтитул Знак"/>
    <w:basedOn w:val="a0"/>
    <w:link w:val="ae"/>
    <w:uiPriority w:val="99"/>
    <w:rsid w:val="00993BD5"/>
    <w:rPr>
      <w:rFonts w:ascii="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61664">
      <w:bodyDiv w:val="1"/>
      <w:marLeft w:val="0"/>
      <w:marRight w:val="0"/>
      <w:marTop w:val="0"/>
      <w:marBottom w:val="0"/>
      <w:divBdr>
        <w:top w:val="none" w:sz="0" w:space="0" w:color="auto"/>
        <w:left w:val="none" w:sz="0" w:space="0" w:color="auto"/>
        <w:bottom w:val="none" w:sz="0" w:space="0" w:color="auto"/>
        <w:right w:val="none" w:sz="0" w:space="0" w:color="auto"/>
      </w:divBdr>
    </w:div>
    <w:div w:id="407390317">
      <w:bodyDiv w:val="1"/>
      <w:marLeft w:val="0"/>
      <w:marRight w:val="0"/>
      <w:marTop w:val="0"/>
      <w:marBottom w:val="0"/>
      <w:divBdr>
        <w:top w:val="none" w:sz="0" w:space="0" w:color="auto"/>
        <w:left w:val="none" w:sz="0" w:space="0" w:color="auto"/>
        <w:bottom w:val="none" w:sz="0" w:space="0" w:color="auto"/>
        <w:right w:val="none" w:sz="0" w:space="0" w:color="auto"/>
      </w:divBdr>
    </w:div>
    <w:div w:id="990598103">
      <w:bodyDiv w:val="1"/>
      <w:marLeft w:val="0"/>
      <w:marRight w:val="0"/>
      <w:marTop w:val="0"/>
      <w:marBottom w:val="0"/>
      <w:divBdr>
        <w:top w:val="none" w:sz="0" w:space="0" w:color="auto"/>
        <w:left w:val="none" w:sz="0" w:space="0" w:color="auto"/>
        <w:bottom w:val="none" w:sz="0" w:space="0" w:color="auto"/>
        <w:right w:val="none" w:sz="0" w:space="0" w:color="auto"/>
      </w:divBdr>
    </w:div>
    <w:div w:id="162557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2284</Words>
  <Characters>13021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Sceptic /</dc:creator>
  <cp:keywords/>
  <dc:description/>
  <cp:lastModifiedBy>Косогова Мария Александровна</cp:lastModifiedBy>
  <cp:revision>2</cp:revision>
  <dcterms:created xsi:type="dcterms:W3CDTF">2025-04-03T08:34:00Z</dcterms:created>
  <dcterms:modified xsi:type="dcterms:W3CDTF">2025-04-03T08:34:00Z</dcterms:modified>
</cp:coreProperties>
</file>