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4945" w14:textId="4360A70E" w:rsidR="009739CF" w:rsidRPr="009739CF" w:rsidRDefault="009739CF" w:rsidP="009739CF">
      <w:pPr>
        <w:spacing w:after="0" w:line="240" w:lineRule="auto"/>
        <w:rPr>
          <w:rFonts w:ascii="Times New Roman" w:eastAsia="Times New Roman" w:hAnsi="Times New Roman" w:cs="Times New Roman"/>
          <w:kern w:val="0"/>
          <w:sz w:val="28"/>
          <w:szCs w:val="28"/>
          <w:lang w:eastAsia="ru-RU"/>
          <w14:ligatures w14:val="none"/>
        </w:rPr>
      </w:pPr>
    </w:p>
    <w:p w14:paraId="3ECA31CC" w14:textId="770AE72D" w:rsidR="000D030E" w:rsidRPr="005E09E2" w:rsidRDefault="009739CF" w:rsidP="000D03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8"/>
          <w:szCs w:val="28"/>
        </w:rPr>
      </w:pPr>
      <w:r w:rsidRPr="009739CF">
        <w:rPr>
          <w:rFonts w:ascii="Times New Roman" w:eastAsia="Times New Roman" w:hAnsi="Times New Roman" w:cs="Times New Roman"/>
          <w:kern w:val="0"/>
          <w:sz w:val="28"/>
          <w:szCs w:val="28"/>
          <w:lang w:eastAsia="ru-RU"/>
          <w14:ligatures w14:val="none"/>
        </w:rPr>
        <w:t xml:space="preserve">Выступление </w:t>
      </w:r>
      <w:r w:rsidRPr="005E09E2">
        <w:rPr>
          <w:rFonts w:ascii="Times New Roman" w:eastAsia="Times New Roman" w:hAnsi="Times New Roman" w:cs="Times New Roman"/>
          <w:kern w:val="0"/>
          <w:sz w:val="28"/>
          <w:szCs w:val="28"/>
          <w:lang w:eastAsia="ru-RU"/>
          <w14:ligatures w14:val="none"/>
        </w:rPr>
        <w:t>Брета Виктора</w:t>
      </w:r>
      <w:r w:rsidRPr="009739CF">
        <w:rPr>
          <w:rFonts w:ascii="Times New Roman" w:eastAsia="Times New Roman" w:hAnsi="Times New Roman" w:cs="Times New Roman"/>
          <w:kern w:val="0"/>
          <w:sz w:val="28"/>
          <w:szCs w:val="28"/>
          <w:lang w:eastAsia="ru-RU"/>
          <w14:ligatures w14:val="none"/>
        </w:rPr>
        <w:t xml:space="preserve"> «The Future </w:t>
      </w:r>
      <w:proofErr w:type="spellStart"/>
      <w:r w:rsidRPr="009739CF">
        <w:rPr>
          <w:rFonts w:ascii="Times New Roman" w:eastAsia="Times New Roman" w:hAnsi="Times New Roman" w:cs="Times New Roman"/>
          <w:kern w:val="0"/>
          <w:sz w:val="28"/>
          <w:szCs w:val="28"/>
          <w:lang w:eastAsia="ru-RU"/>
          <w14:ligatures w14:val="none"/>
        </w:rPr>
        <w:t>of</w:t>
      </w:r>
      <w:proofErr w:type="spellEnd"/>
      <w:r w:rsidRPr="009739CF">
        <w:rPr>
          <w:rFonts w:ascii="Times New Roman" w:eastAsia="Times New Roman" w:hAnsi="Times New Roman" w:cs="Times New Roman"/>
          <w:kern w:val="0"/>
          <w:sz w:val="28"/>
          <w:szCs w:val="28"/>
          <w:lang w:eastAsia="ru-RU"/>
          <w14:ligatures w14:val="none"/>
        </w:rPr>
        <w:t xml:space="preserve"> Programming» на конференции DBX — это не просто технический доклад, а философское размышление о развитии программирования. Виктор выступает в образе инженера IBM 1973 года и сознательно переносит слушателей в прошлое, чтобы показать: то, что сегодня считается историей, когда-то было будущим. В своём выступлении он выделяет четыре ключевые идеи. Первая — прямое манипулирование данными, при котором программист работает с объектами напрямую, как в системе </w:t>
      </w:r>
      <w:proofErr w:type="spellStart"/>
      <w:r w:rsidRPr="009739CF">
        <w:rPr>
          <w:rFonts w:ascii="Times New Roman" w:eastAsia="Times New Roman" w:hAnsi="Times New Roman" w:cs="Times New Roman"/>
          <w:kern w:val="0"/>
          <w:sz w:val="28"/>
          <w:szCs w:val="28"/>
          <w:lang w:eastAsia="ru-RU"/>
          <w14:ligatures w14:val="none"/>
        </w:rPr>
        <w:t>Sketchpad</w:t>
      </w:r>
      <w:proofErr w:type="spellEnd"/>
      <w:r w:rsidRPr="009739CF">
        <w:rPr>
          <w:rFonts w:ascii="Times New Roman" w:eastAsia="Times New Roman" w:hAnsi="Times New Roman" w:cs="Times New Roman"/>
          <w:kern w:val="0"/>
          <w:sz w:val="28"/>
          <w:szCs w:val="28"/>
          <w:lang w:eastAsia="ru-RU"/>
          <w14:ligatures w14:val="none"/>
        </w:rPr>
        <w:t xml:space="preserve">. Вторая — программирование через цели: вместо пошаговых инструкций задаются требования и ограничения, а компьютер сам ищет решение. Третья — пространственное представление информации, предполагающее отказ от линейного текста в пользу визуальной архитектуры. Четвёртая — естественный параллелизм, то есть построение программ из автономных частей, работающих одновременно. </w:t>
      </w:r>
      <w:r w:rsidR="000D030E" w:rsidRPr="005E09E2">
        <w:rPr>
          <w:rFonts w:ascii="Times New Roman" w:eastAsia="Times New Roman" w:hAnsi="Times New Roman" w:cs="Times New Roman"/>
          <w:kern w:val="0"/>
          <w:sz w:val="28"/>
          <w:szCs w:val="28"/>
          <w:lang w:eastAsia="ru-RU"/>
          <w14:ligatures w14:val="none"/>
        </w:rPr>
        <w:t xml:space="preserve">Однако </w:t>
      </w:r>
      <w:r w:rsidR="000D030E" w:rsidRPr="005E09E2">
        <w:rPr>
          <w:rFonts w:ascii="Times New Roman" w:hAnsi="Times New Roman" w:cs="Times New Roman"/>
          <w:color w:val="000000"/>
          <w:kern w:val="0"/>
          <w:sz w:val="28"/>
          <w:szCs w:val="28"/>
        </w:rPr>
        <w:t>в основе выступления лежит идея о том, что уверенность в собственном знании может стать ловушкой. «Самая опасная мысль для творческого человека — это мысль о том, что он знает, что делает». Как только мы решаем, что уже поняли суть вычислительной техники, мы перестаем искать альтернативы. Знание порождает догмы, которые создают слепоту. Виктор призывает принять радикальное незнание, так как только отказ от убеждений в том, что мы «понимаем, как правильно», позволит создать будущее, выходящее за рамки текущих представлений. Сомнение — это не слабость, а единственный способ освободиться от стандартов.</w:t>
      </w:r>
    </w:p>
    <w:p w14:paraId="1DD0895D" w14:textId="75CB3C6D" w:rsidR="000D030E" w:rsidRPr="005E09E2" w:rsidRDefault="000D030E" w:rsidP="000D030E">
      <w:pPr>
        <w:pStyle w:val="ac"/>
        <w:rPr>
          <w:sz w:val="28"/>
          <w:szCs w:val="28"/>
        </w:rPr>
      </w:pPr>
      <w:r w:rsidRPr="005E09E2">
        <w:rPr>
          <w:sz w:val="28"/>
          <w:szCs w:val="28"/>
        </w:rPr>
        <w:t xml:space="preserve">Сегодня, глядя на современные IDE, </w:t>
      </w:r>
      <w:r w:rsidR="00346589" w:rsidRPr="005E09E2">
        <w:rPr>
          <w:sz w:val="28"/>
          <w:szCs w:val="28"/>
        </w:rPr>
        <w:t>трудно не заметить, насколько идеи Брета остаются актуальными. Несмотря на стремительный рост вычислительной мощности, сама модель программирования почти не изменилась. Инструменты стали удобнее, интерфейсы — быстрее, но мы по-прежнему работаем в рамках той же парадигмы. Даже программирование через цели</w:t>
      </w:r>
      <w:r w:rsidR="00346589" w:rsidRPr="005E09E2">
        <w:rPr>
          <w:sz w:val="28"/>
          <w:szCs w:val="28"/>
        </w:rPr>
        <w:t xml:space="preserve"> </w:t>
      </w:r>
      <w:r w:rsidRPr="005E09E2">
        <w:rPr>
          <w:sz w:val="28"/>
          <w:szCs w:val="28"/>
        </w:rPr>
        <w:t xml:space="preserve">во многом сводится к </w:t>
      </w:r>
      <w:proofErr w:type="spellStart"/>
      <w:r w:rsidRPr="005E09E2">
        <w:rPr>
          <w:sz w:val="28"/>
          <w:szCs w:val="28"/>
        </w:rPr>
        <w:t>промпт</w:t>
      </w:r>
      <w:proofErr w:type="spellEnd"/>
      <w:r w:rsidRPr="005E09E2">
        <w:rPr>
          <w:sz w:val="28"/>
          <w:szCs w:val="28"/>
        </w:rPr>
        <w:t>-</w:t>
      </w:r>
      <w:r w:rsidR="00346589" w:rsidRPr="005E09E2">
        <w:rPr>
          <w:sz w:val="28"/>
          <w:szCs w:val="28"/>
        </w:rPr>
        <w:t>инжинирингу,</w:t>
      </w:r>
      <w:r w:rsidR="00346589" w:rsidRPr="005E09E2">
        <w:rPr>
          <w:sz w:val="28"/>
          <w:szCs w:val="28"/>
        </w:rPr>
        <w:t xml:space="preserve"> тогда как внутренняя структура систем остаётся прежней</w:t>
      </w:r>
      <w:r w:rsidRPr="005E09E2">
        <w:rPr>
          <w:sz w:val="28"/>
          <w:szCs w:val="28"/>
        </w:rPr>
        <w:t xml:space="preserve">. В этом смысле Брет оказался прав: индустрия склонна совершенствовать форму, не пересматривая </w:t>
      </w:r>
      <w:r w:rsidR="00346589" w:rsidRPr="005E09E2">
        <w:rPr>
          <w:sz w:val="28"/>
          <w:szCs w:val="28"/>
        </w:rPr>
        <w:t>основу</w:t>
      </w:r>
      <w:r w:rsidRPr="005E09E2">
        <w:rPr>
          <w:sz w:val="28"/>
          <w:szCs w:val="28"/>
        </w:rPr>
        <w:t>, а общество пока не готово по-настоящему менять способ мышлени</w:t>
      </w:r>
      <w:r w:rsidR="005E09E2">
        <w:rPr>
          <w:sz w:val="28"/>
          <w:szCs w:val="28"/>
        </w:rPr>
        <w:t>я</w:t>
      </w:r>
      <w:r w:rsidRPr="005E09E2">
        <w:rPr>
          <w:sz w:val="28"/>
          <w:szCs w:val="28"/>
        </w:rPr>
        <w:t>.</w:t>
      </w:r>
    </w:p>
    <w:p w14:paraId="1C7CEB06" w14:textId="10DA29BF" w:rsidR="005E09E2" w:rsidRPr="005E09E2" w:rsidRDefault="005E09E2" w:rsidP="005E09E2">
      <w:pPr>
        <w:pStyle w:val="ac"/>
        <w:rPr>
          <w:sz w:val="28"/>
          <w:szCs w:val="28"/>
        </w:rPr>
      </w:pPr>
      <w:r w:rsidRPr="005E09E2">
        <w:rPr>
          <w:sz w:val="28"/>
          <w:szCs w:val="28"/>
        </w:rPr>
        <w:t xml:space="preserve">Вместе с тем остаётся открытым вопрос: возможно ли радикально изменить саму природу программирования? Текстовая модель сохраняется десятилетиями не только из-за профессиональной инерции, но и благодаря своей универсальности и простоте. Проблема скорее кроется в границах нашего мышления: мы продолжаем искать решения внутри уже знакомых рамок. Попытки переосмыслить привычные методы становятся шагом вперёд. </w:t>
      </w:r>
      <w:r w:rsidRPr="005E09E2">
        <w:rPr>
          <w:sz w:val="28"/>
          <w:szCs w:val="28"/>
        </w:rPr>
        <w:t>Именно в этой</w:t>
      </w:r>
      <w:r w:rsidRPr="005E09E2">
        <w:rPr>
          <w:sz w:val="28"/>
          <w:szCs w:val="28"/>
        </w:rPr>
        <w:t xml:space="preserve"> готовности сомневаться и отказываться от иллюзии полного понимания скрыт настоящий потенциал для прорыва.</w:t>
      </w:r>
    </w:p>
    <w:p w14:paraId="6EE5E4EC" w14:textId="7F510B75" w:rsidR="005E09E2" w:rsidRPr="005E09E2" w:rsidRDefault="005E09E2" w:rsidP="000D030E">
      <w:pPr>
        <w:pStyle w:val="ac"/>
        <w:rPr>
          <w:sz w:val="28"/>
          <w:szCs w:val="28"/>
        </w:rPr>
      </w:pPr>
    </w:p>
    <w:p w14:paraId="4B5966CD" w14:textId="0BD21E69" w:rsidR="0032426A" w:rsidRPr="005E09E2" w:rsidRDefault="0032426A" w:rsidP="009739CF">
      <w:pPr>
        <w:rPr>
          <w:rFonts w:ascii="Times New Roman" w:hAnsi="Times New Roman" w:cs="Times New Roman"/>
          <w:sz w:val="28"/>
          <w:szCs w:val="28"/>
        </w:rPr>
      </w:pPr>
    </w:p>
    <w:sectPr w:rsidR="0032426A" w:rsidRPr="005E09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B7"/>
    <w:rsid w:val="0000205B"/>
    <w:rsid w:val="00014893"/>
    <w:rsid w:val="000149B6"/>
    <w:rsid w:val="000D030E"/>
    <w:rsid w:val="001C6A18"/>
    <w:rsid w:val="0025693E"/>
    <w:rsid w:val="002F0315"/>
    <w:rsid w:val="0032426A"/>
    <w:rsid w:val="00324521"/>
    <w:rsid w:val="00346589"/>
    <w:rsid w:val="00403795"/>
    <w:rsid w:val="0045084F"/>
    <w:rsid w:val="0056056E"/>
    <w:rsid w:val="005C714F"/>
    <w:rsid w:val="005E09E2"/>
    <w:rsid w:val="005E53CE"/>
    <w:rsid w:val="00795642"/>
    <w:rsid w:val="00803140"/>
    <w:rsid w:val="0085432E"/>
    <w:rsid w:val="00901C3B"/>
    <w:rsid w:val="00904936"/>
    <w:rsid w:val="009078B3"/>
    <w:rsid w:val="00940344"/>
    <w:rsid w:val="009739CF"/>
    <w:rsid w:val="00A01995"/>
    <w:rsid w:val="00AC5209"/>
    <w:rsid w:val="00C07E72"/>
    <w:rsid w:val="00C3413A"/>
    <w:rsid w:val="00E82897"/>
    <w:rsid w:val="00EC610D"/>
    <w:rsid w:val="00F10EB7"/>
    <w:rsid w:val="00F85FD8"/>
    <w:rsid w:val="00FE2A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FBBA"/>
  <w15:chartTrackingRefBased/>
  <w15:docId w15:val="{495A8E5A-3873-9847-BE8E-AD4F212D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10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0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0E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10E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0E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0E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0E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0E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0E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0EB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0EB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0EB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0EB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0EB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0EB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0EB7"/>
    <w:rPr>
      <w:rFonts w:eastAsiaTheme="majorEastAsia" w:cstheme="majorBidi"/>
      <w:color w:val="595959" w:themeColor="text1" w:themeTint="A6"/>
    </w:rPr>
  </w:style>
  <w:style w:type="character" w:customStyle="1" w:styleId="80">
    <w:name w:val="Заголовок 8 Знак"/>
    <w:basedOn w:val="a0"/>
    <w:link w:val="8"/>
    <w:uiPriority w:val="9"/>
    <w:semiHidden/>
    <w:rsid w:val="00F10EB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0EB7"/>
    <w:rPr>
      <w:rFonts w:eastAsiaTheme="majorEastAsia" w:cstheme="majorBidi"/>
      <w:color w:val="272727" w:themeColor="text1" w:themeTint="D8"/>
    </w:rPr>
  </w:style>
  <w:style w:type="paragraph" w:styleId="a3">
    <w:name w:val="Title"/>
    <w:basedOn w:val="a"/>
    <w:next w:val="a"/>
    <w:link w:val="a4"/>
    <w:uiPriority w:val="10"/>
    <w:qFormat/>
    <w:rsid w:val="00F10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10E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0E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10E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0EB7"/>
    <w:pPr>
      <w:spacing w:before="160"/>
      <w:jc w:val="center"/>
    </w:pPr>
    <w:rPr>
      <w:i/>
      <w:iCs/>
      <w:color w:val="404040" w:themeColor="text1" w:themeTint="BF"/>
    </w:rPr>
  </w:style>
  <w:style w:type="character" w:customStyle="1" w:styleId="22">
    <w:name w:val="Цитата 2 Знак"/>
    <w:basedOn w:val="a0"/>
    <w:link w:val="21"/>
    <w:uiPriority w:val="29"/>
    <w:rsid w:val="00F10EB7"/>
    <w:rPr>
      <w:i/>
      <w:iCs/>
      <w:color w:val="404040" w:themeColor="text1" w:themeTint="BF"/>
    </w:rPr>
  </w:style>
  <w:style w:type="paragraph" w:styleId="a7">
    <w:name w:val="List Paragraph"/>
    <w:basedOn w:val="a"/>
    <w:uiPriority w:val="34"/>
    <w:qFormat/>
    <w:rsid w:val="00F10EB7"/>
    <w:pPr>
      <w:ind w:left="720"/>
      <w:contextualSpacing/>
    </w:pPr>
  </w:style>
  <w:style w:type="character" w:styleId="a8">
    <w:name w:val="Intense Emphasis"/>
    <w:basedOn w:val="a0"/>
    <w:uiPriority w:val="21"/>
    <w:qFormat/>
    <w:rsid w:val="00F10EB7"/>
    <w:rPr>
      <w:i/>
      <w:iCs/>
      <w:color w:val="0F4761" w:themeColor="accent1" w:themeShade="BF"/>
    </w:rPr>
  </w:style>
  <w:style w:type="paragraph" w:styleId="a9">
    <w:name w:val="Intense Quote"/>
    <w:basedOn w:val="a"/>
    <w:next w:val="a"/>
    <w:link w:val="aa"/>
    <w:uiPriority w:val="30"/>
    <w:qFormat/>
    <w:rsid w:val="00F10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10EB7"/>
    <w:rPr>
      <w:i/>
      <w:iCs/>
      <w:color w:val="0F4761" w:themeColor="accent1" w:themeShade="BF"/>
    </w:rPr>
  </w:style>
  <w:style w:type="character" w:styleId="ab">
    <w:name w:val="Intense Reference"/>
    <w:basedOn w:val="a0"/>
    <w:uiPriority w:val="32"/>
    <w:qFormat/>
    <w:rsid w:val="00F10EB7"/>
    <w:rPr>
      <w:b/>
      <w:bCs/>
      <w:smallCaps/>
      <w:color w:val="0F4761" w:themeColor="accent1" w:themeShade="BF"/>
      <w:spacing w:val="5"/>
    </w:rPr>
  </w:style>
  <w:style w:type="character" w:customStyle="1" w:styleId="qwen-markdown-text">
    <w:name w:val="qwen-markdown-text"/>
    <w:basedOn w:val="a0"/>
    <w:rsid w:val="0000205B"/>
  </w:style>
  <w:style w:type="character" w:customStyle="1" w:styleId="qwen-markdown-citation">
    <w:name w:val="qwen-markdown-citation"/>
    <w:basedOn w:val="a0"/>
    <w:rsid w:val="005C714F"/>
  </w:style>
  <w:style w:type="paragraph" w:styleId="ac">
    <w:name w:val="Normal (Web)"/>
    <w:basedOn w:val="a"/>
    <w:uiPriority w:val="99"/>
    <w:semiHidden/>
    <w:unhideWhenUsed/>
    <w:rsid w:val="00324521"/>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9739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1287</TotalTime>
  <Pages>2</Pages>
  <Words>391</Words>
  <Characters>2235</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Косогова Мария Александровна</dc:creator>
  <cp:keywords/>
  <dc:description/>
  <cp:lastModifiedBy>Косогова Мария Александровна</cp:lastModifiedBy>
  <cp:revision>4</cp:revision>
  <dcterms:created xsi:type="dcterms:W3CDTF">2026-02-27T19:37:00Z</dcterms:created>
  <dcterms:modified xsi:type="dcterms:W3CDTF">2026-03-02T12:47:00Z</dcterms:modified>
</cp:coreProperties>
</file>