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CA31" w14:textId="35661C8D" w:rsidR="00C002C1" w:rsidRPr="0013039C" w:rsidRDefault="00C002C1" w:rsidP="0013039C">
      <w:pPr>
        <w:jc w:val="both"/>
        <w:rPr>
          <w:rFonts w:ascii="Times New Roman" w:hAnsi="Times New Roman" w:cs="Times New Roman"/>
          <w:i/>
          <w:iCs/>
        </w:rPr>
      </w:pPr>
      <w:r w:rsidRPr="0013039C">
        <w:rPr>
          <w:rFonts w:ascii="Times New Roman" w:hAnsi="Times New Roman" w:cs="Times New Roman"/>
          <w:i/>
          <w:iCs/>
        </w:rPr>
        <w:t xml:space="preserve">Косогова Мария, Хахулина Светлана, </w:t>
      </w:r>
      <w:proofErr w:type="spellStart"/>
      <w:r w:rsidRPr="0013039C">
        <w:rPr>
          <w:rFonts w:ascii="Times New Roman" w:hAnsi="Times New Roman" w:cs="Times New Roman"/>
          <w:i/>
          <w:iCs/>
        </w:rPr>
        <w:t>Симдякина</w:t>
      </w:r>
      <w:proofErr w:type="spellEnd"/>
      <w:r w:rsidRPr="0013039C">
        <w:rPr>
          <w:rFonts w:ascii="Times New Roman" w:hAnsi="Times New Roman" w:cs="Times New Roman"/>
          <w:i/>
          <w:iCs/>
        </w:rPr>
        <w:t xml:space="preserve"> Виктория, Мерзликин Михаил, Идрис </w:t>
      </w:r>
      <w:proofErr w:type="spellStart"/>
      <w:r w:rsidRPr="0013039C">
        <w:rPr>
          <w:rFonts w:ascii="Times New Roman" w:hAnsi="Times New Roman" w:cs="Times New Roman"/>
          <w:i/>
          <w:iCs/>
        </w:rPr>
        <w:t>Шуаибу</w:t>
      </w:r>
      <w:proofErr w:type="spellEnd"/>
    </w:p>
    <w:p w14:paraId="49C2A284" w14:textId="6F86D601" w:rsidR="00EC610D" w:rsidRPr="0013039C" w:rsidRDefault="00C002C1" w:rsidP="0013039C">
      <w:pPr>
        <w:jc w:val="both"/>
        <w:rPr>
          <w:rFonts w:ascii="Times New Roman" w:hAnsi="Times New Roman" w:cs="Times New Roman"/>
          <w:b/>
          <w:bCs/>
        </w:rPr>
      </w:pPr>
      <w:r w:rsidRPr="0013039C">
        <w:rPr>
          <w:rFonts w:ascii="Times New Roman" w:hAnsi="Times New Roman" w:cs="Times New Roman"/>
          <w:b/>
          <w:bCs/>
        </w:rPr>
        <w:t>Магнит</w:t>
      </w:r>
    </w:p>
    <w:p w14:paraId="21480506" w14:textId="1947100B" w:rsidR="0013039C" w:rsidRPr="0013039C" w:rsidRDefault="0013039C" w:rsidP="0013039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13039C">
        <w:rPr>
          <w:rFonts w:ascii="Times New Roman" w:hAnsi="Times New Roman" w:cs="Times New Roman"/>
          <w:b/>
          <w:bCs/>
        </w:rPr>
        <w:t>Тип рынка</w:t>
      </w:r>
    </w:p>
    <w:p w14:paraId="0B872458" w14:textId="77777777" w:rsidR="00C002C1" w:rsidRPr="0013039C" w:rsidRDefault="00C002C1" w:rsidP="0013039C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Олигополия</w:t>
      </w:r>
    </w:p>
    <w:p w14:paraId="5A89EA1B" w14:textId="77777777" w:rsidR="00C002C1" w:rsidRPr="0013039C" w:rsidRDefault="00C002C1" w:rsidP="001303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Российский рынок продуктовой розницы характеризуется высокой концентрацией: доминируют 3–4 крупных игрока — X5 Retail Group (Пятерочка, Перекрёсток), «Магнит», «Лента» и (в меньшей степени) «Дикси». Доля топ-3 превышает 50% в денежном выражении, что создаёт высокие барьеры входа для новых сетей.</w:t>
      </w:r>
    </w:p>
    <w:p w14:paraId="77E6F91A" w14:textId="77777777" w:rsidR="00C002C1" w:rsidRPr="0013039C" w:rsidRDefault="00C002C1" w:rsidP="001303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72EF5ED7" w14:textId="77777777" w:rsidR="00C002C1" w:rsidRPr="0013039C" w:rsidRDefault="00C002C1" w:rsidP="0013039C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B2C (Business-</w:t>
      </w:r>
      <w:proofErr w:type="spellStart"/>
      <w:r w:rsidRPr="0013039C">
        <w:rPr>
          <w:rFonts w:ascii="Times New Roman" w:hAnsi="Times New Roman" w:cs="Times New Roman"/>
          <w:color w:val="000000"/>
          <w:kern w:val="0"/>
        </w:rPr>
        <w:t>to</w:t>
      </w:r>
      <w:proofErr w:type="spellEnd"/>
      <w:r w:rsidRPr="0013039C">
        <w:rPr>
          <w:rFonts w:ascii="Times New Roman" w:hAnsi="Times New Roman" w:cs="Times New Roman"/>
          <w:color w:val="000000"/>
          <w:kern w:val="0"/>
        </w:rPr>
        <w:t>-Consumer)</w:t>
      </w:r>
    </w:p>
    <w:p w14:paraId="238745A8" w14:textId="2CA64060" w:rsidR="00C002C1" w:rsidRPr="0013039C" w:rsidRDefault="00C002C1" w:rsidP="0013039C">
      <w:pPr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Основной формат деятельности «Магнита» — продажа товаров повседневного спроса конечным потребителям через сеть магазинов и онлайн-каналы. Компания напрямую взаимодействует с покупателями, формируя ценовую политику, ассортимент и сервис.</w:t>
      </w:r>
    </w:p>
    <w:p w14:paraId="5390B150" w14:textId="724A2C2B" w:rsidR="0013039C" w:rsidRPr="0013039C" w:rsidRDefault="0013039C" w:rsidP="0013039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  <w:r w:rsidRPr="0013039C">
        <w:rPr>
          <w:rFonts w:ascii="Times New Roman" w:hAnsi="Times New Roman" w:cs="Times New Roman"/>
          <w:b/>
          <w:bCs/>
          <w:color w:val="000000"/>
          <w:kern w:val="0"/>
        </w:rPr>
        <w:t>Емкость рынка в денежном выражении</w:t>
      </w:r>
    </w:p>
    <w:p w14:paraId="7B2ACE67" w14:textId="75055BCB" w:rsidR="007D2356" w:rsidRPr="0013039C" w:rsidRDefault="007D2356" w:rsidP="0013039C">
      <w:pPr>
        <w:pStyle w:val="ad"/>
        <w:numPr>
          <w:ilvl w:val="0"/>
          <w:numId w:val="1"/>
        </w:numPr>
        <w:jc w:val="both"/>
      </w:pPr>
      <w:r w:rsidRPr="0013039C">
        <w:t>PAM = 2</w:t>
      </w:r>
      <w:r w:rsidR="0013039C" w:rsidRPr="0013039C">
        <w:t>6,5</w:t>
      </w:r>
      <w:r w:rsidRPr="0013039C">
        <w:t xml:space="preserve"> трлн ₽</w:t>
      </w:r>
    </w:p>
    <w:p w14:paraId="37C8E2DE" w14:textId="658D4AC1" w:rsidR="007D2356" w:rsidRPr="0013039C" w:rsidRDefault="007D2356" w:rsidP="0013039C">
      <w:pPr>
        <w:pStyle w:val="ad"/>
        <w:numPr>
          <w:ilvl w:val="0"/>
          <w:numId w:val="1"/>
        </w:numPr>
        <w:jc w:val="both"/>
      </w:pPr>
      <w:r w:rsidRPr="0013039C">
        <w:t xml:space="preserve">TAM = </w:t>
      </w:r>
      <w:r w:rsidR="0013039C" w:rsidRPr="0013039C">
        <w:t xml:space="preserve">24 </w:t>
      </w:r>
      <w:r w:rsidRPr="0013039C">
        <w:t>трлн ₽</w:t>
      </w:r>
    </w:p>
    <w:p w14:paraId="2D48BAA6" w14:textId="6FD67A2B" w:rsidR="007D2356" w:rsidRPr="0013039C" w:rsidRDefault="007D2356" w:rsidP="0013039C">
      <w:pPr>
        <w:pStyle w:val="ad"/>
        <w:numPr>
          <w:ilvl w:val="0"/>
          <w:numId w:val="1"/>
        </w:numPr>
        <w:jc w:val="both"/>
      </w:pPr>
      <w:r w:rsidRPr="0013039C">
        <w:t xml:space="preserve">SAM = </w:t>
      </w:r>
      <w:r w:rsidR="0013039C" w:rsidRPr="0013039C">
        <w:t xml:space="preserve">21,8 </w:t>
      </w:r>
      <w:r w:rsidRPr="0013039C">
        <w:t>трлн ₽</w:t>
      </w:r>
    </w:p>
    <w:p w14:paraId="5A2D3D15" w14:textId="1A232C40" w:rsidR="007D2356" w:rsidRPr="0013039C" w:rsidRDefault="007D2356" w:rsidP="0013039C">
      <w:pPr>
        <w:pStyle w:val="ad"/>
        <w:numPr>
          <w:ilvl w:val="0"/>
          <w:numId w:val="1"/>
        </w:numPr>
        <w:jc w:val="both"/>
      </w:pPr>
      <w:r w:rsidRPr="0013039C">
        <w:t>SOM = 3,043 трлн ₽</w:t>
      </w:r>
    </w:p>
    <w:p w14:paraId="1CF89351" w14:textId="00ABA495" w:rsidR="0013039C" w:rsidRPr="0013039C" w:rsidRDefault="0013039C" w:rsidP="0013039C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  <w:r w:rsidRPr="0013039C">
        <w:rPr>
          <w:rFonts w:ascii="Times New Roman" w:hAnsi="Times New Roman" w:cs="Times New Roman"/>
          <w:b/>
          <w:bCs/>
          <w:color w:val="000000"/>
          <w:kern w:val="0"/>
        </w:rPr>
        <w:t>Политические факторы</w:t>
      </w:r>
    </w:p>
    <w:p w14:paraId="5A1EA0BC" w14:textId="77777777" w:rsidR="0013039C" w:rsidRPr="0013039C" w:rsidRDefault="0013039C" w:rsidP="0013039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01D9A2F4" w14:textId="77777777" w:rsidR="0013039C" w:rsidRPr="0013039C" w:rsidRDefault="0013039C" w:rsidP="0013039C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Усиление регулирования и вмешательства государства в стратегические отрасли → усиление контроля над крупными ритейлерами.</w:t>
      </w:r>
    </w:p>
    <w:p w14:paraId="5102A734" w14:textId="77777777" w:rsidR="0013039C" w:rsidRPr="0013039C" w:rsidRDefault="0013039C" w:rsidP="0013039C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Национализация/реорганизация иностранных активов и брендов на российском рынке. </w:t>
      </w:r>
    </w:p>
    <w:p w14:paraId="5486C459" w14:textId="77777777" w:rsidR="0013039C" w:rsidRPr="0013039C" w:rsidRDefault="0013039C" w:rsidP="0013039C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Введение обязательной маркировки товаров (алкоголь, табак, медикаменты, продукция, подлежащая маркировке) → расходы на соответствие. </w:t>
      </w:r>
    </w:p>
    <w:p w14:paraId="1351CD47" w14:textId="77777777" w:rsidR="0013039C" w:rsidRPr="0013039C" w:rsidRDefault="0013039C" w:rsidP="0013039C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Санкции и внешнеполитические ограничения → перебои в импорте, девальвация валюты, рост издержек. </w:t>
      </w:r>
    </w:p>
    <w:p w14:paraId="52E0750E" w14:textId="481CC8D7" w:rsidR="0013039C" w:rsidRPr="0013039C" w:rsidRDefault="0013039C" w:rsidP="0013039C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</w:rPr>
        <w:t>Поддержка «импортозамещения» и преференции отечественным производителям → сдвиг в цепочках поставок.</w:t>
      </w:r>
    </w:p>
    <w:p w14:paraId="01E2978C" w14:textId="77777777" w:rsidR="0013039C" w:rsidRPr="0013039C" w:rsidRDefault="0013039C" w:rsidP="0013039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3FA17B3B" w14:textId="0445D6E9" w:rsidR="0013039C" w:rsidRPr="0013039C" w:rsidRDefault="0013039C" w:rsidP="0013039C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  <w:r w:rsidRPr="0013039C">
        <w:rPr>
          <w:rFonts w:ascii="Times New Roman" w:hAnsi="Times New Roman" w:cs="Times New Roman"/>
          <w:b/>
          <w:bCs/>
          <w:color w:val="000000"/>
          <w:kern w:val="0"/>
        </w:rPr>
        <w:t>Социокультурные факторы</w:t>
      </w:r>
    </w:p>
    <w:p w14:paraId="27F9D82A" w14:textId="77777777" w:rsidR="0013039C" w:rsidRPr="0013039C" w:rsidRDefault="0013039C" w:rsidP="0013039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</w:p>
    <w:p w14:paraId="63B38486" w14:textId="77777777" w:rsidR="0013039C" w:rsidRPr="0013039C" w:rsidRDefault="0013039C" w:rsidP="0013039C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Снижение покупательной способности населения из-за инфляции → потребители чаще переходят к дискаунтерам и эконом-форматам. </w:t>
      </w:r>
    </w:p>
    <w:p w14:paraId="71015805" w14:textId="77777777" w:rsidR="0013039C" w:rsidRPr="0013039C" w:rsidRDefault="0013039C" w:rsidP="0013039C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Рост интереса к локальным/отечественным брендам в связи с уходом зарубежных игроков. </w:t>
      </w:r>
    </w:p>
    <w:p w14:paraId="157ABCDF" w14:textId="2524E65A" w:rsidR="0013039C" w:rsidRPr="0013039C" w:rsidRDefault="0013039C" w:rsidP="0013039C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Изменение потребительских ожиданий: удобство, быстрая доставка, мобильные приложения. </w:t>
      </w:r>
    </w:p>
    <w:p w14:paraId="272DE3CA" w14:textId="62814D2E" w:rsidR="0013039C" w:rsidRPr="0013039C" w:rsidRDefault="0013039C" w:rsidP="0013039C">
      <w:pPr>
        <w:pStyle w:val="a7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Устойчивость, экология, здоровое питание — тренд на “этичный ритейл”.</w:t>
      </w:r>
    </w:p>
    <w:p w14:paraId="26887781" w14:textId="77777777" w:rsidR="0013039C" w:rsidRPr="0013039C" w:rsidRDefault="0013039C" w:rsidP="001303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C5D4F67" w14:textId="77777777" w:rsidR="0013039C" w:rsidRPr="0013039C" w:rsidRDefault="0013039C" w:rsidP="001303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0DAFD51" w14:textId="77777777" w:rsidR="0013039C" w:rsidRPr="0013039C" w:rsidRDefault="0013039C" w:rsidP="0013039C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  <w:r w:rsidRPr="0013039C">
        <w:rPr>
          <w:rFonts w:ascii="Times New Roman" w:hAnsi="Times New Roman" w:cs="Times New Roman"/>
          <w:b/>
          <w:bCs/>
          <w:color w:val="000000"/>
          <w:kern w:val="0"/>
        </w:rPr>
        <w:t>Технологические факторы</w:t>
      </w:r>
    </w:p>
    <w:p w14:paraId="284EF4F3" w14:textId="062EEA31" w:rsidR="0013039C" w:rsidRPr="0013039C" w:rsidRDefault="0013039C" w:rsidP="0013039C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Внедрение ИИ, машинного обучения для прогнозирования спроса, оптимизации запасов. </w:t>
      </w:r>
    </w:p>
    <w:p w14:paraId="7817D321" w14:textId="77777777" w:rsidR="0013039C" w:rsidRPr="0013039C" w:rsidRDefault="0013039C" w:rsidP="001303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4A9DCF00" w14:textId="0B8F0EEA" w:rsidR="0013039C" w:rsidRPr="0013039C" w:rsidRDefault="0013039C" w:rsidP="0013039C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>Автоматизация распределительных центров и складов, роботизация логистики.</w:t>
      </w:r>
    </w:p>
    <w:p w14:paraId="6EF6F85B" w14:textId="77777777" w:rsidR="0013039C" w:rsidRPr="0013039C" w:rsidRDefault="0013039C" w:rsidP="0013039C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Развитие систем автоматической идентификации, маркировки, терминалов сбора данных. </w:t>
      </w:r>
    </w:p>
    <w:p w14:paraId="7EF61485" w14:textId="77777777" w:rsidR="0013039C" w:rsidRPr="0013039C" w:rsidRDefault="0013039C" w:rsidP="0013039C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  <w:kern w:val="0"/>
        </w:rPr>
        <w:t xml:space="preserve">Retail-медиа: превращение ритейлеров в площадки рекламы, рост доходов от внутренней рекламы. </w:t>
      </w:r>
    </w:p>
    <w:p w14:paraId="7B456C0E" w14:textId="7C19A5AF" w:rsidR="0013039C" w:rsidRPr="00677C67" w:rsidRDefault="0013039C" w:rsidP="0013039C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13039C">
        <w:rPr>
          <w:rFonts w:ascii="Times New Roman" w:hAnsi="Times New Roman" w:cs="Times New Roman"/>
          <w:color w:val="000000"/>
        </w:rPr>
        <w:t xml:space="preserve">Цифровизация торговли: мобильные приложения, бесконтактные платежи, </w:t>
      </w:r>
      <w:proofErr w:type="spellStart"/>
      <w:r w:rsidRPr="0013039C">
        <w:rPr>
          <w:rFonts w:ascii="Times New Roman" w:hAnsi="Times New Roman" w:cs="Times New Roman"/>
          <w:color w:val="000000"/>
        </w:rPr>
        <w:t>omnichannel</w:t>
      </w:r>
      <w:proofErr w:type="spellEnd"/>
      <w:r w:rsidRPr="0013039C">
        <w:rPr>
          <w:rFonts w:ascii="Times New Roman" w:hAnsi="Times New Roman" w:cs="Times New Roman"/>
          <w:color w:val="000000"/>
        </w:rPr>
        <w:t>-интеграция.</w:t>
      </w:r>
    </w:p>
    <w:p w14:paraId="51D9FC32" w14:textId="77777777" w:rsidR="00677C67" w:rsidRPr="0013039C" w:rsidRDefault="00677C67" w:rsidP="00677C67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2BEA72A7" w14:textId="32ACE3C8" w:rsidR="00C002C1" w:rsidRPr="00677C67" w:rsidRDefault="00C002C1" w:rsidP="00677C67">
      <w:pPr>
        <w:pStyle w:val="a7"/>
        <w:jc w:val="both"/>
        <w:rPr>
          <w:rFonts w:ascii="Times New Roman" w:hAnsi="Times New Roman" w:cs="Times New Roman"/>
          <w:b/>
          <w:bCs/>
        </w:rPr>
      </w:pPr>
    </w:p>
    <w:sectPr w:rsidR="00C002C1" w:rsidRPr="00677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996"/>
    <w:multiLevelType w:val="hybridMultilevel"/>
    <w:tmpl w:val="BC2E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E2AD0"/>
    <w:multiLevelType w:val="hybridMultilevel"/>
    <w:tmpl w:val="5AC83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85412"/>
    <w:multiLevelType w:val="hybridMultilevel"/>
    <w:tmpl w:val="E2D83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5451C"/>
    <w:multiLevelType w:val="hybridMultilevel"/>
    <w:tmpl w:val="D7B86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866ED"/>
    <w:multiLevelType w:val="hybridMultilevel"/>
    <w:tmpl w:val="126AC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D86231"/>
    <w:multiLevelType w:val="hybridMultilevel"/>
    <w:tmpl w:val="8A0C5C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0278181">
    <w:abstractNumId w:val="1"/>
  </w:num>
  <w:num w:numId="2" w16cid:durableId="955529445">
    <w:abstractNumId w:val="4"/>
  </w:num>
  <w:num w:numId="3" w16cid:durableId="463547297">
    <w:abstractNumId w:val="0"/>
  </w:num>
  <w:num w:numId="4" w16cid:durableId="1773624160">
    <w:abstractNumId w:val="2"/>
  </w:num>
  <w:num w:numId="5" w16cid:durableId="387415498">
    <w:abstractNumId w:val="5"/>
  </w:num>
  <w:num w:numId="6" w16cid:durableId="163589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C1"/>
    <w:rsid w:val="0013039C"/>
    <w:rsid w:val="0021368B"/>
    <w:rsid w:val="00403795"/>
    <w:rsid w:val="00677C67"/>
    <w:rsid w:val="007D2356"/>
    <w:rsid w:val="00803140"/>
    <w:rsid w:val="00904936"/>
    <w:rsid w:val="00C002C1"/>
    <w:rsid w:val="00C07E72"/>
    <w:rsid w:val="00EC610D"/>
    <w:rsid w:val="00FC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7A79"/>
  <w15:chartTrackingRefBased/>
  <w15:docId w15:val="{D35967F7-A085-D64C-940E-92A6DE8C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39C"/>
  </w:style>
  <w:style w:type="paragraph" w:styleId="1">
    <w:name w:val="heading 1"/>
    <w:basedOn w:val="a"/>
    <w:next w:val="a"/>
    <w:link w:val="10"/>
    <w:uiPriority w:val="9"/>
    <w:qFormat/>
    <w:rsid w:val="00C0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02C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002C1"/>
    <w:rPr>
      <w:b/>
      <w:bCs/>
    </w:rPr>
  </w:style>
  <w:style w:type="paragraph" w:styleId="ad">
    <w:name w:val="Normal (Web)"/>
    <w:basedOn w:val="a"/>
    <w:uiPriority w:val="99"/>
    <w:semiHidden/>
    <w:unhideWhenUsed/>
    <w:rsid w:val="007D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2025-09-24T11:09:00Z</dcterms:created>
  <dcterms:modified xsi:type="dcterms:W3CDTF">2025-09-24T15:51:00Z</dcterms:modified>
</cp:coreProperties>
</file>