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086F" w14:textId="4951A930" w:rsidR="005A18BF" w:rsidRPr="00D869CD" w:rsidRDefault="00000000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1. </w:t>
      </w:r>
      <w:r w:rsidR="005A18BF" w:rsidRPr="00D869CD">
        <w:rPr>
          <w:color w:val="000000" w:themeColor="text1"/>
          <w:sz w:val="26"/>
          <w:szCs w:val="26"/>
          <w:highlight w:val="yellow"/>
        </w:rPr>
        <w:t>Что является решением системы линейных алгебраических уравнений?</w:t>
      </w:r>
    </w:p>
    <w:p w14:paraId="67FA687E" w14:textId="471EAD8E" w:rsidR="000F0349" w:rsidRPr="00D869CD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Решением системы линейных алгебраических уравнений называется такой набор значений неизвестных, при подстановке которых каждое уравнение системы обращается в верное равенство.</w:t>
      </w:r>
    </w:p>
    <w:p w14:paraId="2B2A6C77" w14:textId="0D6691AB" w:rsidR="005A18BF" w:rsidRPr="00D869CD" w:rsidRDefault="00000000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2. </w:t>
      </w:r>
      <w:r w:rsidR="005A18BF" w:rsidRPr="00D869CD">
        <w:rPr>
          <w:color w:val="000000" w:themeColor="text1"/>
          <w:sz w:val="26"/>
          <w:szCs w:val="26"/>
          <w:highlight w:val="yellow"/>
        </w:rPr>
        <w:t>Сформулируйте признак отсутствия корней системы линейных алгебраических уравнений.</w:t>
      </w:r>
    </w:p>
    <w:p w14:paraId="77DAB9AD" w14:textId="77777777" w:rsidR="005A18BF" w:rsidRPr="00D869CD" w:rsidRDefault="005A18BF">
      <w:pPr>
        <w:spacing w:after="120"/>
        <w:rPr>
          <w:b/>
          <w:bCs/>
          <w:color w:val="000000" w:themeColor="text1"/>
          <w:sz w:val="26"/>
          <w:szCs w:val="26"/>
          <w:shd w:val="clear" w:color="auto" w:fill="FFFFFF"/>
        </w:rPr>
      </w:pPr>
      <w:r w:rsidRPr="00D869CD">
        <w:rPr>
          <w:rStyle w:val="af6"/>
          <w:b w:val="0"/>
          <w:bCs w:val="0"/>
          <w:color w:val="000000" w:themeColor="text1"/>
          <w:sz w:val="26"/>
          <w:szCs w:val="26"/>
          <w:shd w:val="clear" w:color="auto" w:fill="FFFFFF"/>
        </w:rPr>
        <w:t>Система линейных алгебраических уравнений (СЛАУ) не имеет решений (несовместна), если ранг основной матрицы системы не равен рангу расширенной матрицы</w:t>
      </w:r>
      <w:r w:rsidRPr="00D869CD">
        <w:rPr>
          <w:b/>
          <w:bCs/>
          <w:color w:val="000000" w:themeColor="text1"/>
          <w:sz w:val="26"/>
          <w:szCs w:val="26"/>
          <w:shd w:val="clear" w:color="auto" w:fill="FFFFFF"/>
        </w:rPr>
        <w:t xml:space="preserve">. </w:t>
      </w:r>
      <w:r w:rsidRPr="00D869CD">
        <w:rPr>
          <w:color w:val="000000" w:themeColor="text1"/>
          <w:sz w:val="26"/>
          <w:szCs w:val="26"/>
          <w:shd w:val="clear" w:color="auto" w:fill="FFFFFF"/>
        </w:rPr>
        <w:t>Это следует из</w:t>
      </w:r>
      <w:r w:rsidRPr="00D869CD">
        <w:rPr>
          <w:b/>
          <w:bCs/>
          <w:color w:val="000000" w:themeColor="text1"/>
          <w:sz w:val="26"/>
          <w:szCs w:val="26"/>
          <w:shd w:val="clear" w:color="auto" w:fill="FFFFFF"/>
        </w:rPr>
        <w:t> </w:t>
      </w:r>
      <w:r w:rsidRPr="00D869CD">
        <w:rPr>
          <w:rStyle w:val="af6"/>
          <w:b w:val="0"/>
          <w:bCs w:val="0"/>
          <w:color w:val="000000" w:themeColor="text1"/>
          <w:sz w:val="26"/>
          <w:szCs w:val="26"/>
          <w:shd w:val="clear" w:color="auto" w:fill="FFFFFF"/>
        </w:rPr>
        <w:t>теоремы Кронекера-</w:t>
      </w:r>
      <w:proofErr w:type="spellStart"/>
      <w:r w:rsidRPr="00D869CD">
        <w:rPr>
          <w:rStyle w:val="af6"/>
          <w:b w:val="0"/>
          <w:bCs w:val="0"/>
          <w:color w:val="000000" w:themeColor="text1"/>
          <w:sz w:val="26"/>
          <w:szCs w:val="26"/>
          <w:shd w:val="clear" w:color="auto" w:fill="FFFFFF"/>
        </w:rPr>
        <w:t>Капелли</w:t>
      </w:r>
      <w:proofErr w:type="spellEnd"/>
      <w:r w:rsidRPr="00D869CD">
        <w:rPr>
          <w:b/>
          <w:bCs/>
          <w:color w:val="000000" w:themeColor="text1"/>
          <w:sz w:val="26"/>
          <w:szCs w:val="26"/>
          <w:shd w:val="clear" w:color="auto" w:fill="FFFFFF"/>
        </w:rPr>
        <w:t>.</w:t>
      </w:r>
    </w:p>
    <w:p w14:paraId="4C9D8643" w14:textId="12DC6AAE" w:rsidR="005A18BF" w:rsidRPr="00D869CD" w:rsidRDefault="005A18B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  <w:r w:rsidRPr="00D869CD">
        <w:rPr>
          <w:color w:val="000000" w:themeColor="text1"/>
          <w:sz w:val="26"/>
          <w:szCs w:val="26"/>
          <w:shd w:val="clear" w:color="auto" w:fill="FFFFFF"/>
        </w:rPr>
        <w:t>Ранг матрицы — максимальное число линейно независимых строк системы.</w:t>
      </w:r>
    </w:p>
    <w:p w14:paraId="742B327B" w14:textId="77777777" w:rsidR="005A18BF" w:rsidRPr="00D869CD" w:rsidRDefault="005A18BF" w:rsidP="005A18BF">
      <w:pPr>
        <w:pStyle w:val="31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6"/>
          <w:szCs w:val="26"/>
        </w:rPr>
      </w:pPr>
      <w:r w:rsidRPr="00D869C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6"/>
          <w:szCs w:val="26"/>
        </w:rPr>
        <w:t>Как найти ранг?</w:t>
      </w:r>
    </w:p>
    <w:p w14:paraId="383C882D" w14:textId="77777777" w:rsidR="005A18BF" w:rsidRPr="00D869CD" w:rsidRDefault="005A18BF" w:rsidP="005A18BF">
      <w:pPr>
        <w:pStyle w:val="aff8"/>
        <w:numPr>
          <w:ilvl w:val="0"/>
          <w:numId w:val="10"/>
        </w:num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Привести матрицу к ступенчатому виду методом Гаусса.</w:t>
      </w:r>
    </w:p>
    <w:p w14:paraId="05410AFB" w14:textId="77777777" w:rsidR="005A18BF" w:rsidRPr="00D869CD" w:rsidRDefault="005A18BF" w:rsidP="005A18BF">
      <w:pPr>
        <w:pStyle w:val="aff8"/>
        <w:numPr>
          <w:ilvl w:val="0"/>
          <w:numId w:val="10"/>
        </w:num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Посчитать число ненулевых строк.</w:t>
      </w:r>
    </w:p>
    <w:p w14:paraId="2B4EF07D" w14:textId="77777777" w:rsidR="005A18BF" w:rsidRPr="00D869CD" w:rsidRDefault="005A18BF" w:rsidP="005A18BF">
      <w:pPr>
        <w:pStyle w:val="aff8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Количество ненулевых строк = ранг матрицы.</w:t>
      </w:r>
    </w:p>
    <w:p w14:paraId="73B7E5DE" w14:textId="0A055436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Если система линейных уравнений имеет хотя бы одно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решение, то ее называют совместной.</w:t>
      </w:r>
    </w:p>
    <w:p w14:paraId="52152E8D" w14:textId="6471B830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Система линейных уравнений, не имеющая решений,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называется несовместной.</w:t>
      </w:r>
    </w:p>
    <w:p w14:paraId="68604E92" w14:textId="5AC4A15B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Система, имеющая единственное решение,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называется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определенной.</w:t>
      </w:r>
    </w:p>
    <w:p w14:paraId="5FB7C118" w14:textId="143812AB" w:rsidR="005A18BF" w:rsidRPr="00D869CD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Система, имеющая множество решений,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называется</w:t>
      </w:r>
      <w:r w:rsidRPr="00D869CD">
        <w:rPr>
          <w:color w:val="000000" w:themeColor="text1"/>
          <w:sz w:val="26"/>
          <w:szCs w:val="26"/>
        </w:rPr>
        <w:t xml:space="preserve"> </w:t>
      </w:r>
      <w:r w:rsidRPr="005A18BF">
        <w:rPr>
          <w:color w:val="000000" w:themeColor="text1"/>
          <w:sz w:val="26"/>
          <w:szCs w:val="26"/>
        </w:rPr>
        <w:t>неопределенной.</w:t>
      </w:r>
    </w:p>
    <w:p w14:paraId="64DDBCE9" w14:textId="77777777" w:rsidR="005A18BF" w:rsidRPr="00D869CD" w:rsidRDefault="005A18BF" w:rsidP="005A18BF">
      <w:pPr>
        <w:rPr>
          <w:color w:val="000000" w:themeColor="text1"/>
          <w:sz w:val="26"/>
          <w:szCs w:val="26"/>
        </w:rPr>
      </w:pPr>
    </w:p>
    <w:p w14:paraId="5F6E26A9" w14:textId="7A1F8D49" w:rsidR="005A18BF" w:rsidRPr="005A18BF" w:rsidRDefault="005A18BF" w:rsidP="005A18BF">
      <w:pPr>
        <w:rPr>
          <w:i/>
          <w:iCs/>
          <w:color w:val="000000" w:themeColor="text1"/>
          <w:sz w:val="26"/>
          <w:szCs w:val="26"/>
        </w:rPr>
      </w:pPr>
      <w:r w:rsidRPr="00D869CD">
        <w:rPr>
          <w:rStyle w:val="af6"/>
          <w:b w:val="0"/>
          <w:bCs w:val="0"/>
          <w:i/>
          <w:iCs/>
          <w:color w:val="000000" w:themeColor="text1"/>
          <w:sz w:val="26"/>
          <w:szCs w:val="26"/>
          <w:shd w:val="clear" w:color="auto" w:fill="FFFFFF"/>
        </w:rPr>
        <w:t>Теорема Кронекера-</w:t>
      </w:r>
      <w:proofErr w:type="spellStart"/>
      <w:r w:rsidRPr="00D869CD">
        <w:rPr>
          <w:rStyle w:val="af6"/>
          <w:b w:val="0"/>
          <w:bCs w:val="0"/>
          <w:i/>
          <w:iCs/>
          <w:color w:val="000000" w:themeColor="text1"/>
          <w:sz w:val="26"/>
          <w:szCs w:val="26"/>
          <w:shd w:val="clear" w:color="auto" w:fill="FFFFFF"/>
        </w:rPr>
        <w:t>Капелли</w:t>
      </w:r>
      <w:proofErr w:type="spellEnd"/>
    </w:p>
    <w:p w14:paraId="19272300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Система линейных алгебраических уравнений совместна тогда</w:t>
      </w:r>
    </w:p>
    <w:p w14:paraId="0D766370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и только тогда, когда ранг матрицы системы равен рангу</w:t>
      </w:r>
    </w:p>
    <w:p w14:paraId="11D16827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 xml:space="preserve">расширенной матрицы системы, </w:t>
      </w:r>
      <w:proofErr w:type="gramStart"/>
      <w:r w:rsidRPr="005A18BF">
        <w:rPr>
          <w:color w:val="000000" w:themeColor="text1"/>
          <w:sz w:val="26"/>
          <w:szCs w:val="26"/>
        </w:rPr>
        <w:t>т.е.</w:t>
      </w:r>
      <w:proofErr w:type="gramEnd"/>
      <w:r w:rsidRPr="005A18BF">
        <w:rPr>
          <w:color w:val="000000" w:themeColor="text1"/>
          <w:sz w:val="26"/>
          <w:szCs w:val="26"/>
        </w:rPr>
        <w:t xml:space="preserve"> </w:t>
      </w:r>
      <w:proofErr w:type="spellStart"/>
      <w:r w:rsidRPr="005A18BF">
        <w:rPr>
          <w:color w:val="000000" w:themeColor="text1"/>
          <w:sz w:val="26"/>
          <w:szCs w:val="26"/>
        </w:rPr>
        <w:t>rang</w:t>
      </w:r>
      <w:proofErr w:type="spellEnd"/>
      <w:r w:rsidRPr="005A18BF">
        <w:rPr>
          <w:color w:val="000000" w:themeColor="text1"/>
          <w:sz w:val="26"/>
          <w:szCs w:val="26"/>
        </w:rPr>
        <w:t>(A)=</w:t>
      </w:r>
      <w:proofErr w:type="spellStart"/>
      <w:r w:rsidRPr="005A18BF">
        <w:rPr>
          <w:color w:val="000000" w:themeColor="text1"/>
          <w:sz w:val="26"/>
          <w:szCs w:val="26"/>
        </w:rPr>
        <w:t>rang</w:t>
      </w:r>
      <w:proofErr w:type="spellEnd"/>
      <w:r w:rsidRPr="005A18BF">
        <w:rPr>
          <w:color w:val="000000" w:themeColor="text1"/>
          <w:sz w:val="26"/>
          <w:szCs w:val="26"/>
        </w:rPr>
        <w:t>(A|В).</w:t>
      </w:r>
    </w:p>
    <w:p w14:paraId="299556F1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 xml:space="preserve">1. Если </w:t>
      </w:r>
      <w:proofErr w:type="spellStart"/>
      <w:r w:rsidRPr="005A18BF">
        <w:rPr>
          <w:color w:val="000000" w:themeColor="text1"/>
          <w:sz w:val="26"/>
          <w:szCs w:val="26"/>
        </w:rPr>
        <w:t>rangA</w:t>
      </w:r>
      <w:proofErr w:type="spellEnd"/>
      <w:r w:rsidRPr="005A18BF">
        <w:rPr>
          <w:color w:val="000000" w:themeColor="text1"/>
          <w:sz w:val="26"/>
          <w:szCs w:val="26"/>
        </w:rPr>
        <w:t xml:space="preserve"> ≠ </w:t>
      </w:r>
      <w:proofErr w:type="spellStart"/>
      <w:r w:rsidRPr="005A18BF">
        <w:rPr>
          <w:color w:val="000000" w:themeColor="text1"/>
          <w:sz w:val="26"/>
          <w:szCs w:val="26"/>
        </w:rPr>
        <w:t>rang</w:t>
      </w:r>
      <w:proofErr w:type="spellEnd"/>
      <w:r w:rsidRPr="005A18BF">
        <w:rPr>
          <w:color w:val="000000" w:themeColor="text1"/>
          <w:sz w:val="26"/>
          <w:szCs w:val="26"/>
        </w:rPr>
        <w:t>(A|В), то СЛАУ несовместна (не имеет</w:t>
      </w:r>
    </w:p>
    <w:p w14:paraId="61352CEC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решений).</w:t>
      </w:r>
    </w:p>
    <w:p w14:paraId="50093D9D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 xml:space="preserve">2. Если </w:t>
      </w:r>
      <w:proofErr w:type="spellStart"/>
      <w:r w:rsidRPr="005A18BF">
        <w:rPr>
          <w:color w:val="000000" w:themeColor="text1"/>
          <w:sz w:val="26"/>
          <w:szCs w:val="26"/>
        </w:rPr>
        <w:t>rangA</w:t>
      </w:r>
      <w:proofErr w:type="spellEnd"/>
      <w:r w:rsidRPr="005A18BF">
        <w:rPr>
          <w:color w:val="000000" w:themeColor="text1"/>
          <w:sz w:val="26"/>
          <w:szCs w:val="26"/>
        </w:rPr>
        <w:t xml:space="preserve"> = </w:t>
      </w:r>
      <w:proofErr w:type="spellStart"/>
      <w:r w:rsidRPr="005A18BF">
        <w:rPr>
          <w:color w:val="000000" w:themeColor="text1"/>
          <w:sz w:val="26"/>
          <w:szCs w:val="26"/>
        </w:rPr>
        <w:t>rang</w:t>
      </w:r>
      <w:proofErr w:type="spellEnd"/>
      <w:r w:rsidRPr="005A18BF">
        <w:rPr>
          <w:color w:val="000000" w:themeColor="text1"/>
          <w:sz w:val="26"/>
          <w:szCs w:val="26"/>
        </w:rPr>
        <w:t>(A|</w:t>
      </w:r>
      <w:proofErr w:type="gramStart"/>
      <w:r w:rsidRPr="005A18BF">
        <w:rPr>
          <w:color w:val="000000" w:themeColor="text1"/>
          <w:sz w:val="26"/>
          <w:szCs w:val="26"/>
        </w:rPr>
        <w:t>В)&lt;</w:t>
      </w:r>
      <w:proofErr w:type="gramEnd"/>
      <w:r w:rsidRPr="005A18BF">
        <w:rPr>
          <w:color w:val="000000" w:themeColor="text1"/>
          <w:sz w:val="26"/>
          <w:szCs w:val="26"/>
        </w:rPr>
        <w:t>n, то СЛАУ является неопределённой</w:t>
      </w:r>
    </w:p>
    <w:p w14:paraId="0D8D8EBF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(имеет бесконечное количество решений).</w:t>
      </w:r>
    </w:p>
    <w:p w14:paraId="0AA9FFA5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 xml:space="preserve">3. Если </w:t>
      </w:r>
      <w:proofErr w:type="spellStart"/>
      <w:r w:rsidRPr="005A18BF">
        <w:rPr>
          <w:color w:val="000000" w:themeColor="text1"/>
          <w:sz w:val="26"/>
          <w:szCs w:val="26"/>
        </w:rPr>
        <w:t>rangA</w:t>
      </w:r>
      <w:proofErr w:type="spellEnd"/>
      <w:r w:rsidRPr="005A18BF">
        <w:rPr>
          <w:color w:val="000000" w:themeColor="text1"/>
          <w:sz w:val="26"/>
          <w:szCs w:val="26"/>
        </w:rPr>
        <w:t xml:space="preserve"> = </w:t>
      </w:r>
      <w:proofErr w:type="spellStart"/>
      <w:r w:rsidRPr="005A18BF">
        <w:rPr>
          <w:color w:val="000000" w:themeColor="text1"/>
          <w:sz w:val="26"/>
          <w:szCs w:val="26"/>
        </w:rPr>
        <w:t>rang</w:t>
      </w:r>
      <w:proofErr w:type="spellEnd"/>
      <w:r w:rsidRPr="005A18BF">
        <w:rPr>
          <w:color w:val="000000" w:themeColor="text1"/>
          <w:sz w:val="26"/>
          <w:szCs w:val="26"/>
        </w:rPr>
        <w:t>(A|В) =n, то СЛАУ является определённой</w:t>
      </w:r>
    </w:p>
    <w:p w14:paraId="36C110A5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(имеет единственное решение).</w:t>
      </w:r>
    </w:p>
    <w:p w14:paraId="13D574BB" w14:textId="77777777" w:rsidR="005A18BF" w:rsidRPr="00D869CD" w:rsidRDefault="005A18B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3DA40924" w14:textId="77777777" w:rsidR="005A18BF" w:rsidRPr="00D869CD" w:rsidRDefault="005A18B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5BC85350" w14:textId="77777777" w:rsidR="005A18BF" w:rsidRDefault="005A18B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4D8CD503" w14:textId="77777777" w:rsidR="00F12C6F" w:rsidRDefault="00F12C6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32E81240" w14:textId="77777777" w:rsidR="00F12C6F" w:rsidRPr="00D869CD" w:rsidRDefault="00F12C6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0580B8FB" w14:textId="77777777" w:rsidR="005A18BF" w:rsidRPr="00D869CD" w:rsidRDefault="005A18BF">
      <w:pPr>
        <w:spacing w:after="120"/>
        <w:rPr>
          <w:color w:val="000000" w:themeColor="text1"/>
          <w:sz w:val="26"/>
          <w:szCs w:val="26"/>
          <w:shd w:val="clear" w:color="auto" w:fill="FFFFFF"/>
        </w:rPr>
      </w:pPr>
    </w:p>
    <w:p w14:paraId="7453B789" w14:textId="52C64B7E" w:rsidR="005A18BF" w:rsidRPr="00D869CD" w:rsidRDefault="00000000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lastRenderedPageBreak/>
        <w:t xml:space="preserve">3. </w:t>
      </w:r>
      <w:r w:rsidR="005A18BF" w:rsidRPr="00D869CD">
        <w:rPr>
          <w:color w:val="000000" w:themeColor="text1"/>
          <w:sz w:val="26"/>
          <w:szCs w:val="26"/>
          <w:highlight w:val="yellow"/>
        </w:rPr>
        <w:t>Оцените достоинства и недостатки прямых методов решения СЛАУ?</w:t>
      </w:r>
    </w:p>
    <w:p w14:paraId="3BAAE5A1" w14:textId="77777777" w:rsidR="005A18BF" w:rsidRPr="005A18BF" w:rsidRDefault="005A18BF" w:rsidP="005A18BF">
      <w:pPr>
        <w:rPr>
          <w:color w:val="000000" w:themeColor="text1"/>
          <w:sz w:val="26"/>
          <w:szCs w:val="26"/>
        </w:rPr>
      </w:pPr>
      <w:r w:rsidRPr="005A18BF">
        <w:rPr>
          <w:color w:val="000000" w:themeColor="text1"/>
          <w:sz w:val="26"/>
          <w:szCs w:val="26"/>
        </w:rPr>
        <w:t>Недостатки:</w:t>
      </w:r>
    </w:p>
    <w:p w14:paraId="5D7C4B62" w14:textId="7199E85A" w:rsidR="005A18BF" w:rsidRPr="00F12C6F" w:rsidRDefault="005A18BF" w:rsidP="00F12C6F">
      <w:pPr>
        <w:pStyle w:val="ae"/>
        <w:numPr>
          <w:ilvl w:val="0"/>
          <w:numId w:val="15"/>
        </w:numPr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>требуют хранения в оперативной памяти компьютера сразу всей матрицы, и при больших значениях n расходуется много места в памяти.</w:t>
      </w:r>
    </w:p>
    <w:p w14:paraId="1452E4D6" w14:textId="03B84A6D" w:rsidR="005A18BF" w:rsidRPr="00F12C6F" w:rsidRDefault="005A18BF" w:rsidP="00F12C6F">
      <w:pPr>
        <w:pStyle w:val="ae"/>
        <w:numPr>
          <w:ilvl w:val="0"/>
          <w:numId w:val="15"/>
        </w:numPr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>не учитывают структуру матрицы при большом числе нулевых элементов в разреженных матрицах (например, клеточных или ленточных); эти элементы занимают место в памяти машины, и над ними проводятся арифметические действия.</w:t>
      </w:r>
    </w:p>
    <w:p w14:paraId="23CEAF88" w14:textId="4F52C9D6" w:rsidR="005A18BF" w:rsidRPr="00F12C6F" w:rsidRDefault="005A18BF" w:rsidP="00F12C6F">
      <w:pPr>
        <w:pStyle w:val="ae"/>
        <w:numPr>
          <w:ilvl w:val="0"/>
          <w:numId w:val="15"/>
        </w:numPr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>происходит накапливание погрешностей в процессе решения, поскольку вычисления на любом этапе используют результаты предыдущих операций.</w:t>
      </w:r>
    </w:p>
    <w:p w14:paraId="1962C206" w14:textId="20604E51" w:rsidR="005A18BF" w:rsidRDefault="00F12C6F" w:rsidP="005A18BF">
      <w:pPr>
        <w:pStyle w:val="p1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Достоинства:</w:t>
      </w:r>
    </w:p>
    <w:p w14:paraId="5272A422" w14:textId="3FDDC521" w:rsidR="00F12C6F" w:rsidRDefault="00F12C6F" w:rsidP="00F12C6F">
      <w:pPr>
        <w:pStyle w:val="aff8"/>
        <w:numPr>
          <w:ilvl w:val="0"/>
          <w:numId w:val="14"/>
        </w:numPr>
      </w:pPr>
      <w:r>
        <w:t>Дают решение за конечное число шагов.</w:t>
      </w:r>
    </w:p>
    <w:p w14:paraId="130F928F" w14:textId="016BD953" w:rsidR="00F12C6F" w:rsidRDefault="00F12C6F" w:rsidP="00F12C6F">
      <w:pPr>
        <w:pStyle w:val="aff8"/>
        <w:numPr>
          <w:ilvl w:val="0"/>
          <w:numId w:val="14"/>
        </w:numPr>
      </w:pPr>
      <w:r>
        <w:t>Не требуют проверки условий сходимости.</w:t>
      </w:r>
    </w:p>
    <w:p w14:paraId="6A08564E" w14:textId="4F1F2F68" w:rsidR="00F12C6F" w:rsidRDefault="00F12C6F" w:rsidP="00F12C6F">
      <w:pPr>
        <w:pStyle w:val="aff8"/>
        <w:numPr>
          <w:ilvl w:val="0"/>
          <w:numId w:val="14"/>
        </w:numPr>
      </w:pPr>
      <w:r>
        <w:t>Универсальны — применимы к большинству невырожденных систем.</w:t>
      </w:r>
    </w:p>
    <w:p w14:paraId="5CE3D403" w14:textId="7A6A8B45" w:rsidR="00F12C6F" w:rsidRDefault="00F12C6F" w:rsidP="00F12C6F">
      <w:pPr>
        <w:pStyle w:val="aff8"/>
        <w:numPr>
          <w:ilvl w:val="0"/>
          <w:numId w:val="14"/>
        </w:numPr>
      </w:pPr>
      <w:r>
        <w:t>Позволяют одновременно вычислить определитель и ранг матрицы.</w:t>
      </w:r>
    </w:p>
    <w:p w14:paraId="2B496396" w14:textId="646DE088" w:rsidR="00F12C6F" w:rsidRDefault="00F12C6F" w:rsidP="00F12C6F">
      <w:pPr>
        <w:pStyle w:val="aff8"/>
        <w:numPr>
          <w:ilvl w:val="0"/>
          <w:numId w:val="14"/>
        </w:numPr>
      </w:pPr>
      <w:r>
        <w:t>Подходят для систем малого и среднего размера.</w:t>
      </w:r>
    </w:p>
    <w:p w14:paraId="397E4BEE" w14:textId="664BB505" w:rsidR="00F12C6F" w:rsidRDefault="00F12C6F" w:rsidP="00F12C6F">
      <w:pPr>
        <w:pStyle w:val="aff8"/>
        <w:numPr>
          <w:ilvl w:val="0"/>
          <w:numId w:val="14"/>
        </w:numPr>
      </w:pPr>
      <w:r>
        <w:t>Хорошо формализованы и стандартизированы в вычислительных пакетах.</w:t>
      </w:r>
    </w:p>
    <w:p w14:paraId="3D33CC84" w14:textId="016C6513" w:rsidR="00F12C6F" w:rsidRDefault="00F12C6F" w:rsidP="00F12C6F">
      <w:pPr>
        <w:pStyle w:val="aff8"/>
        <w:numPr>
          <w:ilvl w:val="0"/>
          <w:numId w:val="14"/>
        </w:numPr>
      </w:pPr>
      <w:r>
        <w:t>Не зависят от выбора начального приближения.</w:t>
      </w:r>
    </w:p>
    <w:p w14:paraId="5C966FC9" w14:textId="77777777" w:rsidR="00F12C6F" w:rsidRPr="00D869CD" w:rsidRDefault="00F12C6F" w:rsidP="005A18BF">
      <w:pPr>
        <w:pStyle w:val="p1"/>
        <w:rPr>
          <w:color w:val="000000" w:themeColor="text1"/>
          <w:sz w:val="26"/>
          <w:szCs w:val="26"/>
        </w:rPr>
      </w:pPr>
    </w:p>
    <w:p w14:paraId="6A00D890" w14:textId="77777777" w:rsidR="005A18BF" w:rsidRPr="00D869CD" w:rsidRDefault="00000000" w:rsidP="005A18BF">
      <w:pPr>
        <w:pStyle w:val="p1"/>
        <w:rPr>
          <w:color w:val="000000" w:themeColor="text1"/>
          <w:sz w:val="26"/>
          <w:szCs w:val="26"/>
          <w:highlight w:val="yellow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4. </w:t>
      </w:r>
      <w:r w:rsidR="005A18BF" w:rsidRPr="00D869CD">
        <w:rPr>
          <w:color w:val="000000" w:themeColor="text1"/>
          <w:sz w:val="26"/>
          <w:szCs w:val="26"/>
          <w:highlight w:val="yellow"/>
        </w:rPr>
        <w:t>Оцените достоинства и недостатки итерационных методов решения</w:t>
      </w:r>
    </w:p>
    <w:p w14:paraId="3D810D90" w14:textId="77777777" w:rsidR="005A18BF" w:rsidRPr="00D869CD" w:rsidRDefault="005A18BF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>СЛАУ?</w:t>
      </w:r>
    </w:p>
    <w:p w14:paraId="3004CA9F" w14:textId="77777777" w:rsidR="00D869CD" w:rsidRPr="00D869CD" w:rsidRDefault="00D869CD" w:rsidP="00D869CD">
      <w:p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Достоинства:</w:t>
      </w:r>
    </w:p>
    <w:p w14:paraId="0494CF0D" w14:textId="24758FE0" w:rsidR="00D869CD" w:rsidRPr="00D869CD" w:rsidRDefault="00D869CD" w:rsidP="00D869CD">
      <w:p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▪ требуют хранения в памяти машины не всей матрицы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системы, а лишь нескольких векторов с n компонентами.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Иногда элементы матрицы можно совсем не хранить, а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вычислять их по мере необходимости.</w:t>
      </w:r>
    </w:p>
    <w:p w14:paraId="6E3ECE50" w14:textId="4496AD6C" w:rsidR="00D869CD" w:rsidRPr="00D869CD" w:rsidRDefault="00D869CD" w:rsidP="00D869CD">
      <w:p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▪ погрешности не накапливаются, поскольку точность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вычислений в каждой итерации определяется лишь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результатами предыдущей итерации и практически не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зависит от ранее выполненных вычислений.</w:t>
      </w:r>
    </w:p>
    <w:p w14:paraId="7A7DCF97" w14:textId="77777777" w:rsidR="00D869CD" w:rsidRPr="00D869CD" w:rsidRDefault="00D869CD" w:rsidP="00D869CD">
      <w:p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Недостатки:</w:t>
      </w:r>
    </w:p>
    <w:p w14:paraId="3FDA5CB2" w14:textId="6E7D2A22" w:rsidR="00D869CD" w:rsidRPr="00D869CD" w:rsidRDefault="00D869CD" w:rsidP="00D869CD">
      <w:pPr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▪ Алгоритмы итерационных методов более сложные по</w:t>
      </w:r>
      <w:r>
        <w:rPr>
          <w:color w:val="000000" w:themeColor="text1"/>
          <w:sz w:val="26"/>
          <w:szCs w:val="26"/>
        </w:rPr>
        <w:t xml:space="preserve"> </w:t>
      </w:r>
      <w:r w:rsidRPr="00D869CD">
        <w:rPr>
          <w:color w:val="000000" w:themeColor="text1"/>
          <w:sz w:val="26"/>
          <w:szCs w:val="26"/>
        </w:rPr>
        <w:t>сравнению с прямыми методами.</w:t>
      </w:r>
    </w:p>
    <w:p w14:paraId="323F1B37" w14:textId="1AF233D1" w:rsidR="000F0349" w:rsidRPr="00D869CD" w:rsidRDefault="000F0349">
      <w:pPr>
        <w:spacing w:after="120"/>
        <w:rPr>
          <w:color w:val="000000" w:themeColor="text1"/>
          <w:sz w:val="26"/>
          <w:szCs w:val="26"/>
        </w:rPr>
      </w:pPr>
    </w:p>
    <w:p w14:paraId="5C7D9106" w14:textId="338A1537" w:rsidR="005A18BF" w:rsidRPr="00D869CD" w:rsidRDefault="00000000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5. </w:t>
      </w:r>
      <w:r w:rsidR="005A18BF" w:rsidRPr="00D869CD">
        <w:rPr>
          <w:color w:val="000000" w:themeColor="text1"/>
          <w:sz w:val="26"/>
          <w:szCs w:val="26"/>
          <w:highlight w:val="yellow"/>
        </w:rPr>
        <w:t>Как вычислить определитель, если решать СЛАУ методом Гаусса?</w:t>
      </w:r>
    </w:p>
    <w:p w14:paraId="3A03E3E6" w14:textId="54E7D259" w:rsidR="000F0349" w:rsidRPr="00D869CD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При решении СЛАУ методом Гаусса определитель равен произведению диагональных элементов полученной треугольной матрицы с учётом перестановок строк (каждая перестановка меняет знак определителя).</w:t>
      </w:r>
    </w:p>
    <w:p w14:paraId="263F6C91" w14:textId="1FEBBC5A" w:rsidR="005A18BF" w:rsidRPr="00D869CD" w:rsidRDefault="00000000" w:rsidP="005A18BF">
      <w:pPr>
        <w:pStyle w:val="p1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>6.</w:t>
      </w:r>
      <w:r w:rsidR="005A18BF" w:rsidRPr="00D869CD">
        <w:rPr>
          <w:color w:val="000000" w:themeColor="text1"/>
          <w:sz w:val="26"/>
          <w:szCs w:val="26"/>
          <w:highlight w:val="yellow"/>
        </w:rPr>
        <w:t xml:space="preserve">  Идея метода Гаусса с выбором главного элемента по столбцам/строкам?</w:t>
      </w:r>
    </w:p>
    <w:p w14:paraId="424ABD01" w14:textId="535CB2AD" w:rsidR="000F0349" w:rsidRPr="00D869CD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 xml:space="preserve"> Идея метода Гаусса с выбором главного элемента заключается в выборе наибольшего по модулю элемента в текущем столбце (или строке) и </w:t>
      </w:r>
      <w:r w:rsidRPr="00D869CD">
        <w:rPr>
          <w:color w:val="000000" w:themeColor="text1"/>
          <w:sz w:val="26"/>
          <w:szCs w:val="26"/>
        </w:rPr>
        <w:lastRenderedPageBreak/>
        <w:t>перестановке строк (или столбцов) для уменьшения ошибок округления и повышения устойчивости метода.</w:t>
      </w:r>
    </w:p>
    <w:p w14:paraId="05155859" w14:textId="6656BE02" w:rsidR="00D869CD" w:rsidRPr="00D869CD" w:rsidRDefault="00000000" w:rsidP="00D869CD">
      <w:pPr>
        <w:pStyle w:val="p1"/>
        <w:rPr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7. </w:t>
      </w:r>
      <w:r w:rsidR="00D869CD" w:rsidRPr="00D869CD">
        <w:rPr>
          <w:sz w:val="26"/>
          <w:szCs w:val="26"/>
          <w:highlight w:val="yellow"/>
        </w:rPr>
        <w:t>Что такое сходимость итерационного метода?</w:t>
      </w:r>
    </w:p>
    <w:p w14:paraId="1337FEB2" w14:textId="786AC6DE" w:rsidR="00D869CD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Сходимость итерационного метода — это свойство последовательности приближений стремиться к точному решению при увеличении числа итераций.</w:t>
      </w:r>
    </w:p>
    <w:p w14:paraId="37EC0C7B" w14:textId="66D906A9" w:rsidR="00F466B6" w:rsidRPr="00F466B6" w:rsidRDefault="00F466B6">
      <w:pPr>
        <w:spacing w:after="120"/>
        <w:rPr>
          <w:color w:val="000000" w:themeColor="text1"/>
          <w:sz w:val="26"/>
          <w:szCs w:val="26"/>
        </w:rPr>
      </w:pPr>
      <w:r>
        <w:rPr>
          <w:rStyle w:val="af6"/>
          <w:rFonts w:ascii="Arial" w:hAnsi="Arial" w:cs="Arial"/>
          <w:color w:val="333333"/>
          <w:shd w:val="clear" w:color="auto" w:fill="FFFFFF"/>
        </w:rPr>
        <w:t>Сходимость итерационного метода в вычислительной математике</w:t>
      </w:r>
      <w:r>
        <w:rPr>
          <w:rFonts w:ascii="Arial" w:hAnsi="Arial" w:cs="Arial"/>
          <w:color w:val="333333"/>
          <w:shd w:val="clear" w:color="auto" w:fill="FFFFFF"/>
        </w:rPr>
        <w:t> — это свойство, при котором </w:t>
      </w:r>
      <w:r>
        <w:rPr>
          <w:rStyle w:val="af6"/>
          <w:rFonts w:ascii="Arial" w:hAnsi="Arial" w:cs="Arial"/>
          <w:color w:val="333333"/>
          <w:shd w:val="clear" w:color="auto" w:fill="FFFFFF"/>
        </w:rPr>
        <w:t>с увеличением числа итераций приближённое решение стремится к точному</w:t>
      </w:r>
      <w:r>
        <w:rPr>
          <w:rFonts w:ascii="Arial" w:hAnsi="Arial" w:cs="Arial"/>
          <w:color w:val="333333"/>
          <w:shd w:val="clear" w:color="auto" w:fill="FFFFFF"/>
        </w:rPr>
        <w:t>. </w:t>
      </w:r>
    </w:p>
    <w:p w14:paraId="707F6090" w14:textId="0DB091F9" w:rsidR="00D869CD" w:rsidRDefault="00000000" w:rsidP="00D869CD">
      <w:pPr>
        <w:pStyle w:val="p1"/>
      </w:pPr>
      <w:r w:rsidRPr="00B90BD8">
        <w:rPr>
          <w:color w:val="000000" w:themeColor="text1"/>
          <w:sz w:val="26"/>
          <w:szCs w:val="26"/>
          <w:highlight w:val="yellow"/>
        </w:rPr>
        <w:t xml:space="preserve">8. </w:t>
      </w:r>
      <w:r w:rsidR="00D869CD" w:rsidRPr="00B90BD8">
        <w:rPr>
          <w:highlight w:val="yellow"/>
        </w:rPr>
        <w:t>Какое достаточное условие сходимости итерационных методов решения СЛАУ?</w:t>
      </w:r>
    </w:p>
    <w:p w14:paraId="33E3E255" w14:textId="39A8A2EE" w:rsidR="00D869CD" w:rsidRDefault="00D869CD" w:rsidP="00D869CD">
      <w:pPr>
        <w:pStyle w:val="p1"/>
        <w:jc w:val="center"/>
      </w:pPr>
      <w:r>
        <w:rPr>
          <w:noProof/>
        </w:rPr>
        <w:drawing>
          <wp:inline distT="0" distB="0" distL="0" distR="0" wp14:anchorId="157F4ABF" wp14:editId="306FFE24">
            <wp:extent cx="4213781" cy="2649220"/>
            <wp:effectExtent l="0" t="0" r="3175" b="5080"/>
            <wp:docPr id="5415491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91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240" cy="2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BF4C" w14:textId="61A86AFF" w:rsidR="00D869CD" w:rsidRDefault="00D869CD">
      <w:pPr>
        <w:spacing w:after="120"/>
        <w:rPr>
          <w:color w:val="000000" w:themeColor="text1"/>
          <w:sz w:val="26"/>
          <w:szCs w:val="26"/>
        </w:rPr>
      </w:pPr>
    </w:p>
    <w:p w14:paraId="56F7919D" w14:textId="0D265654" w:rsidR="00D869CD" w:rsidRPr="00D869CD" w:rsidRDefault="00000000" w:rsidP="00D869CD">
      <w:pPr>
        <w:pStyle w:val="p1"/>
        <w:rPr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 xml:space="preserve">9. </w:t>
      </w:r>
      <w:r w:rsidR="00D869CD" w:rsidRPr="00D869CD">
        <w:rPr>
          <w:sz w:val="26"/>
          <w:szCs w:val="26"/>
          <w:highlight w:val="yellow"/>
        </w:rPr>
        <w:t>Чем отличается метод простой итерации от метода Гаусса-Зейделя?</w:t>
      </w:r>
    </w:p>
    <w:p w14:paraId="00216EC2" w14:textId="486E9FDC" w:rsidR="000F0349" w:rsidRPr="00D869CD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В методе простой итерации новые значения неизвестных вычисляются только на основе значений предыдущей итерации. В методе Гаусса–Зейделя используются уже вычисленные на текущем шаге новые значения.</w:t>
      </w:r>
    </w:p>
    <w:tbl>
      <w:tblPr>
        <w:tblW w:w="0" w:type="auto"/>
        <w:tblCellSpacing w:w="15" w:type="dxa"/>
        <w:tblInd w:w="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4143"/>
      </w:tblGrid>
      <w:tr w:rsidR="00D869CD" w:rsidRPr="00D869CD" w14:paraId="033C6B96" w14:textId="77777777" w:rsidTr="00D86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E32BB" w14:textId="77777777" w:rsidR="00D869CD" w:rsidRPr="00D869CD" w:rsidRDefault="00D869CD">
            <w:pPr>
              <w:jc w:val="center"/>
              <w:rPr>
                <w:b/>
                <w:bCs/>
                <w:sz w:val="26"/>
                <w:szCs w:val="26"/>
              </w:rPr>
            </w:pPr>
            <w:r w:rsidRPr="00D869CD">
              <w:rPr>
                <w:b/>
                <w:bCs/>
                <w:sz w:val="26"/>
                <w:szCs w:val="26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A0D171D" w14:textId="77777777" w:rsidR="00D869CD" w:rsidRPr="00D869CD" w:rsidRDefault="00D869CD">
            <w:pPr>
              <w:jc w:val="center"/>
              <w:rPr>
                <w:b/>
                <w:bCs/>
                <w:sz w:val="26"/>
                <w:szCs w:val="26"/>
              </w:rPr>
            </w:pPr>
            <w:r w:rsidRPr="00D869CD">
              <w:rPr>
                <w:b/>
                <w:bCs/>
                <w:sz w:val="26"/>
                <w:szCs w:val="26"/>
              </w:rPr>
              <w:t>Какие значения используются</w:t>
            </w:r>
          </w:p>
        </w:tc>
      </w:tr>
      <w:tr w:rsidR="00D869CD" w:rsidRPr="00D869CD" w14:paraId="6B7DCA07" w14:textId="77777777" w:rsidTr="00D8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07E0" w14:textId="77777777" w:rsidR="00D869CD" w:rsidRPr="00D869CD" w:rsidRDefault="00D869CD">
            <w:pPr>
              <w:rPr>
                <w:sz w:val="26"/>
                <w:szCs w:val="26"/>
              </w:rPr>
            </w:pPr>
            <w:r w:rsidRPr="00D869CD">
              <w:rPr>
                <w:sz w:val="26"/>
                <w:szCs w:val="26"/>
              </w:rPr>
              <w:t>Простая итерация (Якоби)</w:t>
            </w:r>
          </w:p>
        </w:tc>
        <w:tc>
          <w:tcPr>
            <w:tcW w:w="0" w:type="auto"/>
            <w:vAlign w:val="center"/>
            <w:hideMark/>
          </w:tcPr>
          <w:p w14:paraId="2952E090" w14:textId="77777777" w:rsidR="00D869CD" w:rsidRPr="00D869CD" w:rsidRDefault="00D869CD">
            <w:pPr>
              <w:rPr>
                <w:sz w:val="26"/>
                <w:szCs w:val="26"/>
              </w:rPr>
            </w:pPr>
            <w:r w:rsidRPr="00D869CD">
              <w:rPr>
                <w:sz w:val="26"/>
                <w:szCs w:val="26"/>
              </w:rPr>
              <w:t>Только предыдущая итерация</w:t>
            </w:r>
          </w:p>
        </w:tc>
      </w:tr>
      <w:tr w:rsidR="00D869CD" w:rsidRPr="00D869CD" w14:paraId="41735F15" w14:textId="77777777" w:rsidTr="00D86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66F4" w14:textId="77777777" w:rsidR="00D869CD" w:rsidRPr="00D869CD" w:rsidRDefault="00D869CD">
            <w:pPr>
              <w:rPr>
                <w:sz w:val="26"/>
                <w:szCs w:val="26"/>
              </w:rPr>
            </w:pPr>
            <w:r w:rsidRPr="00D869CD">
              <w:rPr>
                <w:sz w:val="26"/>
                <w:szCs w:val="26"/>
              </w:rPr>
              <w:t>Гаусса–Зейделя</w:t>
            </w:r>
          </w:p>
        </w:tc>
        <w:tc>
          <w:tcPr>
            <w:tcW w:w="0" w:type="auto"/>
            <w:vAlign w:val="center"/>
            <w:hideMark/>
          </w:tcPr>
          <w:p w14:paraId="7DC67494" w14:textId="77777777" w:rsidR="00D869CD" w:rsidRPr="00D869CD" w:rsidRDefault="00D869CD">
            <w:pPr>
              <w:rPr>
                <w:sz w:val="26"/>
                <w:szCs w:val="26"/>
              </w:rPr>
            </w:pPr>
            <w:r w:rsidRPr="00D869CD">
              <w:rPr>
                <w:sz w:val="26"/>
                <w:szCs w:val="26"/>
              </w:rPr>
              <w:t>Новые значения используются сразу</w:t>
            </w:r>
          </w:p>
        </w:tc>
      </w:tr>
    </w:tbl>
    <w:p w14:paraId="47A770C3" w14:textId="77777777" w:rsidR="00D869CD" w:rsidRPr="00D869CD" w:rsidRDefault="00D869CD">
      <w:pPr>
        <w:spacing w:after="120"/>
        <w:rPr>
          <w:color w:val="000000" w:themeColor="text1"/>
          <w:sz w:val="26"/>
          <w:szCs w:val="26"/>
        </w:rPr>
      </w:pPr>
    </w:p>
    <w:p w14:paraId="66CB25AC" w14:textId="2FD4E293" w:rsidR="00D869CD" w:rsidRPr="00D869CD" w:rsidRDefault="00000000" w:rsidP="00D869CD">
      <w:pPr>
        <w:pStyle w:val="p1"/>
        <w:rPr>
          <w:sz w:val="26"/>
          <w:szCs w:val="26"/>
        </w:rPr>
      </w:pPr>
      <w:r w:rsidRPr="00D869CD">
        <w:rPr>
          <w:color w:val="000000" w:themeColor="text1"/>
          <w:sz w:val="26"/>
          <w:szCs w:val="26"/>
          <w:highlight w:val="yellow"/>
        </w:rPr>
        <w:t>10.</w:t>
      </w:r>
      <w:r w:rsidR="00D869CD" w:rsidRPr="00D869CD">
        <w:rPr>
          <w:sz w:val="26"/>
          <w:szCs w:val="26"/>
          <w:highlight w:val="yellow"/>
        </w:rPr>
        <w:t xml:space="preserve"> Идея метода Гаусса-Зейделя?</w:t>
      </w:r>
    </w:p>
    <w:p w14:paraId="1DA2AC12" w14:textId="172AFA25" w:rsidR="000F0349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 xml:space="preserve"> Идея метода Гаусса–Зейделя состоит в последовательном уточнении неизвестных с немедленным использованием новых значений в пределах одной итерации.</w:t>
      </w:r>
    </w:p>
    <w:p w14:paraId="2A069330" w14:textId="243B57D0" w:rsidR="00F466B6" w:rsidRPr="00D869CD" w:rsidRDefault="00F466B6">
      <w:pPr>
        <w:spacing w:after="120"/>
        <w:rPr>
          <w:color w:val="000000" w:themeColor="text1"/>
          <w:sz w:val="26"/>
          <w:szCs w:val="26"/>
        </w:rPr>
      </w:pPr>
      <w:r>
        <w:rPr>
          <w:rStyle w:val="af6"/>
          <w:rFonts w:ascii="Arial" w:hAnsi="Arial" w:cs="Arial"/>
          <w:color w:val="333333"/>
          <w:shd w:val="clear" w:color="auto" w:fill="FFFFFF"/>
        </w:rPr>
        <w:t>разложение системы линейных уравнений на последовательные итерации</w:t>
      </w:r>
      <w:r>
        <w:rPr>
          <w:rFonts w:ascii="Arial" w:hAnsi="Arial" w:cs="Arial"/>
          <w:color w:val="333333"/>
          <w:shd w:val="clear" w:color="auto" w:fill="FFFFFF"/>
        </w:rPr>
        <w:t xml:space="preserve">, в которых каждое уравнение используется для вычисления </w:t>
      </w:r>
      <w:r>
        <w:rPr>
          <w:rFonts w:ascii="Arial" w:hAnsi="Arial" w:cs="Arial"/>
          <w:color w:val="333333"/>
          <w:shd w:val="clear" w:color="auto" w:fill="FFFFFF"/>
        </w:rPr>
        <w:lastRenderedPageBreak/>
        <w:t>нового значения переменной. </w:t>
      </w:r>
      <w:hyperlink r:id="rId7" w:tgtFrame="_blank" w:history="1">
        <w:r>
          <w:rPr>
            <w:rFonts w:ascii="Arial" w:hAnsi="Arial" w:cs="Arial"/>
            <w:color w:val="0000FF"/>
            <w:sz w:val="18"/>
            <w:szCs w:val="18"/>
          </w:rPr>
          <w:br/>
        </w:r>
      </w:hyperlink>
    </w:p>
    <w:p w14:paraId="1A160C43" w14:textId="071E15A4" w:rsidR="00D869CD" w:rsidRDefault="00D869CD" w:rsidP="00D869CD">
      <w:pPr>
        <w:spacing w:after="120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2830D89F" wp14:editId="27469641">
            <wp:extent cx="4078427" cy="2207260"/>
            <wp:effectExtent l="0" t="0" r="0" b="2540"/>
            <wp:docPr id="1153039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9798" name="Рисунок 11530397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571" cy="22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C67" w14:textId="77777777" w:rsidR="00D869CD" w:rsidRPr="00D869CD" w:rsidRDefault="00D869CD" w:rsidP="00D869CD">
      <w:pPr>
        <w:spacing w:after="120"/>
        <w:jc w:val="center"/>
        <w:rPr>
          <w:color w:val="000000" w:themeColor="text1"/>
          <w:sz w:val="26"/>
          <w:szCs w:val="26"/>
        </w:rPr>
      </w:pPr>
    </w:p>
    <w:p w14:paraId="7B104C3A" w14:textId="17681FE0" w:rsidR="00D869CD" w:rsidRPr="00F12C6F" w:rsidRDefault="00000000" w:rsidP="00D869CD">
      <w:pPr>
        <w:pStyle w:val="p1"/>
        <w:rPr>
          <w:sz w:val="26"/>
          <w:szCs w:val="26"/>
        </w:rPr>
      </w:pPr>
      <w:r w:rsidRPr="00F12C6F">
        <w:rPr>
          <w:color w:val="000000" w:themeColor="text1"/>
          <w:sz w:val="26"/>
          <w:szCs w:val="26"/>
          <w:highlight w:val="yellow"/>
        </w:rPr>
        <w:t>11.</w:t>
      </w:r>
      <w:r w:rsidR="00D869CD" w:rsidRPr="00F12C6F">
        <w:rPr>
          <w:color w:val="000000" w:themeColor="text1"/>
          <w:sz w:val="26"/>
          <w:szCs w:val="26"/>
          <w:highlight w:val="yellow"/>
        </w:rPr>
        <w:t xml:space="preserve"> </w:t>
      </w:r>
      <w:r w:rsidR="00D869CD" w:rsidRPr="00F12C6F">
        <w:rPr>
          <w:sz w:val="26"/>
          <w:szCs w:val="26"/>
          <w:highlight w:val="yellow"/>
        </w:rPr>
        <w:t>В каких случаях применяется метод Гаусса с выбором главного элемента?</w:t>
      </w:r>
    </w:p>
    <w:p w14:paraId="04AFECBC" w14:textId="1504FAA5" w:rsidR="000F0349" w:rsidRPr="00F12C6F" w:rsidRDefault="00000000">
      <w:pPr>
        <w:spacing w:after="120"/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 xml:space="preserve"> Метод Гаусса с выбором главного элемента применяется при наличии нулевых или малых диагональных элементов, а также для повышения численной устойчивости вычислений.</w:t>
      </w:r>
    </w:p>
    <w:p w14:paraId="5A18DDD7" w14:textId="77777777" w:rsidR="00F12C6F" w:rsidRPr="00F12C6F" w:rsidRDefault="00F12C6F" w:rsidP="00F12C6F">
      <w:pPr>
        <w:pStyle w:val="aff8"/>
        <w:rPr>
          <w:sz w:val="26"/>
          <w:szCs w:val="26"/>
        </w:rPr>
      </w:pPr>
      <w:r w:rsidRPr="00F12C6F">
        <w:rPr>
          <w:sz w:val="26"/>
          <w:szCs w:val="26"/>
        </w:rPr>
        <w:t>Метод Гаусса с выбором главного элемента применяется, когда:</w:t>
      </w:r>
    </w:p>
    <w:p w14:paraId="07035B53" w14:textId="77777777" w:rsidR="00F12C6F" w:rsidRPr="00F12C6F" w:rsidRDefault="00F12C6F" w:rsidP="00F12C6F">
      <w:pPr>
        <w:pStyle w:val="aff8"/>
        <w:numPr>
          <w:ilvl w:val="0"/>
          <w:numId w:val="11"/>
        </w:numPr>
        <w:rPr>
          <w:sz w:val="26"/>
          <w:szCs w:val="26"/>
        </w:rPr>
      </w:pPr>
      <w:r w:rsidRPr="00F12C6F">
        <w:rPr>
          <w:sz w:val="26"/>
          <w:szCs w:val="26"/>
        </w:rPr>
        <w:t>диагональный элемент равен нулю,</w:t>
      </w:r>
    </w:p>
    <w:p w14:paraId="26D326F1" w14:textId="77777777" w:rsidR="00F12C6F" w:rsidRDefault="00F12C6F" w:rsidP="00F12C6F">
      <w:pPr>
        <w:pStyle w:val="aff8"/>
        <w:numPr>
          <w:ilvl w:val="0"/>
          <w:numId w:val="11"/>
        </w:numPr>
        <w:rPr>
          <w:sz w:val="26"/>
          <w:szCs w:val="26"/>
        </w:rPr>
      </w:pPr>
      <w:r w:rsidRPr="00F12C6F">
        <w:rPr>
          <w:sz w:val="26"/>
          <w:szCs w:val="26"/>
        </w:rPr>
        <w:t>диагональный элемент мал по модулю,</w:t>
      </w:r>
    </w:p>
    <w:p w14:paraId="0A7A4A06" w14:textId="77777777" w:rsidR="00F466B6" w:rsidRDefault="00F466B6" w:rsidP="00F466B6">
      <w:pPr>
        <w:pStyle w:val="futurismarkdown-listitem"/>
        <w:numPr>
          <w:ilvl w:val="0"/>
          <w:numId w:val="11"/>
        </w:numPr>
        <w:shd w:val="clear" w:color="auto" w:fill="FFFFFF"/>
        <w:spacing w:before="120" w:beforeAutospacing="0" w:after="120" w:afterAutospacing="0" w:line="330" w:lineRule="atLeast"/>
        <w:rPr>
          <w:rFonts w:ascii="Arial" w:hAnsi="Arial" w:cs="Arial"/>
          <w:color w:val="333333"/>
        </w:rPr>
      </w:pPr>
      <w:r>
        <w:rPr>
          <w:rStyle w:val="af6"/>
          <w:rFonts w:ascii="Arial" w:hAnsi="Arial" w:cs="Arial"/>
          <w:color w:val="333333"/>
        </w:rPr>
        <w:t>Уменьшить влияние ошибок округлений</w:t>
      </w:r>
      <w:r>
        <w:rPr>
          <w:rFonts w:ascii="Arial" w:hAnsi="Arial" w:cs="Arial"/>
          <w:color w:val="333333"/>
        </w:rPr>
        <w:t> на решение, так как при делении уравнений на маленький ведущий элемент получается большая погрешность округления.</w:t>
      </w:r>
    </w:p>
    <w:p w14:paraId="10767FB4" w14:textId="77777777" w:rsidR="00F466B6" w:rsidRDefault="00F466B6" w:rsidP="00F466B6">
      <w:pPr>
        <w:pStyle w:val="futurismarkdown-listitem"/>
        <w:numPr>
          <w:ilvl w:val="0"/>
          <w:numId w:val="11"/>
        </w:numPr>
        <w:shd w:val="clear" w:color="auto" w:fill="FFFFFF"/>
        <w:spacing w:after="120" w:afterAutospacing="0" w:line="330" w:lineRule="atLeast"/>
        <w:rPr>
          <w:rFonts w:ascii="Arial" w:hAnsi="Arial" w:cs="Arial"/>
          <w:color w:val="333333"/>
        </w:rPr>
      </w:pPr>
      <w:r>
        <w:rPr>
          <w:rStyle w:val="af6"/>
          <w:rFonts w:ascii="Arial" w:hAnsi="Arial" w:cs="Arial"/>
          <w:color w:val="333333"/>
        </w:rPr>
        <w:t>Исключить деление на нуль</w:t>
      </w:r>
      <w:r>
        <w:rPr>
          <w:rFonts w:ascii="Arial" w:hAnsi="Arial" w:cs="Arial"/>
          <w:color w:val="333333"/>
        </w:rPr>
        <w:t> — если ведущий элемент близок к нулю, то при делении уравнений на такой элемент полученные коэффициенты будут большими, что приведёт к увеличению арифметической погрешности при обратном ходе.</w:t>
      </w:r>
    </w:p>
    <w:p w14:paraId="61901381" w14:textId="77777777" w:rsidR="00F466B6" w:rsidRPr="00F12C6F" w:rsidRDefault="00F466B6" w:rsidP="00F466B6">
      <w:pPr>
        <w:pStyle w:val="aff8"/>
        <w:ind w:left="720"/>
        <w:rPr>
          <w:sz w:val="26"/>
          <w:szCs w:val="26"/>
        </w:rPr>
      </w:pPr>
    </w:p>
    <w:p w14:paraId="3DD67868" w14:textId="15851E1D" w:rsidR="00D869CD" w:rsidRPr="00F12C6F" w:rsidRDefault="00000000" w:rsidP="00D869CD">
      <w:pPr>
        <w:pStyle w:val="p1"/>
        <w:rPr>
          <w:sz w:val="26"/>
          <w:szCs w:val="26"/>
        </w:rPr>
      </w:pPr>
      <w:r w:rsidRPr="00F12C6F">
        <w:rPr>
          <w:color w:val="000000" w:themeColor="text1"/>
          <w:sz w:val="26"/>
          <w:szCs w:val="26"/>
          <w:highlight w:val="yellow"/>
        </w:rPr>
        <w:t xml:space="preserve">12. </w:t>
      </w:r>
      <w:r w:rsidR="00D869CD" w:rsidRPr="00F12C6F">
        <w:rPr>
          <w:sz w:val="26"/>
          <w:szCs w:val="26"/>
          <w:highlight w:val="yellow"/>
        </w:rPr>
        <w:t>Как определить погрешность решения СЛАУ методом Гаусса?</w:t>
      </w:r>
    </w:p>
    <w:p w14:paraId="6C19A104" w14:textId="109BA35A" w:rsidR="000F0349" w:rsidRDefault="00000000">
      <w:pPr>
        <w:spacing w:after="120"/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>Погрешность решения можно определить через невязку: r = Ax − b. Если норма невязки мала, то решение считается точным с заданной точностью.</w:t>
      </w:r>
    </w:p>
    <w:p w14:paraId="0EA6B056" w14:textId="77777777" w:rsidR="00AA51AB" w:rsidRPr="00F12C6F" w:rsidRDefault="00AA51AB">
      <w:pPr>
        <w:spacing w:after="120"/>
        <w:rPr>
          <w:color w:val="000000" w:themeColor="text1"/>
          <w:sz w:val="26"/>
          <w:szCs w:val="26"/>
        </w:rPr>
      </w:pPr>
    </w:p>
    <w:p w14:paraId="09DBCA4C" w14:textId="262AEFBC" w:rsidR="00D869CD" w:rsidRPr="00F12C6F" w:rsidRDefault="00000000" w:rsidP="00D869CD">
      <w:pPr>
        <w:pStyle w:val="p1"/>
        <w:rPr>
          <w:sz w:val="26"/>
          <w:szCs w:val="26"/>
        </w:rPr>
      </w:pPr>
      <w:r w:rsidRPr="00F12C6F">
        <w:rPr>
          <w:color w:val="000000" w:themeColor="text1"/>
          <w:sz w:val="26"/>
          <w:szCs w:val="26"/>
          <w:highlight w:val="yellow"/>
        </w:rPr>
        <w:lastRenderedPageBreak/>
        <w:t xml:space="preserve">13. </w:t>
      </w:r>
      <w:r w:rsidR="00D869CD" w:rsidRPr="00F12C6F">
        <w:rPr>
          <w:sz w:val="26"/>
          <w:szCs w:val="26"/>
          <w:highlight w:val="yellow"/>
        </w:rPr>
        <w:t>Назовите критерии окончания итерационного процесса метода простой итерации.</w:t>
      </w:r>
    </w:p>
    <w:p w14:paraId="2E43038D" w14:textId="2EE10724" w:rsidR="000F0349" w:rsidRPr="00F12C6F" w:rsidRDefault="00000000">
      <w:pPr>
        <w:spacing w:after="120"/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 xml:space="preserve">Критерии окончания итерационного процесса: достижение заданной точности (||x^(k+1) − x^k|| </w:t>
      </w:r>
      <w:proofErr w:type="gramStart"/>
      <w:r w:rsidRPr="00F12C6F">
        <w:rPr>
          <w:color w:val="000000" w:themeColor="text1"/>
          <w:sz w:val="26"/>
          <w:szCs w:val="26"/>
        </w:rPr>
        <w:t>&lt; ε</w:t>
      </w:r>
      <w:proofErr w:type="gramEnd"/>
      <w:r w:rsidRPr="00F12C6F">
        <w:rPr>
          <w:color w:val="000000" w:themeColor="text1"/>
          <w:sz w:val="26"/>
          <w:szCs w:val="26"/>
        </w:rPr>
        <w:t xml:space="preserve">) или малая норма невязки (||Ax − b|| </w:t>
      </w:r>
      <w:proofErr w:type="gramStart"/>
      <w:r w:rsidRPr="00F12C6F">
        <w:rPr>
          <w:color w:val="000000" w:themeColor="text1"/>
          <w:sz w:val="26"/>
          <w:szCs w:val="26"/>
        </w:rPr>
        <w:t>&lt; ε</w:t>
      </w:r>
      <w:proofErr w:type="gramEnd"/>
      <w:r w:rsidRPr="00F12C6F">
        <w:rPr>
          <w:color w:val="000000" w:themeColor="text1"/>
          <w:sz w:val="26"/>
          <w:szCs w:val="26"/>
        </w:rPr>
        <w:t>), либо достижение максимального числа итераций.</w:t>
      </w:r>
    </w:p>
    <w:p w14:paraId="278C3446" w14:textId="77777777" w:rsidR="00F466B6" w:rsidRPr="00F466B6" w:rsidRDefault="00F466B6" w:rsidP="00F466B6">
      <w:pPr>
        <w:shd w:val="clear" w:color="auto" w:fill="FFFFFF"/>
        <w:spacing w:before="360" w:after="120" w:line="360" w:lineRule="atLeast"/>
        <w:outlineLvl w:val="1"/>
        <w:rPr>
          <w:rFonts w:ascii="Arial" w:hAnsi="Arial" w:cs="Arial"/>
          <w:b/>
          <w:bCs/>
          <w:color w:val="333333"/>
          <w:sz w:val="30"/>
          <w:szCs w:val="30"/>
        </w:rPr>
      </w:pPr>
      <w:r w:rsidRPr="00F466B6">
        <w:rPr>
          <w:rFonts w:ascii="Arial" w:hAnsi="Arial" w:cs="Arial"/>
          <w:b/>
          <w:bCs/>
          <w:color w:val="333333"/>
          <w:sz w:val="30"/>
          <w:szCs w:val="30"/>
        </w:rPr>
        <w:t>Условия</w:t>
      </w:r>
    </w:p>
    <w:p w14:paraId="48BE17FA" w14:textId="77777777" w:rsidR="00F466B6" w:rsidRPr="00F466B6" w:rsidRDefault="00F466B6" w:rsidP="00F466B6">
      <w:pPr>
        <w:numPr>
          <w:ilvl w:val="0"/>
          <w:numId w:val="17"/>
        </w:numPr>
        <w:shd w:val="clear" w:color="auto" w:fill="FFFFFF"/>
        <w:spacing w:before="120" w:after="120" w:line="330" w:lineRule="atLeast"/>
        <w:rPr>
          <w:rFonts w:ascii="Arial" w:hAnsi="Arial" w:cs="Arial"/>
          <w:color w:val="333333"/>
        </w:rPr>
      </w:pPr>
      <w:r w:rsidRPr="00F466B6">
        <w:rPr>
          <w:rFonts w:ascii="Arial" w:hAnsi="Arial" w:cs="Arial"/>
          <w:b/>
          <w:bCs/>
          <w:color w:val="333333"/>
        </w:rPr>
        <w:t>Достижение заданной точности</w:t>
      </w:r>
      <w:r w:rsidRPr="00F466B6">
        <w:rPr>
          <w:rFonts w:ascii="Arial" w:hAnsi="Arial" w:cs="Arial"/>
          <w:color w:val="333333"/>
        </w:rPr>
        <w:t xml:space="preserve">. Обычно задаётся некоторое малое число </w:t>
      </w:r>
      <w:proofErr w:type="gramStart"/>
      <w:r w:rsidRPr="00F466B6">
        <w:rPr>
          <w:rFonts w:ascii="Arial" w:hAnsi="Arial" w:cs="Arial"/>
          <w:color w:val="333333"/>
        </w:rPr>
        <w:t>ε &gt;</w:t>
      </w:r>
      <w:proofErr w:type="gramEnd"/>
      <w:r w:rsidRPr="00F466B6">
        <w:rPr>
          <w:rFonts w:ascii="Arial" w:hAnsi="Arial" w:cs="Arial"/>
          <w:color w:val="333333"/>
        </w:rPr>
        <w:t xml:space="preserve"> 0, и вычисления проводятся до тех пор, пока не будет выполнена оценка </w:t>
      </w:r>
      <w:r w:rsidRPr="00F466B6">
        <w:rPr>
          <w:rFonts w:ascii="Arial" w:hAnsi="Arial" w:cs="Arial"/>
          <w:b/>
          <w:bCs/>
          <w:color w:val="333333"/>
        </w:rPr>
        <w:t xml:space="preserve">x(n) − x </w:t>
      </w:r>
      <w:proofErr w:type="gramStart"/>
      <w:r w:rsidRPr="00F466B6">
        <w:rPr>
          <w:rFonts w:ascii="Arial" w:hAnsi="Arial" w:cs="Arial"/>
          <w:b/>
          <w:bCs/>
          <w:color w:val="333333"/>
        </w:rPr>
        <w:t>&lt; ε</w:t>
      </w:r>
      <w:r w:rsidRPr="00F466B6">
        <w:rPr>
          <w:rFonts w:ascii="Arial" w:hAnsi="Arial" w:cs="Arial"/>
          <w:color w:val="333333"/>
        </w:rPr>
        <w:t>.</w:t>
      </w:r>
      <w:proofErr w:type="gramEnd"/>
    </w:p>
    <w:p w14:paraId="3FAAB4A7" w14:textId="77777777" w:rsidR="00F466B6" w:rsidRPr="00F466B6" w:rsidRDefault="00F466B6" w:rsidP="00F466B6">
      <w:pPr>
        <w:numPr>
          <w:ilvl w:val="0"/>
          <w:numId w:val="1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</w:rPr>
      </w:pPr>
      <w:r w:rsidRPr="00F466B6">
        <w:rPr>
          <w:rFonts w:ascii="Arial" w:hAnsi="Arial" w:cs="Arial"/>
          <w:b/>
          <w:bCs/>
          <w:color w:val="333333"/>
        </w:rPr>
        <w:t>Близость результатов двух последовательных итераций</w:t>
      </w:r>
      <w:r w:rsidRPr="00F466B6">
        <w:rPr>
          <w:rFonts w:ascii="Arial" w:hAnsi="Arial" w:cs="Arial"/>
          <w:color w:val="333333"/>
        </w:rPr>
        <w:t xml:space="preserve">. Итерационный процесс прекращается, если результаты двух последовательных итераций близки (например, если x(k) − x(k-1) </w:t>
      </w:r>
      <w:proofErr w:type="gramStart"/>
      <w:r w:rsidRPr="00F466B6">
        <w:rPr>
          <w:rFonts w:ascii="Arial" w:hAnsi="Arial" w:cs="Arial"/>
          <w:color w:val="333333"/>
        </w:rPr>
        <w:t>&lt; ε</w:t>
      </w:r>
      <w:proofErr w:type="gramEnd"/>
      <w:r w:rsidRPr="00F466B6">
        <w:rPr>
          <w:rFonts w:ascii="Arial" w:hAnsi="Arial" w:cs="Arial"/>
          <w:color w:val="333333"/>
        </w:rPr>
        <w:t>).</w:t>
      </w:r>
    </w:p>
    <w:p w14:paraId="12E1348D" w14:textId="77777777" w:rsidR="00F466B6" w:rsidRPr="00F466B6" w:rsidRDefault="00F466B6" w:rsidP="00F466B6">
      <w:pPr>
        <w:numPr>
          <w:ilvl w:val="0"/>
          <w:numId w:val="17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</w:rPr>
      </w:pPr>
      <w:r w:rsidRPr="00F466B6">
        <w:rPr>
          <w:rFonts w:ascii="Arial" w:hAnsi="Arial" w:cs="Arial"/>
          <w:b/>
          <w:bCs/>
          <w:color w:val="333333"/>
        </w:rPr>
        <w:t>Условие малости невязки</w:t>
      </w:r>
      <w:r w:rsidRPr="00F466B6">
        <w:rPr>
          <w:rFonts w:ascii="Arial" w:hAnsi="Arial" w:cs="Arial"/>
          <w:color w:val="333333"/>
        </w:rPr>
        <w:t> (если система не является плохо обусловленной). Итерационный процесс можно завершить, когда значение функции F(x) после k-той итерации станет по модулю меньшим ε.</w:t>
      </w:r>
    </w:p>
    <w:p w14:paraId="7EA7ADCB" w14:textId="77777777" w:rsidR="00F466B6" w:rsidRDefault="00F466B6" w:rsidP="00F12C6F">
      <w:pPr>
        <w:spacing w:after="120"/>
        <w:jc w:val="center"/>
        <w:rPr>
          <w:color w:val="000000" w:themeColor="text1"/>
          <w:sz w:val="26"/>
          <w:szCs w:val="26"/>
        </w:rPr>
      </w:pPr>
    </w:p>
    <w:p w14:paraId="67F1B89F" w14:textId="05934AC2" w:rsidR="00F12C6F" w:rsidRPr="00D869CD" w:rsidRDefault="00F12C6F" w:rsidP="00F12C6F">
      <w:pPr>
        <w:spacing w:after="120"/>
        <w:jc w:val="center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13F46FA2" wp14:editId="10DFB025">
            <wp:extent cx="4457700" cy="2854682"/>
            <wp:effectExtent l="0" t="0" r="0" b="3175"/>
            <wp:docPr id="918398998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8998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20" cy="28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DE17" w14:textId="7881ECD8" w:rsidR="00D869CD" w:rsidRPr="00F12C6F" w:rsidRDefault="00000000" w:rsidP="00D869CD">
      <w:pPr>
        <w:pStyle w:val="p1"/>
        <w:rPr>
          <w:sz w:val="26"/>
          <w:szCs w:val="26"/>
        </w:rPr>
      </w:pPr>
      <w:r w:rsidRPr="00F12C6F">
        <w:rPr>
          <w:color w:val="000000" w:themeColor="text1"/>
          <w:sz w:val="26"/>
          <w:szCs w:val="26"/>
          <w:highlight w:val="yellow"/>
        </w:rPr>
        <w:t xml:space="preserve">14. </w:t>
      </w:r>
      <w:r w:rsidR="00D869CD" w:rsidRPr="00F12C6F">
        <w:rPr>
          <w:sz w:val="26"/>
          <w:szCs w:val="26"/>
          <w:highlight w:val="yellow"/>
        </w:rPr>
        <w:t>Если норма преобразованной матрицы будет больше 1, что это означает?</w:t>
      </w:r>
    </w:p>
    <w:p w14:paraId="5BEBFDAE" w14:textId="583BCAD3" w:rsidR="000F0349" w:rsidRDefault="00000000">
      <w:pPr>
        <w:spacing w:after="120"/>
        <w:rPr>
          <w:color w:val="000000" w:themeColor="text1"/>
          <w:sz w:val="26"/>
          <w:szCs w:val="26"/>
        </w:rPr>
      </w:pPr>
      <w:r w:rsidRPr="00F12C6F">
        <w:rPr>
          <w:color w:val="000000" w:themeColor="text1"/>
          <w:sz w:val="26"/>
          <w:szCs w:val="26"/>
        </w:rPr>
        <w:t>Если норма матрицы итераций больше 1, это означает, что метод, как правило, будет расходиться (последовательность приближений не стремится к решению).</w:t>
      </w:r>
    </w:p>
    <w:p w14:paraId="5EFCCB7C" w14:textId="77777777" w:rsidR="00F12C6F" w:rsidRPr="00F12C6F" w:rsidRDefault="00F12C6F">
      <w:pPr>
        <w:spacing w:after="120"/>
        <w:rPr>
          <w:color w:val="000000" w:themeColor="text1"/>
          <w:sz w:val="26"/>
          <w:szCs w:val="26"/>
        </w:rPr>
      </w:pPr>
    </w:p>
    <w:p w14:paraId="4FCC1895" w14:textId="5BAA78A5" w:rsidR="00D869CD" w:rsidRPr="00F12C6F" w:rsidRDefault="00000000" w:rsidP="00D869CD">
      <w:pPr>
        <w:pStyle w:val="p1"/>
        <w:rPr>
          <w:sz w:val="26"/>
          <w:szCs w:val="26"/>
        </w:rPr>
      </w:pPr>
      <w:r w:rsidRPr="00F12C6F">
        <w:rPr>
          <w:color w:val="000000" w:themeColor="text1"/>
          <w:sz w:val="26"/>
          <w:szCs w:val="26"/>
          <w:highlight w:val="yellow"/>
        </w:rPr>
        <w:lastRenderedPageBreak/>
        <w:t xml:space="preserve">15. </w:t>
      </w:r>
      <w:r w:rsidR="00D869CD" w:rsidRPr="00F12C6F">
        <w:rPr>
          <w:sz w:val="26"/>
          <w:szCs w:val="26"/>
          <w:highlight w:val="yellow"/>
        </w:rPr>
        <w:t>Если диагональный элемент равен нулю, можно ли использовать метод Гаусса?</w:t>
      </w:r>
    </w:p>
    <w:p w14:paraId="076FE4AA" w14:textId="2B67FFC6" w:rsidR="000F0349" w:rsidRDefault="00000000">
      <w:pPr>
        <w:spacing w:after="120"/>
        <w:rPr>
          <w:color w:val="000000" w:themeColor="text1"/>
          <w:sz w:val="26"/>
          <w:szCs w:val="26"/>
        </w:rPr>
      </w:pPr>
      <w:r w:rsidRPr="00D869CD">
        <w:rPr>
          <w:color w:val="000000" w:themeColor="text1"/>
          <w:sz w:val="26"/>
          <w:szCs w:val="26"/>
        </w:rPr>
        <w:t>Если диагональный элемент равен нулю, метод Гаусса можно использовать только после перестановки строк (или столбцов), чтобы на диагонали оказался ненулевой элемент.</w:t>
      </w:r>
    </w:p>
    <w:p w14:paraId="59D1C9D8" w14:textId="40052237" w:rsidR="00F466B6" w:rsidRDefault="00F466B6">
      <w:pPr>
        <w:spacing w:after="12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Если диагональный элемент равен нулю, в алгоритме Гаусса могут быть изменения: например, на первом шаге выбирают коэффициент, который является максимальным по модулю среди элементов первого столбца, и меняют местами первую строку со строкой под номером, где этот коэффициент играет роль диагонального элемента. </w:t>
      </w:r>
    </w:p>
    <w:p w14:paraId="1A9064ED" w14:textId="040BDE54" w:rsidR="00F466B6" w:rsidRPr="00D869CD" w:rsidRDefault="00F466B6">
      <w:pPr>
        <w:spacing w:after="120"/>
        <w:rPr>
          <w:color w:val="000000" w:themeColor="text1"/>
          <w:sz w:val="26"/>
          <w:szCs w:val="26"/>
        </w:rPr>
      </w:pPr>
      <w:r>
        <w:rPr>
          <w:rStyle w:val="af6"/>
          <w:rFonts w:ascii="Arial" w:hAnsi="Arial" w:cs="Arial"/>
          <w:color w:val="333333"/>
          <w:shd w:val="clear" w:color="auto" w:fill="FFFFFF"/>
        </w:rPr>
        <w:t>Метод Гаусса для решения систем линейных уравнений можно использовать, но диагональный элемент матрицы системы должен быть отличен от нуля</w:t>
      </w:r>
      <w:r>
        <w:rPr>
          <w:rStyle w:val="af6"/>
          <w:rFonts w:ascii="Arial" w:hAnsi="Arial" w:cs="Arial"/>
          <w:color w:val="333333"/>
          <w:shd w:val="clear" w:color="auto" w:fill="FFFFFF"/>
        </w:rPr>
        <w:t>.</w:t>
      </w:r>
    </w:p>
    <w:sectPr w:rsidR="00F466B6" w:rsidRPr="00D869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148EE"/>
    <w:multiLevelType w:val="multilevel"/>
    <w:tmpl w:val="3558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0D7FD7"/>
    <w:multiLevelType w:val="multilevel"/>
    <w:tmpl w:val="850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32B69"/>
    <w:multiLevelType w:val="multilevel"/>
    <w:tmpl w:val="18C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B2AA4"/>
    <w:multiLevelType w:val="hybridMultilevel"/>
    <w:tmpl w:val="457032F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729F7"/>
    <w:multiLevelType w:val="hybridMultilevel"/>
    <w:tmpl w:val="229C2FEC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AB39FA"/>
    <w:multiLevelType w:val="multilevel"/>
    <w:tmpl w:val="F35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73FD6"/>
    <w:multiLevelType w:val="hybridMultilevel"/>
    <w:tmpl w:val="5AF0168E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623CAE"/>
    <w:multiLevelType w:val="hybridMultilevel"/>
    <w:tmpl w:val="005AE392"/>
    <w:lvl w:ilvl="0" w:tplc="4D82ED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366101">
    <w:abstractNumId w:val="8"/>
  </w:num>
  <w:num w:numId="2" w16cid:durableId="1361588389">
    <w:abstractNumId w:val="6"/>
  </w:num>
  <w:num w:numId="3" w16cid:durableId="1093472022">
    <w:abstractNumId w:val="5"/>
  </w:num>
  <w:num w:numId="4" w16cid:durableId="1913393172">
    <w:abstractNumId w:val="4"/>
  </w:num>
  <w:num w:numId="5" w16cid:durableId="781802366">
    <w:abstractNumId w:val="7"/>
  </w:num>
  <w:num w:numId="6" w16cid:durableId="327558400">
    <w:abstractNumId w:val="3"/>
  </w:num>
  <w:num w:numId="7" w16cid:durableId="192151678">
    <w:abstractNumId w:val="2"/>
  </w:num>
  <w:num w:numId="8" w16cid:durableId="733116995">
    <w:abstractNumId w:val="1"/>
  </w:num>
  <w:num w:numId="9" w16cid:durableId="2005935153">
    <w:abstractNumId w:val="0"/>
  </w:num>
  <w:num w:numId="10" w16cid:durableId="936988410">
    <w:abstractNumId w:val="9"/>
  </w:num>
  <w:num w:numId="11" w16cid:durableId="427698553">
    <w:abstractNumId w:val="11"/>
  </w:num>
  <w:num w:numId="12" w16cid:durableId="2034500222">
    <w:abstractNumId w:val="12"/>
  </w:num>
  <w:num w:numId="13" w16cid:durableId="1808163170">
    <w:abstractNumId w:val="16"/>
  </w:num>
  <w:num w:numId="14" w16cid:durableId="1138649422">
    <w:abstractNumId w:val="15"/>
  </w:num>
  <w:num w:numId="15" w16cid:durableId="1371951345">
    <w:abstractNumId w:val="13"/>
  </w:num>
  <w:num w:numId="16" w16cid:durableId="636766469">
    <w:abstractNumId w:val="10"/>
  </w:num>
  <w:num w:numId="17" w16cid:durableId="5823792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50"/>
    <w:rsid w:val="00034616"/>
    <w:rsid w:val="0006063C"/>
    <w:rsid w:val="000F0349"/>
    <w:rsid w:val="0015074B"/>
    <w:rsid w:val="001F4074"/>
    <w:rsid w:val="0029639D"/>
    <w:rsid w:val="00326F90"/>
    <w:rsid w:val="00573A4D"/>
    <w:rsid w:val="005A18BF"/>
    <w:rsid w:val="00AA1D8D"/>
    <w:rsid w:val="00AA51AB"/>
    <w:rsid w:val="00B47730"/>
    <w:rsid w:val="00B90BD8"/>
    <w:rsid w:val="00C672DC"/>
    <w:rsid w:val="00C87673"/>
    <w:rsid w:val="00CB0664"/>
    <w:rsid w:val="00D869CD"/>
    <w:rsid w:val="00D905B2"/>
    <w:rsid w:val="00F12C6F"/>
    <w:rsid w:val="00F466B6"/>
    <w:rsid w:val="00F70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55744"/>
  <w14:defaultImageDpi w14:val="300"/>
  <w15:docId w15:val="{5EA2AD7A-F3A4-E047-849F-DCED1AAE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69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5A18BF"/>
    <w:rPr>
      <w:color w:val="000000"/>
      <w:sz w:val="21"/>
      <w:szCs w:val="21"/>
    </w:rPr>
  </w:style>
  <w:style w:type="paragraph" w:styleId="aff8">
    <w:name w:val="Normal (Web)"/>
    <w:basedOn w:val="a1"/>
    <w:uiPriority w:val="99"/>
    <w:unhideWhenUsed/>
    <w:rsid w:val="005A18BF"/>
    <w:pPr>
      <w:spacing w:before="100" w:beforeAutospacing="1" w:after="100" w:afterAutospacing="1"/>
    </w:pPr>
  </w:style>
  <w:style w:type="character" w:customStyle="1" w:styleId="s1">
    <w:name w:val="s1"/>
    <w:basedOn w:val="a2"/>
    <w:rsid w:val="005A18BF"/>
    <w:rPr>
      <w:rFonts w:ascii="Helvetica" w:hAnsi="Helvetica" w:hint="default"/>
      <w:sz w:val="36"/>
      <w:szCs w:val="36"/>
    </w:rPr>
  </w:style>
  <w:style w:type="character" w:customStyle="1" w:styleId="s2">
    <w:name w:val="s2"/>
    <w:basedOn w:val="a2"/>
    <w:rsid w:val="005A18BF"/>
    <w:rPr>
      <w:rFonts w:ascii="Helvetica" w:hAnsi="Helvetica" w:hint="default"/>
      <w:sz w:val="36"/>
      <w:szCs w:val="36"/>
    </w:rPr>
  </w:style>
  <w:style w:type="paragraph" w:customStyle="1" w:styleId="futurismarkdown-listitem">
    <w:name w:val="futurismarkdown-listitem"/>
    <w:basedOn w:val="a1"/>
    <w:rsid w:val="00F466B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ai-futureschool.com/ru/matematika/metod-gaussa-zejdela-dla-resenia-sistem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1114</Words>
  <Characters>6356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Косогова Мария Александровна</cp:lastModifiedBy>
  <cp:revision>3</cp:revision>
  <dcterms:created xsi:type="dcterms:W3CDTF">2026-02-17T21:10:00Z</dcterms:created>
  <dcterms:modified xsi:type="dcterms:W3CDTF">2026-02-19T10:40:00Z</dcterms:modified>
  <cp:category/>
</cp:coreProperties>
</file>