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  <w:r w:rsidDel="00000000" w:rsidR="00000000" w:rsidRPr="00000000">
              <w:rPr>
                <w:u w:val="single"/>
                <w:rtl w:val="0"/>
              </w:rPr>
              <w:tab/>
              <w:t xml:space="preserve">  ПИиКТ 1.2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К работе допущен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  <w:r w:rsidDel="00000000" w:rsidR="00000000" w:rsidRPr="00000000">
              <w:rPr>
                <w:u w:val="single"/>
                <w:rtl w:val="0"/>
              </w:rPr>
              <w:tab/>
              <w:t xml:space="preserve"> Косогова М.А., Зыков А.А., Федоров Д.А., Швецов Е.М.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Работа выполнена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  <w:r w:rsidDel="00000000" w:rsidR="00000000" w:rsidRPr="00000000">
              <w:rPr>
                <w:u w:val="single"/>
                <w:rtl w:val="0"/>
              </w:rPr>
              <w:t xml:space="preserve">     Рудель А.Е.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Отчет принят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Рабочий протокол и отчет по лабораторной работе №3.05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Температурная зависимость электрического сопротивления металла и полупроводника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Цель работы.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82" w:line="360" w:lineRule="auto"/>
        <w:ind w:left="222" w:right="466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зависимость электрического сопротивления металлического и полупроводникового образцов в диапазоне температур от комнатной до 75℃.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59" w:line="360" w:lineRule="auto"/>
        <w:ind w:left="222" w:right="38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результатам п.1 вычислить температурный коэффициент сопротивления металла и ширину запрещенной зоны полупроводника.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Задачи, решаемые при выполнении работы.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82" w:line="360" w:lineRule="auto"/>
        <w:ind w:left="442" w:right="0" w:hanging="2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Снять зависимость сопротивления металла и полупроводника от температуры.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82" w:line="360" w:lineRule="auto"/>
        <w:ind w:left="442" w:right="0" w:hanging="2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Рассчитать температурный коэффициент сопротивления металла.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82" w:line="360" w:lineRule="auto"/>
        <w:ind w:left="442" w:right="0" w:hanging="2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Рассчитать ширину запрещённой зоны полупроводника.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"/>
        </w:tabs>
        <w:spacing w:after="0" w:before="182" w:line="360" w:lineRule="auto"/>
        <w:ind w:left="442" w:right="0" w:hanging="2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Построить графики.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Металлический и полупроводниковый образцы, зависимости их сопротивления от температуры.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360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Многократные прямые измерения напряжения на образце и тока, проходящего через него, при различных температурах.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 Ома для участка цепи: </w:t>
      </w:r>
    </w:p>
    <w:p w:rsidR="00000000" w:rsidDel="00000000" w:rsidP="00000000" w:rsidRDefault="00000000" w:rsidRPr="00000000" w14:paraId="00000019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U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Ширина запрещенной зоны: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k=1,38 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-23</m:t>
            </m:r>
          </m:sup>
        </m:sSup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Дж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К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=8,62 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-5</m:t>
            </m:r>
          </m:sup>
        </m:sSup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эВ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К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=2k ∙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∆ln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п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Т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Зависимость сопротивления от температуры для металла небольших диапазонах температур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сопротивление данного образца при температуре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333333"/>
            <w:sz w:val="24"/>
            <w:szCs w:val="24"/>
            <w:highlight w:val="white"/>
            <w:u w:val="none"/>
            <w:vertAlign w:val="baseline"/>
          </w:rPr>
          <m:t xml:space="preserve">°С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, α – температурный коэффициент сопротивления металла):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(1+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333333"/>
            <w:sz w:val="24"/>
            <w:szCs w:val="24"/>
            <w:highlight w:val="white"/>
            <w:u w:val="none"/>
            <w:vertAlign w:val="baseline"/>
          </w:rPr>
          <m:t xml:space="preserve">αT)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Измерительные приборы.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Таблица 1. Измерительные приборы</w:t>
      </w:r>
    </w:p>
    <w:tbl>
      <w:tblPr>
        <w:tblStyle w:val="Table2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976"/>
        <w:gridCol w:w="1587"/>
        <w:gridCol w:w="2040"/>
        <w:gridCol w:w="2040"/>
        <w:tblGridChange w:id="0">
          <w:tblGrid>
            <w:gridCol w:w="1555"/>
            <w:gridCol w:w="2976"/>
            <w:gridCol w:w="1587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Тип прибора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Используемый диапазон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Погрешность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Амперметр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цифровой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0–2000 мкА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мкА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Вольтметр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цифровой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0–2 В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0,001 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Датчик температуры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цифровой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300–350 К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К</w:t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Схема установки.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Схема экспериментальной установки находится в Приложении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Результаты прямых измерений и их обработки.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1. Результаты измерения и их обработки для полупроводникового образца.</w:t>
      </w:r>
    </w:p>
    <w:tbl>
      <w:tblPr>
        <w:tblStyle w:val="Table3"/>
        <w:tblW w:w="10763.0" w:type="dxa"/>
        <w:jc w:val="left"/>
        <w:tblInd w:w="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6"/>
        <w:gridCol w:w="1537"/>
        <w:gridCol w:w="1538"/>
        <w:gridCol w:w="1538"/>
        <w:gridCol w:w="1538"/>
        <w:gridCol w:w="1538"/>
        <w:gridCol w:w="1538"/>
        <w:tblGridChange w:id="0">
          <w:tblGrid>
            <w:gridCol w:w="1536"/>
            <w:gridCol w:w="1537"/>
            <w:gridCol w:w="1538"/>
            <w:gridCol w:w="1538"/>
            <w:gridCol w:w="1538"/>
            <w:gridCol w:w="1538"/>
            <w:gridCol w:w="1538"/>
          </w:tblGrid>
        </w:tblGridChange>
      </w:tblGrid>
      <w:tr>
        <w:trPr>
          <w:cantSplit w:val="0"/>
          <w:trHeight w:val="843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T, K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I, мкA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U, B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R, Ом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ln 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,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K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340,458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3,3223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297,1595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3,3003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257,1429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12,4574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3,2787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216,7553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12,2865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3,2362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189,1892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12,1505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3,2051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164,486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12,0106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3,1746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143,9854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11,8775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3,1447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125,6669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11,7414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3,1153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111,1111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11,6183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3,0864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98,9703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11,5026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87,8378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11,3832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3,0303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78,3333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11,2687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69,7419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11,1526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2,9762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63,1121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11,0527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2,9499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56,5733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10,9433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51,2821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10,8451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2,8986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46,1783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10,7403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2,8736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42,1941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38,28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10,5527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2,8249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34,9322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10,4612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2,8011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расчета R, ln R,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для строки №1: </w:t>
      </w:r>
    </w:p>
    <w:p w:rsidR="00000000" w:rsidDel="00000000" w:rsidP="00000000" w:rsidRDefault="00000000" w:rsidRPr="00000000" w14:paraId="000000E0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U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0,446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0,00131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=340,458 Ом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ln</m:t>
        </m:r>
        <m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 </m:t>
        </m:r>
        <m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12,738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301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=3,3223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К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остальных строк аналогично.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графику 1 можно заметить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линейную зависимость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логарифмом сопротивления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обратной температурой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 Результаты измерения и их обработки для металлического образца.</w:t>
      </w:r>
    </w:p>
    <w:tbl>
      <w:tblPr>
        <w:tblStyle w:val="Table4"/>
        <w:tblW w:w="9225.0" w:type="dxa"/>
        <w:jc w:val="left"/>
        <w:tblInd w:w="7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6"/>
        <w:gridCol w:w="1537"/>
        <w:gridCol w:w="1538"/>
        <w:gridCol w:w="1538"/>
        <w:gridCol w:w="1538"/>
        <w:gridCol w:w="1538"/>
        <w:tblGridChange w:id="0">
          <w:tblGrid>
            <w:gridCol w:w="1536"/>
            <w:gridCol w:w="1537"/>
            <w:gridCol w:w="1538"/>
            <w:gridCol w:w="1538"/>
            <w:gridCol w:w="1538"/>
            <w:gridCol w:w="1538"/>
          </w:tblGrid>
        </w:tblGridChange>
      </w:tblGrid>
      <w:tr>
        <w:trPr>
          <w:cantSplit w:val="0"/>
          <w:trHeight w:val="843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T, K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I, мкA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U, B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R, кОм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t,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°C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1,2824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line="360" w:lineRule="auto"/>
        <w:ind w:left="850.3937007874016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Разрыв таблицы 2.</w:t>
      </w:r>
    </w:p>
    <w:tbl>
      <w:tblPr>
        <w:tblStyle w:val="Table5"/>
        <w:tblW w:w="9225.0" w:type="dxa"/>
        <w:jc w:val="left"/>
        <w:tblInd w:w="7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6"/>
        <w:gridCol w:w="1537"/>
        <w:gridCol w:w="1538"/>
        <w:gridCol w:w="1538"/>
        <w:gridCol w:w="1538"/>
        <w:gridCol w:w="1538"/>
        <w:tblGridChange w:id="0">
          <w:tblGrid>
            <w:gridCol w:w="1536"/>
            <w:gridCol w:w="1537"/>
            <w:gridCol w:w="1538"/>
            <w:gridCol w:w="1538"/>
            <w:gridCol w:w="1538"/>
            <w:gridCol w:w="15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1,313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1,1568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1,308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1,1454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before="182"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расчета R, t для строки №1:</w:t>
      </w:r>
    </w:p>
    <w:p w:rsidR="00000000" w:rsidDel="00000000" w:rsidP="00000000" w:rsidRDefault="00000000" w:rsidRPr="00000000" w14:paraId="0000015B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U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1,403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0,001023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=1,3715 кОм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t=T-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350 - 273 =77°C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остальных строк аналогично.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графику 2 можно заметить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линейную зависимость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сопротивлением металла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температурой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шкале Цельсия.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Расчет результатов косвенных измерений.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температурный коэффициент сопротивления металла по формуле:</w:t>
      </w:r>
    </w:p>
    <w:p w:rsidR="00000000" w:rsidDel="00000000" w:rsidP="00000000" w:rsidRDefault="00000000" w:rsidRPr="00000000" w14:paraId="00000161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α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j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j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∙ 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∙ 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j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3. Результаты расчетов температурного коэффициента сопротивления металлического образца.</w:t>
      </w:r>
    </w:p>
    <w:tbl>
      <w:tblPr>
        <w:tblStyle w:val="Table6"/>
        <w:tblW w:w="6079.000000000001" w:type="dxa"/>
        <w:jc w:val="left"/>
        <w:tblInd w:w="2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1701"/>
        <w:gridCol w:w="2693"/>
        <w:tblGridChange w:id="0">
          <w:tblGrid>
            <w:gridCol w:w="1685"/>
            <w:gridCol w:w="1701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m:t>α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ij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,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°C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0,0039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〈</m:t>
              </m:r>
              <m:r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>α</m:t>
              </m:r>
              <m:r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〉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0,0043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∆α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0,0002</w:t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расчёта для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α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110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α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110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1,3715-1,2429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1,2429 ∙77-1,3715∙50 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=0,0047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°C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Аналогично для остальных.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ширину запрещенной зоны полупроводника по формуле:</w:t>
      </w:r>
    </w:p>
    <w:p w:rsidR="00000000" w:rsidDel="00000000" w:rsidP="00000000" w:rsidRDefault="00000000" w:rsidRPr="00000000" w14:paraId="0000018C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gij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=2k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j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j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ln⁡(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j</m:t>
                </m:r>
              </m:sub>
            </m:sSub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4. Результаты расчетов ширины запрещенной зоны полупроводникового образца.</w:t>
      </w:r>
    </w:p>
    <w:tbl>
      <w:tblPr>
        <w:tblStyle w:val="Table7"/>
        <w:tblW w:w="7922.0" w:type="dxa"/>
        <w:jc w:val="left"/>
        <w:tblInd w:w="14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1701"/>
        <w:gridCol w:w="2268"/>
        <w:gridCol w:w="2268"/>
        <w:tblGridChange w:id="0">
          <w:tblGrid>
            <w:gridCol w:w="1685"/>
            <w:gridCol w:w="1701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gij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,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-19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Дж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gij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, эВ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1,2814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1,2382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0,7739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1,1910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0,7444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1,1896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0,7435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1,1857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0,7410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1,1658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0,7286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1,1583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0,7240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1,1318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0,7074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1,1250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0,7031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0,6994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〈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g</m:t>
                  </m:r>
                </m:sub>
              </m:sSub>
              <m:r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〉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1,1786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0,7366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∆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g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3,6661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∙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0,0229</w:t>
            </w:r>
          </w:p>
        </w:tc>
      </w:tr>
    </w:tbl>
    <w:p w:rsidR="00000000" w:rsidDel="00000000" w:rsidP="00000000" w:rsidRDefault="00000000" w:rsidRPr="00000000" w14:paraId="000001C2">
      <w:pPr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g111 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Дж и эВ:</w:t>
      </w:r>
    </w:p>
    <w:p w:rsidR="00000000" w:rsidDel="00000000" w:rsidP="00000000" w:rsidRDefault="00000000" w:rsidRPr="00000000" w14:paraId="000001C5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g111 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 ∙1,3806 ∙ 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∙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301 ∙330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330-301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∙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ln</m:t>
            </m:r>
          </m:e>
        </m:box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ln</m:t>
        </m:r>
        <m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340,458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87,8378</m:t>
                </m:r>
              </m:den>
            </m:f>
          </m:e>
        </m:d>
        <m:r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=1,2814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-19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Дж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g111 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 ∙1,3806 ∙ 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-23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∙ 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301 ∙330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330-301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∙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ln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ln</m:t>
            </m:r>
            <m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340,458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87,8378</m:t>
                    </m:r>
                  </m:den>
                </m:f>
              </m:e>
            </m:d>
            <m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1,6∙ 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-19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0,8008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эВ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Аналогично для остальных.</w:t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Расчет погрешностей измерений.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погрешность температурного коэффициента сопротивления: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Табличное значение коэффициента Стьюдента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α,n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доверительной вероятности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α=0,95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n = 20:</w:t>
      </w:r>
    </w:p>
    <w:p w:rsidR="00000000" w:rsidDel="00000000" w:rsidP="00000000" w:rsidRDefault="00000000" w:rsidRPr="00000000" w14:paraId="000001CB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α,n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5,1249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∆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α,n</m:t>
            </m:r>
          </m:sub>
        </m:sSub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E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gij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- </m:t>
                        </m:r>
                        <m:r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〈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E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g</m:t>
                            </m:r>
                          </m:sub>
                        </m:sSub>
                        <m:r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〉</m:t>
                        </m:r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n(n-1)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 5,1249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-21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∙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2,3638</m:t>
                </m:r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∙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-40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20(20-1)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=3,6661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-21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Дж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e>
            <m: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=3,11%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погрешность ширины запрещенной зоны:</w:t>
      </w:r>
    </w:p>
    <w:p w:rsidR="00000000" w:rsidDel="00000000" w:rsidP="00000000" w:rsidRDefault="00000000" w:rsidRPr="00000000" w14:paraId="000001CF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∆α=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α,n</m:t>
            </m:r>
          </m:sub>
        </m:sSub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ij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- </m:t>
                        </m:r>
                        <m:r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〈</m:t>
                        </m:r>
                        <m:r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>α</m:t>
                        </m:r>
                        <m:r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  <m:t xml:space="preserve">〉</m:t>
                        </m:r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n-1</m:t>
                    </m:r>
                  </m:e>
                </m:d>
              </m:den>
            </m:f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=0,0002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∙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5,6206</m:t>
                </m:r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∙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-7</m:t>
                    </m:r>
                  </m:sup>
                </m:sSup>
              </m:num>
              <m:den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18-1</m:t>
                    </m:r>
                  </m:e>
                </m:d>
              </m:den>
            </m:f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=0,0002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°C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ε</m:t>
            </m:r>
          </m:e>
          <m:sub>
            <m:r>
              <m:t>α</m:t>
            </m:r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=4,78%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Графики.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графике 1 (Приложение 2) изображена зависимости логарифма сопротивления от обратной температуры.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графике 2 (Приложение 2) изображена зависимости сопротивления металла от температуры в шкале Цельсия.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Окончательные результаты.</w:t>
      </w:r>
    </w:p>
    <w:p w:rsidR="00000000" w:rsidDel="00000000" w:rsidP="00000000" w:rsidRDefault="00000000" w:rsidRPr="00000000" w14:paraId="000001D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 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0,7366 ± 0,0230</m:t>
            </m:r>
          </m:e>
        </m:d>
        <m:r>
          <w:rPr>
            <w:rFonts w:ascii="Cambria Math" w:cs="Cambria Math" w:eastAsia="Cambria Math" w:hAnsi="Cambria Math"/>
          </w:rPr>
          <m:t xml:space="preserve"> эВ,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g</m:t>
                </m:r>
              </m:sub>
            </m:sSub>
          </m:sub>
        </m:sSub>
        <m:r>
          <w:rPr>
            <w:rFonts w:ascii="Cambria Math" w:cs="Cambria Math" w:eastAsia="Cambria Math" w:hAnsi="Cambria Math"/>
          </w:rPr>
          <m:t xml:space="preserve">= 3,11%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Cambria Math" w:cs="Cambria Math" w:eastAsia="Cambria Math" w:hAnsi="Cambria Math"/>
        </w:rPr>
      </w:pPr>
      <m:oMath>
        <m:r>
          <m:t>α</m:t>
        </m:r>
        <m:r>
          <w:rPr>
            <w:rFonts w:ascii="Cambria Math" w:cs="Cambria Math" w:eastAsia="Cambria Math" w:hAnsi="Cambria Math"/>
          </w:rPr>
          <m:t xml:space="preserve"> 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4,3±0,2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-3</m:t>
            </m:r>
          </m:sup>
        </m:sSup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°C</m:t>
            </m:r>
          </m:den>
        </m:f>
        <m:r>
          <w:rPr>
            <w:rFonts w:ascii="Cambria Math" w:cs="Cambria Math" w:eastAsia="Cambria Math" w:hAnsi="Cambria Math"/>
          </w:rPr>
          <m:t xml:space="preserve">,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>α</m:t>
            </m:r>
            <m:r>
              <w:rPr>
                <w:rFonts w:ascii="Cambria Math" w:cs="Cambria Math" w:eastAsia="Cambria Math" w:hAnsi="Cambria Math"/>
              </w:rPr>
              <m:t xml:space="preserve"> </m:t>
            </m:r>
          </m:sub>
        </m:sSub>
        <m:r>
          <w:rPr>
            <w:rFonts w:ascii="Cambria Math" w:cs="Cambria Math" w:eastAsia="Cambria Math" w:hAnsi="Cambria Math"/>
          </w:rPr>
          <m:t xml:space="preserve">=4,78%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Выводы и анализ результатов работы.</w:t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В ходе лабораторной работы было изучено, как изменяется электрическое сопротивление металла и полупроводника при изменении температуры.</w:t>
      </w:r>
    </w:p>
    <w:p w:rsidR="00000000" w:rsidDel="00000000" w:rsidP="00000000" w:rsidRDefault="00000000" w:rsidRPr="00000000" w14:paraId="000001DD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Для полупроводника установлено, что логарифм сопротивления линейно зависит от обратной температуры, была определена ширина запрещённой зоны (</w:t>
      </w:r>
      <m:oMath>
        <m:r>
          <w:rPr/>
          <m:t xml:space="preserve">〈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g</m:t>
            </m:r>
          </m:sub>
        </m:sSub>
        <m:r>
          <w:rPr/>
          <m:t xml:space="preserve">〉</m:t>
        </m:r>
        <m:r>
          <w:rPr>
            <w:rFonts w:ascii="Cambria Math" w:cs="Cambria Math" w:eastAsia="Cambria Math" w:hAnsi="Cambria Math"/>
          </w:rPr>
          <m:t xml:space="preserve"> = 1,1786 </m:t>
        </m:r>
        <m:r>
          <w:rPr>
            <w:rFonts w:ascii="Cambria Math" w:cs="Cambria Math" w:eastAsia="Cambria Math" w:hAnsi="Cambria Math"/>
            <w:color w:val="000000"/>
          </w:rPr>
          <m:t xml:space="preserve">∙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-19</m:t>
            </m:r>
          </m:sup>
        </m:sSup>
        <m:r>
          <w:rPr>
            <w:rFonts w:ascii="Cambria Math" w:cs="Cambria Math" w:eastAsia="Cambria Math" w:hAnsi="Cambria Math"/>
          </w:rPr>
          <m:t xml:space="preserve">Дж</m:t>
        </m:r>
      </m:oMath>
      <w:r w:rsidDel="00000000" w:rsidR="00000000" w:rsidRPr="00000000">
        <w:rPr>
          <w:rtl w:val="0"/>
        </w:rPr>
        <w:t xml:space="preserve">). Исходя из этого можно установить, что материал полупроводника – германий.</w:t>
      </w:r>
    </w:p>
    <w:p w:rsidR="00000000" w:rsidDel="00000000" w:rsidP="00000000" w:rsidRDefault="00000000" w:rsidRPr="00000000" w14:paraId="000001DE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Для металлического образца подтверждена линейная зависимость сопротивления от температуры. Был вычислен температурный коэффициент сопротивления (</w:t>
      </w:r>
      <m:oMath>
        <m:r>
          <w:rPr/>
          <m:t xml:space="preserve">〈</m:t>
        </m:r>
        <m:r>
          <w:rPr/>
          <m:t>α</m:t>
        </m:r>
        <m:r>
          <w:rPr/>
          <m:t xml:space="preserve">〉</m:t>
        </m:r>
        <m:r>
          <w:rPr>
            <w:rFonts w:ascii="Cambria Math" w:cs="Cambria Math" w:eastAsia="Cambria Math" w:hAnsi="Cambria Math"/>
          </w:rPr>
          <m:t xml:space="preserve">= 0,0043</m:t>
        </m:r>
        <m:r>
          <w:rPr>
            <w:rFonts w:ascii="Cambria Math" w:cs="Cambria Math" w:eastAsia="Cambria Math" w:hAnsi="Cambria Math"/>
            <w:color w:val="000000"/>
          </w:rPr>
          <m:t xml:space="preserve">∙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-3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</w:rPr>
              <m:t xml:space="preserve"> °C</m:t>
            </m:r>
          </m:den>
        </m:f>
      </m:oMath>
      <w:r w:rsidDel="00000000" w:rsidR="00000000" w:rsidRPr="00000000">
        <w:rPr>
          <w:rtl w:val="0"/>
        </w:rPr>
        <w:t xml:space="preserve">). Исходя из этого можно установить, что материал проводника – медь или алюминий.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Приложение 1</w:t>
      </w:r>
    </w:p>
    <w:p w:rsidR="00000000" w:rsidDel="00000000" w:rsidP="00000000" w:rsidRDefault="00000000" w:rsidRPr="00000000" w14:paraId="000001E0">
      <w:pPr>
        <w:spacing w:line="360" w:lineRule="auto"/>
        <w:ind w:right="141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ind w:right="141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1. Принципиальная электрическая схема установки</w:t>
      </w:r>
    </w:p>
    <w:p w:rsidR="00000000" w:rsidDel="00000000" w:rsidP="00000000" w:rsidRDefault="00000000" w:rsidRPr="00000000" w14:paraId="000001E2">
      <w:pPr>
        <w:spacing w:line="360" w:lineRule="auto"/>
        <w:ind w:right="141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1967393</wp:posOffset>
            </wp:positionH>
            <wp:positionV relativeFrom="paragraph">
              <wp:posOffset>28575</wp:posOffset>
            </wp:positionV>
            <wp:extent cx="2900826" cy="2891980"/>
            <wp:effectExtent b="0" l="0" r="0" t="0"/>
            <wp:wrapTopAndBottom distB="0" distT="0"/>
            <wp:docPr descr="Изображение выглядит как диаграмма, круг, линия, дизайн  Контент, сгенерированный ИИ, может содержать ошибки." id="4" name="image1.jp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, круг, линия, дизайн  Контент, сгенерированный ИИ, может содержать ошибки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826" cy="289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line="360" w:lineRule="auto"/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Приложение 2</w:t>
      </w:r>
    </w:p>
    <w:p w:rsidR="00000000" w:rsidDel="00000000" w:rsidP="00000000" w:rsidRDefault="00000000" w:rsidRPr="00000000" w14:paraId="000001F1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График 1. График зависимости логарифма сопротивления от обратной температуры</w:t>
      </w:r>
    </w:p>
    <w:p w:rsidR="00000000" w:rsidDel="00000000" w:rsidP="00000000" w:rsidRDefault="00000000" w:rsidRPr="00000000" w14:paraId="000001F2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48325" cy="3371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График 2. График зависимости сопротивления металла от температуры в шкале Цельсия</w:t>
      </w:r>
    </w:p>
    <w:p w:rsidR="00000000" w:rsidDel="00000000" w:rsidP="00000000" w:rsidRDefault="00000000" w:rsidRPr="00000000" w14:paraId="000001F4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6059443" cy="361742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9443" cy="3617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even"/>
      <w:pgSz w:h="16834" w:w="11909" w:orient="portrait"/>
      <w:pgMar w:bottom="567" w:top="567" w:left="567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PT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right="360" w:firstLine="360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right="360" w:firstLine="360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i w:val="1"/>
        <w:iCs w:val="1"/>
      </w:rPr>
    </w:pPr>
    <w:r w:rsidDel="00000000" w:rsidR="00000000" w:rsidRPr="00000000">
      <w:rPr>
        <w:rtl w:val="0"/>
      </w:rPr>
    </w:r>
  </w:p>
  <w:tbl>
    <w:tblPr>
      <w:tblStyle w:val="Table8"/>
      <w:tblpPr w:leftFromText="181" w:rightFromText="181" w:topFromText="0" w:bottomFromText="0" w:vertAnchor="text" w:horzAnchor="text" w:tblpX="367" w:tblpY="1"/>
      <w:tblW w:w="100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663"/>
      <w:gridCol w:w="3377"/>
      <w:tblGridChange w:id="0">
        <w:tblGrid>
          <w:gridCol w:w="6663"/>
          <w:gridCol w:w="3377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F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ind w:right="1033"/>
            <w:jc w:val="center"/>
            <w:rPr>
              <w:rFonts w:ascii="PT Sans" w:cs="PT Sans" w:eastAsia="PT Sans" w:hAnsi="PT Sans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color w:val="000000"/>
              <w:sz w:val="22"/>
              <w:szCs w:val="22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1F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ind w:right="1033"/>
            <w:jc w:val="center"/>
            <w:rPr>
              <w:rFonts w:ascii="PT Sans" w:cs="PT Sans" w:eastAsia="PT Sans" w:hAnsi="PT Sans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color w:val="000000"/>
              <w:sz w:val="22"/>
              <w:szCs w:val="22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1F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ind w:right="1033"/>
            <w:jc w:val="center"/>
            <w:rPr>
              <w:rFonts w:ascii="PT Sans" w:cs="PT Sans" w:eastAsia="PT Sans" w:hAnsi="PT Sans"/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color w:val="000000"/>
              <w:sz w:val="22"/>
              <w:szCs w:val="22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F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jc w:val="center"/>
            <w:rPr>
              <w:rFonts w:ascii="PT Sans" w:cs="PT Sans" w:eastAsia="PT Sans" w:hAnsi="PT Sans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color w:val="000000"/>
              <w:sz w:val="20"/>
              <w:szCs w:val="20"/>
            </w:rPr>
            <w:drawing>
              <wp:inline distB="0" distT="0" distL="0" distR="0">
                <wp:extent cx="1844467" cy="506572"/>
                <wp:effectExtent b="0" l="0" r="0" t="0"/>
                <wp:docPr id="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PT Sans" w:cs="PT Sans" w:eastAsia="PT Sans" w:hAnsi="PT Sans"/>
        <w:b w:val="1"/>
        <w:bCs w:val="1"/>
        <w:color w:val="000000"/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222" w:hanging="221.0000000000000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69" w:hanging="220.9999999999999"/>
      </w:pPr>
      <w:rPr/>
    </w:lvl>
    <w:lvl w:ilvl="2">
      <w:start w:val="0"/>
      <w:numFmt w:val="bullet"/>
      <w:lvlText w:val="•"/>
      <w:lvlJc w:val="left"/>
      <w:pPr>
        <w:ind w:left="2119" w:hanging="221"/>
      </w:pPr>
      <w:rPr/>
    </w:lvl>
    <w:lvl w:ilvl="3">
      <w:start w:val="0"/>
      <w:numFmt w:val="bullet"/>
      <w:lvlText w:val="•"/>
      <w:lvlJc w:val="left"/>
      <w:pPr>
        <w:ind w:left="3069" w:hanging="221.00000000000045"/>
      </w:pPr>
      <w:rPr/>
    </w:lvl>
    <w:lvl w:ilvl="4">
      <w:start w:val="0"/>
      <w:numFmt w:val="bullet"/>
      <w:lvlText w:val="•"/>
      <w:lvlJc w:val="left"/>
      <w:pPr>
        <w:ind w:left="4019" w:hanging="221.00000000000045"/>
      </w:pPr>
      <w:rPr/>
    </w:lvl>
    <w:lvl w:ilvl="5">
      <w:start w:val="0"/>
      <w:numFmt w:val="bullet"/>
      <w:lvlText w:val="•"/>
      <w:lvlJc w:val="left"/>
      <w:pPr>
        <w:ind w:left="4969" w:hanging="221"/>
      </w:pPr>
      <w:rPr/>
    </w:lvl>
    <w:lvl w:ilvl="6">
      <w:start w:val="0"/>
      <w:numFmt w:val="bullet"/>
      <w:lvlText w:val="•"/>
      <w:lvlJc w:val="left"/>
      <w:pPr>
        <w:ind w:left="5919" w:hanging="221"/>
      </w:pPr>
      <w:rPr/>
    </w:lvl>
    <w:lvl w:ilvl="7">
      <w:start w:val="0"/>
      <w:numFmt w:val="bullet"/>
      <w:lvlText w:val="•"/>
      <w:lvlJc w:val="left"/>
      <w:pPr>
        <w:ind w:left="6868" w:hanging="221.0000000000009"/>
      </w:pPr>
      <w:rPr/>
    </w:lvl>
    <w:lvl w:ilvl="8">
      <w:start w:val="0"/>
      <w:numFmt w:val="bullet"/>
      <w:lvlText w:val="•"/>
      <w:lvlJc w:val="left"/>
      <w:pPr>
        <w:ind w:left="7818" w:hanging="221.000000000000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42" w:hanging="22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67" w:hanging="221"/>
      </w:pPr>
      <w:rPr/>
    </w:lvl>
    <w:lvl w:ilvl="2">
      <w:start w:val="0"/>
      <w:numFmt w:val="bullet"/>
      <w:lvlText w:val="•"/>
      <w:lvlJc w:val="left"/>
      <w:pPr>
        <w:ind w:left="2295" w:hanging="221"/>
      </w:pPr>
      <w:rPr/>
    </w:lvl>
    <w:lvl w:ilvl="3">
      <w:start w:val="0"/>
      <w:numFmt w:val="bullet"/>
      <w:lvlText w:val="•"/>
      <w:lvlJc w:val="left"/>
      <w:pPr>
        <w:ind w:left="3223" w:hanging="221"/>
      </w:pPr>
      <w:rPr/>
    </w:lvl>
    <w:lvl w:ilvl="4">
      <w:start w:val="0"/>
      <w:numFmt w:val="bullet"/>
      <w:lvlText w:val="•"/>
      <w:lvlJc w:val="left"/>
      <w:pPr>
        <w:ind w:left="4151" w:hanging="221"/>
      </w:pPr>
      <w:rPr/>
    </w:lvl>
    <w:lvl w:ilvl="5">
      <w:start w:val="0"/>
      <w:numFmt w:val="bullet"/>
      <w:lvlText w:val="•"/>
      <w:lvlJc w:val="left"/>
      <w:pPr>
        <w:ind w:left="5079" w:hanging="221"/>
      </w:pPr>
      <w:rPr/>
    </w:lvl>
    <w:lvl w:ilvl="6">
      <w:start w:val="0"/>
      <w:numFmt w:val="bullet"/>
      <w:lvlText w:val="•"/>
      <w:lvlJc w:val="left"/>
      <w:pPr>
        <w:ind w:left="6007" w:hanging="221"/>
      </w:pPr>
      <w:rPr/>
    </w:lvl>
    <w:lvl w:ilvl="7">
      <w:start w:val="0"/>
      <w:numFmt w:val="bullet"/>
      <w:lvlText w:val="•"/>
      <w:lvlJc w:val="left"/>
      <w:pPr>
        <w:ind w:left="6934" w:hanging="221"/>
      </w:pPr>
      <w:rPr/>
    </w:lvl>
    <w:lvl w:ilvl="8">
      <w:start w:val="0"/>
      <w:numFmt w:val="bullet"/>
      <w:lvlText w:val="•"/>
      <w:lvlJc w:val="left"/>
      <w:pPr>
        <w:ind w:left="7862" w:hanging="221"/>
      </w:pPr>
      <w:rPr/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9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line="420" w:lineRule="auto"/>
      <w:ind w:right="648"/>
      <w:jc w:val="center"/>
    </w:pPr>
    <w:rPr>
      <w:rFonts w:ascii="Arial" w:cs="Arial" w:eastAsia="Arial" w:hAnsi="Arial"/>
      <w:sz w:val="19"/>
      <w:szCs w:val="19"/>
    </w:rPr>
  </w:style>
  <w:style w:type="paragraph" w:styleId="Heading2">
    <w:name w:val="heading 2"/>
    <w:basedOn w:val="Normal"/>
    <w:next w:val="Normal"/>
    <w:pPr>
      <w:keepNext w:val="1"/>
      <w:widowControl w:val="0"/>
      <w:spacing w:before="6" w:line="378" w:lineRule="auto"/>
      <w:ind w:right="-1438"/>
      <w:jc w:val="both"/>
    </w:pPr>
    <w:rPr>
      <w:rFonts w:ascii="Arial" w:cs="Arial" w:eastAsia="Arial" w:hAnsi="Arial"/>
      <w:i w:val="1"/>
      <w:iCs w:val="1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1698"/>
      </w:tabs>
      <w:spacing w:line="372" w:lineRule="auto"/>
      <w:ind w:right="-200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widowControl w:val="0"/>
      <w:spacing w:after="552" w:before="30" w:line="192" w:lineRule="auto"/>
      <w:ind w:right="384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PTSans-regular.ttf"/><Relationship Id="rId4" Type="http://schemas.openxmlformats.org/officeDocument/2006/relationships/font" Target="fonts/PTSans-bold.ttf"/><Relationship Id="rId5" Type="http://schemas.openxmlformats.org/officeDocument/2006/relationships/font" Target="fonts/PTSans-italic.ttf"/><Relationship Id="rId6" Type="http://schemas.openxmlformats.org/officeDocument/2006/relationships/font" Target="fonts/PTSans-boldItalic.ttf"/><Relationship Id="rId7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