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1672" w14:textId="21A309A6" w:rsidR="001E1ACF" w:rsidRDefault="00A31630" w:rsidP="00B11161">
      <w:pPr>
        <w:jc w:val="center"/>
      </w:pPr>
      <w:r>
        <w:t>Data Integrity</w:t>
      </w:r>
      <w:r w:rsidR="00B11161">
        <w:t xml:space="preserve">: </w:t>
      </w:r>
      <w:r w:rsidR="008348A9">
        <w:t>A Reflection o</w:t>
      </w:r>
      <w:r w:rsidR="004237C9">
        <w:t>n</w:t>
      </w:r>
      <w:r w:rsidR="00B11161">
        <w:t xml:space="preserve"> Field Separation</w:t>
      </w:r>
      <w:r w:rsidR="008348A9">
        <w:t>, Transformation, and Validation</w:t>
      </w:r>
    </w:p>
    <w:p w14:paraId="5756307A" w14:textId="47D58818" w:rsidR="00B11161" w:rsidRDefault="00772CAF" w:rsidP="00466935">
      <w:pPr>
        <w:ind w:firstLine="720"/>
      </w:pPr>
      <w:r>
        <w:t>D</w:t>
      </w:r>
      <w:r w:rsidR="00A31630">
        <w:t>ata integrity</w:t>
      </w:r>
      <w:r>
        <w:t xml:space="preserve"> </w:t>
      </w:r>
      <w:r w:rsidR="006B27C7">
        <w:t xml:space="preserve">may become </w:t>
      </w:r>
      <w:r>
        <w:t xml:space="preserve">compromised when </w:t>
      </w:r>
      <w:r w:rsidR="00A31630">
        <w:t xml:space="preserve">data </w:t>
      </w:r>
      <w:r>
        <w:t>is</w:t>
      </w:r>
      <w:r w:rsidR="00A31630">
        <w:t xml:space="preserve"> </w:t>
      </w:r>
      <w:r>
        <w:t xml:space="preserve">misrepresented by seemingly routine processes, even when the </w:t>
      </w:r>
      <w:r w:rsidR="00A31630">
        <w:t>original information is entered correctly.</w:t>
      </w:r>
      <w:r w:rsidR="00D247BB">
        <w:t xml:space="preserve"> Not only is </w:t>
      </w:r>
      <w:r w:rsidR="006B27C7">
        <w:t>entry</w:t>
      </w:r>
      <w:r w:rsidR="00D247BB">
        <w:t xml:space="preserve"> important, but validation after </w:t>
      </w:r>
      <w:r w:rsidR="006B27C7">
        <w:t>transfer</w:t>
      </w:r>
      <w:r w:rsidR="00D247BB">
        <w:t xml:space="preserve"> between systems is </w:t>
      </w:r>
      <w:r w:rsidR="006B27C7">
        <w:t>essential</w:t>
      </w:r>
      <w:r w:rsidR="00D247BB">
        <w:t xml:space="preserve">. </w:t>
      </w:r>
      <w:r w:rsidR="00A31630">
        <w:t xml:space="preserve">Data </w:t>
      </w:r>
      <w:r w:rsidR="00B11413">
        <w:t>transformation</w:t>
      </w:r>
      <w:r w:rsidR="00A31630">
        <w:t xml:space="preserve"> can change the meaning of values.</w:t>
      </w:r>
      <w:r w:rsidR="00D247BB">
        <w:t xml:space="preserve"> The manual exercise</w:t>
      </w:r>
      <w:r w:rsidR="006B27C7">
        <w:t>s</w:t>
      </w:r>
      <w:r w:rsidR="00D247BB">
        <w:t xml:space="preserve"> completed in this assignment highlighted the importance of</w:t>
      </w:r>
      <w:r w:rsidR="006B27C7">
        <w:t xml:space="preserve"> data</w:t>
      </w:r>
      <w:r w:rsidR="00D247BB">
        <w:t xml:space="preserve"> formatting, validating data after it transfers, and understanding the rules and limitations of applications that accept the imported data structures. </w:t>
      </w:r>
    </w:p>
    <w:p w14:paraId="1F9051BE" w14:textId="65FB40CB" w:rsidR="00917D66" w:rsidRDefault="00466935" w:rsidP="00466935">
      <w:pPr>
        <w:ind w:firstLine="720"/>
      </w:pPr>
      <w:r>
        <w:t xml:space="preserve">Data conversion can alter the meaning of values. </w:t>
      </w:r>
      <w:r w:rsidR="00D247BB">
        <w:t xml:space="preserve">After </w:t>
      </w:r>
      <w:r w:rsidR="006B27C7">
        <w:t>creating an</w:t>
      </w:r>
      <w:r w:rsidR="008348A9">
        <w:t xml:space="preserve"> original customer.csv file</w:t>
      </w:r>
      <w:r w:rsidR="006B27C7">
        <w:t xml:space="preserve"> with </w:t>
      </w:r>
      <w:r>
        <w:t>columns for customer ID, name, city, and zip code, it was imported into</w:t>
      </w:r>
      <w:r w:rsidR="006B27C7">
        <w:t xml:space="preserve"> </w:t>
      </w:r>
      <w:r w:rsidR="008348A9">
        <w:t>Google Sheets</w:t>
      </w:r>
      <w:r w:rsidR="006B27C7">
        <w:t xml:space="preserve">. </w:t>
      </w:r>
      <w:r w:rsidR="0067337C">
        <w:t xml:space="preserve">Although CSV is a defined format </w:t>
      </w:r>
      <w:r w:rsidR="0067337C" w:rsidRPr="0067337C">
        <w:t>(Shafranovich, 2005)</w:t>
      </w:r>
      <w:r w:rsidR="0067337C">
        <w:t xml:space="preserve">, </w:t>
      </w:r>
      <w:r w:rsidR="006B27C7">
        <w:t>the default import method</w:t>
      </w:r>
      <w:r w:rsidR="0067337C">
        <w:t xml:space="preserve"> transformed </w:t>
      </w:r>
      <w:r w:rsidR="006B27C7">
        <w:t>three numeric values in the zip code column.</w:t>
      </w:r>
      <w:r w:rsidR="00D247BB">
        <w:t xml:space="preserve"> </w:t>
      </w:r>
      <w:r w:rsidR="006B27C7">
        <w:t>T</w:t>
      </w:r>
      <w:r w:rsidR="008348A9">
        <w:t xml:space="preserve">he leading zeros were eliminated from the first or second </w:t>
      </w:r>
      <w:r w:rsidR="006B27C7">
        <w:t>digit position of the cell</w:t>
      </w:r>
      <w:r w:rsidR="008348A9">
        <w:t xml:space="preserve">. </w:t>
      </w:r>
      <w:r w:rsidR="006B27C7">
        <w:t xml:space="preserve">For the next exercise, a </w:t>
      </w:r>
      <w:r w:rsidR="008348A9">
        <w:t xml:space="preserve">prepared </w:t>
      </w:r>
      <w:r>
        <w:t>CSV file with date column values entered was</w:t>
      </w:r>
      <w:r w:rsidR="008348A9">
        <w:t xml:space="preserve"> imported after the original customer.csv file. The new, original file did not show evidence that the data was compromised after it was transferred via </w:t>
      </w:r>
      <w:r>
        <w:t>Google Sheets' default import function</w:t>
      </w:r>
      <w:r w:rsidR="008348A9">
        <w:t>. For this second exercise, reformatting the date field was requested</w:t>
      </w:r>
      <w:r>
        <w:t>, resulting</w:t>
      </w:r>
      <w:r w:rsidR="008348A9">
        <w:t xml:space="preserve"> in a single date that did not convert to the August 3, 2026 format. It appeared to be in a DD/MM/YYYY configuration. </w:t>
      </w:r>
      <w:r>
        <w:t xml:space="preserve">This demonstrated evidence that a </w:t>
      </w:r>
      <w:r w:rsidR="00917D66">
        <w:t xml:space="preserve">value can </w:t>
      </w:r>
      <w:r w:rsidR="008348A9">
        <w:t>appear similar to</w:t>
      </w:r>
      <w:r w:rsidR="00917D66">
        <w:t xml:space="preserve"> a number while </w:t>
      </w:r>
      <w:r>
        <w:t>representing</w:t>
      </w:r>
      <w:r w:rsidR="00917D66">
        <w:t xml:space="preserve"> an identifier or a date with an ambiguous format.</w:t>
      </w:r>
    </w:p>
    <w:p w14:paraId="5D4CED7B" w14:textId="4EE79CC3" w:rsidR="00B11161" w:rsidRDefault="00917D66" w:rsidP="00466935">
      <w:pPr>
        <w:ind w:firstLine="720"/>
      </w:pPr>
      <w:r>
        <w:t xml:space="preserve">Small errors can have large consequences. </w:t>
      </w:r>
      <w:r w:rsidR="0067337C" w:rsidRPr="0067337C">
        <w:t>As Ziemann et al. (2016) outlined in “Gene Name Errors Are Widespread in the Scientific Literature,” key research findings</w:t>
      </w:r>
      <w:r w:rsidR="0067337C">
        <w:t xml:space="preserve"> </w:t>
      </w:r>
      <w:r w:rsidR="00DE4EEB">
        <w:t xml:space="preserve">and subsequent research built on </w:t>
      </w:r>
      <w:r w:rsidR="00466935">
        <w:t>those findings have</w:t>
      </w:r>
      <w:r>
        <w:t xml:space="preserve"> resulted in</w:t>
      </w:r>
      <w:r w:rsidR="00466935">
        <w:t xml:space="preserve"> the original</w:t>
      </w:r>
      <w:r>
        <w:t xml:space="preserve"> data</w:t>
      </w:r>
      <w:r w:rsidR="00466935">
        <w:t xml:space="preserve"> error persisting and spreading to other data sets</w:t>
      </w:r>
      <w:r>
        <w:t xml:space="preserve">. The article </w:t>
      </w:r>
      <w:r w:rsidR="0067337C">
        <w:t xml:space="preserve">noted that false positives were identified upon later review of the data </w:t>
      </w:r>
      <w:r w:rsidR="0067337C" w:rsidRPr="0067337C">
        <w:t>(Ziemann et al., 2016)</w:t>
      </w:r>
      <w:r>
        <w:t xml:space="preserve">, but what would happen if a connection or correlation were missed? An error may not always be obvious during a casual review. With </w:t>
      </w:r>
      <w:r w:rsidR="00A25D16">
        <w:t>subsequent reuse of erroneous data in research, the original mistake will persist and spread. I</w:t>
      </w:r>
      <w:r>
        <w:t xml:space="preserve">t could be the difference between a breakthrough </w:t>
      </w:r>
      <w:r w:rsidR="0069216A">
        <w:t>and</w:t>
      </w:r>
      <w:r w:rsidR="00A25D16">
        <w:t xml:space="preserve"> a significant error</w:t>
      </w:r>
      <w:r>
        <w:t>. Our exercise was a small-scale example of the broader risk described in the paper.</w:t>
      </w:r>
    </w:p>
    <w:p w14:paraId="3605E756" w14:textId="18383569" w:rsidR="00E937DC" w:rsidRDefault="00D1338F" w:rsidP="00466935">
      <w:pPr>
        <w:ind w:firstLine="720"/>
      </w:pPr>
      <w:r>
        <w:t>I do not use CSV files often, but when I do,</w:t>
      </w:r>
      <w:r w:rsidR="007F5D5A">
        <w:t xml:space="preserve"> I will not manipulate the information before importing it into another application.  I</w:t>
      </w:r>
      <w:r>
        <w:t xml:space="preserve">t is easy to replicate errors </w:t>
      </w:r>
      <w:r w:rsidR="00123C04">
        <w:t>that persisted</w:t>
      </w:r>
      <w:r w:rsidR="00F4262B">
        <w:t xml:space="preserve"> across multiple versions by copying the original code and adding</w:t>
      </w:r>
      <w:r w:rsidR="00A05D3A">
        <w:t xml:space="preserve"> enhancements. They may or may not contribute to bugs in the code. Sometimes, they can </w:t>
      </w:r>
      <w:r w:rsidR="005231C7">
        <w:t>surface as a simple typo</w:t>
      </w:r>
      <w:r w:rsidR="00A95FD9">
        <w:t>graphical error</w:t>
      </w:r>
      <w:r w:rsidR="005231C7">
        <w:t xml:space="preserve"> on a page or screen. While we rigorously </w:t>
      </w:r>
      <w:r w:rsidR="00F4262B">
        <w:t>test to ensure these types of issues do not reach production, they do occur and are not uncommon.</w:t>
      </w:r>
    </w:p>
    <w:p w14:paraId="019AC4D8" w14:textId="4D9B2C3B" w:rsidR="00433F4C" w:rsidRDefault="00A25D16" w:rsidP="00466935">
      <w:pPr>
        <w:ind w:firstLine="720"/>
      </w:pPr>
      <w:r>
        <w:lastRenderedPageBreak/>
        <w:t>Prevention</w:t>
      </w:r>
      <w:r w:rsidR="00466935">
        <w:t xml:space="preserve"> of small errors can be managed</w:t>
      </w:r>
      <w:r>
        <w:t xml:space="preserve"> through standards and validation. Structured representations and shared conventions can reduce ambiguity when information moves between applications. JSON provides a defined structure for representing and exchanging data</w:t>
      </w:r>
      <w:r w:rsidR="0067337C">
        <w:t xml:space="preserve"> </w:t>
      </w:r>
      <w:r w:rsidR="0067337C" w:rsidRPr="0067337C">
        <w:t>(JSON.org, n.d.)</w:t>
      </w:r>
      <w:r w:rsidR="0067337C">
        <w:t xml:space="preserve">.  </w:t>
      </w:r>
      <w:r w:rsidR="00433F4C">
        <w:t>ISO 8601</w:t>
      </w:r>
      <w:r w:rsidR="004F2B31">
        <w:t xml:space="preserve"> </w:t>
      </w:r>
      <w:r w:rsidR="00433F4C">
        <w:t xml:space="preserve">established </w:t>
      </w:r>
      <w:r w:rsidR="00A0125B">
        <w:t xml:space="preserve">a </w:t>
      </w:r>
      <w:r w:rsidR="00433F4C">
        <w:t>standard representation for dates and times, reducing ambiguity</w:t>
      </w:r>
      <w:r w:rsidR="0067337C">
        <w:t xml:space="preserve"> </w:t>
      </w:r>
      <w:r w:rsidR="0067337C" w:rsidRPr="0067337C">
        <w:t>(“ISO 8601,” 2026).</w:t>
      </w:r>
      <w:r w:rsidR="00433F4C">
        <w:t xml:space="preserve"> Standards matter </w:t>
      </w:r>
      <w:r w:rsidR="00A0125B">
        <w:t>so that applications can</w:t>
      </w:r>
      <w:r w:rsidR="00433F4C">
        <w:t xml:space="preserve"> interpret data appropriately. Validation must confirm </w:t>
      </w:r>
      <w:r w:rsidR="008F5ECC">
        <w:t>that the values remain accurate after data transformation</w:t>
      </w:r>
      <w:r w:rsidR="00433F4C">
        <w:t>.</w:t>
      </w:r>
    </w:p>
    <w:p w14:paraId="5961D519" w14:textId="2AD02E46" w:rsidR="00B11161" w:rsidRDefault="00433F4C">
      <w:r>
        <w:t xml:space="preserve">Accuracy must be preserved throughout the data lifecycle. Through the importing of </w:t>
      </w:r>
      <w:r w:rsidR="008F5ECC">
        <w:t>CSV</w:t>
      </w:r>
      <w:r>
        <w:t xml:space="preserve"> files, it was clear something unintended occurred during the conversion.</w:t>
      </w:r>
      <w:r w:rsidR="00040B10">
        <w:t xml:space="preserve"> Data integrity requires more than documenting the information correctly in the original source. Deliberate formatting, validation after transformation, and awareness of how software interprets data are key to preserving data integrity.</w:t>
      </w:r>
    </w:p>
    <w:p w14:paraId="5C1C6091" w14:textId="77777777" w:rsidR="0066552A" w:rsidRDefault="0066552A"/>
    <w:p w14:paraId="011437FF" w14:textId="77777777" w:rsidR="0066552A" w:rsidRDefault="0066552A"/>
    <w:p w14:paraId="5836CD2F" w14:textId="77777777" w:rsidR="0066552A" w:rsidRDefault="0066552A"/>
    <w:p w14:paraId="11E95CF1" w14:textId="77777777" w:rsidR="0066552A" w:rsidRDefault="0066552A"/>
    <w:p w14:paraId="36799849" w14:textId="77777777" w:rsidR="0066552A" w:rsidRDefault="0066552A"/>
    <w:p w14:paraId="6E6289F8" w14:textId="77777777" w:rsidR="0066552A" w:rsidRDefault="0066552A"/>
    <w:p w14:paraId="0EA018EA" w14:textId="77777777" w:rsidR="0066552A" w:rsidRDefault="0066552A"/>
    <w:p w14:paraId="27869806" w14:textId="77777777" w:rsidR="0066552A" w:rsidRDefault="0066552A"/>
    <w:p w14:paraId="44F3B1B5" w14:textId="77777777" w:rsidR="0066552A" w:rsidRDefault="0066552A"/>
    <w:p w14:paraId="05EC6C83" w14:textId="77777777" w:rsidR="0066552A" w:rsidRDefault="0066552A"/>
    <w:p w14:paraId="093645F0" w14:textId="77777777" w:rsidR="0066552A" w:rsidRDefault="0066552A"/>
    <w:p w14:paraId="7C1340A2" w14:textId="77777777" w:rsidR="0066552A" w:rsidRDefault="0066552A"/>
    <w:p w14:paraId="6255C330" w14:textId="77777777" w:rsidR="0066552A" w:rsidRDefault="0066552A"/>
    <w:p w14:paraId="72EBFA4F" w14:textId="77777777" w:rsidR="0066552A" w:rsidRDefault="0066552A"/>
    <w:p w14:paraId="1AE3E254" w14:textId="77777777" w:rsidR="0066552A" w:rsidRDefault="0066552A"/>
    <w:p w14:paraId="2C71FF49" w14:textId="77777777" w:rsidR="0066552A" w:rsidRDefault="0066552A"/>
    <w:p w14:paraId="463245A0" w14:textId="77777777" w:rsidR="0066552A" w:rsidRDefault="0066552A"/>
    <w:p w14:paraId="250E40BD" w14:textId="77777777" w:rsidR="0066552A" w:rsidRDefault="0066552A"/>
    <w:p w14:paraId="71D9AA02" w14:textId="77777777" w:rsidR="0066552A" w:rsidRDefault="0066552A"/>
    <w:p w14:paraId="51BBD48E" w14:textId="77777777" w:rsidR="0066552A" w:rsidRDefault="0066552A"/>
    <w:p w14:paraId="0A5B444D" w14:textId="77777777" w:rsidR="0066552A" w:rsidRDefault="0066552A"/>
    <w:p w14:paraId="4AB6FBDF" w14:textId="77777777" w:rsidR="0066552A" w:rsidRDefault="0066552A"/>
    <w:p w14:paraId="18DC1080" w14:textId="5F8E93C5" w:rsidR="0066552A" w:rsidRDefault="0067337C" w:rsidP="0066552A">
      <w:pPr>
        <w:jc w:val="center"/>
      </w:pPr>
      <w:r>
        <w:t>References</w:t>
      </w:r>
    </w:p>
    <w:p w14:paraId="4F409F10" w14:textId="77777777" w:rsidR="008D359B" w:rsidRDefault="008D359B" w:rsidP="0066552A">
      <w:pPr>
        <w:jc w:val="center"/>
      </w:pPr>
    </w:p>
    <w:p w14:paraId="2144CC3C" w14:textId="16FF7475" w:rsidR="009776CA" w:rsidRDefault="009776CA" w:rsidP="005C2FDE">
      <w:pPr>
        <w:rPr>
          <w:i/>
          <w:iCs/>
        </w:rPr>
      </w:pPr>
      <w:r w:rsidRPr="009776CA">
        <w:rPr>
          <w:i/>
          <w:iCs/>
        </w:rPr>
        <w:t xml:space="preserve">Common format and MIME type for comma-separated values (CSV) files (RFC 4180). Internet Engineering Task Force. </w:t>
      </w:r>
      <w:hyperlink r:id="rId6" w:history="1">
        <w:r w:rsidRPr="009776CA">
          <w:rPr>
            <w:rStyle w:val="Hyperlink"/>
            <w:i/>
            <w:iCs/>
          </w:rPr>
          <w:t>https://www.rfc-editor.org/rfc/rfc4180</w:t>
        </w:r>
      </w:hyperlink>
    </w:p>
    <w:p w14:paraId="070D9A53" w14:textId="77777777" w:rsidR="009776CA" w:rsidRDefault="009776CA" w:rsidP="009776CA">
      <w:pPr>
        <w:rPr>
          <w:i/>
          <w:iCs/>
        </w:rPr>
      </w:pPr>
      <w:r w:rsidRPr="0067337C">
        <w:t xml:space="preserve">Introducing JSON*. </w:t>
      </w:r>
      <w:hyperlink r:id="rId7" w:history="1">
        <w:r w:rsidRPr="0067337C">
          <w:rPr>
            <w:rStyle w:val="Hyperlink"/>
          </w:rPr>
          <w:t>https://www.json.org/json-en.html</w:t>
        </w:r>
      </w:hyperlink>
      <w:r w:rsidRPr="0067337C">
        <w:t xml:space="preserve">* and </w:t>
      </w:r>
      <w:r w:rsidRPr="0067337C">
        <w:rPr>
          <w:i/>
          <w:iCs/>
        </w:rPr>
        <w:t>Shafranovich, Y. (2005).</w:t>
      </w:r>
    </w:p>
    <w:p w14:paraId="29A1F0D1" w14:textId="69634B18" w:rsidR="0067337C" w:rsidRDefault="0067337C" w:rsidP="005C2FDE">
      <w:r w:rsidRPr="0067337C">
        <w:rPr>
          <w:i/>
          <w:iCs/>
        </w:rPr>
        <w:t>ISO 8601. (2026, October 13). In</w:t>
      </w:r>
      <w:r w:rsidRPr="0067337C">
        <w:t xml:space="preserve"> Wikipedia*. </w:t>
      </w:r>
      <w:hyperlink r:id="rId8" w:history="1">
        <w:r w:rsidRPr="008E3A03">
          <w:rPr>
            <w:rStyle w:val="Hyperlink"/>
          </w:rPr>
          <w:t>https://en.wikipedia.org/wiki/ISO_8601*</w:t>
        </w:r>
      </w:hyperlink>
    </w:p>
    <w:p w14:paraId="0A9D6317" w14:textId="699C3B75" w:rsidR="005C2FDE" w:rsidRDefault="005C2FDE" w:rsidP="005C2FDE">
      <w:r w:rsidRPr="005C2FDE">
        <w:t xml:space="preserve">Ziemann, M., Eren, Y., &amp; El-Osta, A. (2016). </w:t>
      </w:r>
      <w:hyperlink r:id="rId9" w:history="1">
        <w:r w:rsidRPr="005C2FDE">
          <w:rPr>
            <w:rStyle w:val="Hyperlink"/>
          </w:rPr>
          <w:t>Gene name errors are widespread in the scientific literature</w:t>
        </w:r>
      </w:hyperlink>
      <w:r w:rsidRPr="005C2FDE">
        <w:t xml:space="preserve">. </w:t>
      </w:r>
      <w:r w:rsidRPr="005C2FDE">
        <w:rPr>
          <w:i/>
          <w:iCs/>
        </w:rPr>
        <w:t>Genome Biology</w:t>
      </w:r>
      <w:r w:rsidRPr="005C2FDE">
        <w:t>, 17, 177.</w:t>
      </w:r>
    </w:p>
    <w:p w14:paraId="0F1A3A0B" w14:textId="77777777" w:rsidR="00B97EE3" w:rsidRPr="005C2FDE" w:rsidRDefault="00B97EE3" w:rsidP="005C2FDE"/>
    <w:p w14:paraId="4BA7706F" w14:textId="77777777" w:rsidR="005C2FDE" w:rsidRDefault="005C2FDE" w:rsidP="008D359B"/>
    <w:sectPr w:rsidR="005C2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C6869"/>
    <w:multiLevelType w:val="multilevel"/>
    <w:tmpl w:val="9D94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90BAB"/>
    <w:multiLevelType w:val="hybridMultilevel"/>
    <w:tmpl w:val="F57E6660"/>
    <w:lvl w:ilvl="0" w:tplc="B2BEB5E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C2607"/>
    <w:multiLevelType w:val="hybridMultilevel"/>
    <w:tmpl w:val="84EA7AEC"/>
    <w:lvl w:ilvl="0" w:tplc="5E8A2F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387EC9"/>
    <w:multiLevelType w:val="multilevel"/>
    <w:tmpl w:val="5B32E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0F0935"/>
    <w:multiLevelType w:val="multilevel"/>
    <w:tmpl w:val="A83C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1736879">
    <w:abstractNumId w:val="1"/>
  </w:num>
  <w:num w:numId="2" w16cid:durableId="2069959751">
    <w:abstractNumId w:val="2"/>
  </w:num>
  <w:num w:numId="3" w16cid:durableId="290600138">
    <w:abstractNumId w:val="3"/>
  </w:num>
  <w:num w:numId="4" w16cid:durableId="1928229257">
    <w:abstractNumId w:val="0"/>
  </w:num>
  <w:num w:numId="5" w16cid:durableId="6662465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61"/>
    <w:rsid w:val="00040B10"/>
    <w:rsid w:val="00123C04"/>
    <w:rsid w:val="00134925"/>
    <w:rsid w:val="001373F6"/>
    <w:rsid w:val="0015433C"/>
    <w:rsid w:val="0019400A"/>
    <w:rsid w:val="001E1ACF"/>
    <w:rsid w:val="00243C26"/>
    <w:rsid w:val="004237C9"/>
    <w:rsid w:val="00433F4C"/>
    <w:rsid w:val="004555A9"/>
    <w:rsid w:val="00466935"/>
    <w:rsid w:val="00470640"/>
    <w:rsid w:val="004F2B31"/>
    <w:rsid w:val="00521130"/>
    <w:rsid w:val="005231C7"/>
    <w:rsid w:val="00530DCE"/>
    <w:rsid w:val="005C2FDE"/>
    <w:rsid w:val="00622B3E"/>
    <w:rsid w:val="00657226"/>
    <w:rsid w:val="0066552A"/>
    <w:rsid w:val="0067337C"/>
    <w:rsid w:val="0069216A"/>
    <w:rsid w:val="006B27C7"/>
    <w:rsid w:val="00772CAF"/>
    <w:rsid w:val="007D6FEE"/>
    <w:rsid w:val="007F5D5A"/>
    <w:rsid w:val="008348A9"/>
    <w:rsid w:val="00867507"/>
    <w:rsid w:val="008D359B"/>
    <w:rsid w:val="008F5ECC"/>
    <w:rsid w:val="00917D66"/>
    <w:rsid w:val="009776CA"/>
    <w:rsid w:val="00A0125B"/>
    <w:rsid w:val="00A05D3A"/>
    <w:rsid w:val="00A25D16"/>
    <w:rsid w:val="00A31630"/>
    <w:rsid w:val="00A516F0"/>
    <w:rsid w:val="00A95FD9"/>
    <w:rsid w:val="00B11161"/>
    <w:rsid w:val="00B11413"/>
    <w:rsid w:val="00B97A23"/>
    <w:rsid w:val="00B97EE3"/>
    <w:rsid w:val="00D1338F"/>
    <w:rsid w:val="00D247BB"/>
    <w:rsid w:val="00DE4EEB"/>
    <w:rsid w:val="00E937DC"/>
    <w:rsid w:val="00F42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3B31"/>
  <w15:chartTrackingRefBased/>
  <w15:docId w15:val="{A67E894C-1B97-4490-A087-02A7A8A9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161"/>
    <w:rPr>
      <w:rFonts w:eastAsiaTheme="majorEastAsia" w:cstheme="majorBidi"/>
      <w:color w:val="272727" w:themeColor="text1" w:themeTint="D8"/>
    </w:rPr>
  </w:style>
  <w:style w:type="paragraph" w:styleId="Title">
    <w:name w:val="Title"/>
    <w:basedOn w:val="Normal"/>
    <w:next w:val="Normal"/>
    <w:link w:val="TitleChar"/>
    <w:uiPriority w:val="10"/>
    <w:qFormat/>
    <w:rsid w:val="00B11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161"/>
    <w:pPr>
      <w:spacing w:before="160"/>
      <w:jc w:val="center"/>
    </w:pPr>
    <w:rPr>
      <w:i/>
      <w:iCs/>
      <w:color w:val="404040" w:themeColor="text1" w:themeTint="BF"/>
    </w:rPr>
  </w:style>
  <w:style w:type="character" w:customStyle="1" w:styleId="QuoteChar">
    <w:name w:val="Quote Char"/>
    <w:basedOn w:val="DefaultParagraphFont"/>
    <w:link w:val="Quote"/>
    <w:uiPriority w:val="29"/>
    <w:rsid w:val="00B11161"/>
    <w:rPr>
      <w:i/>
      <w:iCs/>
      <w:color w:val="404040" w:themeColor="text1" w:themeTint="BF"/>
    </w:rPr>
  </w:style>
  <w:style w:type="paragraph" w:styleId="ListParagraph">
    <w:name w:val="List Paragraph"/>
    <w:basedOn w:val="Normal"/>
    <w:uiPriority w:val="34"/>
    <w:qFormat/>
    <w:rsid w:val="00B11161"/>
    <w:pPr>
      <w:ind w:left="720"/>
      <w:contextualSpacing/>
    </w:pPr>
  </w:style>
  <w:style w:type="character" w:styleId="IntenseEmphasis">
    <w:name w:val="Intense Emphasis"/>
    <w:basedOn w:val="DefaultParagraphFont"/>
    <w:uiPriority w:val="21"/>
    <w:qFormat/>
    <w:rsid w:val="00B11161"/>
    <w:rPr>
      <w:i/>
      <w:iCs/>
      <w:color w:val="0F4761" w:themeColor="accent1" w:themeShade="BF"/>
    </w:rPr>
  </w:style>
  <w:style w:type="paragraph" w:styleId="IntenseQuote">
    <w:name w:val="Intense Quote"/>
    <w:basedOn w:val="Normal"/>
    <w:next w:val="Normal"/>
    <w:link w:val="IntenseQuoteChar"/>
    <w:uiPriority w:val="30"/>
    <w:qFormat/>
    <w:rsid w:val="00B11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161"/>
    <w:rPr>
      <w:i/>
      <w:iCs/>
      <w:color w:val="0F4761" w:themeColor="accent1" w:themeShade="BF"/>
    </w:rPr>
  </w:style>
  <w:style w:type="character" w:styleId="IntenseReference">
    <w:name w:val="Intense Reference"/>
    <w:basedOn w:val="DefaultParagraphFont"/>
    <w:uiPriority w:val="32"/>
    <w:qFormat/>
    <w:rsid w:val="00B11161"/>
    <w:rPr>
      <w:b/>
      <w:bCs/>
      <w:smallCaps/>
      <w:color w:val="0F4761" w:themeColor="accent1" w:themeShade="BF"/>
      <w:spacing w:val="5"/>
    </w:rPr>
  </w:style>
  <w:style w:type="character" w:styleId="Hyperlink">
    <w:name w:val="Hyperlink"/>
    <w:basedOn w:val="DefaultParagraphFont"/>
    <w:uiPriority w:val="99"/>
    <w:unhideWhenUsed/>
    <w:rsid w:val="005C2FDE"/>
    <w:rPr>
      <w:color w:val="467886" w:themeColor="hyperlink"/>
      <w:u w:val="single"/>
    </w:rPr>
  </w:style>
  <w:style w:type="character" w:styleId="UnresolvedMention">
    <w:name w:val="Unresolved Mention"/>
    <w:basedOn w:val="DefaultParagraphFont"/>
    <w:uiPriority w:val="99"/>
    <w:semiHidden/>
    <w:unhideWhenUsed/>
    <w:rsid w:val="005C2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SO_8601*" TargetMode="External"/><Relationship Id="rId3" Type="http://schemas.openxmlformats.org/officeDocument/2006/relationships/styles" Target="styles.xml"/><Relationship Id="rId7" Type="http://schemas.openxmlformats.org/officeDocument/2006/relationships/hyperlink" Target="https://www.json.org/json-e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fc-editor.org/rfc/rfc418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enomebiology.biomedcentral.com/articles/10.1186/s13059-016-1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B47AC-EAB3-4853-8020-B34340426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Winegar, Kristina (kwinegar)</dc:creator>
  <cp:keywords/>
  <dc:description/>
  <cp:lastModifiedBy>Winegar, Kristina (kwinegar)</cp:lastModifiedBy>
  <cp:revision>2</cp:revision>
  <dcterms:created xsi:type="dcterms:W3CDTF">2026-10-20T23:49:00Z</dcterms:created>
  <dcterms:modified xsi:type="dcterms:W3CDTF">2026-10-20T23:49:00Z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caf6e90e-9fb8-4c0f-bc68-0cc3fbebda56</vt:lpwstr>
  </property>
</Properties>
</file>