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700"/>
        <w:jc w:val="center"/>
      </w:pPr>
      <w:r>
        <w:rPr>
          <w:rFonts w:ascii="Calibri" w:cs="Calibri" w:eastAsia="Calibri" w:hAnsi="Calibri"/>
          <w:b/>
          <w:bCs/>
          <w:color w:val="2E74B5"/>
          <w:spacing w:val="30"/>
          <w:sz w:val="26"/>
          <w:szCs w:val="26"/>
        </w:rPr>
        <w:t xml:space="preserve">STANDARD OPERATING PROCEDURE</w:t>
      </w:r>
    </w:p>
    <w:p>
      <w:pPr>
        <w:spacing w:after="0" w:before="220"/>
        <w:jc w:val="center"/>
      </w:pPr>
      <w:r>
        <w:rPr>
          <w:rFonts w:ascii="Calibri" w:cs="Calibri" w:eastAsia="Calibri" w:hAnsi="Calibri"/>
          <w:b/>
          <w:bCs/>
          <w:color w:val="1F4E79"/>
          <w:sz w:val="60"/>
          <w:szCs w:val="60"/>
        </w:rPr>
        <w:t xml:space="preserve">Setting Up a New Project</w:t>
      </w:r>
    </w:p>
    <w:p>
      <w:pPr>
        <w:spacing w:after="0" w:before="40"/>
        <w:jc w:val="center"/>
      </w:pPr>
      <w:r>
        <w:rPr>
          <w:rFonts w:ascii="Calibri" w:cs="Calibri" w:eastAsia="Calibri" w:hAnsi="Calibri"/>
          <w:b/>
          <w:bCs/>
          <w:color w:val="1F4E79"/>
          <w:sz w:val="60"/>
          <w:szCs w:val="60"/>
        </w:rPr>
        <w:t xml:space="preserve">from the Beginning</w:t>
      </w:r>
    </w:p>
    <w:p>
      <w:pPr>
        <w:spacing w:after="0" w:before="260"/>
        <w:jc w:val="center"/>
      </w:pPr>
      <w:r>
        <w:rPr>
          <w:rFonts w:ascii="Calibri" w:cs="Calibri" w:eastAsia="Calibri" w:hAnsi="Calibri"/>
          <w:color w:val="374151"/>
          <w:sz w:val="24"/>
          <w:szCs w:val="24"/>
        </w:rPr>
        <w:t xml:space="preserve">AI Agent-Team Development Workflow  +  GitHub Merge Governance</w:t>
      </w:r>
    </w:p>
    <w:p>
      <w:pPr>
        <w:pBdr>
          <w:top w:val="single" w:color="2E74B5" w:sz="6" w:space="10"/>
        </w:pBdr>
        <w:spacing w:after="0" w:before="900"/>
        <w:jc w:val="center"/>
      </w:pPr>
      <w:r>
        <w:rPr>
          <w:rFonts w:ascii="Calibri" w:cs="Calibri" w:eastAsia="Calibri" w:hAnsi="Calibri"/>
        </w:rPr>
        <w:t xml:space="preserve"/>
      </w:r>
    </w:p>
    <w:p>
      <w:pPr>
        <w:spacing w:after="0" w:before="160"/>
        <w:jc w:val="center"/>
      </w:pPr>
      <w:r>
        <w:rPr>
          <w:rFonts w:ascii="Calibri" w:cs="Calibri" w:eastAsia="Calibri" w:hAnsi="Calibri"/>
          <w:color w:val="6B7280"/>
          <w:sz w:val="20"/>
          <w:szCs w:val="20"/>
        </w:rPr>
        <w:t xml:space="preserve">Audience: new team members  ·  Worked example: </w:t>
      </w:r>
      <w:r>
        <w:rPr>
          <w:rFonts w:ascii="Calibri" w:cs="Calibri" w:eastAsia="Calibri" w:hAnsi="Calibri"/>
          <w:i/>
          <w:iCs/>
          <w:color w:val="6B7280"/>
          <w:sz w:val="20"/>
          <w:szCs w:val="20"/>
        </w:rPr>
        <w:t xml:space="preserve">AIFlowTesting</w:t>
      </w:r>
    </w:p>
    <w:p>
      <w:pPr>
        <w:spacing w:after="0" w:before="40"/>
        <w:jc w:val="center"/>
      </w:pPr>
      <w:r>
        <w:rPr>
          <w:rFonts w:ascii="Calibri" w:cs="Calibri" w:eastAsia="Calibri" w:hAnsi="Calibri"/>
          <w:color w:val="6B7280"/>
          <w:sz w:val="20"/>
          <w:szCs w:val="20"/>
        </w:rPr>
        <w:t xml:space="preserve">Version 1.0  ·  June 2026</w:t>
      </w:r>
    </w:p>
    <w:p>
      <w:r>
        <w:br w:type="page"/>
      </w:r>
    </w:p>
    <w:p>
      <w:pPr>
        <w:pStyle w:val="Heading1"/>
        <w:pBdr>
          <w:bottom w:val="single" w:color="1F4E79" w:sz="8" w:space="4"/>
        </w:pBdr>
        <w:spacing w:after="160"/>
      </w:pPr>
      <w:r>
        <w:rPr>
          <w:rFonts w:ascii="Calibri" w:cs="Calibri" w:eastAsia="Calibri" w:hAnsi="Calibri"/>
        </w:rPr>
        <w:t xml:space="preserve">Contents</w:t>
      </w:r>
    </w:p>
    <w:p>
      <w:pPr>
        <w:spacing w:after="140"/>
      </w:pPr>
      <w:r>
        <w:rPr>
          <w:rFonts w:ascii="Calibri" w:cs="Calibri" w:eastAsia="Calibri" w:hAnsi="Calibri"/>
          <w:i/>
          <w:iCs/>
          <w:color w:val="6B7280"/>
          <w:sz w:val="19"/>
          <w:szCs w:val="19"/>
        </w:rPr>
        <w:t xml:space="preserve">Section numbers below match the headings exactly. Sections 1–11 are the walkthrough; A–D are copy-paste file templates.</w:t>
      </w:r>
    </w:p>
    <w:p>
      <w:pPr>
        <w:spacing w:after="96" w:line="264"/>
        <w:ind w:left="520" w:hanging="520"/>
      </w:pPr>
      <w:r>
        <w:rPr>
          <w:rFonts w:ascii="Calibri" w:cs="Calibri" w:eastAsia="Calibri" w:hAnsi="Calibri"/>
          <w:b/>
          <w:bCs/>
          <w:color w:val="1F4E79"/>
        </w:rPr>
        <w:t xml:space="preserve">1.</w:t>
      </w:r>
      <w:r>
        <w:rPr>
          <w:rFonts w:ascii="Calibri" w:cs="Calibri" w:eastAsia="Calibri" w:hAnsi="Calibri"/>
          <w:sz w:val="21"/>
          <w:szCs w:val="21"/>
        </w:rPr>
        <w:t xml:space="preserve">   Purpose &amp; Scope</w:t>
      </w:r>
    </w:p>
    <w:p>
      <w:pPr>
        <w:spacing w:after="96" w:line="264"/>
        <w:ind w:left="520" w:hanging="520"/>
      </w:pPr>
      <w:r>
        <w:rPr>
          <w:rFonts w:ascii="Calibri" w:cs="Calibri" w:eastAsia="Calibri" w:hAnsi="Calibri"/>
          <w:b/>
          <w:bCs/>
          <w:color w:val="1F4E79"/>
        </w:rPr>
        <w:t xml:space="preserve">2.</w:t>
      </w:r>
      <w:r>
        <w:rPr>
          <w:rFonts w:ascii="Calibri" w:cs="Calibri" w:eastAsia="Calibri" w:hAnsi="Calibri"/>
          <w:sz w:val="21"/>
          <w:szCs w:val="21"/>
        </w:rPr>
        <w:t xml:space="preserve">   Before You Start (Prerequisites)</w:t>
      </w:r>
    </w:p>
    <w:p>
      <w:pPr>
        <w:spacing w:after="96" w:line="264"/>
        <w:ind w:left="520" w:hanging="520"/>
      </w:pPr>
      <w:r>
        <w:rPr>
          <w:rFonts w:ascii="Calibri" w:cs="Calibri" w:eastAsia="Calibri" w:hAnsi="Calibri"/>
          <w:b/>
          <w:bCs/>
          <w:color w:val="1F4E79"/>
        </w:rPr>
        <w:t xml:space="preserve">3.</w:t>
      </w:r>
      <w:r>
        <w:rPr>
          <w:rFonts w:ascii="Calibri" w:cs="Calibri" w:eastAsia="Calibri" w:hAnsi="Calibri"/>
          <w:sz w:val="21"/>
          <w:szCs w:val="21"/>
        </w:rPr>
        <w:t xml:space="preserve">   Quick-Start Checklist</w:t>
      </w:r>
    </w:p>
    <w:p>
      <w:pPr>
        <w:spacing w:after="96" w:line="264"/>
        <w:ind w:left="520" w:hanging="520"/>
      </w:pPr>
      <w:r>
        <w:rPr>
          <w:rFonts w:ascii="Calibri" w:cs="Calibri" w:eastAsia="Calibri" w:hAnsi="Calibri"/>
          <w:b/>
          <w:bCs/>
          <w:color w:val="1F4E79"/>
        </w:rPr>
        <w:t xml:space="preserve">4.</w:t>
      </w:r>
      <w:r>
        <w:rPr>
          <w:rFonts w:ascii="Calibri" w:cs="Calibri" w:eastAsia="Calibri" w:hAnsi="Calibri"/>
          <w:sz w:val="21"/>
          <w:szCs w:val="21"/>
        </w:rPr>
        <w:t xml:space="preserve">   Phase 1 — Initialize the Repository</w:t>
      </w:r>
    </w:p>
    <w:p>
      <w:pPr>
        <w:spacing w:after="96" w:line="264"/>
        <w:ind w:left="520" w:hanging="520"/>
      </w:pPr>
      <w:r>
        <w:rPr>
          <w:rFonts w:ascii="Calibri" w:cs="Calibri" w:eastAsia="Calibri" w:hAnsi="Calibri"/>
          <w:b/>
          <w:bCs/>
          <w:color w:val="1F4E79"/>
        </w:rPr>
        <w:t xml:space="preserve">5.</w:t>
      </w:r>
      <w:r>
        <w:rPr>
          <w:rFonts w:ascii="Calibri" w:cs="Calibri" w:eastAsia="Calibri" w:hAnsi="Calibri"/>
          <w:sz w:val="21"/>
          <w:szCs w:val="21"/>
        </w:rPr>
        <w:t xml:space="preserve">   Phase 2 — Lay Out the Project Structure</w:t>
      </w:r>
    </w:p>
    <w:p>
      <w:pPr>
        <w:spacing w:after="96" w:line="264"/>
        <w:ind w:left="520" w:hanging="520"/>
      </w:pPr>
      <w:r>
        <w:rPr>
          <w:rFonts w:ascii="Calibri" w:cs="Calibri" w:eastAsia="Calibri" w:hAnsi="Calibri"/>
          <w:b/>
          <w:bCs/>
          <w:color w:val="1F4E79"/>
        </w:rPr>
        <w:t xml:space="preserve">6.</w:t>
      </w:r>
      <w:r>
        <w:rPr>
          <w:rFonts w:ascii="Calibri" w:cs="Calibri" w:eastAsia="Calibri" w:hAnsi="Calibri"/>
          <w:sz w:val="21"/>
          <w:szCs w:val="21"/>
        </w:rPr>
        <w:t xml:space="preserve">   Phase 3 — Write CLAUDE.md (the AI's Rulebook)</w:t>
      </w:r>
    </w:p>
    <w:p>
      <w:pPr>
        <w:spacing w:after="96" w:line="264"/>
        <w:ind w:left="520" w:hanging="520"/>
      </w:pPr>
      <w:r>
        <w:rPr>
          <w:rFonts w:ascii="Calibri" w:cs="Calibri" w:eastAsia="Calibri" w:hAnsi="Calibri"/>
          <w:b/>
          <w:bCs/>
          <w:color w:val="1F4E79"/>
        </w:rPr>
        <w:t xml:space="preserve">7.</w:t>
      </w:r>
      <w:r>
        <w:rPr>
          <w:rFonts w:ascii="Calibri" w:cs="Calibri" w:eastAsia="Calibri" w:hAnsi="Calibri"/>
          <w:sz w:val="21"/>
          <w:szCs w:val="21"/>
        </w:rPr>
        <w:t xml:space="preserve">   Phase 4 — Establish the Test-Case Logging Convention</w:t>
      </w:r>
    </w:p>
    <w:p>
      <w:pPr>
        <w:spacing w:after="96" w:line="264"/>
        <w:ind w:left="520" w:hanging="520"/>
      </w:pPr>
      <w:r>
        <w:rPr>
          <w:rFonts w:ascii="Calibri" w:cs="Calibri" w:eastAsia="Calibri" w:hAnsi="Calibri"/>
          <w:b/>
          <w:bCs/>
          <w:color w:val="1F4E79"/>
        </w:rPr>
        <w:t xml:space="preserve">8.</w:t>
      </w:r>
      <w:r>
        <w:rPr>
          <w:rFonts w:ascii="Calibri" w:cs="Calibri" w:eastAsia="Calibri" w:hAnsi="Calibri"/>
          <w:sz w:val="21"/>
          <w:szCs w:val="21"/>
        </w:rPr>
        <w:t xml:space="preserve">   Phase 5 — Configure CI with GitHub Actions</w:t>
      </w:r>
    </w:p>
    <w:p>
      <w:pPr>
        <w:spacing w:after="96" w:line="264"/>
        <w:ind w:left="520" w:hanging="520"/>
      </w:pPr>
      <w:r>
        <w:rPr>
          <w:rFonts w:ascii="Calibri" w:cs="Calibri" w:eastAsia="Calibri" w:hAnsi="Calibri"/>
          <w:b/>
          <w:bCs/>
          <w:color w:val="1F4E79"/>
        </w:rPr>
        <w:t xml:space="preserve">9.</w:t>
      </w:r>
      <w:r>
        <w:rPr>
          <w:rFonts w:ascii="Calibri" w:cs="Calibri" w:eastAsia="Calibri" w:hAnsi="Calibri"/>
          <w:sz w:val="21"/>
          <w:szCs w:val="21"/>
        </w:rPr>
        <w:t xml:space="preserve">   Phase 6 — Add a Pull-Request Template</w:t>
      </w:r>
    </w:p>
    <w:p>
      <w:pPr>
        <w:spacing w:after="96" w:line="264"/>
        <w:ind w:left="520" w:hanging="520"/>
      </w:pPr>
      <w:r>
        <w:rPr>
          <w:rFonts w:ascii="Calibri" w:cs="Calibri" w:eastAsia="Calibri" w:hAnsi="Calibri"/>
          <w:b/>
          <w:bCs/>
          <w:color w:val="1F4E79"/>
        </w:rPr>
        <w:t xml:space="preserve">10.</w:t>
      </w:r>
      <w:r>
        <w:rPr>
          <w:rFonts w:ascii="Calibri" w:cs="Calibri" w:eastAsia="Calibri" w:hAnsi="Calibri"/>
          <w:sz w:val="21"/>
          <w:szCs w:val="21"/>
        </w:rPr>
        <w:t xml:space="preserve">   Phase 7 — Enforce Merge Governance (Branch Protection)</w:t>
      </w:r>
    </w:p>
    <w:p>
      <w:pPr>
        <w:spacing w:after="96" w:line="264"/>
        <w:ind w:left="520" w:hanging="520"/>
      </w:pPr>
      <w:r>
        <w:rPr>
          <w:rFonts w:ascii="Calibri" w:cs="Calibri" w:eastAsia="Calibri" w:hAnsi="Calibri"/>
          <w:b/>
          <w:bCs/>
          <w:color w:val="1F4E79"/>
        </w:rPr>
        <w:t xml:space="preserve">11.</w:t>
      </w:r>
      <w:r>
        <w:rPr>
          <w:rFonts w:ascii="Calibri" w:cs="Calibri" w:eastAsia="Calibri" w:hAnsi="Calibri"/>
          <w:sz w:val="21"/>
          <w:szCs w:val="21"/>
        </w:rPr>
        <w:t xml:space="preserve">   Phase 8 — Publish &amp; Verify</w:t>
      </w:r>
    </w:p>
    <w:p>
      <w:pPr>
        <w:spacing w:after="96" w:line="264"/>
        <w:ind w:left="520" w:hanging="520"/>
      </w:pPr>
      <w:r>
        <w:rPr>
          <w:rFonts w:ascii="Calibri" w:cs="Calibri" w:eastAsia="Calibri" w:hAnsi="Calibri"/>
          <w:b/>
          <w:bCs/>
          <w:color w:val="1F4E79"/>
        </w:rPr>
        <w:t xml:space="preserve">12.</w:t>
      </w:r>
      <w:r>
        <w:rPr>
          <w:rFonts w:ascii="Calibri" w:cs="Calibri" w:eastAsia="Calibri" w:hAnsi="Calibri"/>
          <w:sz w:val="21"/>
          <w:szCs w:val="21"/>
        </w:rPr>
        <w:t xml:space="preserve">   Day-to-Day: The Agent-Team Workflow</w:t>
      </w:r>
    </w:p>
    <w:p>
      <w:pPr>
        <w:spacing w:after="96" w:line="264"/>
        <w:ind w:left="520" w:hanging="520"/>
      </w:pPr>
      <w:r>
        <w:rPr>
          <w:rFonts w:ascii="Calibri" w:cs="Calibri" w:eastAsia="Calibri" w:hAnsi="Calibri"/>
          <w:b/>
          <w:bCs/>
          <w:color w:val="1F4E79"/>
        </w:rPr>
        <w:t xml:space="preserve">13.</w:t>
      </w:r>
      <w:r>
        <w:rPr>
          <w:rFonts w:ascii="Calibri" w:cs="Calibri" w:eastAsia="Calibri" w:hAnsi="Calibri"/>
          <w:sz w:val="21"/>
          <w:szCs w:val="21"/>
        </w:rPr>
        <w:t xml:space="preserve">   Troubleshooting &amp; Common Pitfalls</w:t>
      </w:r>
    </w:p>
    <w:p>
      <w:pPr>
        <w:spacing w:after="96" w:line="264"/>
        <w:ind w:left="520" w:hanging="520"/>
      </w:pPr>
      <w:r>
        <w:rPr>
          <w:rFonts w:ascii="Calibri" w:cs="Calibri" w:eastAsia="Calibri" w:hAnsi="Calibri"/>
          <w:b/>
          <w:bCs/>
          <w:color w:val="374151"/>
          <w:sz w:val="21"/>
          <w:szCs w:val="21"/>
        </w:rPr>
        <w:t xml:space="preserve">Appendix A — CLAUDE.md Template</w:t>
      </w:r>
    </w:p>
    <w:p>
      <w:pPr>
        <w:spacing w:after="96" w:line="264"/>
        <w:ind w:left="520" w:hanging="520"/>
      </w:pPr>
      <w:r>
        <w:rPr>
          <w:rFonts w:ascii="Calibri" w:cs="Calibri" w:eastAsia="Calibri" w:hAnsi="Calibri"/>
          <w:b/>
          <w:bCs/>
          <w:color w:val="374151"/>
          <w:sz w:val="21"/>
          <w:szCs w:val="21"/>
        </w:rPr>
        <w:t xml:space="preserve">Appendix B — GitHub Actions Workflows</w:t>
      </w:r>
    </w:p>
    <w:p>
      <w:pPr>
        <w:spacing w:after="96" w:line="264"/>
        <w:ind w:left="520" w:hanging="520"/>
      </w:pPr>
      <w:r>
        <w:rPr>
          <w:rFonts w:ascii="Calibri" w:cs="Calibri" w:eastAsia="Calibri" w:hAnsi="Calibri"/>
          <w:b/>
          <w:bCs/>
          <w:color w:val="374151"/>
          <w:sz w:val="21"/>
          <w:szCs w:val="21"/>
        </w:rPr>
        <w:t xml:space="preserve">Appendix C — Branch-Protection Ruleset + Script</w:t>
      </w:r>
    </w:p>
    <w:p>
      <w:pPr>
        <w:spacing w:after="96" w:line="264"/>
        <w:ind w:left="520" w:hanging="520"/>
      </w:pPr>
      <w:r>
        <w:rPr>
          <w:rFonts w:ascii="Calibri" w:cs="Calibri" w:eastAsia="Calibri" w:hAnsi="Calibri"/>
          <w:b/>
          <w:bCs/>
          <w:color w:val="374151"/>
          <w:sz w:val="21"/>
          <w:szCs w:val="21"/>
        </w:rPr>
        <w:t xml:space="preserve">Appendix D — Supporting Files</w:t>
      </w:r>
    </w:p>
    <w:p>
      <w:r>
        <w:br w:type="page"/>
      </w:r>
    </w:p>
    <w:p>
      <w:pPr>
        <w:pStyle w:val="Heading1"/>
        <w:pBdr>
          <w:bottom w:val="single" w:color="1F4E79" w:sz="8" w:space="4"/>
        </w:pBdr>
        <w:spacing w:after="160" w:before="320"/>
      </w:pPr>
      <w:r>
        <w:rPr>
          <w:rFonts w:ascii="Calibri" w:cs="Calibri" w:eastAsia="Calibri" w:hAnsi="Calibri"/>
        </w:rPr>
        <w:t xml:space="preserve">1.  Purpose &amp; Scope</w:t>
      </w:r>
    </w:p>
    <w:p>
      <w:pPr>
        <w:spacing w:after="140" w:line="276"/>
      </w:pPr>
      <w:r>
        <w:rPr>
          <w:rFonts w:ascii="Calibri" w:cs="Calibri" w:eastAsia="Calibri" w:hAnsi="Calibri"/>
        </w:rPr>
        <w:t xml:space="preserve">This SOP is a reusable, step-by-step recipe for standing up a new software project that is </w:t>
      </w:r>
      <w:r>
        <w:rPr>
          <w:rFonts w:ascii="Calibri" w:cs="Calibri" w:eastAsia="Calibri" w:hAnsi="Calibri"/>
          <w:b/>
          <w:bCs/>
        </w:rPr>
        <w:t xml:space="preserve">safe by default</w:t>
      </w:r>
      <w:r>
        <w:rPr>
          <w:rFonts w:ascii="Calibri" w:cs="Calibri" w:eastAsia="Calibri" w:hAnsi="Calibri"/>
        </w:rPr>
        <w:t xml:space="preserve">: work is done by an orchestrated AI agent team, every test case is logged, and nothing reaches </w:t>
      </w:r>
      <w:r>
        <w:rPr>
          <w:rFonts w:ascii="Consolas" w:cs="Consolas" w:eastAsia="Consolas" w:hAnsi="Consolas"/>
          <w:sz w:val="19"/>
          <w:szCs w:val="19"/>
        </w:rPr>
        <w:t xml:space="preserve">main</w:t>
      </w:r>
      <w:r>
        <w:rPr>
          <w:rFonts w:ascii="Calibri" w:cs="Calibri" w:eastAsia="Calibri" w:hAnsi="Calibri"/>
        </w:rPr>
        <w:t xml:space="preserve"> without review and passing checks. Follow it in order and a new project will end the day with working CI, code scanning, security checks, and enforced branch protection.</w:t>
      </w:r>
    </w:p>
    <w:p>
      <w:pPr>
        <w:spacing w:after="140" w:line="276"/>
      </w:pPr>
      <w:r>
        <w:rPr>
          <w:rFonts w:ascii="Calibri" w:cs="Calibri" w:eastAsia="Calibri" w:hAnsi="Calibri"/>
        </w:rPr>
        <w:t xml:space="preserve">It is written as a </w:t>
      </w:r>
      <w:r>
        <w:rPr>
          <w:rFonts w:ascii="Calibri" w:cs="Calibri" w:eastAsia="Calibri" w:hAnsi="Calibri"/>
          <w:b/>
          <w:bCs/>
        </w:rPr>
        <w:t xml:space="preserve">template</w:t>
      </w:r>
      <w:r>
        <w:rPr>
          <w:rFonts w:ascii="Calibri" w:cs="Calibri" w:eastAsia="Calibri" w:hAnsi="Calibri"/>
        </w:rPr>
        <w:t xml:space="preserve">. The steps are tool-agnostic; the concrete commands and files use a Python reference project, </w:t>
      </w:r>
      <w:r>
        <w:rPr>
          <w:rFonts w:ascii="Calibri" w:cs="Calibri" w:eastAsia="Calibri" w:hAnsi="Calibri"/>
          <w:i/>
          <w:iCs/>
        </w:rPr>
        <w:t xml:space="preserve">AIFlowTesting</w:t>
      </w:r>
      <w:r>
        <w:rPr>
          <w:rFonts w:ascii="Calibri" w:cs="Calibri" w:eastAsia="Calibri" w:hAnsi="Calibri"/>
        </w:rPr>
        <w:t xml:space="preserve">, as a worked example. Swap the language, test runner, and linter for your stack — the structure stays the same.</w:t>
      </w:r>
    </w:p>
    <w:p>
      <w:pPr>
        <w:pStyle w:val="Heading2"/>
        <w:spacing w:after="120" w:before="260"/>
      </w:pPr>
      <w:r>
        <w:rPr>
          <w:rFonts w:ascii="Calibri" w:cs="Calibri" w:eastAsia="Calibri" w:hAnsi="Calibri"/>
        </w:rPr>
        <w:t xml:space="preserve">The two pillars</w:t>
      </w:r>
    </w:p>
    <w:tbl>
      <w:tblPr>
        <w:tblW w:type="dxa" w:w="9360"/>
        <w:tblBorders>
          <w:top w:val="single" w:color="AFB6C0" w:sz="2"/>
          <w:left w:val="single" w:color="AFB6C0" w:sz="2"/>
          <w:bottom w:val="single" w:color="AFB6C0" w:sz="2"/>
          <w:right w:val="single" w:color="AFB6C0" w:sz="2"/>
          <w:insideH w:val="single" w:color="AFB6C0" w:sz="2"/>
          <w:insideV w:val="single" w:color="AFB6C0" w:sz="2"/>
        </w:tblBorders>
      </w:tblPr>
      <w:tblGrid>
        <w:gridCol w:w="2100"/>
        <w:gridCol w:w="4760"/>
        <w:gridCol w:w="2500"/>
      </w:tblGrid>
      <w:tr>
        <w:trPr>
          <w:tblHeader/>
        </w:trPr>
        <w:tc>
          <w:tcPr>
            <w:tcW w:type="dxa" w:w="2100"/>
            <w:shd w:fill="1F4E79" w:val="clear"/>
            <w:tcMar>
              <w:top w:type="dxa" w:w="70"/>
              <w:left w:type="dxa" w:w="110"/>
              <w:bottom w:type="dxa" w:w="70"/>
              <w:right w:type="dxa" w:w="110"/>
            </w:tcMar>
            <w:vAlign w:val="center"/>
          </w:tcPr>
          <w:p>
            <w:pPr>
              <w:spacing w:after="0" w:line="264"/>
            </w:pPr>
            <w:r>
              <w:rPr>
                <w:rFonts w:ascii="Calibri" w:cs="Calibri" w:eastAsia="Calibri" w:hAnsi="Calibri"/>
                <w:b/>
                <w:bCs/>
                <w:color w:val="FFFFFF"/>
                <w:sz w:val="19"/>
                <w:szCs w:val="19"/>
              </w:rPr>
              <w:t xml:space="preserve">Pillar</w:t>
            </w:r>
          </w:p>
        </w:tc>
        <w:tc>
          <w:tcPr>
            <w:tcW w:type="dxa" w:w="4760"/>
            <w:shd w:fill="1F4E79" w:val="clear"/>
            <w:tcMar>
              <w:top w:type="dxa" w:w="70"/>
              <w:left w:type="dxa" w:w="110"/>
              <w:bottom w:type="dxa" w:w="70"/>
              <w:right w:type="dxa" w:w="110"/>
            </w:tcMar>
            <w:vAlign w:val="center"/>
          </w:tcPr>
          <w:p>
            <w:pPr>
              <w:spacing w:after="0" w:line="264"/>
            </w:pPr>
            <w:r>
              <w:rPr>
                <w:rFonts w:ascii="Calibri" w:cs="Calibri" w:eastAsia="Calibri" w:hAnsi="Calibri"/>
                <w:b/>
                <w:bCs/>
                <w:color w:val="FFFFFF"/>
                <w:sz w:val="19"/>
                <w:szCs w:val="19"/>
              </w:rPr>
              <w:t xml:space="preserve">What it means</w:t>
            </w:r>
          </w:p>
        </w:tc>
        <w:tc>
          <w:tcPr>
            <w:tcW w:type="dxa" w:w="2500"/>
            <w:shd w:fill="1F4E79" w:val="clear"/>
            <w:tcMar>
              <w:top w:type="dxa" w:w="70"/>
              <w:left w:type="dxa" w:w="110"/>
              <w:bottom w:type="dxa" w:w="70"/>
              <w:right w:type="dxa" w:w="110"/>
            </w:tcMar>
            <w:vAlign w:val="center"/>
          </w:tcPr>
          <w:p>
            <w:pPr>
              <w:spacing w:after="0" w:line="264"/>
            </w:pPr>
            <w:r>
              <w:rPr>
                <w:rFonts w:ascii="Calibri" w:cs="Calibri" w:eastAsia="Calibri" w:hAnsi="Calibri"/>
                <w:b/>
                <w:bCs/>
                <w:color w:val="FFFFFF"/>
                <w:sz w:val="19"/>
                <w:szCs w:val="19"/>
              </w:rPr>
              <w:t xml:space="preserve">Where it lives</w:t>
            </w:r>
          </w:p>
        </w:tc>
      </w:tr>
      <w:tr>
        <w:tc>
          <w:tcPr>
            <w:tcW w:type="dxa" w:w="2100"/>
            <w:shd w:fill="FFFFFF"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Agent-team workflow</w:t>
            </w:r>
          </w:p>
        </w:tc>
        <w:tc>
          <w:tcPr>
            <w:tcW w:type="dxa" w:w="4760"/>
            <w:shd w:fill="FFFFFF"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Non-trivial work runs as plan → approval → tests-first → implementation → code review → security review → local commit.</w:t>
            </w:r>
          </w:p>
        </w:tc>
        <w:tc>
          <w:tcPr>
            <w:tcW w:type="dxa" w:w="2500"/>
            <w:shd w:fill="FFFFFF"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CLAUDE.md + testcases/</w:t>
            </w:r>
          </w:p>
        </w:tc>
      </w:tr>
      <w:tr>
        <w:tc>
          <w:tcPr>
            <w:tcW w:type="dxa" w:w="2100"/>
            <w:shd w:fill="EEF3FA"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Merge governance</w:t>
            </w:r>
          </w:p>
        </w:tc>
        <w:tc>
          <w:tcPr>
            <w:tcW w:type="dxa" w:w="4760"/>
            <w:shd w:fill="EEF3FA"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main is protected. Changes land only via pull request with required approvals, passing CI, code scan, and security checks.</w:t>
            </w:r>
          </w:p>
        </w:tc>
        <w:tc>
          <w:tcPr>
            <w:tcW w:type="dxa" w:w="2500"/>
            <w:shd w:fill="EEF3FA"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.github/ + branch ruleset</w:t>
            </w:r>
          </w:p>
        </w:tc>
      </w:tr>
    </w:tbl>
    <w:p>
      <w:pPr>
        <w:spacing w:after="40"/>
      </w:pPr>
      <w:r>
        <w:rPr>
          <w:rFonts w:ascii="Calibri" w:cs="Calibri" w:eastAsia="Calibri" w:hAnsi="Calibri"/>
        </w:rPr>
        <w:t xml:space="preserve"/>
      </w:r>
    </w:p>
    <w:tbl>
      <w:tblPr>
        <w:tblW w:type="dxa" w:w="9360"/>
        <w:tblBorders>
          <w:top w:val="single" w:color="E0A458" w:sz="2"/>
          <w:left w:val="single" w:color="E0A458" w:sz="24"/>
          <w:bottom w:val="single" w:color="E0A458" w:sz="2"/>
          <w:right w:val="single" w:color="E0A458" w:sz="2"/>
          <w:insideH w:val="single" w:color="auto" w:sz="4"/>
          <w:insideV w:val="single" w:color="auto" w:sz="4"/>
        </w:tblBorders>
      </w:tblPr>
      <w:tblGrid>
        <w:gridCol w:w="9360"/>
      </w:tblGrid>
      <w:tr>
        <w:tc>
          <w:tcPr>
            <w:tcW w:type="dxa" w:w="9360"/>
            <w:shd w:fill="FCEEDB" w:val="clear"/>
            <w:tcMar>
              <w:top w:type="dxa" w:w="120"/>
              <w:left w:type="dxa" w:w="200"/>
              <w:bottom w:type="dxa" w:w="120"/>
              <w:right w:type="dxa" w:w="160"/>
            </w:tcMar>
          </w:tcPr>
          <w:p>
            <w:pPr>
              <w:spacing w:after="0" w:line="270"/>
            </w:pPr>
            <w:r>
              <w:rPr>
                <w:rFonts w:ascii="Calibri" w:cs="Calibri" w:eastAsia="Calibri" w:hAnsi="Calibri"/>
                <w:b/>
                <w:bCs/>
                <w:color w:val="7A4B12"/>
              </w:rPr>
              <w:t xml:space="preserve">How to use this document.  </w:t>
            </w:r>
            <w:r>
              <w:rPr>
                <w:rFonts w:ascii="Calibri" w:cs="Calibri" w:eastAsia="Calibri" w:hAnsi="Calibri"/>
              </w:rPr>
              <w:t xml:space="preserve">Section 3 is a one-page checklist for people who have done this before. Sections 4–11 are the detailed walkthrough for first-timers. Every file you need is provided in full in the Appendices — copy, rename, commit.</w:t>
            </w:r>
          </w:p>
        </w:tc>
      </w:tr>
    </w:tbl>
    <w:p>
      <w:pPr>
        <w:pStyle w:val="Heading1"/>
        <w:pBdr>
          <w:bottom w:val="single" w:color="1F4E79" w:sz="8" w:space="4"/>
        </w:pBdr>
        <w:spacing w:after="160" w:before="320"/>
      </w:pPr>
      <w:r>
        <w:rPr>
          <w:rFonts w:ascii="Calibri" w:cs="Calibri" w:eastAsia="Calibri" w:hAnsi="Calibri"/>
        </w:rPr>
        <w:t xml:space="preserve">2.  Before You Start (Prerequisites)</w:t>
      </w:r>
    </w:p>
    <w:p>
      <w:pPr>
        <w:spacing w:after="140" w:line="276"/>
      </w:pPr>
      <w:r>
        <w:rPr>
          <w:rFonts w:ascii="Calibri" w:cs="Calibri" w:eastAsia="Calibri" w:hAnsi="Calibri"/>
        </w:rPr>
        <w:t xml:space="preserve">Install and verify these once. The right-hand column is a quick check that each is present.</w:t>
      </w:r>
    </w:p>
    <w:tbl>
      <w:tblPr>
        <w:tblW w:type="dxa" w:w="9360"/>
        <w:tblBorders>
          <w:top w:val="single" w:color="AFB6C0" w:sz="2"/>
          <w:left w:val="single" w:color="AFB6C0" w:sz="2"/>
          <w:bottom w:val="single" w:color="AFB6C0" w:sz="2"/>
          <w:right w:val="single" w:color="AFB6C0" w:sz="2"/>
          <w:insideH w:val="single" w:color="AFB6C0" w:sz="2"/>
          <w:insideV w:val="single" w:color="AFB6C0" w:sz="2"/>
        </w:tblBorders>
      </w:tblPr>
      <w:tblGrid>
        <w:gridCol w:w="2350"/>
        <w:gridCol w:w="5050"/>
        <w:gridCol w:w="1960"/>
      </w:tblGrid>
      <w:tr>
        <w:trPr>
          <w:tblHeader/>
        </w:trPr>
        <w:tc>
          <w:tcPr>
            <w:tcW w:type="dxa" w:w="2350"/>
            <w:shd w:fill="1F4E79" w:val="clear"/>
            <w:tcMar>
              <w:top w:type="dxa" w:w="70"/>
              <w:left w:type="dxa" w:w="110"/>
              <w:bottom w:type="dxa" w:w="70"/>
              <w:right w:type="dxa" w:w="110"/>
            </w:tcMar>
            <w:vAlign w:val="center"/>
          </w:tcPr>
          <w:p>
            <w:pPr>
              <w:spacing w:after="0" w:line="264"/>
            </w:pPr>
            <w:r>
              <w:rPr>
                <w:rFonts w:ascii="Calibri" w:cs="Calibri" w:eastAsia="Calibri" w:hAnsi="Calibri"/>
                <w:b/>
                <w:bCs/>
                <w:color w:val="FFFFFF"/>
                <w:sz w:val="19"/>
                <w:szCs w:val="19"/>
              </w:rPr>
              <w:t xml:space="preserve">Tool</w:t>
            </w:r>
          </w:p>
        </w:tc>
        <w:tc>
          <w:tcPr>
            <w:tcW w:type="dxa" w:w="5050"/>
            <w:shd w:fill="1F4E79" w:val="clear"/>
            <w:tcMar>
              <w:top w:type="dxa" w:w="70"/>
              <w:left w:type="dxa" w:w="110"/>
              <w:bottom w:type="dxa" w:w="70"/>
              <w:right w:type="dxa" w:w="110"/>
            </w:tcMar>
            <w:vAlign w:val="center"/>
          </w:tcPr>
          <w:p>
            <w:pPr>
              <w:spacing w:after="0" w:line="264"/>
            </w:pPr>
            <w:r>
              <w:rPr>
                <w:rFonts w:ascii="Calibri" w:cs="Calibri" w:eastAsia="Calibri" w:hAnsi="Calibri"/>
                <w:b/>
                <w:bCs/>
                <w:color w:val="FFFFFF"/>
                <w:sz w:val="19"/>
                <w:szCs w:val="19"/>
              </w:rPr>
              <w:t xml:space="preserve">Why you need it</w:t>
            </w:r>
          </w:p>
        </w:tc>
        <w:tc>
          <w:tcPr>
            <w:tcW w:type="dxa" w:w="1960"/>
            <w:shd w:fill="1F4E79" w:val="clear"/>
            <w:tcMar>
              <w:top w:type="dxa" w:w="70"/>
              <w:left w:type="dxa" w:w="110"/>
              <w:bottom w:type="dxa" w:w="70"/>
              <w:right w:type="dxa" w:w="110"/>
            </w:tcMar>
            <w:vAlign w:val="center"/>
          </w:tcPr>
          <w:p>
            <w:pPr>
              <w:spacing w:after="0" w:line="264"/>
            </w:pPr>
            <w:r>
              <w:rPr>
                <w:rFonts w:ascii="Calibri" w:cs="Calibri" w:eastAsia="Calibri" w:hAnsi="Calibri"/>
                <w:b/>
                <w:bCs/>
                <w:color w:val="FFFFFF"/>
                <w:sz w:val="19"/>
                <w:szCs w:val="19"/>
              </w:rPr>
              <w:t xml:space="preserve">Verify</w:t>
            </w:r>
          </w:p>
        </w:tc>
      </w:tr>
      <w:tr>
        <w:tc>
          <w:tcPr>
            <w:tcW w:type="dxa" w:w="2350"/>
            <w:shd w:fill="FFFFFF"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Git</w:t>
            </w:r>
          </w:p>
        </w:tc>
        <w:tc>
          <w:tcPr>
            <w:tcW w:type="dxa" w:w="5050"/>
            <w:shd w:fill="FFFFFF"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Version control for all work.</w:t>
            </w:r>
          </w:p>
        </w:tc>
        <w:tc>
          <w:tcPr>
            <w:tcW w:type="dxa" w:w="1960"/>
            <w:shd w:fill="FFFFFF"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git --version</w:t>
            </w:r>
          </w:p>
        </w:tc>
      </w:tr>
      <w:tr>
        <w:tc>
          <w:tcPr>
            <w:tcW w:type="dxa" w:w="2350"/>
            <w:shd w:fill="EEF3FA"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GitHub account + repo access</w:t>
            </w:r>
          </w:p>
        </w:tc>
        <w:tc>
          <w:tcPr>
            <w:tcW w:type="dxa" w:w="5050"/>
            <w:shd w:fill="EEF3FA"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Hosting, pull requests, and branch protection. You need permission to create the repo and (later) admin rights to apply protection.</w:t>
            </w:r>
          </w:p>
        </w:tc>
        <w:tc>
          <w:tcPr>
            <w:tcW w:type="dxa" w:w="1960"/>
            <w:shd w:fill="EEF3FA"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w:t>
            </w:r>
          </w:p>
        </w:tc>
      </w:tr>
      <w:tr>
        <w:tc>
          <w:tcPr>
            <w:tcW w:type="dxa" w:w="2350"/>
            <w:shd w:fill="FFFFFF"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Language toolchain</w:t>
            </w:r>
          </w:p>
        </w:tc>
        <w:tc>
          <w:tcPr>
            <w:tcW w:type="dxa" w:w="5050"/>
            <w:shd w:fill="FFFFFF"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To build and test. Example: Python 3.12.</w:t>
            </w:r>
          </w:p>
        </w:tc>
        <w:tc>
          <w:tcPr>
            <w:tcW w:type="dxa" w:w="1960"/>
            <w:shd w:fill="FFFFFF"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python --version</w:t>
            </w:r>
          </w:p>
        </w:tc>
      </w:tr>
      <w:tr>
        <w:tc>
          <w:tcPr>
            <w:tcW w:type="dxa" w:w="2350"/>
            <w:shd w:fill="EEF3FA"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Test runner + coverage</w:t>
            </w:r>
          </w:p>
        </w:tc>
        <w:tc>
          <w:tcPr>
            <w:tcW w:type="dxa" w:w="5050"/>
            <w:shd w:fill="EEF3FA"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Run the suite and enforce the coverage gate. Example: pytest, pytest-cov.</w:t>
            </w:r>
          </w:p>
        </w:tc>
        <w:tc>
          <w:tcPr>
            <w:tcW w:type="dxa" w:w="1960"/>
            <w:shd w:fill="EEF3FA"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pytest --version</w:t>
            </w:r>
          </w:p>
        </w:tc>
      </w:tr>
      <w:tr>
        <w:tc>
          <w:tcPr>
            <w:tcW w:type="dxa" w:w="2350"/>
            <w:shd w:fill="FFFFFF"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Linter / static analysis</w:t>
            </w:r>
          </w:p>
        </w:tc>
        <w:tc>
          <w:tcPr>
            <w:tcW w:type="dxa" w:w="5050"/>
            <w:shd w:fill="FFFFFF"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Catch bugs and complexity. Example: ruff.</w:t>
            </w:r>
          </w:p>
        </w:tc>
        <w:tc>
          <w:tcPr>
            <w:tcW w:type="dxa" w:w="1960"/>
            <w:shd w:fill="FFFFFF"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ruff --version</w:t>
            </w:r>
          </w:p>
        </w:tc>
      </w:tr>
      <w:tr>
        <w:tc>
          <w:tcPr>
            <w:tcW w:type="dxa" w:w="2350"/>
            <w:shd w:fill="EEF3FA"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Security scanner</w:t>
            </w:r>
          </w:p>
        </w:tc>
        <w:tc>
          <w:tcPr>
            <w:tcW w:type="dxa" w:w="5050"/>
            <w:shd w:fill="EEF3FA"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Static security scan. Example: bandit.</w:t>
            </w:r>
          </w:p>
        </w:tc>
        <w:tc>
          <w:tcPr>
            <w:tcW w:type="dxa" w:w="1960"/>
            <w:shd w:fill="EEF3FA"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bandit --version</w:t>
            </w:r>
          </w:p>
        </w:tc>
      </w:tr>
      <w:tr>
        <w:tc>
          <w:tcPr>
            <w:tcW w:type="dxa" w:w="2350"/>
            <w:shd w:fill="FFFFFF"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Claude Code / Cowork</w:t>
            </w:r>
          </w:p>
        </w:tc>
        <w:tc>
          <w:tcPr>
            <w:tcW w:type="dxa" w:w="5050"/>
            <w:shd w:fill="FFFFFF"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Runs the agent-team workflow against CLAUDE.md.</w:t>
            </w:r>
          </w:p>
        </w:tc>
        <w:tc>
          <w:tcPr>
            <w:tcW w:type="dxa" w:w="1960"/>
            <w:shd w:fill="FFFFFF"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w:t>
            </w:r>
          </w:p>
        </w:tc>
      </w:tr>
      <w:tr>
        <w:tc>
          <w:tcPr>
            <w:tcW w:type="dxa" w:w="2350"/>
            <w:shd w:fill="EEF3FA"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GitHub CLI (optional)</w:t>
            </w:r>
          </w:p>
        </w:tc>
        <w:tc>
          <w:tcPr>
            <w:tcW w:type="dxa" w:w="5050"/>
            <w:shd w:fill="EEF3FA"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Handy for secrets and PRs from the terminal.</w:t>
            </w:r>
          </w:p>
        </w:tc>
        <w:tc>
          <w:tcPr>
            <w:tcW w:type="dxa" w:w="1960"/>
            <w:shd w:fill="EEF3FA"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gh --version</w:t>
            </w:r>
          </w:p>
        </w:tc>
      </w:tr>
    </w:tbl>
    <w:p>
      <w:pPr>
        <w:spacing w:after="40"/>
      </w:pPr>
      <w:r>
        <w:rPr>
          <w:rFonts w:ascii="Calibri" w:cs="Calibri" w:eastAsia="Calibri" w:hAnsi="Calibri"/>
        </w:rPr>
        <w:t xml:space="preserve"/>
      </w:r>
    </w:p>
    <w:tbl>
      <w:tblPr>
        <w:tblW w:type="dxa" w:w="9360"/>
        <w:tblBorders>
          <w:top w:val="single" w:color="E0A458" w:sz="2"/>
          <w:left w:val="single" w:color="E0A458" w:sz="24"/>
          <w:bottom w:val="single" w:color="E0A458" w:sz="2"/>
          <w:right w:val="single" w:color="E0A458" w:sz="2"/>
          <w:insideH w:val="single" w:color="auto" w:sz="4"/>
          <w:insideV w:val="single" w:color="auto" w:sz="4"/>
        </w:tblBorders>
      </w:tblPr>
      <w:tblGrid>
        <w:gridCol w:w="9360"/>
      </w:tblGrid>
      <w:tr>
        <w:tc>
          <w:tcPr>
            <w:tcW w:type="dxa" w:w="9360"/>
            <w:shd w:fill="FCEEDB" w:val="clear"/>
            <w:tcMar>
              <w:top w:type="dxa" w:w="120"/>
              <w:left w:type="dxa" w:w="200"/>
              <w:bottom w:type="dxa" w:w="120"/>
              <w:right w:type="dxa" w:w="160"/>
            </w:tcMar>
          </w:tcPr>
          <w:p>
            <w:pPr>
              <w:spacing w:after="0" w:line="270"/>
            </w:pPr>
            <w:r>
              <w:rPr>
                <w:rFonts w:ascii="Calibri" w:cs="Calibri" w:eastAsia="Calibri" w:hAnsi="Calibri"/>
                <w:b/>
                <w:bCs/>
                <w:color w:val="7A4B12"/>
              </w:rPr>
              <w:t xml:space="preserve">Two collaborators rule.  </w:t>
            </w:r>
            <w:r>
              <w:rPr>
                <w:rFonts w:ascii="Calibri" w:cs="Calibri" w:eastAsia="Calibri" w:hAnsi="Calibri"/>
              </w:rPr>
              <w:t xml:space="preserve">A “2 approving reviews” policy needs at least two collaborators with write access besides the PR author. Solo or paired teams should lower the count (Section 10) or the first PR can never merge.</w:t>
            </w:r>
          </w:p>
        </w:tc>
      </w:tr>
    </w:tbl>
    <w:p>
      <w:pPr>
        <w:pStyle w:val="Heading1"/>
        <w:pBdr>
          <w:bottom w:val="single" w:color="1F4E79" w:sz="8" w:space="4"/>
        </w:pBdr>
        <w:spacing w:after="160" w:before="320"/>
      </w:pPr>
      <w:r>
        <w:rPr>
          <w:rFonts w:ascii="Calibri" w:cs="Calibri" w:eastAsia="Calibri" w:hAnsi="Calibri"/>
        </w:rPr>
        <w:t xml:space="preserve">3.  Quick-Start Checklist</w:t>
      </w:r>
    </w:p>
    <w:p>
      <w:pPr>
        <w:spacing w:after="140" w:line="276"/>
      </w:pPr>
      <w:r>
        <w:rPr>
          <w:rFonts w:ascii="Calibri" w:cs="Calibri" w:eastAsia="Calibri" w:hAnsi="Calibri"/>
          <w:i/>
          <w:iCs/>
          <w:color w:val="6B7280"/>
        </w:rPr>
        <w:t xml:space="preserve">Each item maps to a detailed phase below. Tick them off in order.</w:t>
      </w:r>
    </w:p>
    <w:p>
      <w:pPr>
        <w:pStyle w:val="ListParagraph"/>
        <w:numPr>
          <w:ilvl w:val="0"/>
          <w:numId w:val="2"/>
        </w:numPr>
        <w:spacing w:after="90" w:line="272"/>
      </w:pPr>
      <w:r>
        <w:rPr>
          <w:rFonts w:ascii="Calibri" w:cs="Calibri" w:eastAsia="Calibri" w:hAnsi="Calibri"/>
          <w:b/>
          <w:bCs/>
        </w:rPr>
        <w:t xml:space="preserve">Phase 1 — </w:t>
      </w:r>
      <w:r>
        <w:rPr>
          <w:rFonts w:ascii="Calibri" w:cs="Calibri" w:eastAsia="Calibri" w:hAnsi="Calibri"/>
        </w:rPr>
        <w:t xml:space="preserve">Initialize the repository: create the folder, </w:t>
      </w:r>
      <w:r>
        <w:rPr>
          <w:rFonts w:ascii="Consolas" w:cs="Consolas" w:eastAsia="Consolas" w:hAnsi="Consolas"/>
          <w:sz w:val="19"/>
          <w:szCs w:val="19"/>
        </w:rPr>
        <w:t xml:space="preserve">git init</w:t>
      </w:r>
      <w:r>
        <w:rPr>
          <w:rFonts w:ascii="Calibri" w:cs="Calibri" w:eastAsia="Calibri" w:hAnsi="Calibri"/>
        </w:rPr>
        <w:t xml:space="preserve">, add </w:t>
      </w:r>
      <w:r>
        <w:rPr>
          <w:rFonts w:ascii="Consolas" w:cs="Consolas" w:eastAsia="Consolas" w:hAnsi="Consolas"/>
          <w:sz w:val="19"/>
          <w:szCs w:val="19"/>
        </w:rPr>
        <w:t xml:space="preserve">.gitignore</w:t>
      </w:r>
      <w:r>
        <w:rPr>
          <w:rFonts w:ascii="Calibri" w:cs="Calibri" w:eastAsia="Calibri" w:hAnsi="Calibri"/>
        </w:rPr>
        <w:t xml:space="preserve">, first commit.</w:t>
      </w:r>
    </w:p>
    <w:p>
      <w:pPr>
        <w:pStyle w:val="ListParagraph"/>
        <w:numPr>
          <w:ilvl w:val="0"/>
          <w:numId w:val="2"/>
        </w:numPr>
        <w:spacing w:after="90" w:line="272"/>
      </w:pPr>
      <w:r>
        <w:rPr>
          <w:rFonts w:ascii="Calibri" w:cs="Calibri" w:eastAsia="Calibri" w:hAnsi="Calibri"/>
          <w:b/>
          <w:bCs/>
        </w:rPr>
        <w:t xml:space="preserve">Phase 2 — </w:t>
      </w:r>
      <w:r>
        <w:rPr>
          <w:rFonts w:ascii="Calibri" w:cs="Calibri" w:eastAsia="Calibri" w:hAnsi="Calibri"/>
        </w:rPr>
        <w:t xml:space="preserve">Lay out the structure: </w:t>
      </w:r>
      <w:r>
        <w:rPr>
          <w:rFonts w:ascii="Consolas" w:cs="Consolas" w:eastAsia="Consolas" w:hAnsi="Consolas"/>
          <w:sz w:val="19"/>
          <w:szCs w:val="19"/>
        </w:rPr>
        <w:t xml:space="preserve">src/</w:t>
      </w:r>
      <w:r>
        <w:rPr>
          <w:rFonts w:ascii="Calibri" w:cs="Calibri" w:eastAsia="Calibri" w:hAnsi="Calibri"/>
        </w:rPr>
        <w:t xml:space="preserve">, </w:t>
      </w:r>
      <w:r>
        <w:rPr>
          <w:rFonts w:ascii="Consolas" w:cs="Consolas" w:eastAsia="Consolas" w:hAnsi="Consolas"/>
          <w:sz w:val="19"/>
          <w:szCs w:val="19"/>
        </w:rPr>
        <w:t xml:space="preserve">tests/</w:t>
      </w:r>
      <w:r>
        <w:rPr>
          <w:rFonts w:ascii="Calibri" w:cs="Calibri" w:eastAsia="Calibri" w:hAnsi="Calibri"/>
        </w:rPr>
        <w:t xml:space="preserve">, </w:t>
      </w:r>
      <w:r>
        <w:rPr>
          <w:rFonts w:ascii="Consolas" w:cs="Consolas" w:eastAsia="Consolas" w:hAnsi="Consolas"/>
          <w:sz w:val="19"/>
          <w:szCs w:val="19"/>
        </w:rPr>
        <w:t xml:space="preserve">testcases/</w:t>
      </w:r>
      <w:r>
        <w:rPr>
          <w:rFonts w:ascii="Calibri" w:cs="Calibri" w:eastAsia="Calibri" w:hAnsi="Calibri"/>
        </w:rPr>
        <w:t xml:space="preserve">, </w:t>
      </w:r>
      <w:r>
        <w:rPr>
          <w:rFonts w:ascii="Consolas" w:cs="Consolas" w:eastAsia="Consolas" w:hAnsi="Consolas"/>
          <w:sz w:val="19"/>
          <w:szCs w:val="19"/>
        </w:rPr>
        <w:t xml:space="preserve">.github/workflows/</w:t>
      </w:r>
      <w:r>
        <w:rPr>
          <w:rFonts w:ascii="Calibri" w:cs="Calibri" w:eastAsia="Calibri" w:hAnsi="Calibri"/>
        </w:rPr>
        <w:t xml:space="preserve">, and a config manifest.</w:t>
      </w:r>
    </w:p>
    <w:p>
      <w:pPr>
        <w:pStyle w:val="ListParagraph"/>
        <w:numPr>
          <w:ilvl w:val="0"/>
          <w:numId w:val="2"/>
        </w:numPr>
        <w:spacing w:after="90" w:line="272"/>
      </w:pPr>
      <w:r>
        <w:rPr>
          <w:rFonts w:ascii="Calibri" w:cs="Calibri" w:eastAsia="Calibri" w:hAnsi="Calibri"/>
          <w:b/>
          <w:bCs/>
        </w:rPr>
        <w:t xml:space="preserve">Phase 3 — </w:t>
      </w:r>
      <w:r>
        <w:rPr>
          <w:rFonts w:ascii="Calibri" w:cs="Calibri" w:eastAsia="Calibri" w:hAnsi="Calibri"/>
        </w:rPr>
        <w:t xml:space="preserve">Write </w:t>
      </w:r>
      <w:r>
        <w:rPr>
          <w:rFonts w:ascii="Consolas" w:cs="Consolas" w:eastAsia="Consolas" w:hAnsi="Consolas"/>
          <w:sz w:val="19"/>
          <w:szCs w:val="19"/>
        </w:rPr>
        <w:t xml:space="preserve">CLAUDE.md</w:t>
      </w:r>
      <w:r>
        <w:rPr>
          <w:rFonts w:ascii="Calibri" w:cs="Calibri" w:eastAsia="Calibri" w:hAnsi="Calibri"/>
        </w:rPr>
        <w:t xml:space="preserve"> — the AI's rulebook (branching, agent workflow, test-case log, layout).</w:t>
      </w:r>
    </w:p>
    <w:p>
      <w:pPr>
        <w:pStyle w:val="ListParagraph"/>
        <w:numPr>
          <w:ilvl w:val="0"/>
          <w:numId w:val="2"/>
        </w:numPr>
        <w:spacing w:after="90" w:line="272"/>
      </w:pPr>
      <w:r>
        <w:rPr>
          <w:rFonts w:ascii="Calibri" w:cs="Calibri" w:eastAsia="Calibri" w:hAnsi="Calibri"/>
          <w:b/>
          <w:bCs/>
        </w:rPr>
        <w:t xml:space="preserve">Phase 4 — </w:t>
      </w:r>
      <w:r>
        <w:rPr>
          <w:rFonts w:ascii="Calibri" w:cs="Calibri" w:eastAsia="Calibri" w:hAnsi="Calibri"/>
        </w:rPr>
        <w:t xml:space="preserve">Establish the test-case logging convention under </w:t>
      </w:r>
      <w:r>
        <w:rPr>
          <w:rFonts w:ascii="Consolas" w:cs="Consolas" w:eastAsia="Consolas" w:hAnsi="Consolas"/>
          <w:sz w:val="19"/>
          <w:szCs w:val="19"/>
        </w:rPr>
        <w:t xml:space="preserve">testcases/</w:t>
      </w:r>
      <w:r>
        <w:rPr>
          <w:rFonts w:ascii="Calibri" w:cs="Calibri" w:eastAsia="Calibri" w:hAnsi="Calibri"/>
        </w:rPr>
        <w:t xml:space="preserve">.</w:t>
      </w:r>
    </w:p>
    <w:p>
      <w:pPr>
        <w:pStyle w:val="ListParagraph"/>
        <w:numPr>
          <w:ilvl w:val="0"/>
          <w:numId w:val="2"/>
        </w:numPr>
        <w:spacing w:after="90" w:line="272"/>
      </w:pPr>
      <w:r>
        <w:rPr>
          <w:rFonts w:ascii="Calibri" w:cs="Calibri" w:eastAsia="Calibri" w:hAnsi="Calibri"/>
          <w:b/>
          <w:bCs/>
        </w:rPr>
        <w:t xml:space="preserve">Phase 5 — </w:t>
      </w:r>
      <w:r>
        <w:rPr>
          <w:rFonts w:ascii="Calibri" w:cs="Calibri" w:eastAsia="Calibri" w:hAnsi="Calibri"/>
        </w:rPr>
        <w:t xml:space="preserve">Add GitHub Actions: tests, coverage, lint, security, code scanning.</w:t>
      </w:r>
    </w:p>
    <w:p>
      <w:pPr>
        <w:pStyle w:val="ListParagraph"/>
        <w:numPr>
          <w:ilvl w:val="0"/>
          <w:numId w:val="2"/>
        </w:numPr>
        <w:spacing w:after="90" w:line="272"/>
      </w:pPr>
      <w:r>
        <w:rPr>
          <w:rFonts w:ascii="Calibri" w:cs="Calibri" w:eastAsia="Calibri" w:hAnsi="Calibri"/>
          <w:b/>
          <w:bCs/>
        </w:rPr>
        <w:t xml:space="preserve">Phase 6 — </w:t>
      </w:r>
      <w:r>
        <w:rPr>
          <w:rFonts w:ascii="Calibri" w:cs="Calibri" w:eastAsia="Calibri" w:hAnsi="Calibri"/>
        </w:rPr>
        <w:t xml:space="preserve">Add a pull-request template.</w:t>
      </w:r>
    </w:p>
    <w:p>
      <w:pPr>
        <w:pStyle w:val="ListParagraph"/>
        <w:numPr>
          <w:ilvl w:val="0"/>
          <w:numId w:val="2"/>
        </w:numPr>
        <w:spacing w:after="90" w:line="272"/>
      </w:pPr>
      <w:r>
        <w:rPr>
          <w:rFonts w:ascii="Calibri" w:cs="Calibri" w:eastAsia="Calibri" w:hAnsi="Calibri"/>
          <w:b/>
          <w:bCs/>
        </w:rPr>
        <w:t xml:space="preserve">Phase 7 — </w:t>
      </w:r>
      <w:r>
        <w:rPr>
          <w:rFonts w:ascii="Calibri" w:cs="Calibri" w:eastAsia="Calibri" w:hAnsi="Calibri"/>
        </w:rPr>
        <w:t xml:space="preserve">Enforce merge governance: protect </w:t>
      </w:r>
      <w:r>
        <w:rPr>
          <w:rFonts w:ascii="Consolas" w:cs="Consolas" w:eastAsia="Consolas" w:hAnsi="Consolas"/>
          <w:sz w:val="19"/>
          <w:szCs w:val="19"/>
        </w:rPr>
        <w:t xml:space="preserve">main</w:t>
      </w:r>
      <w:r>
        <w:rPr>
          <w:rFonts w:ascii="Calibri" w:cs="Calibri" w:eastAsia="Calibri" w:hAnsi="Calibri"/>
        </w:rPr>
        <w:t xml:space="preserve"> with a branch ruleset.</w:t>
      </w:r>
    </w:p>
    <w:p>
      <w:pPr>
        <w:pStyle w:val="ListParagraph"/>
        <w:numPr>
          <w:ilvl w:val="0"/>
          <w:numId w:val="2"/>
        </w:numPr>
        <w:spacing w:after="90" w:line="272"/>
      </w:pPr>
      <w:r>
        <w:rPr>
          <w:rFonts w:ascii="Calibri" w:cs="Calibri" w:eastAsia="Calibri" w:hAnsi="Calibri"/>
          <w:b/>
          <w:bCs/>
        </w:rPr>
        <w:t xml:space="preserve">Phase 8 — </w:t>
      </w:r>
      <w:r>
        <w:rPr>
          <w:rFonts w:ascii="Calibri" w:cs="Calibri" w:eastAsia="Calibri" w:hAnsi="Calibri"/>
        </w:rPr>
        <w:t xml:space="preserve">Publish &amp; verify: push the baseline, apply protection, open a throwaway PR to confirm the gates work.</w:t>
      </w:r>
    </w:p>
    <w:p>
      <w:pPr>
        <w:pStyle w:val="Heading1"/>
        <w:pBdr>
          <w:bottom w:val="single" w:color="1F4E79" w:sz="8" w:space="4"/>
        </w:pBdr>
        <w:spacing w:after="160" w:before="320"/>
      </w:pPr>
      <w:r>
        <w:rPr>
          <w:rFonts w:ascii="Calibri" w:cs="Calibri" w:eastAsia="Calibri" w:hAnsi="Calibri"/>
        </w:rPr>
        <w:t xml:space="preserve">4.  Phase 1 — Initialize the Repository</w:t>
      </w:r>
    </w:p>
    <w:p>
      <w:pPr>
        <w:spacing w:after="140" w:line="276"/>
      </w:pPr>
      <w:r>
        <w:rPr>
          <w:rFonts w:ascii="Calibri" w:cs="Calibri" w:eastAsia="Calibri" w:hAnsi="Calibri"/>
        </w:rPr>
        <w:t xml:space="preserve">Create the project folder, put it under version control, and lock down what should never be committed.</w:t>
      </w:r>
    </w:p>
    <w:p>
      <w:pPr>
        <w:keepLines/>
        <w:pBdr>
          <w:left w:val="single" w:color="2E74B5" w:sz="18" w:space="10"/>
        </w:pBdr>
        <w:shd w:fill="F5F6F8" w:val="clear"/>
        <w:spacing w:after="0" w:before="40" w:line="238" w:lineRule="auto"/>
        <w:ind w:left="170" w:right="120"/>
      </w:pPr>
      <w:r>
        <w:rPr>
          <w:rFonts w:ascii="Consolas" w:cs="Consolas" w:eastAsia="Consolas" w:hAnsi="Consolas"/>
          <w:color w:val="1A2330"/>
          <w:sz w:val="17"/>
          <w:szCs w:val="17"/>
        </w:rPr>
        <w:t xml:space="preserve"># create and enter the project folder</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mkdir my-project &amp;&amp; cd my-project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start version control on the default branch</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git init -b main</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add a .gitignore appropriate to your stack (see Appendix D), then:</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git add .gitignore</w:t>
      </w:r>
    </w:p>
    <w:p>
      <w:pPr>
        <w:keepLines/>
        <w:pBdr>
          <w:left w:val="single" w:color="2E74B5" w:sz="18" w:space="10"/>
        </w:pBdr>
        <w:shd w:fill="F5F6F8" w:val="clear"/>
        <w:spacing w:after="40" w:before="0" w:line="238" w:lineRule="auto"/>
        <w:ind w:left="170" w:right="120"/>
      </w:pPr>
      <w:r>
        <w:rPr>
          <w:rFonts w:ascii="Consolas" w:cs="Consolas" w:eastAsia="Consolas" w:hAnsi="Consolas"/>
          <w:color w:val="1A2330"/>
          <w:sz w:val="17"/>
          <w:szCs w:val="17"/>
        </w:rPr>
        <w:t xml:space="preserve">git commit -m "chore: initialize repository"</w:t>
      </w:r>
    </w:p>
    <w:p>
      <w:pPr>
        <w:spacing w:after="140" w:line="276"/>
      </w:pPr>
      <w:r>
        <w:rPr>
          <w:rFonts w:ascii="Calibri" w:cs="Calibri" w:eastAsia="Calibri" w:hAnsi="Calibri"/>
        </w:rPr>
        <w:t xml:space="preserve">The </w:t>
      </w:r>
      <w:r>
        <w:rPr>
          <w:rFonts w:ascii="Consolas" w:cs="Consolas" w:eastAsia="Consolas" w:hAnsi="Consolas"/>
          <w:sz w:val="19"/>
          <w:szCs w:val="19"/>
        </w:rPr>
        <w:t xml:space="preserve">.gitignore</w:t>
      </w:r>
      <w:r>
        <w:rPr>
          <w:rFonts w:ascii="Calibri" w:cs="Calibri" w:eastAsia="Calibri" w:hAnsi="Calibri"/>
        </w:rPr>
        <w:t xml:space="preserve"> must exclude build artifacts, caches, virtual environments, and — critically — secrets (</w:t>
      </w:r>
      <w:r>
        <w:rPr>
          <w:rFonts w:ascii="Consolas" w:cs="Consolas" w:eastAsia="Consolas" w:hAnsi="Consolas"/>
          <w:sz w:val="19"/>
          <w:szCs w:val="19"/>
        </w:rPr>
        <w:t xml:space="preserve">.env</w:t>
      </w:r>
      <w:r>
        <w:rPr>
          <w:rFonts w:ascii="Calibri" w:cs="Calibri" w:eastAsia="Calibri" w:hAnsi="Calibri"/>
        </w:rPr>
        <w:t xml:space="preserve">, </w:t>
      </w:r>
      <w:r>
        <w:rPr>
          <w:rFonts w:ascii="Consolas" w:cs="Consolas" w:eastAsia="Consolas" w:hAnsi="Consolas"/>
          <w:sz w:val="19"/>
          <w:szCs w:val="19"/>
        </w:rPr>
        <w:t xml:space="preserve">*.token</w:t>
      </w:r>
      <w:r>
        <w:rPr>
          <w:rFonts w:ascii="Calibri" w:cs="Calibri" w:eastAsia="Calibri" w:hAnsi="Calibri"/>
        </w:rPr>
        <w:t xml:space="preserve">). A ready-to-use Python example is in Appendix D.</w:t>
      </w:r>
    </w:p>
    <w:p>
      <w:pPr>
        <w:pStyle w:val="Heading1"/>
        <w:pBdr>
          <w:bottom w:val="single" w:color="1F4E79" w:sz="8" w:space="4"/>
        </w:pBdr>
        <w:spacing w:after="160" w:before="320"/>
      </w:pPr>
      <w:r>
        <w:rPr>
          <w:rFonts w:ascii="Calibri" w:cs="Calibri" w:eastAsia="Calibri" w:hAnsi="Calibri"/>
        </w:rPr>
        <w:t xml:space="preserve">5.  Phase 2 — Lay Out the Project Structure</w:t>
      </w:r>
    </w:p>
    <w:p>
      <w:pPr>
        <w:spacing w:after="140" w:line="276"/>
      </w:pPr>
      <w:r>
        <w:rPr>
          <w:rFonts w:ascii="Calibri" w:cs="Calibri" w:eastAsia="Calibri" w:hAnsi="Calibri"/>
        </w:rPr>
        <w:t xml:space="preserve">A predictable layout lets both people and the agent team find things. Create these folders up front:</w:t>
      </w:r>
    </w:p>
    <w:tbl>
      <w:tblPr>
        <w:tblW w:type="dxa" w:w="9360"/>
        <w:tblBorders>
          <w:top w:val="single" w:color="AFB6C0" w:sz="2"/>
          <w:left w:val="single" w:color="AFB6C0" w:sz="2"/>
          <w:bottom w:val="single" w:color="AFB6C0" w:sz="2"/>
          <w:right w:val="single" w:color="AFB6C0" w:sz="2"/>
          <w:insideH w:val="single" w:color="AFB6C0" w:sz="2"/>
          <w:insideV w:val="single" w:color="AFB6C0" w:sz="2"/>
        </w:tblBorders>
      </w:tblPr>
      <w:tblGrid>
        <w:gridCol w:w="2900"/>
        <w:gridCol w:w="6460"/>
      </w:tblGrid>
      <w:tr>
        <w:trPr>
          <w:tblHeader/>
        </w:trPr>
        <w:tc>
          <w:tcPr>
            <w:tcW w:type="dxa" w:w="2900"/>
            <w:shd w:fill="1F4E79" w:val="clear"/>
            <w:tcMar>
              <w:top w:type="dxa" w:w="70"/>
              <w:left w:type="dxa" w:w="110"/>
              <w:bottom w:type="dxa" w:w="70"/>
              <w:right w:type="dxa" w:w="110"/>
            </w:tcMar>
            <w:vAlign w:val="center"/>
          </w:tcPr>
          <w:p>
            <w:pPr>
              <w:spacing w:after="0" w:line="264"/>
            </w:pPr>
            <w:r>
              <w:rPr>
                <w:rFonts w:ascii="Calibri" w:cs="Calibri" w:eastAsia="Calibri" w:hAnsi="Calibri"/>
                <w:b/>
                <w:bCs/>
                <w:color w:val="FFFFFF"/>
                <w:sz w:val="19"/>
                <w:szCs w:val="19"/>
              </w:rPr>
              <w:t xml:space="preserve">Path</w:t>
            </w:r>
          </w:p>
        </w:tc>
        <w:tc>
          <w:tcPr>
            <w:tcW w:type="dxa" w:w="6460"/>
            <w:shd w:fill="1F4E79" w:val="clear"/>
            <w:tcMar>
              <w:top w:type="dxa" w:w="70"/>
              <w:left w:type="dxa" w:w="110"/>
              <w:bottom w:type="dxa" w:w="70"/>
              <w:right w:type="dxa" w:w="110"/>
            </w:tcMar>
            <w:vAlign w:val="center"/>
          </w:tcPr>
          <w:p>
            <w:pPr>
              <w:spacing w:after="0" w:line="264"/>
            </w:pPr>
            <w:r>
              <w:rPr>
                <w:rFonts w:ascii="Calibri" w:cs="Calibri" w:eastAsia="Calibri" w:hAnsi="Calibri"/>
                <w:b/>
                <w:bCs/>
                <w:color w:val="FFFFFF"/>
                <w:sz w:val="19"/>
                <w:szCs w:val="19"/>
              </w:rPr>
              <w:t xml:space="preserve">Purpose</w:t>
            </w:r>
          </w:p>
        </w:tc>
      </w:tr>
      <w:tr>
        <w:tc>
          <w:tcPr>
            <w:tcW w:type="dxa" w:w="2900"/>
            <w:shd w:fill="FFFFFF"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src/&lt;package&gt;/</w:t>
            </w:r>
          </w:p>
        </w:tc>
        <w:tc>
          <w:tcPr>
            <w:tcW w:type="dxa" w:w="6460"/>
            <w:shd w:fill="FFFFFF"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Application code. Keep it importable and free of test code.</w:t>
            </w:r>
          </w:p>
        </w:tc>
      </w:tr>
      <w:tr>
        <w:tc>
          <w:tcPr>
            <w:tcW w:type="dxa" w:w="2900"/>
            <w:shd w:fill="EEF3FA"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tests/</w:t>
            </w:r>
          </w:p>
        </w:tc>
        <w:tc>
          <w:tcPr>
            <w:tcW w:type="dxa" w:w="6460"/>
            <w:shd w:fill="EEF3FA"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Automated test suite. The CI 'tests' and 'coverage' jobs run this.</w:t>
            </w:r>
          </w:p>
        </w:tc>
      </w:tr>
      <w:tr>
        <w:tc>
          <w:tcPr>
            <w:tcW w:type="dxa" w:w="2900"/>
            <w:shd w:fill="FFFFFF"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testcases/</w:t>
            </w:r>
          </w:p>
        </w:tc>
        <w:tc>
          <w:tcPr>
            <w:tcW w:type="dxa" w:w="6460"/>
            <w:shd w:fill="FFFFFF"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Human-readable, per-branch test-case logs (Phase 4).</w:t>
            </w:r>
          </w:p>
        </w:tc>
      </w:tr>
      <w:tr>
        <w:tc>
          <w:tcPr>
            <w:tcW w:type="dxa" w:w="2900"/>
            <w:shd w:fill="EEF3FA"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.github/workflows/</w:t>
            </w:r>
          </w:p>
        </w:tc>
        <w:tc>
          <w:tcPr>
            <w:tcW w:type="dxa" w:w="6460"/>
            <w:shd w:fill="EEF3FA"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CI, lint, security, and code-scanning workflows (Phase 5).</w:t>
            </w:r>
          </w:p>
        </w:tc>
      </w:tr>
      <w:tr>
        <w:tc>
          <w:tcPr>
            <w:tcW w:type="dxa" w:w="2900"/>
            <w:shd w:fill="FFFFFF"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.github/</w:t>
            </w:r>
          </w:p>
        </w:tc>
        <w:tc>
          <w:tcPr>
            <w:tcW w:type="dxa" w:w="6460"/>
            <w:shd w:fill="FFFFFF"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PR template and the branch-protection ruleset definition.</w:t>
            </w:r>
          </w:p>
        </w:tc>
      </w:tr>
      <w:tr>
        <w:tc>
          <w:tcPr>
            <w:tcW w:type="dxa" w:w="2900"/>
            <w:shd w:fill="EEF3FA"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scripts/</w:t>
            </w:r>
          </w:p>
        </w:tc>
        <w:tc>
          <w:tcPr>
            <w:tcW w:type="dxa" w:w="6460"/>
            <w:shd w:fill="EEF3FA"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One-off setup/automation scripts (e.g. apply branch protection).</w:t>
            </w:r>
          </w:p>
        </w:tc>
      </w:tr>
      <w:tr>
        <w:tc>
          <w:tcPr>
            <w:tcW w:type="dxa" w:w="2900"/>
            <w:shd w:fill="FFFFFF"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docs/</w:t>
            </w:r>
          </w:p>
        </w:tc>
        <w:tc>
          <w:tcPr>
            <w:tcW w:type="dxa" w:w="6460"/>
            <w:shd w:fill="FFFFFF"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Design specs and longer-form documentation.</w:t>
            </w:r>
          </w:p>
        </w:tc>
      </w:tr>
      <w:tr>
        <w:tc>
          <w:tcPr>
            <w:tcW w:type="dxa" w:w="2900"/>
            <w:shd w:fill="EEF3FA"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CLAUDE.md</w:t>
            </w:r>
          </w:p>
        </w:tc>
        <w:tc>
          <w:tcPr>
            <w:tcW w:type="dxa" w:w="6460"/>
            <w:shd w:fill="EEF3FA"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The agent rulebook at the repo root (Phase 3).</w:t>
            </w:r>
          </w:p>
        </w:tc>
      </w:tr>
      <w:tr>
        <w:tc>
          <w:tcPr>
            <w:tcW w:type="dxa" w:w="2900"/>
            <w:shd w:fill="FFFFFF"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&lt;config manifest&gt;</w:t>
            </w:r>
          </w:p>
        </w:tc>
        <w:tc>
          <w:tcPr>
            <w:tcW w:type="dxa" w:w="6460"/>
            <w:shd w:fill="FFFFFF"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Build, test, and lint configuration. Example: pyproject.toml.</w:t>
            </w:r>
          </w:p>
        </w:tc>
      </w:tr>
    </w:tbl>
    <w:p>
      <w:pPr>
        <w:pStyle w:val="Heading2"/>
        <w:spacing w:after="120" w:before="260"/>
      </w:pPr>
      <w:r>
        <w:rPr>
          <w:rFonts w:ascii="Calibri" w:cs="Calibri" w:eastAsia="Calibri" w:hAnsi="Calibri"/>
        </w:rPr>
        <w:t xml:space="preserve">The configuration manifest</w:t>
      </w:r>
    </w:p>
    <w:p>
      <w:pPr>
        <w:spacing w:after="140" w:line="276"/>
      </w:pPr>
      <w:r>
        <w:rPr>
          <w:rFonts w:ascii="Calibri" w:cs="Calibri" w:eastAsia="Calibri" w:hAnsi="Calibri"/>
        </w:rPr>
        <w:t xml:space="preserve">One file should pin your dependencies and configure the test runner and linter so that local runs and CI behave identically. In the Python example, </w:t>
      </w:r>
      <w:r>
        <w:rPr>
          <w:rFonts w:ascii="Consolas" w:cs="Consolas" w:eastAsia="Consolas" w:hAnsi="Consolas"/>
          <w:sz w:val="19"/>
          <w:szCs w:val="19"/>
        </w:rPr>
        <w:t xml:space="preserve">pyproject.toml</w:t>
      </w:r>
      <w:r>
        <w:rPr>
          <w:rFonts w:ascii="Calibri" w:cs="Calibri" w:eastAsia="Calibri" w:hAnsi="Calibri"/>
        </w:rPr>
        <w:t xml:space="preserve"> declares the package, sets the test paths, and defines the lint rule set (complexity, bug, and “code smell” rules). The key idea is portable: </w:t>
      </w:r>
      <w:r>
        <w:rPr>
          <w:rFonts w:ascii="Calibri" w:cs="Calibri" w:eastAsia="Calibri" w:hAnsi="Calibri"/>
          <w:b/>
          <w:bCs/>
        </w:rPr>
        <w:t xml:space="preserve">the same config drives your machine and the CI runners.</w:t>
      </w:r>
    </w:p>
    <w:p>
      <w:pPr>
        <w:spacing w:after="40" w:before="60"/>
      </w:pPr>
      <w:r>
        <w:rPr>
          <w:rFonts w:ascii="Calibri" w:cs="Calibri" w:eastAsia="Calibri" w:hAnsi="Calibri"/>
          <w:i/>
          <w:iCs/>
          <w:color w:val="6B7280"/>
          <w:sz w:val="18"/>
          <w:szCs w:val="18"/>
        </w:rPr>
        <w:t xml:space="preserve">Example — test + lint config (pyproject.toml excerpt; full file in Appendix B):</w:t>
      </w:r>
    </w:p>
    <w:p>
      <w:pPr>
        <w:keepLines/>
        <w:pBdr>
          <w:left w:val="single" w:color="2E74B5" w:sz="18" w:space="10"/>
        </w:pBdr>
        <w:shd w:fill="F5F6F8" w:val="clear"/>
        <w:spacing w:after="0" w:before="40" w:line="238" w:lineRule="auto"/>
        <w:ind w:left="170" w:right="120"/>
      </w:pPr>
      <w:r>
        <w:rPr>
          <w:rFonts w:ascii="Consolas" w:cs="Consolas" w:eastAsia="Consolas" w:hAnsi="Consolas"/>
          <w:color w:val="1A2330"/>
          <w:sz w:val="17"/>
          <w:szCs w:val="17"/>
        </w:rPr>
        <w:t xml:space="preserve">[tool.pytest.ini_options]</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testpaths = ["tests"]</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pythonpath = ["src"]</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[tool.ruff.lint]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select = ["C901","PLR0911","PLR0912","PLR0913","PLR0915",</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"F","B","PLE","PLW","SIM","N","ERA"]</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[tool.ruff.lint.mccabe]</w:t>
      </w:r>
    </w:p>
    <w:p>
      <w:pPr>
        <w:keepLines/>
        <w:pBdr>
          <w:left w:val="single" w:color="2E74B5" w:sz="18" w:space="10"/>
        </w:pBdr>
        <w:shd w:fill="F5F6F8" w:val="clear"/>
        <w:spacing w:after="40" w:before="0" w:line="238" w:lineRule="auto"/>
        <w:ind w:left="170" w:right="120"/>
      </w:pPr>
      <w:r>
        <w:rPr>
          <w:rFonts w:ascii="Consolas" w:cs="Consolas" w:eastAsia="Consolas" w:hAnsi="Consolas"/>
          <w:color w:val="1A2330"/>
          <w:sz w:val="17"/>
          <w:szCs w:val="17"/>
        </w:rPr>
        <w:t xml:space="preserve">max-complexity = 10</w:t>
      </w:r>
    </w:p>
    <w:p>
      <w:pPr>
        <w:pStyle w:val="Heading1"/>
        <w:pBdr>
          <w:bottom w:val="single" w:color="1F4E79" w:sz="8" w:space="4"/>
        </w:pBdr>
        <w:spacing w:after="160" w:before="320"/>
      </w:pPr>
      <w:r>
        <w:rPr>
          <w:rFonts w:ascii="Calibri" w:cs="Calibri" w:eastAsia="Calibri" w:hAnsi="Calibri"/>
        </w:rPr>
        <w:t xml:space="preserve">6.  Phase 3 — Write CLAUDE.md (the AI's Rulebook)</w:t>
      </w:r>
    </w:p>
    <w:p>
      <w:pPr>
        <w:spacing w:after="140" w:line="276"/>
      </w:pPr>
      <w:r>
        <w:rPr>
          <w:rFonts w:ascii="Consolas" w:cs="Consolas" w:eastAsia="Consolas" w:hAnsi="Consolas"/>
          <w:sz w:val="19"/>
          <w:szCs w:val="19"/>
        </w:rPr>
        <w:t xml:space="preserve">CLAUDE.md</w:t>
      </w:r>
      <w:r>
        <w:rPr>
          <w:rFonts w:ascii="Calibri" w:cs="Calibri" w:eastAsia="Calibri" w:hAnsi="Calibri"/>
        </w:rPr>
        <w:t xml:space="preserve"> sits at the repo root and is read automatically at the start of every session. Its instructions </w:t>
      </w:r>
      <w:r>
        <w:rPr>
          <w:rFonts w:ascii="Calibri" w:cs="Calibri" w:eastAsia="Calibri" w:hAnsi="Calibri"/>
          <w:b/>
          <w:bCs/>
        </w:rPr>
        <w:t xml:space="preserve">override default behavior</w:t>
      </w:r>
      <w:r>
        <w:rPr>
          <w:rFonts w:ascii="Calibri" w:cs="Calibri" w:eastAsia="Calibri" w:hAnsi="Calibri"/>
        </w:rPr>
        <w:t xml:space="preserve">, so this is where you encode your team's non-negotiables. Include four sections:</w:t>
      </w:r>
    </w:p>
    <w:p>
      <w:pPr>
        <w:pStyle w:val="ListParagraph"/>
        <w:numPr>
          <w:ilvl w:val="0"/>
          <w:numId w:val="3"/>
        </w:numPr>
        <w:spacing w:after="70" w:line="270"/>
      </w:pPr>
      <w:r>
        <w:rPr>
          <w:rFonts w:ascii="Calibri" w:cs="Calibri" w:eastAsia="Calibri" w:hAnsi="Calibri"/>
          <w:b/>
          <w:bCs/>
        </w:rPr>
        <w:t xml:space="preserve">Branching rules.  </w:t>
      </w:r>
      <w:r>
        <w:rPr>
          <w:rFonts w:ascii="Calibri" w:cs="Calibri" w:eastAsia="Calibri" w:hAnsi="Calibri"/>
        </w:rPr>
        <w:t xml:space="preserve">Never commit to </w:t>
      </w:r>
      <w:r>
        <w:rPr>
          <w:rFonts w:ascii="Consolas" w:cs="Consolas" w:eastAsia="Consolas" w:hAnsi="Consolas"/>
          <w:sz w:val="19"/>
          <w:szCs w:val="19"/>
        </w:rPr>
        <w:t xml:space="preserve">main</w:t>
      </w:r>
      <w:r>
        <w:rPr>
          <w:rFonts w:ascii="Calibri" w:cs="Calibri" w:eastAsia="Calibri" w:hAnsi="Calibri"/>
        </w:rPr>
        <w:t xml:space="preserve">; always branch (</w:t>
      </w:r>
      <w:r>
        <w:rPr>
          <w:rFonts w:ascii="Consolas" w:cs="Consolas" w:eastAsia="Consolas" w:hAnsi="Consolas"/>
          <w:sz w:val="19"/>
          <w:szCs w:val="19"/>
        </w:rPr>
        <w:t xml:space="preserve">feature/&lt;name&gt;</w:t>
      </w:r>
      <w:r>
        <w:rPr>
          <w:rFonts w:ascii="Calibri" w:cs="Calibri" w:eastAsia="Calibri" w:hAnsi="Calibri"/>
        </w:rPr>
        <w:t xml:space="preserve"> or </w:t>
      </w:r>
      <w:r>
        <w:rPr>
          <w:rFonts w:ascii="Consolas" w:cs="Consolas" w:eastAsia="Consolas" w:hAnsi="Consolas"/>
          <w:sz w:val="19"/>
          <w:szCs w:val="19"/>
        </w:rPr>
        <w:t xml:space="preserve">fix/&lt;name&gt;</w:t>
      </w:r>
      <w:r>
        <w:rPr>
          <w:rFonts w:ascii="Calibri" w:cs="Calibri" w:eastAsia="Calibri" w:hAnsi="Calibri"/>
        </w:rPr>
        <w:t xml:space="preserve">); pushing and opening PRs are manual, opt-in steps.</w:t>
      </w:r>
    </w:p>
    <w:p>
      <w:pPr>
        <w:pStyle w:val="ListParagraph"/>
        <w:numPr>
          <w:ilvl w:val="0"/>
          <w:numId w:val="3"/>
        </w:numPr>
        <w:spacing w:after="70" w:line="270"/>
      </w:pPr>
      <w:r>
        <w:rPr>
          <w:rFonts w:ascii="Calibri" w:cs="Calibri" w:eastAsia="Calibri" w:hAnsi="Calibri"/>
          <w:b/>
          <w:bCs/>
        </w:rPr>
        <w:t xml:space="preserve">Agent-team workflow.  </w:t>
      </w:r>
      <w:r>
        <w:rPr>
          <w:rFonts w:ascii="Calibri" w:cs="Calibri" w:eastAsia="Calibri" w:hAnsi="Calibri"/>
        </w:rPr>
        <w:t xml:space="preserve">Plan → approval checkpoint → tests-first → implementation → code review → security review → local commit. (Detailed in Section 12.)</w:t>
      </w:r>
    </w:p>
    <w:p>
      <w:pPr>
        <w:pStyle w:val="ListParagraph"/>
        <w:numPr>
          <w:ilvl w:val="0"/>
          <w:numId w:val="3"/>
        </w:numPr>
        <w:spacing w:after="70" w:line="270"/>
      </w:pPr>
      <w:r>
        <w:rPr>
          <w:rFonts w:ascii="Calibri" w:cs="Calibri" w:eastAsia="Calibri" w:hAnsi="Calibri"/>
          <w:b/>
          <w:bCs/>
        </w:rPr>
        <w:t xml:space="preserve">Test-case log convention.  </w:t>
      </w:r>
      <w:r>
        <w:rPr>
          <w:rFonts w:ascii="Calibri" w:cs="Calibri" w:eastAsia="Calibri" w:hAnsi="Calibri"/>
        </w:rPr>
        <w:t xml:space="preserve">Where and how every test case is recorded (Phase 4).</w:t>
      </w:r>
    </w:p>
    <w:p>
      <w:pPr>
        <w:pStyle w:val="ListParagraph"/>
        <w:numPr>
          <w:ilvl w:val="0"/>
          <w:numId w:val="3"/>
        </w:numPr>
        <w:spacing w:after="70" w:line="270"/>
      </w:pPr>
      <w:r>
        <w:rPr>
          <w:rFonts w:ascii="Calibri" w:cs="Calibri" w:eastAsia="Calibri" w:hAnsi="Calibri"/>
          <w:b/>
          <w:bCs/>
        </w:rPr>
        <w:t xml:space="preserve">Project layout.  </w:t>
      </w:r>
      <w:r>
        <w:rPr>
          <w:rFonts w:ascii="Calibri" w:cs="Calibri" w:eastAsia="Calibri" w:hAnsi="Calibri"/>
        </w:rPr>
        <w:t xml:space="preserve">Point the agent at </w:t>
      </w:r>
      <w:r>
        <w:rPr>
          <w:rFonts w:ascii="Consolas" w:cs="Consolas" w:eastAsia="Consolas" w:hAnsi="Consolas"/>
          <w:sz w:val="19"/>
          <w:szCs w:val="19"/>
        </w:rPr>
        <w:t xml:space="preserve">src/</w:t>
      </w:r>
      <w:r>
        <w:rPr>
          <w:rFonts w:ascii="Calibri" w:cs="Calibri" w:eastAsia="Calibri" w:hAnsi="Calibri"/>
        </w:rPr>
        <w:t xml:space="preserve">, </w:t>
      </w:r>
      <w:r>
        <w:rPr>
          <w:rFonts w:ascii="Consolas" w:cs="Consolas" w:eastAsia="Consolas" w:hAnsi="Consolas"/>
          <w:sz w:val="19"/>
          <w:szCs w:val="19"/>
        </w:rPr>
        <w:t xml:space="preserve">tests/</w:t>
      </w:r>
      <w:r>
        <w:rPr>
          <w:rFonts w:ascii="Calibri" w:cs="Calibri" w:eastAsia="Calibri" w:hAnsi="Calibri"/>
        </w:rPr>
        <w:t xml:space="preserve">, the test command, and the coverage target.</w:t>
      </w:r>
    </w:p>
    <w:p>
      <w:pPr>
        <w:spacing w:after="40"/>
      </w:pPr>
      <w:r>
        <w:rPr>
          <w:rFonts w:ascii="Calibri" w:cs="Calibri" w:eastAsia="Calibri" w:hAnsi="Calibri"/>
        </w:rPr>
        <w:t xml:space="preserve"/>
      </w:r>
    </w:p>
    <w:tbl>
      <w:tblPr>
        <w:tblW w:type="dxa" w:w="9360"/>
        <w:tblBorders>
          <w:top w:val="single" w:color="2E74B5" w:sz="2"/>
          <w:left w:val="single" w:color="2E74B5" w:sz="24"/>
          <w:bottom w:val="single" w:color="2E74B5" w:sz="2"/>
          <w:right w:val="single" w:color="2E74B5" w:sz="2"/>
          <w:insideH w:val="single" w:color="auto" w:sz="4"/>
          <w:insideV w:val="single" w:color="auto" w:sz="4"/>
        </w:tblBorders>
      </w:tblPr>
      <w:tblGrid>
        <w:gridCol w:w="9360"/>
      </w:tblGrid>
      <w:tr>
        <w:tc>
          <w:tcPr>
            <w:tcW w:type="dxa" w:w="9360"/>
            <w:shd w:fill="E7F0FB" w:val="clear"/>
            <w:tcMar>
              <w:top w:type="dxa" w:w="120"/>
              <w:left w:type="dxa" w:w="200"/>
              <w:bottom w:type="dxa" w:w="120"/>
              <w:right w:type="dxa" w:w="160"/>
            </w:tcMar>
          </w:tcPr>
          <w:p>
            <w:pPr>
              <w:spacing w:after="0" w:line="270"/>
            </w:pPr>
            <w:r>
              <w:rPr>
                <w:rFonts w:ascii="Calibri" w:cs="Calibri" w:eastAsia="Calibri" w:hAnsi="Calibri"/>
                <w:b/>
                <w:bCs/>
                <w:color w:val="1E3A5F"/>
              </w:rPr>
              <w:t xml:space="preserve">Why this matters.  </w:t>
            </w:r>
            <w:r>
              <w:rPr>
                <w:rFonts w:ascii="Calibri" w:cs="Calibri" w:eastAsia="Calibri" w:hAnsi="Calibri"/>
              </w:rPr>
              <w:t xml:space="preserve">CLAUDE.md is the difference between an assistant that guesses your conventions and one that follows them every time. Treat it as code: review changes to it, and keep it in sync as the project evolves.</w:t>
            </w:r>
          </w:p>
        </w:tc>
      </w:tr>
    </w:tbl>
    <w:p>
      <w:pPr>
        <w:spacing w:after="140" w:line="276"/>
      </w:pPr>
      <w:r>
        <w:rPr>
          <w:rFonts w:ascii="Calibri" w:cs="Calibri" w:eastAsia="Calibri" w:hAnsi="Calibri"/>
        </w:rPr>
        <w:t xml:space="preserve">A complete, fill-in-the-blanks </w:t>
      </w:r>
      <w:r>
        <w:rPr>
          <w:rFonts w:ascii="Consolas" w:cs="Consolas" w:eastAsia="Consolas" w:hAnsi="Consolas"/>
          <w:sz w:val="19"/>
          <w:szCs w:val="19"/>
        </w:rPr>
        <w:t xml:space="preserve">CLAUDE.md</w:t>
      </w:r>
      <w:r>
        <w:rPr>
          <w:rFonts w:ascii="Calibri" w:cs="Calibri" w:eastAsia="Calibri" w:hAnsi="Calibri"/>
        </w:rPr>
        <w:t xml:space="preserve"> template is in Appendix A.</w:t>
      </w:r>
    </w:p>
    <w:p>
      <w:pPr>
        <w:pStyle w:val="Heading1"/>
        <w:pBdr>
          <w:bottom w:val="single" w:color="1F4E79" w:sz="8" w:space="4"/>
        </w:pBdr>
        <w:spacing w:after="160" w:before="320"/>
      </w:pPr>
      <w:r>
        <w:rPr>
          <w:rFonts w:ascii="Calibri" w:cs="Calibri" w:eastAsia="Calibri" w:hAnsi="Calibri"/>
        </w:rPr>
        <w:t xml:space="preserve">7.  Phase 4 — Establish the Test-Case Logging Convention</w:t>
      </w:r>
    </w:p>
    <w:p>
      <w:pPr>
        <w:spacing w:after="140" w:line="276"/>
      </w:pPr>
      <w:r>
        <w:rPr>
          <w:rFonts w:ascii="Calibri" w:cs="Calibri" w:eastAsia="Calibri" w:hAnsi="Calibri"/>
        </w:rPr>
        <w:t xml:space="preserve">Beyond automated tests, keep a human-readable record of </w:t>
      </w:r>
      <w:r>
        <w:rPr>
          <w:rFonts w:ascii="Calibri" w:cs="Calibri" w:eastAsia="Calibri" w:hAnsi="Calibri"/>
          <w:b/>
          <w:bCs/>
        </w:rPr>
        <w:t xml:space="preserve">what each test verifies</w:t>
      </w:r>
      <w:r>
        <w:rPr>
          <w:rFonts w:ascii="Calibri" w:cs="Calibri" w:eastAsia="Calibri" w:hAnsi="Calibri"/>
        </w:rPr>
        <w:t xml:space="preserve">. This is the audit trail QA and reviewers rely on, and it drives release-time sign-off documents. The convention:</w:t>
      </w:r>
    </w:p>
    <w:p>
      <w:pPr>
        <w:pStyle w:val="ListParagraph"/>
        <w:numPr>
          <w:ilvl w:val="0"/>
          <w:numId w:val="4"/>
        </w:numPr>
        <w:spacing w:after="70" w:line="270"/>
      </w:pPr>
      <w:r>
        <w:rPr>
          <w:rFonts w:ascii="Calibri" w:cs="Calibri" w:eastAsia="Calibri" w:hAnsi="Calibri"/>
          <w:b/>
          <w:bCs/>
        </w:rPr>
        <w:t xml:space="preserve">One folder per branch</w:t>
      </w:r>
      <w:r>
        <w:rPr>
          <w:rFonts w:ascii="Calibri" w:cs="Calibri" w:eastAsia="Calibri" w:hAnsi="Calibri"/>
        </w:rPr>
        <w:t xml:space="preserve"> under </w:t>
      </w:r>
      <w:r>
        <w:rPr>
          <w:rFonts w:ascii="Consolas" w:cs="Consolas" w:eastAsia="Consolas" w:hAnsi="Consolas"/>
          <w:sz w:val="19"/>
          <w:szCs w:val="19"/>
        </w:rPr>
        <w:t xml:space="preserve">testcases/</w:t>
      </w:r>
      <w:r>
        <w:rPr>
          <w:rFonts w:ascii="Calibri" w:cs="Calibri" w:eastAsia="Calibri" w:hAnsi="Calibri"/>
        </w:rPr>
        <w:t xml:space="preserve">, with </w:t>
      </w:r>
      <w:r>
        <w:rPr>
          <w:rFonts w:ascii="Consolas" w:cs="Consolas" w:eastAsia="Consolas" w:hAnsi="Consolas"/>
          <w:sz w:val="19"/>
          <w:szCs w:val="19"/>
        </w:rPr>
        <w:t xml:space="preserve">/</w:t>
      </w:r>
      <w:r>
        <w:rPr>
          <w:rFonts w:ascii="Calibri" w:cs="Calibri" w:eastAsia="Calibri" w:hAnsi="Calibri"/>
        </w:rPr>
        <w:t xml:space="preserve"> replaced by </w:t>
      </w:r>
      <w:r>
        <w:rPr>
          <w:rFonts w:ascii="Consolas" w:cs="Consolas" w:eastAsia="Consolas" w:hAnsi="Consolas"/>
          <w:sz w:val="19"/>
          <w:szCs w:val="19"/>
        </w:rPr>
        <w:t xml:space="preserve">-</w:t>
      </w:r>
      <w:r>
        <w:rPr>
          <w:rFonts w:ascii="Calibri" w:cs="Calibri" w:eastAsia="Calibri" w:hAnsi="Calibri"/>
        </w:rPr>
        <w:t xml:space="preserve">:  </w:t>
      </w:r>
      <w:r>
        <w:rPr>
          <w:rFonts w:ascii="Consolas" w:cs="Consolas" w:eastAsia="Consolas" w:hAnsi="Consolas"/>
          <w:sz w:val="19"/>
          <w:szCs w:val="19"/>
        </w:rPr>
        <w:t xml:space="preserve">feature/login</w:t>
      </w:r>
      <w:r>
        <w:rPr>
          <w:rFonts w:ascii="Calibri" w:cs="Calibri" w:eastAsia="Calibri" w:hAnsi="Calibri"/>
        </w:rPr>
        <w:t xml:space="preserve"> → </w:t>
      </w:r>
      <w:r>
        <w:rPr>
          <w:rFonts w:ascii="Consolas" w:cs="Consolas" w:eastAsia="Consolas" w:hAnsi="Consolas"/>
          <w:sz w:val="19"/>
          <w:szCs w:val="19"/>
        </w:rPr>
        <w:t xml:space="preserve">testcases/feature-login/</w:t>
      </w:r>
      <w:r>
        <w:rPr>
          <w:rFonts w:ascii="Calibri" w:cs="Calibri" w:eastAsia="Calibri" w:hAnsi="Calibri"/>
        </w:rPr>
        <w:t xml:space="preserve">.</w:t>
      </w:r>
    </w:p>
    <w:p>
      <w:pPr>
        <w:pStyle w:val="ListParagraph"/>
        <w:numPr>
          <w:ilvl w:val="0"/>
          <w:numId w:val="4"/>
        </w:numPr>
        <w:spacing w:after="70" w:line="270"/>
      </w:pPr>
      <w:r>
        <w:rPr>
          <w:rFonts w:ascii="Calibri" w:cs="Calibri" w:eastAsia="Calibri" w:hAnsi="Calibri"/>
          <w:b/>
          <w:bCs/>
        </w:rPr>
        <w:t xml:space="preserve">One datetime-stamped file</w:t>
      </w:r>
      <w:r>
        <w:rPr>
          <w:rFonts w:ascii="Calibri" w:cs="Calibri" w:eastAsia="Calibri" w:hAnsi="Calibri"/>
        </w:rPr>
        <w:t xml:space="preserve"> created the first time cases are logged on the branch:  </w:t>
      </w:r>
      <w:r>
        <w:rPr>
          <w:rFonts w:ascii="Consolas" w:cs="Consolas" w:eastAsia="Consolas" w:hAnsi="Consolas"/>
          <w:sz w:val="19"/>
          <w:szCs w:val="19"/>
        </w:rPr>
        <w:t xml:space="preserve">testcases_&lt;yyyyMMdd_HHmmss&gt;.md</w:t>
      </w:r>
      <w:r>
        <w:rPr>
          <w:rFonts w:ascii="Calibri" w:cs="Calibri" w:eastAsia="Calibri" w:hAnsi="Calibri"/>
        </w:rPr>
        <w:t xml:space="preserve">.</w:t>
      </w:r>
    </w:p>
    <w:p>
      <w:pPr>
        <w:pStyle w:val="ListParagraph"/>
        <w:numPr>
          <w:ilvl w:val="0"/>
          <w:numId w:val="4"/>
        </w:numPr>
        <w:spacing w:after="70" w:line="270"/>
      </w:pPr>
      <w:r>
        <w:rPr>
          <w:rFonts w:ascii="Calibri" w:cs="Calibri" w:eastAsia="Calibri" w:hAnsi="Calibri"/>
          <w:b/>
          <w:bCs/>
        </w:rPr>
        <w:t xml:space="preserve">Append, never fork</w:t>
      </w:r>
      <w:r>
        <w:rPr>
          <w:rFonts w:ascii="Calibri" w:cs="Calibri" w:eastAsia="Calibri" w:hAnsi="Calibri"/>
        </w:rPr>
        <w:t xml:space="preserve">:  later recordings on the same branch add a new dated section to that same file.</w:t>
      </w:r>
    </w:p>
    <w:p>
      <w:pPr>
        <w:pStyle w:val="ListParagraph"/>
        <w:numPr>
          <w:ilvl w:val="0"/>
          <w:numId w:val="4"/>
        </w:numPr>
        <w:spacing w:after="70" w:line="270"/>
      </w:pPr>
      <w:r>
        <w:rPr>
          <w:rFonts w:ascii="Calibri" w:cs="Calibri" w:eastAsia="Calibri" w:hAnsi="Calibri"/>
          <w:b/>
          <w:bCs/>
        </w:rPr>
        <w:t xml:space="preserve">Commit together</w:t>
      </w:r>
      <w:r>
        <w:rPr>
          <w:rFonts w:ascii="Calibri" w:cs="Calibri" w:eastAsia="Calibri" w:hAnsi="Calibri"/>
        </w:rPr>
        <w:t xml:space="preserve">:  the test-case log ships in the same commit as the code it describes.</w:t>
      </w:r>
    </w:p>
    <w:p>
      <w:pPr>
        <w:spacing w:after="40" w:before="60"/>
      </w:pPr>
      <w:r>
        <w:rPr>
          <w:rFonts w:ascii="Calibri" w:cs="Calibri" w:eastAsia="Calibri" w:hAnsi="Calibri"/>
          <w:i/>
          <w:iCs/>
          <w:color w:val="6B7280"/>
          <w:sz w:val="18"/>
          <w:szCs w:val="18"/>
        </w:rPr>
        <w:t xml:space="preserve">Each recording appends one section in this shape:</w:t>
      </w:r>
    </w:p>
    <w:p>
      <w:pPr>
        <w:keepLines/>
        <w:pBdr>
          <w:left w:val="single" w:color="2E74B5" w:sz="18" w:space="10"/>
        </w:pBdr>
        <w:shd w:fill="F5F6F8" w:val="clear"/>
        <w:spacing w:after="0" w:before="40" w:line="238" w:lineRule="auto"/>
        <w:ind w:left="170" w:right="120"/>
      </w:pPr>
      <w:r>
        <w:rPr>
          <w:rFonts w:ascii="Consolas" w:cs="Consolas" w:eastAsia="Consolas" w:hAnsi="Consolas"/>
          <w:color w:val="1A2330"/>
          <w:sz w:val="17"/>
          <w:szCs w:val="17"/>
        </w:rPr>
        <w:t xml:space="preserve">## 2026-06-12 14:30:00 — Add percentage discount codes</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 Test case                  | Type | Test file          | Expected result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1 | WELCOME10 applies 10% off  | unit | tests/test_cart.py | total reduced by 10%   |</w:t>
      </w:r>
    </w:p>
    <w:p>
      <w:pPr>
        <w:keepLines/>
        <w:pBdr>
          <w:left w:val="single" w:color="2E74B5" w:sz="18" w:space="10"/>
        </w:pBdr>
        <w:shd w:fill="F5F6F8" w:val="clear"/>
        <w:spacing w:after="40" w:before="0" w:line="238" w:lineRule="auto"/>
        <w:ind w:left="170" w:right="120"/>
      </w:pPr>
      <w:r>
        <w:rPr>
          <w:rFonts w:ascii="Consolas" w:cs="Consolas" w:eastAsia="Consolas" w:hAnsi="Consolas"/>
          <w:color w:val="1A2330"/>
          <w:sz w:val="17"/>
          <w:szCs w:val="17"/>
        </w:rPr>
        <w:t xml:space="preserve">| 2 | Unknown code is rejected   | unit | tests/test_cart.py | CartError raised       |</w:t>
      </w:r>
    </w:p>
    <w:p>
      <w:pPr>
        <w:pStyle w:val="Heading1"/>
        <w:pBdr>
          <w:bottom w:val="single" w:color="1F4E79" w:sz="8" w:space="4"/>
        </w:pBdr>
        <w:spacing w:after="160" w:before="320"/>
      </w:pPr>
      <w:r>
        <w:rPr>
          <w:rFonts w:ascii="Calibri" w:cs="Calibri" w:eastAsia="Calibri" w:hAnsi="Calibri"/>
        </w:rPr>
        <w:t xml:space="preserve">8.  Phase 5 — Configure CI with GitHub Actions</w:t>
      </w:r>
    </w:p>
    <w:p>
      <w:pPr>
        <w:spacing w:after="140" w:line="276"/>
      </w:pPr>
      <w:r>
        <w:rPr>
          <w:rFonts w:ascii="Calibri" w:cs="Calibri" w:eastAsia="Calibri" w:hAnsi="Calibri"/>
        </w:rPr>
        <w:t xml:space="preserve">Add one workflow file per concern under </w:t>
      </w:r>
      <w:r>
        <w:rPr>
          <w:rFonts w:ascii="Consolas" w:cs="Consolas" w:eastAsia="Consolas" w:hAnsi="Consolas"/>
          <w:sz w:val="19"/>
          <w:szCs w:val="19"/>
        </w:rPr>
        <w:t xml:space="preserve">.github/workflows/</w:t>
      </w:r>
      <w:r>
        <w:rPr>
          <w:rFonts w:ascii="Calibri" w:cs="Calibri" w:eastAsia="Calibri" w:hAnsi="Calibri"/>
        </w:rPr>
        <w:t xml:space="preserve">. They run on every pull request and on pushes to </w:t>
      </w:r>
      <w:r>
        <w:rPr>
          <w:rFonts w:ascii="Consolas" w:cs="Consolas" w:eastAsia="Consolas" w:hAnsi="Consolas"/>
          <w:sz w:val="19"/>
          <w:szCs w:val="19"/>
        </w:rPr>
        <w:t xml:space="preserve">main</w:t>
      </w:r>
      <w:r>
        <w:rPr>
          <w:rFonts w:ascii="Calibri" w:cs="Calibri" w:eastAsia="Calibri" w:hAnsi="Calibri"/>
        </w:rPr>
        <w:t xml:space="preserve">. These five checks become the gates that protect </w:t>
      </w:r>
      <w:r>
        <w:rPr>
          <w:rFonts w:ascii="Consolas" w:cs="Consolas" w:eastAsia="Consolas" w:hAnsi="Consolas"/>
          <w:sz w:val="19"/>
          <w:szCs w:val="19"/>
        </w:rPr>
        <w:t xml:space="preserve">main</w:t>
      </w:r>
      <w:r>
        <w:rPr>
          <w:rFonts w:ascii="Calibri" w:cs="Calibri" w:eastAsia="Calibri" w:hAnsi="Calibri"/>
        </w:rPr>
        <w:t xml:space="preserve"> in Phase 7.</w:t>
      </w:r>
    </w:p>
    <w:tbl>
      <w:tblPr>
        <w:tblW w:type="dxa" w:w="9360"/>
        <w:tblBorders>
          <w:top w:val="single" w:color="AFB6C0" w:sz="2"/>
          <w:left w:val="single" w:color="AFB6C0" w:sz="2"/>
          <w:bottom w:val="single" w:color="AFB6C0" w:sz="2"/>
          <w:right w:val="single" w:color="AFB6C0" w:sz="2"/>
          <w:insideH w:val="single" w:color="AFB6C0" w:sz="2"/>
          <w:insideV w:val="single" w:color="AFB6C0" w:sz="2"/>
        </w:tblBorders>
      </w:tblPr>
      <w:tblGrid>
        <w:gridCol w:w="2550"/>
        <w:gridCol w:w="1750"/>
        <w:gridCol w:w="5060"/>
      </w:tblGrid>
      <w:tr>
        <w:trPr>
          <w:tblHeader/>
        </w:trPr>
        <w:tc>
          <w:tcPr>
            <w:tcW w:type="dxa" w:w="2550"/>
            <w:shd w:fill="1F4E79" w:val="clear"/>
            <w:tcMar>
              <w:top w:type="dxa" w:w="70"/>
              <w:left w:type="dxa" w:w="110"/>
              <w:bottom w:type="dxa" w:w="70"/>
              <w:right w:type="dxa" w:w="110"/>
            </w:tcMar>
            <w:vAlign w:val="center"/>
          </w:tcPr>
          <w:p>
            <w:pPr>
              <w:spacing w:after="0" w:line="264"/>
            </w:pPr>
            <w:r>
              <w:rPr>
                <w:rFonts w:ascii="Calibri" w:cs="Calibri" w:eastAsia="Calibri" w:hAnsi="Calibri"/>
                <w:b/>
                <w:bCs/>
                <w:color w:val="FFFFFF"/>
                <w:sz w:val="19"/>
                <w:szCs w:val="19"/>
              </w:rPr>
              <w:t xml:space="preserve">Check (status name)</w:t>
            </w:r>
          </w:p>
        </w:tc>
        <w:tc>
          <w:tcPr>
            <w:tcW w:type="dxa" w:w="1750"/>
            <w:shd w:fill="1F4E79" w:val="clear"/>
            <w:tcMar>
              <w:top w:type="dxa" w:w="70"/>
              <w:left w:type="dxa" w:w="110"/>
              <w:bottom w:type="dxa" w:w="70"/>
              <w:right w:type="dxa" w:w="110"/>
            </w:tcMar>
            <w:vAlign w:val="center"/>
          </w:tcPr>
          <w:p>
            <w:pPr>
              <w:spacing w:after="0" w:line="264"/>
            </w:pPr>
            <w:r>
              <w:rPr>
                <w:rFonts w:ascii="Calibri" w:cs="Calibri" w:eastAsia="Calibri" w:hAnsi="Calibri"/>
                <w:b/>
                <w:bCs/>
                <w:color w:val="FFFFFF"/>
                <w:sz w:val="19"/>
                <w:szCs w:val="19"/>
              </w:rPr>
              <w:t xml:space="preserve">Example tool</w:t>
            </w:r>
          </w:p>
        </w:tc>
        <w:tc>
          <w:tcPr>
            <w:tcW w:type="dxa" w:w="5060"/>
            <w:shd w:fill="1F4E79" w:val="clear"/>
            <w:tcMar>
              <w:top w:type="dxa" w:w="70"/>
              <w:left w:type="dxa" w:w="110"/>
              <w:bottom w:type="dxa" w:w="70"/>
              <w:right w:type="dxa" w:w="110"/>
            </w:tcMar>
            <w:vAlign w:val="center"/>
          </w:tcPr>
          <w:p>
            <w:pPr>
              <w:spacing w:after="0" w:line="264"/>
            </w:pPr>
            <w:r>
              <w:rPr>
                <w:rFonts w:ascii="Calibri" w:cs="Calibri" w:eastAsia="Calibri" w:hAnsi="Calibri"/>
                <w:b/>
                <w:bCs/>
                <w:color w:val="FFFFFF"/>
                <w:sz w:val="19"/>
                <w:szCs w:val="19"/>
              </w:rPr>
              <w:t xml:space="preserve">What it enforces</w:t>
            </w:r>
          </w:p>
        </w:tc>
      </w:tr>
      <w:tr>
        <w:tc>
          <w:tcPr>
            <w:tcW w:type="dxa" w:w="2550"/>
            <w:shd w:fill="FFFFFF"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tests</w:t>
            </w:r>
          </w:p>
        </w:tc>
        <w:tc>
          <w:tcPr>
            <w:tcW w:type="dxa" w:w="1750"/>
            <w:shd w:fill="FFFFFF"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pytest</w:t>
            </w:r>
          </w:p>
        </w:tc>
        <w:tc>
          <w:tcPr>
            <w:tcW w:type="dxa" w:w="5060"/>
            <w:shd w:fill="FFFFFF"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The full test suite passes.</w:t>
            </w:r>
          </w:p>
        </w:tc>
      </w:tr>
      <w:tr>
        <w:tc>
          <w:tcPr>
            <w:tcW w:type="dxa" w:w="2550"/>
            <w:shd w:fill="EEF3FA"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coverage</w:t>
            </w:r>
          </w:p>
        </w:tc>
        <w:tc>
          <w:tcPr>
            <w:tcW w:type="dxa" w:w="1750"/>
            <w:shd w:fill="EEF3FA"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pytest-cov</w:t>
            </w:r>
          </w:p>
        </w:tc>
        <w:tc>
          <w:tcPr>
            <w:tcW w:type="dxa" w:w="5060"/>
            <w:shd w:fill="EEF3FA"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Coverage stays at or above the gate (e.g. 80%).</w:t>
            </w:r>
          </w:p>
        </w:tc>
      </w:tr>
      <w:tr>
        <w:tc>
          <w:tcPr>
            <w:tcW w:type="dxa" w:w="2550"/>
            <w:shd w:fill="FFFFFF"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lint</w:t>
            </w:r>
          </w:p>
        </w:tc>
        <w:tc>
          <w:tcPr>
            <w:tcW w:type="dxa" w:w="1750"/>
            <w:shd w:fill="FFFFFF"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ruff</w:t>
            </w:r>
          </w:p>
        </w:tc>
        <w:tc>
          <w:tcPr>
            <w:tcW w:type="dxa" w:w="5060"/>
            <w:shd w:fill="FFFFFF"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Complexity, bug, and code-smell rules pass.</w:t>
            </w:r>
          </w:p>
        </w:tc>
      </w:tr>
      <w:tr>
        <w:tc>
          <w:tcPr>
            <w:tcW w:type="dxa" w:w="2550"/>
            <w:shd w:fill="EEF3FA"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security-scan</w:t>
            </w:r>
          </w:p>
        </w:tc>
        <w:tc>
          <w:tcPr>
            <w:tcW w:type="dxa" w:w="1750"/>
            <w:shd w:fill="EEF3FA"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bandit</w:t>
            </w:r>
          </w:p>
        </w:tc>
        <w:tc>
          <w:tcPr>
            <w:tcW w:type="dxa" w:w="5060"/>
            <w:shd w:fill="EEF3FA"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Static security scan finds no medium+ issues.</w:t>
            </w:r>
          </w:p>
        </w:tc>
      </w:tr>
      <w:tr>
        <w:tc>
          <w:tcPr>
            <w:tcW w:type="dxa" w:w="2550"/>
            <w:shd w:fill="FFFFFF"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Analyze (python)</w:t>
            </w:r>
          </w:p>
        </w:tc>
        <w:tc>
          <w:tcPr>
            <w:tcW w:type="dxa" w:w="1750"/>
            <w:shd w:fill="FFFFFF"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CodeQL</w:t>
            </w:r>
          </w:p>
        </w:tc>
        <w:tc>
          <w:tcPr>
            <w:tcW w:type="dxa" w:w="5060"/>
            <w:shd w:fill="FFFFFF"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GitHub code scanning finds no new alerts.</w:t>
            </w:r>
          </w:p>
        </w:tc>
      </w:tr>
    </w:tbl>
    <w:p>
      <w:pPr>
        <w:spacing w:after="40"/>
      </w:pPr>
      <w:r>
        <w:rPr>
          <w:rFonts w:ascii="Calibri" w:cs="Calibri" w:eastAsia="Calibri" w:hAnsi="Calibri"/>
        </w:rPr>
        <w:t xml:space="preserve"/>
      </w:r>
    </w:p>
    <w:tbl>
      <w:tblPr>
        <w:tblW w:type="dxa" w:w="9360"/>
        <w:tblBorders>
          <w:top w:val="single" w:color="C0524F" w:sz="2"/>
          <w:left w:val="single" w:color="C0524F" w:sz="24"/>
          <w:bottom w:val="single" w:color="C0524F" w:sz="2"/>
          <w:right w:val="single" w:color="C0524F" w:sz="2"/>
          <w:insideH w:val="single" w:color="auto" w:sz="4"/>
          <w:insideV w:val="single" w:color="auto" w:sz="4"/>
        </w:tblBorders>
      </w:tblPr>
      <w:tblGrid>
        <w:gridCol w:w="9360"/>
      </w:tblGrid>
      <w:tr>
        <w:tc>
          <w:tcPr>
            <w:tcW w:type="dxa" w:w="9360"/>
            <w:shd w:fill="FBEAEA" w:val="clear"/>
            <w:tcMar>
              <w:top w:type="dxa" w:w="120"/>
              <w:left w:type="dxa" w:w="200"/>
              <w:bottom w:type="dxa" w:w="120"/>
              <w:right w:type="dxa" w:w="160"/>
            </w:tcMar>
          </w:tcPr>
          <w:p>
            <w:pPr>
              <w:spacing w:after="0" w:line="270"/>
            </w:pPr>
            <w:r>
              <w:rPr>
                <w:rFonts w:ascii="Calibri" w:cs="Calibri" w:eastAsia="Calibri" w:hAnsi="Calibri"/>
                <w:b/>
                <w:bCs/>
                <w:color w:val="7A1F1F"/>
              </w:rPr>
              <w:t xml:space="preserve">The status name is a contract.  </w:t>
            </w:r>
            <w:r>
              <w:rPr>
                <w:rFonts w:ascii="Calibri" w:cs="Calibri" w:eastAsia="Calibri" w:hAnsi="Calibri"/>
              </w:rPr>
              <w:t xml:space="preserve">The job name shown to GitHub (the </w:t>
            </w:r>
            <w:r>
              <w:rPr>
                <w:rFonts w:ascii="Consolas" w:cs="Consolas" w:eastAsia="Consolas" w:hAnsi="Consolas"/>
                <w:color w:val="7A1F1F"/>
                <w:sz w:val="18"/>
                <w:szCs w:val="18"/>
              </w:rPr>
              <w:t xml:space="preserve">name:</w:t>
            </w:r>
            <w:r>
              <w:rPr>
                <w:rFonts w:ascii="Calibri" w:cs="Calibri" w:eastAsia="Calibri" w:hAnsi="Calibri"/>
              </w:rPr>
              <w:t xml:space="preserve"> of the job, e.g. </w:t>
            </w:r>
            <w:r>
              <w:rPr>
                <w:rFonts w:ascii="Consolas" w:cs="Consolas" w:eastAsia="Consolas" w:hAnsi="Consolas"/>
                <w:color w:val="7A1F1F"/>
                <w:sz w:val="18"/>
                <w:szCs w:val="18"/>
              </w:rPr>
              <w:t xml:space="preserve">tests</w:t>
            </w:r>
            <w:r>
              <w:rPr>
                <w:rFonts w:ascii="Calibri" w:cs="Calibri" w:eastAsia="Calibri" w:hAnsi="Calibri"/>
              </w:rPr>
              <w:t xml:space="preserve">, </w:t>
            </w:r>
            <w:r>
              <w:rPr>
                <w:rFonts w:ascii="Consolas" w:cs="Consolas" w:eastAsia="Consolas" w:hAnsi="Consolas"/>
                <w:color w:val="7A1F1F"/>
                <w:sz w:val="18"/>
                <w:szCs w:val="18"/>
              </w:rPr>
              <w:t xml:space="preserve">Analyze (python)</w:t>
            </w:r>
            <w:r>
              <w:rPr>
                <w:rFonts w:ascii="Calibri" w:cs="Calibri" w:eastAsia="Calibri" w:hAnsi="Calibri"/>
              </w:rPr>
              <w:t xml:space="preserve">) must match the required-check name in your branch ruleset </w:t>
            </w:r>
            <w:r>
              <w:rPr>
                <w:rFonts w:ascii="Calibri" w:cs="Calibri" w:eastAsia="Calibri" w:hAnsi="Calibri"/>
                <w:b/>
                <w:bCs/>
                <w:color w:val="7A1F1F"/>
              </w:rPr>
              <w:t xml:space="preserve">exactly</w:t>
            </w:r>
            <w:r>
              <w:rPr>
                <w:rFonts w:ascii="Calibri" w:cs="Calibri" w:eastAsia="Calibri" w:hAnsi="Calibri"/>
              </w:rPr>
              <w:t xml:space="preserve"> — character for character. A mismatch silently means “no such check,” and the gate never fires.</w:t>
            </w:r>
          </w:p>
        </w:tc>
      </w:tr>
    </w:tbl>
    <w:p>
      <w:pPr>
        <w:spacing w:after="140" w:line="276"/>
      </w:pPr>
      <w:r>
        <w:rPr>
          <w:rFonts w:ascii="Calibri" w:cs="Calibri" w:eastAsia="Calibri" w:hAnsi="Calibri"/>
        </w:rPr>
        <w:t xml:space="preserve">Triggers should cover both directions: </w:t>
      </w:r>
      <w:r>
        <w:rPr>
          <w:rFonts w:ascii="Consolas" w:cs="Consolas" w:eastAsia="Consolas" w:hAnsi="Consolas"/>
          <w:sz w:val="19"/>
          <w:szCs w:val="19"/>
        </w:rPr>
        <w:t xml:space="preserve">pull_request</w:t>
      </w:r>
      <w:r>
        <w:rPr>
          <w:rFonts w:ascii="Calibri" w:cs="Calibri" w:eastAsia="Calibri" w:hAnsi="Calibri"/>
        </w:rPr>
        <w:t xml:space="preserve"> (so checks run before merge) and </w:t>
      </w:r>
      <w:r>
        <w:rPr>
          <w:rFonts w:ascii="Consolas" w:cs="Consolas" w:eastAsia="Consolas" w:hAnsi="Consolas"/>
          <w:sz w:val="19"/>
          <w:szCs w:val="19"/>
        </w:rPr>
        <w:t xml:space="preserve">push</w:t>
      </w:r>
      <w:r>
        <w:rPr>
          <w:rFonts w:ascii="Calibri" w:cs="Calibri" w:eastAsia="Calibri" w:hAnsi="Calibri"/>
        </w:rPr>
        <w:t xml:space="preserve"> to </w:t>
      </w:r>
      <w:r>
        <w:rPr>
          <w:rFonts w:ascii="Consolas" w:cs="Consolas" w:eastAsia="Consolas" w:hAnsi="Consolas"/>
          <w:sz w:val="19"/>
          <w:szCs w:val="19"/>
        </w:rPr>
        <w:t xml:space="preserve">main</w:t>
      </w:r>
      <w:r>
        <w:rPr>
          <w:rFonts w:ascii="Calibri" w:cs="Calibri" w:eastAsia="Calibri" w:hAnsi="Calibri"/>
        </w:rPr>
        <w:t xml:space="preserve"> (so the protected branch is always re-validated). CodeQL also runs on a weekly schedule. Dependency review runs on PRs to flag vulnerable dependencies. Full YAML for all workflows is in Appendix B.</w:t>
      </w:r>
    </w:p>
    <w:p>
      <w:pPr>
        <w:pStyle w:val="Heading2"/>
        <w:spacing w:after="120" w:before="260"/>
      </w:pPr>
      <w:r>
        <w:rPr>
          <w:rFonts w:ascii="Calibri" w:cs="Calibri" w:eastAsia="Calibri" w:hAnsi="Calibri"/>
        </w:rPr>
        <w:t xml:space="preserve">Optional: release-time automation</w:t>
      </w:r>
    </w:p>
    <w:p>
      <w:pPr>
        <w:spacing w:after="140" w:line="276"/>
      </w:pPr>
      <w:r>
        <w:rPr>
          <w:rFonts w:ascii="Calibri" w:cs="Calibri" w:eastAsia="Calibri" w:hAnsi="Calibri"/>
        </w:rPr>
        <w:t xml:space="preserve">You can add tag-triggered workflows (on </w:t>
      </w:r>
      <w:r>
        <w:rPr>
          <w:rFonts w:ascii="Consolas" w:cs="Consolas" w:eastAsia="Consolas" w:hAnsi="Consolas"/>
          <w:sz w:val="19"/>
          <w:szCs w:val="19"/>
        </w:rPr>
        <w:t xml:space="preserve">v*</w:t>
      </w:r>
      <w:r>
        <w:rPr>
          <w:rFonts w:ascii="Calibri" w:cs="Calibri" w:eastAsia="Calibri" w:hAnsi="Calibri"/>
        </w:rPr>
        <w:t xml:space="preserve"> tags) that generate QA documents — for example a test-case document or a sign-off report bundling logged cases with a fresh regression run, uploaded as build artifacts. These need an API key stored as an Actions </w:t>
      </w:r>
      <w:r>
        <w:rPr>
          <w:rFonts w:ascii="Calibri" w:cs="Calibri" w:eastAsia="Calibri" w:hAnsi="Calibri"/>
          <w:i/>
          <w:iCs/>
        </w:rPr>
        <w:t xml:space="preserve">secret</w:t>
      </w:r>
      <w:r>
        <w:rPr>
          <w:rFonts w:ascii="Calibri" w:cs="Calibri" w:eastAsia="Calibri" w:hAnsi="Calibri"/>
        </w:rPr>
        <w:t xml:space="preserve"> (e.g. </w:t>
      </w:r>
      <w:r>
        <w:rPr>
          <w:rFonts w:ascii="Consolas" w:cs="Consolas" w:eastAsia="Consolas" w:hAnsi="Consolas"/>
          <w:sz w:val="19"/>
          <w:szCs w:val="19"/>
        </w:rPr>
        <w:t xml:space="preserve">ANTHROPIC_API_KEY</w:t>
      </w:r>
      <w:r>
        <w:rPr>
          <w:rFonts w:ascii="Calibri" w:cs="Calibri" w:eastAsia="Calibri" w:hAnsi="Calibri"/>
        </w:rPr>
        <w:t xml:space="preserve">). Add it with </w:t>
      </w:r>
      <w:r>
        <w:rPr>
          <w:rFonts w:ascii="Consolas" w:cs="Consolas" w:eastAsia="Consolas" w:hAnsi="Consolas"/>
          <w:sz w:val="19"/>
          <w:szCs w:val="19"/>
        </w:rPr>
        <w:t xml:space="preserve">gh secret set ANTHROPIC_API_KEY</w:t>
      </w:r>
      <w:r>
        <w:rPr>
          <w:rFonts w:ascii="Calibri" w:cs="Calibri" w:eastAsia="Calibri" w:hAnsi="Calibri"/>
        </w:rPr>
        <w:t xml:space="preserve"> or via repo Settings → Secrets.</w:t>
      </w:r>
    </w:p>
    <w:p>
      <w:pPr>
        <w:pStyle w:val="Heading1"/>
        <w:pBdr>
          <w:bottom w:val="single" w:color="1F4E79" w:sz="8" w:space="4"/>
        </w:pBdr>
        <w:spacing w:after="160" w:before="320"/>
      </w:pPr>
      <w:r>
        <w:rPr>
          <w:rFonts w:ascii="Calibri" w:cs="Calibri" w:eastAsia="Calibri" w:hAnsi="Calibri"/>
        </w:rPr>
        <w:t xml:space="preserve">9.  Phase 6 — Add a Pull-Request Template</w:t>
      </w:r>
    </w:p>
    <w:p>
      <w:pPr>
        <w:spacing w:after="140" w:line="276"/>
      </w:pPr>
      <w:r>
        <w:rPr>
          <w:rFonts w:ascii="Calibri" w:cs="Calibri" w:eastAsia="Calibri" w:hAnsi="Calibri"/>
        </w:rPr>
        <w:t xml:space="preserve">A PR template at </w:t>
      </w:r>
      <w:r>
        <w:rPr>
          <w:rFonts w:ascii="Consolas" w:cs="Consolas" w:eastAsia="Consolas" w:hAnsi="Consolas"/>
          <w:sz w:val="19"/>
          <w:szCs w:val="19"/>
        </w:rPr>
        <w:t xml:space="preserve">.github/pull_request_template.md</w:t>
      </w:r>
      <w:r>
        <w:rPr>
          <w:rFonts w:ascii="Calibri" w:cs="Calibri" w:eastAsia="Calibri" w:hAnsi="Calibri"/>
        </w:rPr>
        <w:t xml:space="preserve"> pre-fills every pull request so reviewers get a consistent summary and authors don't forget the essentials. Include a summary, a link to the branch's test-case log, and a reviewer checklist (tests written first, cases recorded, review feedback addressed, security review if needed, no hardcoded secrets). Full file in Appendix D.</w:t>
      </w:r>
    </w:p>
    <w:p>
      <w:pPr>
        <w:pStyle w:val="Heading1"/>
        <w:pBdr>
          <w:bottom w:val="single" w:color="1F4E79" w:sz="8" w:space="4"/>
        </w:pBdr>
        <w:spacing w:after="160" w:before="320"/>
      </w:pPr>
      <w:r>
        <w:rPr>
          <w:rFonts w:ascii="Calibri" w:cs="Calibri" w:eastAsia="Calibri" w:hAnsi="Calibri"/>
        </w:rPr>
        <w:t xml:space="preserve">10.  Phase 7 — Enforce Merge Governance (Branch Protection)</w:t>
      </w:r>
    </w:p>
    <w:p>
      <w:pPr>
        <w:spacing w:after="140" w:line="276"/>
      </w:pPr>
      <w:r>
        <w:rPr>
          <w:rFonts w:ascii="Calibri" w:cs="Calibri" w:eastAsia="Calibri" w:hAnsi="Calibri"/>
        </w:rPr>
        <w:t xml:space="preserve">This is the step that makes </w:t>
      </w:r>
      <w:r>
        <w:rPr>
          <w:rFonts w:ascii="Consolas" w:cs="Consolas" w:eastAsia="Consolas" w:hAnsi="Consolas"/>
          <w:sz w:val="19"/>
          <w:szCs w:val="19"/>
        </w:rPr>
        <w:t xml:space="preserve">main</w:t>
      </w:r>
      <w:r>
        <w:rPr>
          <w:rFonts w:ascii="Calibri" w:cs="Calibri" w:eastAsia="Calibri" w:hAnsi="Calibri"/>
        </w:rPr>
        <w:t xml:space="preserve"> un-bypassable. Protect it with a repository ruleset that requires the following:</w:t>
      </w:r>
    </w:p>
    <w:tbl>
      <w:tblPr>
        <w:tblW w:type="dxa" w:w="9360"/>
        <w:tblBorders>
          <w:top w:val="single" w:color="AFB6C0" w:sz="2"/>
          <w:left w:val="single" w:color="AFB6C0" w:sz="2"/>
          <w:bottom w:val="single" w:color="AFB6C0" w:sz="2"/>
          <w:right w:val="single" w:color="AFB6C0" w:sz="2"/>
          <w:insideH w:val="single" w:color="AFB6C0" w:sz="2"/>
          <w:insideV w:val="single" w:color="AFB6C0" w:sz="2"/>
        </w:tblBorders>
      </w:tblPr>
      <w:tblGrid>
        <w:gridCol w:w="2700"/>
        <w:gridCol w:w="6660"/>
      </w:tblGrid>
      <w:tr>
        <w:trPr>
          <w:tblHeader/>
        </w:trPr>
        <w:tc>
          <w:tcPr>
            <w:tcW w:type="dxa" w:w="2700"/>
            <w:shd w:fill="1F4E79" w:val="clear"/>
            <w:tcMar>
              <w:top w:type="dxa" w:w="70"/>
              <w:left w:type="dxa" w:w="110"/>
              <w:bottom w:type="dxa" w:w="70"/>
              <w:right w:type="dxa" w:w="110"/>
            </w:tcMar>
            <w:vAlign w:val="center"/>
          </w:tcPr>
          <w:p>
            <w:pPr>
              <w:spacing w:after="0" w:line="264"/>
            </w:pPr>
            <w:r>
              <w:rPr>
                <w:rFonts w:ascii="Calibri" w:cs="Calibri" w:eastAsia="Calibri" w:hAnsi="Calibri"/>
                <w:b/>
                <w:bCs/>
                <w:color w:val="FFFFFF"/>
                <w:sz w:val="19"/>
                <w:szCs w:val="19"/>
              </w:rPr>
              <w:t xml:space="preserve">Rule</w:t>
            </w:r>
          </w:p>
        </w:tc>
        <w:tc>
          <w:tcPr>
            <w:tcW w:type="dxa" w:w="6660"/>
            <w:shd w:fill="1F4E79" w:val="clear"/>
            <w:tcMar>
              <w:top w:type="dxa" w:w="70"/>
              <w:left w:type="dxa" w:w="110"/>
              <w:bottom w:type="dxa" w:w="70"/>
              <w:right w:type="dxa" w:w="110"/>
            </w:tcMar>
            <w:vAlign w:val="center"/>
          </w:tcPr>
          <w:p>
            <w:pPr>
              <w:spacing w:after="0" w:line="264"/>
            </w:pPr>
            <w:r>
              <w:rPr>
                <w:rFonts w:ascii="Calibri" w:cs="Calibri" w:eastAsia="Calibri" w:hAnsi="Calibri"/>
                <w:b/>
                <w:bCs/>
                <w:color w:val="FFFFFF"/>
                <w:sz w:val="19"/>
                <w:szCs w:val="19"/>
              </w:rPr>
              <w:t xml:space="preserve">Setting (example)</w:t>
            </w:r>
          </w:p>
        </w:tc>
      </w:tr>
      <w:tr>
        <w:tc>
          <w:tcPr>
            <w:tcW w:type="dxa" w:w="2700"/>
            <w:shd w:fill="FFFFFF"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Pull request required</w:t>
            </w:r>
          </w:p>
        </w:tc>
        <w:tc>
          <w:tcPr>
            <w:tcW w:type="dxa" w:w="6660"/>
            <w:shd w:fill="FFFFFF"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No direct pushes to main.</w:t>
            </w:r>
          </w:p>
        </w:tc>
      </w:tr>
      <w:tr>
        <w:tc>
          <w:tcPr>
            <w:tcW w:type="dxa" w:w="2700"/>
            <w:shd w:fill="EEF3FA"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Approving reviews</w:t>
            </w:r>
          </w:p>
        </w:tc>
        <w:tc>
          <w:tcPr>
            <w:tcW w:type="dxa" w:w="6660"/>
            <w:shd w:fill="EEF3FA"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2 approvals; stale reviews dismissed on new pushes.</w:t>
            </w:r>
          </w:p>
        </w:tc>
      </w:tr>
      <w:tr>
        <w:tc>
          <w:tcPr>
            <w:tcW w:type="dxa" w:w="2700"/>
            <w:shd w:fill="FFFFFF"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Conversation resolution</w:t>
            </w:r>
          </w:p>
        </w:tc>
        <w:tc>
          <w:tcPr>
            <w:tcW w:type="dxa" w:w="6660"/>
            <w:shd w:fill="FFFFFF"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All review threads resolved before merge.</w:t>
            </w:r>
          </w:p>
        </w:tc>
      </w:tr>
      <w:tr>
        <w:tc>
          <w:tcPr>
            <w:tcW w:type="dxa" w:w="2700"/>
            <w:shd w:fill="EEF3FA"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Required status checks</w:t>
            </w:r>
          </w:p>
        </w:tc>
        <w:tc>
          <w:tcPr>
            <w:tcW w:type="dxa" w:w="6660"/>
            <w:shd w:fill="EEF3FA"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tests, coverage, lint, security-scan, Analyze (python) — and 'strict' (branch must be up to date).</w:t>
            </w:r>
          </w:p>
        </w:tc>
      </w:tr>
      <w:tr>
        <w:tc>
          <w:tcPr>
            <w:tcW w:type="dxa" w:w="2700"/>
            <w:shd w:fill="FFFFFF"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Block force-pushes</w:t>
            </w:r>
          </w:p>
        </w:tc>
        <w:tc>
          <w:tcPr>
            <w:tcW w:type="dxa" w:w="6660"/>
            <w:shd w:fill="FFFFFF"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Non-fast-forward updates are rejected.</w:t>
            </w:r>
          </w:p>
        </w:tc>
      </w:tr>
      <w:tr>
        <w:tc>
          <w:tcPr>
            <w:tcW w:type="dxa" w:w="2700"/>
            <w:shd w:fill="EEF3FA"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Block deletion</w:t>
            </w:r>
          </w:p>
        </w:tc>
        <w:tc>
          <w:tcPr>
            <w:tcW w:type="dxa" w:w="6660"/>
            <w:shd w:fill="EEF3FA"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The branch cannot be deleted.</w:t>
            </w:r>
          </w:p>
        </w:tc>
      </w:tr>
    </w:tbl>
    <w:p>
      <w:pPr>
        <w:pStyle w:val="Heading2"/>
        <w:spacing w:after="120" w:before="260"/>
      </w:pPr>
      <w:r>
        <w:rPr>
          <w:rFonts w:ascii="Calibri" w:cs="Calibri" w:eastAsia="Calibri" w:hAnsi="Calibri"/>
        </w:rPr>
        <w:t xml:space="preserve">Two ways to apply it</w:t>
      </w:r>
    </w:p>
    <w:p>
      <w:pPr>
        <w:pStyle w:val="ListParagraph"/>
        <w:numPr>
          <w:ilvl w:val="0"/>
          <w:numId w:val="3"/>
        </w:numPr>
        <w:spacing w:after="70" w:line="270"/>
      </w:pPr>
      <w:r>
        <w:rPr>
          <w:rFonts w:ascii="Calibri" w:cs="Calibri" w:eastAsia="Calibri" w:hAnsi="Calibri"/>
          <w:b/>
          <w:bCs/>
        </w:rPr>
        <w:t xml:space="preserve">GitHub UI</w:t>
      </w:r>
      <w:r>
        <w:rPr>
          <w:rFonts w:ascii="Calibri" w:cs="Calibri" w:eastAsia="Calibri" w:hAnsi="Calibri"/>
        </w:rPr>
        <w:t xml:space="preserve">:  Settings → Rules → Rulesets → New branch ruleset. Good for one-offs.</w:t>
      </w:r>
    </w:p>
    <w:p>
      <w:pPr>
        <w:pStyle w:val="ListParagraph"/>
        <w:numPr>
          <w:ilvl w:val="0"/>
          <w:numId w:val="3"/>
        </w:numPr>
        <w:spacing w:after="70" w:line="270"/>
      </w:pPr>
      <w:r>
        <w:rPr>
          <w:rFonts w:ascii="Calibri" w:cs="Calibri" w:eastAsia="Calibri" w:hAnsi="Calibri"/>
          <w:b/>
          <w:bCs/>
        </w:rPr>
        <w:t xml:space="preserve">As code</w:t>
      </w:r>
      <w:r>
        <w:rPr>
          <w:rFonts w:ascii="Calibri" w:cs="Calibri" w:eastAsia="Calibri" w:hAnsi="Calibri"/>
        </w:rPr>
        <w:t xml:space="preserve">:  keep a </w:t>
      </w:r>
      <w:r>
        <w:rPr>
          <w:rFonts w:ascii="Consolas" w:cs="Consolas" w:eastAsia="Consolas" w:hAnsi="Consolas"/>
          <w:sz w:val="19"/>
          <w:szCs w:val="19"/>
        </w:rPr>
        <w:t xml:space="preserve">ruleset.json</w:t>
      </w:r>
      <w:r>
        <w:rPr>
          <w:rFonts w:ascii="Calibri" w:cs="Calibri" w:eastAsia="Calibri" w:hAnsi="Calibri"/>
        </w:rPr>
        <w:t xml:space="preserve"> in the repo and POST it via the GitHub API with a script. Repeatable and reviewable — preferred. Script and JSON are in Appendix C.</w:t>
      </w:r>
    </w:p>
    <w:p>
      <w:pPr>
        <w:spacing w:after="40" w:before="60"/>
      </w:pPr>
      <w:r>
        <w:rPr>
          <w:rFonts w:ascii="Calibri" w:cs="Calibri" w:eastAsia="Calibri" w:hAnsi="Calibri"/>
          <w:i/>
          <w:iCs/>
          <w:color w:val="6B7280"/>
          <w:sz w:val="18"/>
          <w:szCs w:val="18"/>
        </w:rPr>
        <w:t xml:space="preserve">Apply the ruleset as code (example):</w:t>
      </w:r>
    </w:p>
    <w:p>
      <w:pPr>
        <w:keepLines/>
        <w:pBdr>
          <w:left w:val="single" w:color="2E74B5" w:sz="18" w:space="10"/>
        </w:pBdr>
        <w:shd w:fill="F5F6F8" w:val="clear"/>
        <w:spacing w:after="0" w:before="40" w:line="238" w:lineRule="auto"/>
        <w:ind w:left="170" w:right="120"/>
      </w:pPr>
      <w:r>
        <w:rPr>
          <w:rFonts w:ascii="Consolas" w:cs="Consolas" w:eastAsia="Consolas" w:hAnsi="Consolas"/>
          <w:color w:val="1A2330"/>
          <w:sz w:val="17"/>
          <w:szCs w:val="17"/>
        </w:rPr>
        <w:t xml:space="preserve"># token needs repo "Administration: write" (fine-grained) or "repo" (classic)</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$env:GITHUB_TOKEN = '&lt;token&gt;'</w:t>
      </w:r>
    </w:p>
    <w:p>
      <w:pPr>
        <w:keepLines/>
        <w:pBdr>
          <w:left w:val="single" w:color="2E74B5" w:sz="18" w:space="10"/>
        </w:pBdr>
        <w:shd w:fill="F5F6F8" w:val="clear"/>
        <w:spacing w:after="40" w:before="0" w:line="238" w:lineRule="auto"/>
        <w:ind w:left="170" w:right="120"/>
      </w:pPr>
      <w:r>
        <w:rPr>
          <w:rFonts w:ascii="Consolas" w:cs="Consolas" w:eastAsia="Consolas" w:hAnsi="Consolas"/>
          <w:color w:val="1A2330"/>
          <w:sz w:val="17"/>
          <w:szCs w:val="17"/>
        </w:rPr>
        <w:t xml:space="preserve">.\scripts\setup-branch-protection.ps1 -Owner &lt;org&gt; -Repo &lt;repo&gt;</w:t>
      </w:r>
    </w:p>
    <w:p>
      <w:pPr>
        <w:spacing w:after="40"/>
      </w:pPr>
      <w:r>
        <w:rPr>
          <w:rFonts w:ascii="Calibri" w:cs="Calibri" w:eastAsia="Calibri" w:hAnsi="Calibri"/>
        </w:rPr>
        <w:t xml:space="preserve"/>
      </w:r>
    </w:p>
    <w:tbl>
      <w:tblPr>
        <w:tblW w:type="dxa" w:w="9360"/>
        <w:tblBorders>
          <w:top w:val="single" w:color="C0524F" w:sz="2"/>
          <w:left w:val="single" w:color="C0524F" w:sz="24"/>
          <w:bottom w:val="single" w:color="C0524F" w:sz="2"/>
          <w:right w:val="single" w:color="C0524F" w:sz="2"/>
          <w:insideH w:val="single" w:color="auto" w:sz="4"/>
          <w:insideV w:val="single" w:color="auto" w:sz="4"/>
        </w:tblBorders>
      </w:tblPr>
      <w:tblGrid>
        <w:gridCol w:w="9360"/>
      </w:tblGrid>
      <w:tr>
        <w:tc>
          <w:tcPr>
            <w:tcW w:type="dxa" w:w="9360"/>
            <w:shd w:fill="FBEAEA" w:val="clear"/>
            <w:tcMar>
              <w:top w:type="dxa" w:w="120"/>
              <w:left w:type="dxa" w:w="200"/>
              <w:bottom w:type="dxa" w:w="120"/>
              <w:right w:type="dxa" w:w="160"/>
            </w:tcMar>
          </w:tcPr>
          <w:p>
            <w:pPr>
              <w:spacing w:after="0" w:line="270"/>
            </w:pPr>
            <w:r>
              <w:rPr>
                <w:rFonts w:ascii="Calibri" w:cs="Calibri" w:eastAsia="Calibri" w:hAnsi="Calibri"/>
                <w:b/>
                <w:bCs/>
                <w:color w:val="7A1F1F"/>
              </w:rPr>
              <w:t xml:space="preserve">Plan &amp; caveats.  </w:t>
            </w:r>
            <w:r>
              <w:rPr>
                <w:rFonts w:ascii="Calibri" w:cs="Calibri" w:eastAsia="Calibri" w:hAnsi="Calibri"/>
              </w:rPr>
              <w:t xml:space="preserve">Branch rulesets are enforced on </w:t>
            </w:r>
            <w:r>
              <w:rPr>
                <w:rFonts w:ascii="Calibri" w:cs="Calibri" w:eastAsia="Calibri" w:hAnsi="Calibri"/>
                <w:b/>
                <w:bCs/>
                <w:color w:val="7A1F1F"/>
              </w:rPr>
              <w:t xml:space="preserve">public</w:t>
            </w:r>
            <w:r>
              <w:rPr>
                <w:rFonts w:ascii="Calibri" w:cs="Calibri" w:eastAsia="Calibri" w:hAnsi="Calibri"/>
              </w:rPr>
              <w:t xml:space="preserve"> repos on the GitHub Free plan; </w:t>
            </w:r>
            <w:r>
              <w:rPr>
                <w:rFonts w:ascii="Calibri" w:cs="Calibri" w:eastAsia="Calibri" w:hAnsi="Calibri"/>
                <w:i/>
                <w:iCs/>
                <w:color w:val="7A1F1F"/>
              </w:rPr>
              <w:t xml:space="preserve">private</w:t>
            </w:r>
            <w:r>
              <w:rPr>
                <w:rFonts w:ascii="Calibri" w:cs="Calibri" w:eastAsia="Calibri" w:hAnsi="Calibri"/>
              </w:rPr>
              <w:t xml:space="preserve"> repos need Pro/Team/Enterprise. And remember the two-collaborators rule for the 2-approval policy.</w:t>
            </w:r>
          </w:p>
        </w:tc>
      </w:tr>
    </w:tbl>
    <w:p>
      <w:pPr>
        <w:pStyle w:val="Heading1"/>
        <w:pBdr>
          <w:bottom w:val="single" w:color="1F4E79" w:sz="8" w:space="4"/>
        </w:pBdr>
        <w:spacing w:after="160" w:before="320"/>
      </w:pPr>
      <w:r>
        <w:rPr>
          <w:rFonts w:ascii="Calibri" w:cs="Calibri" w:eastAsia="Calibri" w:hAnsi="Calibri"/>
        </w:rPr>
        <w:t xml:space="preserve">11.  Phase 8 — Publish &amp; Verify</w:t>
      </w:r>
    </w:p>
    <w:p>
      <w:pPr>
        <w:spacing w:after="140" w:line="276"/>
      </w:pPr>
      <w:r>
        <w:rPr>
          <w:rFonts w:ascii="Calibri" w:cs="Calibri" w:eastAsia="Calibri" w:hAnsi="Calibri"/>
        </w:rPr>
        <w:t xml:space="preserve">Publish the baseline, apply protection, then prove the gates actually work before real work begins.</w:t>
      </w:r>
    </w:p>
    <w:p>
      <w:pPr>
        <w:keepLines/>
        <w:pBdr>
          <w:left w:val="single" w:color="2E74B5" w:sz="18" w:space="10"/>
        </w:pBdr>
        <w:shd w:fill="F5F6F8" w:val="clear"/>
        <w:spacing w:after="0" w:before="40" w:line="238" w:lineRule="auto"/>
        <w:ind w:left="170" w:right="120"/>
      </w:pPr>
      <w:r>
        <w:rPr>
          <w:rFonts w:ascii="Consolas" w:cs="Consolas" w:eastAsia="Consolas" w:hAnsi="Consolas"/>
          <w:color w:val="1A2330"/>
          <w:sz w:val="17"/>
          <w:szCs w:val="17"/>
        </w:rPr>
        <w:t xml:space="preserve"># 1. publish the baseline</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git push -u origin main</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2. apply branch protection (see Phase 7 / Appendix C)</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$env:GITHUB_TOKEN = '&lt;token with repo admin&gt;'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.\scripts\setup-branch-protection.ps1 -Owner &lt;org&gt; -Repo &lt;repo&gt;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3. prove it: open a throwaway PR and confirm the merge is blocked</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git switch -c chore/verify-protection</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git commit --allow-empty -m "chore: verify branch protection"</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git push -u origin chore/verify-protection</w:t>
      </w:r>
    </w:p>
    <w:p>
      <w:pPr>
        <w:keepLines/>
        <w:pBdr>
          <w:left w:val="single" w:color="2E74B5" w:sz="18" w:space="10"/>
        </w:pBdr>
        <w:shd w:fill="F5F6F8" w:val="clear"/>
        <w:spacing w:after="40" w:before="0" w:line="238" w:lineRule="auto"/>
        <w:ind w:left="170" w:right="120"/>
      </w:pPr>
      <w:r>
        <w:rPr>
          <w:rFonts w:ascii="Consolas" w:cs="Consolas" w:eastAsia="Consolas" w:hAnsi="Consolas"/>
          <w:color w:val="1A2330"/>
          <w:sz w:val="17"/>
          <w:szCs w:val="17"/>
        </w:rPr>
        <w:t xml:space="preserve"># open the PR on GitHub; confirm all five checks appear and merge is blocked</w:t>
      </w:r>
    </w:p>
    <w:p>
      <w:pPr>
        <w:pStyle w:val="Heading2"/>
        <w:spacing w:after="120" w:before="260"/>
      </w:pPr>
      <w:r>
        <w:rPr>
          <w:rFonts w:ascii="Calibri" w:cs="Calibri" w:eastAsia="Calibri" w:hAnsi="Calibri"/>
        </w:rPr>
        <w:t xml:space="preserve">Verification checklist</w:t>
      </w:r>
    </w:p>
    <w:p>
      <w:pPr>
        <w:pStyle w:val="ListParagraph"/>
        <w:numPr>
          <w:ilvl w:val="0"/>
          <w:numId w:val="2"/>
        </w:numPr>
        <w:spacing w:after="90" w:line="272"/>
      </w:pPr>
      <w:r>
        <w:rPr>
          <w:rFonts w:ascii="Calibri" w:cs="Calibri" w:eastAsia="Calibri" w:hAnsi="Calibri"/>
        </w:rPr>
        <w:t xml:space="preserve">Direct push to </w:t>
      </w:r>
      <w:r>
        <w:rPr>
          <w:rFonts w:ascii="Consolas" w:cs="Consolas" w:eastAsia="Consolas" w:hAnsi="Consolas"/>
          <w:sz w:val="19"/>
          <w:szCs w:val="19"/>
        </w:rPr>
        <w:t xml:space="preserve">main</w:t>
      </w:r>
      <w:r>
        <w:rPr>
          <w:rFonts w:ascii="Calibri" w:cs="Calibri" w:eastAsia="Calibri" w:hAnsi="Calibri"/>
        </w:rPr>
        <w:t xml:space="preserve"> is rejected.</w:t>
      </w:r>
    </w:p>
    <w:p>
      <w:pPr>
        <w:pStyle w:val="ListParagraph"/>
        <w:numPr>
          <w:ilvl w:val="0"/>
          <w:numId w:val="2"/>
        </w:numPr>
        <w:spacing w:after="90" w:line="272"/>
      </w:pPr>
      <w:r>
        <w:rPr>
          <w:rFonts w:ascii="Calibri" w:cs="Calibri" w:eastAsia="Calibri" w:hAnsi="Calibri"/>
        </w:rPr>
        <w:t xml:space="preserve">All five status checks appear on the PR and run to completion.</w:t>
      </w:r>
    </w:p>
    <w:p>
      <w:pPr>
        <w:pStyle w:val="ListParagraph"/>
        <w:numPr>
          <w:ilvl w:val="0"/>
          <w:numId w:val="2"/>
        </w:numPr>
        <w:spacing w:after="90" w:line="272"/>
      </w:pPr>
      <w:r>
        <w:rPr>
          <w:rFonts w:ascii="Calibri" w:cs="Calibri" w:eastAsia="Calibri" w:hAnsi="Calibri"/>
        </w:rPr>
        <w:t xml:space="preserve">The merge button is blocked until checks pass and approvals are in.</w:t>
      </w:r>
    </w:p>
    <w:p>
      <w:pPr>
        <w:pStyle w:val="ListParagraph"/>
        <w:numPr>
          <w:ilvl w:val="0"/>
          <w:numId w:val="2"/>
        </w:numPr>
        <w:spacing w:after="90" w:line="272"/>
      </w:pPr>
      <w:r>
        <w:rPr>
          <w:rFonts w:ascii="Calibri" w:cs="Calibri" w:eastAsia="Calibri" w:hAnsi="Calibri"/>
        </w:rPr>
        <w:t xml:space="preserve">CodeQL, security scan, and dependency review all report into the PR.</w:t>
      </w:r>
    </w:p>
    <w:p>
      <w:pPr>
        <w:pStyle w:val="ListParagraph"/>
        <w:numPr>
          <w:ilvl w:val="0"/>
          <w:numId w:val="2"/>
        </w:numPr>
        <w:spacing w:after="90" w:line="272"/>
      </w:pPr>
      <w:r>
        <w:rPr>
          <w:rFonts w:ascii="Calibri" w:cs="Calibri" w:eastAsia="Calibri" w:hAnsi="Calibri"/>
        </w:rPr>
        <w:t xml:space="preserve">The check names on the PR exactly match the ruleset's required checks.</w:t>
      </w:r>
    </w:p>
    <w:p>
      <w:pPr>
        <w:pStyle w:val="Heading1"/>
        <w:pBdr>
          <w:bottom w:val="single" w:color="1F4E79" w:sz="8" w:space="4"/>
        </w:pBdr>
        <w:spacing w:after="160" w:before="320"/>
      </w:pPr>
      <w:r>
        <w:rPr>
          <w:rFonts w:ascii="Calibri" w:cs="Calibri" w:eastAsia="Calibri" w:hAnsi="Calibri"/>
        </w:rPr>
        <w:t xml:space="preserve">12.  Day-to-Day: The Agent-Team Workflow</w:t>
      </w:r>
    </w:p>
    <w:p>
      <w:pPr>
        <w:spacing w:after="140" w:line="276"/>
      </w:pPr>
      <w:r>
        <w:rPr>
          <w:rFonts w:ascii="Calibri" w:cs="Calibri" w:eastAsia="Calibri" w:hAnsi="Calibri"/>
        </w:rPr>
        <w:t xml:space="preserve">Once the project is set up, this is the loop the agent team follows for any </w:t>
      </w:r>
      <w:r>
        <w:rPr>
          <w:rFonts w:ascii="Calibri" w:cs="Calibri" w:eastAsia="Calibri" w:hAnsi="Calibri"/>
          <w:i/>
          <w:iCs/>
        </w:rPr>
        <w:t xml:space="preserve">non-trivial</w:t>
      </w:r>
      <w:r>
        <w:rPr>
          <w:rFonts w:ascii="Calibri" w:cs="Calibri" w:eastAsia="Calibri" w:hAnsi="Calibri"/>
        </w:rPr>
        <w:t xml:space="preserve"> change (multi-file work, new features, refactors, or bugs with an unclear cause). The main session orchestrates; it does not code inline.</w:t>
      </w:r>
    </w:p>
    <w:tbl>
      <w:tblPr>
        <w:tblW w:type="dxa" w:w="9360"/>
        <w:tblBorders>
          <w:top w:val="single" w:color="AFB6C0" w:sz="2"/>
          <w:left w:val="single" w:color="AFB6C0" w:sz="2"/>
          <w:bottom w:val="single" w:color="AFB6C0" w:sz="2"/>
          <w:right w:val="single" w:color="AFB6C0" w:sz="2"/>
          <w:insideH w:val="single" w:color="AFB6C0" w:sz="2"/>
          <w:insideV w:val="single" w:color="AFB6C0" w:sz="2"/>
        </w:tblBorders>
      </w:tblPr>
      <w:tblGrid>
        <w:gridCol w:w="1750"/>
        <w:gridCol w:w="5710"/>
        <w:gridCol w:w="1900"/>
      </w:tblGrid>
      <w:tr>
        <w:trPr>
          <w:tblHeader/>
        </w:trPr>
        <w:tc>
          <w:tcPr>
            <w:tcW w:type="dxa" w:w="1750"/>
            <w:shd w:fill="1F4E79" w:val="clear"/>
            <w:tcMar>
              <w:top w:type="dxa" w:w="70"/>
              <w:left w:type="dxa" w:w="110"/>
              <w:bottom w:type="dxa" w:w="70"/>
              <w:right w:type="dxa" w:w="110"/>
            </w:tcMar>
            <w:vAlign w:val="center"/>
          </w:tcPr>
          <w:p>
            <w:pPr>
              <w:spacing w:after="0" w:line="264"/>
            </w:pPr>
            <w:r>
              <w:rPr>
                <w:rFonts w:ascii="Calibri" w:cs="Calibri" w:eastAsia="Calibri" w:hAnsi="Calibri"/>
                <w:b/>
                <w:bCs/>
                <w:color w:val="FFFFFF"/>
                <w:sz w:val="19"/>
                <w:szCs w:val="19"/>
              </w:rPr>
              <w:t xml:space="preserve">Step</w:t>
            </w:r>
          </w:p>
        </w:tc>
        <w:tc>
          <w:tcPr>
            <w:tcW w:type="dxa" w:w="5710"/>
            <w:shd w:fill="1F4E79" w:val="clear"/>
            <w:tcMar>
              <w:top w:type="dxa" w:w="70"/>
              <w:left w:type="dxa" w:w="110"/>
              <w:bottom w:type="dxa" w:w="70"/>
              <w:right w:type="dxa" w:w="110"/>
            </w:tcMar>
            <w:vAlign w:val="center"/>
          </w:tcPr>
          <w:p>
            <w:pPr>
              <w:spacing w:after="0" w:line="264"/>
            </w:pPr>
            <w:r>
              <w:rPr>
                <w:rFonts w:ascii="Calibri" w:cs="Calibri" w:eastAsia="Calibri" w:hAnsi="Calibri"/>
                <w:b/>
                <w:bCs/>
                <w:color w:val="FFFFFF"/>
                <w:sz w:val="19"/>
                <w:szCs w:val="19"/>
              </w:rPr>
              <w:t xml:space="preserve">What happens</w:t>
            </w:r>
          </w:p>
        </w:tc>
        <w:tc>
          <w:tcPr>
            <w:tcW w:type="dxa" w:w="1900"/>
            <w:shd w:fill="1F4E79" w:val="clear"/>
            <w:tcMar>
              <w:top w:type="dxa" w:w="70"/>
              <w:left w:type="dxa" w:w="110"/>
              <w:bottom w:type="dxa" w:w="70"/>
              <w:right w:type="dxa" w:w="110"/>
            </w:tcMar>
            <w:vAlign w:val="center"/>
          </w:tcPr>
          <w:p>
            <w:pPr>
              <w:spacing w:after="0" w:line="264"/>
            </w:pPr>
            <w:r>
              <w:rPr>
                <w:rFonts w:ascii="Calibri" w:cs="Calibri" w:eastAsia="Calibri" w:hAnsi="Calibri"/>
                <w:b/>
                <w:bCs/>
                <w:color w:val="FFFFFF"/>
                <w:sz w:val="19"/>
                <w:szCs w:val="19"/>
              </w:rPr>
              <w:t xml:space="preserve">Output</w:t>
            </w:r>
          </w:p>
        </w:tc>
      </w:tr>
      <w:tr>
        <w:tc>
          <w:tcPr>
            <w:tcW w:type="dxa" w:w="1750"/>
            <w:shd w:fill="FFFFFF"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1. Plan</w:t>
            </w:r>
          </w:p>
        </w:tc>
        <w:tc>
          <w:tcPr>
            <w:tcW w:type="dxa" w:w="5710"/>
            <w:shd w:fill="FFFFFF"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Produce an implementation plan and return it to the user.</w:t>
            </w:r>
          </w:p>
        </w:tc>
        <w:tc>
          <w:tcPr>
            <w:tcW w:type="dxa" w:w="1900"/>
            <w:shd w:fill="FFFFFF"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Plan for review</w:t>
            </w:r>
          </w:p>
        </w:tc>
      </w:tr>
      <w:tr>
        <w:tc>
          <w:tcPr>
            <w:tcW w:type="dxa" w:w="1750"/>
            <w:shd w:fill="EEF3FA"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2. Checkpoint</w:t>
            </w:r>
          </w:p>
        </w:tc>
        <w:tc>
          <w:tcPr>
            <w:tcW w:type="dxa" w:w="5710"/>
            <w:shd w:fill="EEF3FA"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Wait for explicit user approval. Do not proceed without it.</w:t>
            </w:r>
          </w:p>
        </w:tc>
        <w:tc>
          <w:tcPr>
            <w:tcW w:type="dxa" w:w="1900"/>
            <w:shd w:fill="EEF3FA"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Go / no-go</w:t>
            </w:r>
          </w:p>
        </w:tc>
      </w:tr>
      <w:tr>
        <w:tc>
          <w:tcPr>
            <w:tcW w:type="dxa" w:w="1750"/>
            <w:shd w:fill="FFFFFF"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3. Tests first</w:t>
            </w:r>
          </w:p>
        </w:tc>
        <w:tc>
          <w:tcPr>
            <w:tcW w:type="dxa" w:w="5710"/>
            <w:shd w:fill="FFFFFF"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Write failing tests (TDD), then the implementation that makes them pass.</w:t>
            </w:r>
          </w:p>
        </w:tc>
        <w:tc>
          <w:tcPr>
            <w:tcW w:type="dxa" w:w="1900"/>
            <w:shd w:fill="FFFFFF"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Tests + code</w:t>
            </w:r>
          </w:p>
        </w:tc>
      </w:tr>
      <w:tr>
        <w:tc>
          <w:tcPr>
            <w:tcW w:type="dxa" w:w="1750"/>
            <w:shd w:fill="EEF3FA"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4. Record cases</w:t>
            </w:r>
          </w:p>
        </w:tc>
        <w:tc>
          <w:tcPr>
            <w:tcW w:type="dxa" w:w="5710"/>
            <w:shd w:fill="EEF3FA"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Log every new/changed test case to testcases/&lt;branch&gt;/ (Phase 4).</w:t>
            </w:r>
          </w:p>
        </w:tc>
        <w:tc>
          <w:tcPr>
            <w:tcW w:type="dxa" w:w="1900"/>
            <w:shd w:fill="EEF3FA"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Test-case log</w:t>
            </w:r>
          </w:p>
        </w:tc>
      </w:tr>
      <w:tr>
        <w:tc>
          <w:tcPr>
            <w:tcW w:type="dxa" w:w="1750"/>
            <w:shd w:fill="FFFFFF"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5. Code review</w:t>
            </w:r>
          </w:p>
        </w:tc>
        <w:tc>
          <w:tcPr>
            <w:tcW w:type="dxa" w:w="5710"/>
            <w:shd w:fill="FFFFFF"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Review the diff; fix CRITICAL/HIGH findings and re-review once.</w:t>
            </w:r>
          </w:p>
        </w:tc>
        <w:tc>
          <w:tcPr>
            <w:tcW w:type="dxa" w:w="1900"/>
            <w:shd w:fill="FFFFFF"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Clean diff</w:t>
            </w:r>
          </w:p>
        </w:tc>
      </w:tr>
      <w:tr>
        <w:tc>
          <w:tcPr>
            <w:tcW w:type="dxa" w:w="1750"/>
            <w:shd w:fill="EEF3FA"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6. Security review</w:t>
            </w:r>
          </w:p>
        </w:tc>
        <w:tc>
          <w:tcPr>
            <w:tcW w:type="dxa" w:w="5710"/>
            <w:shd w:fill="EEF3FA"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If auth, user input, API endpoints, or secrets are touched, review for those risks.</w:t>
            </w:r>
          </w:p>
        </w:tc>
        <w:tc>
          <w:tcPr>
            <w:tcW w:type="dxa" w:w="1900"/>
            <w:shd w:fill="EEF3FA"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Security pass</w:t>
            </w:r>
          </w:p>
        </w:tc>
      </w:tr>
      <w:tr>
        <w:tc>
          <w:tcPr>
            <w:tcW w:type="dxa" w:w="1750"/>
            <w:shd w:fill="FFFFFF"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7. Local commit</w:t>
            </w:r>
          </w:p>
        </w:tc>
        <w:tc>
          <w:tcPr>
            <w:tcW w:type="dxa" w:w="5710"/>
            <w:shd w:fill="FFFFFF"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Commit to the feature branch. Pushing and opening a PR stay manual.</w:t>
            </w:r>
          </w:p>
        </w:tc>
        <w:tc>
          <w:tcPr>
            <w:tcW w:type="dxa" w:w="1900"/>
            <w:shd w:fill="FFFFFF"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Local commit</w:t>
            </w:r>
          </w:p>
        </w:tc>
      </w:tr>
    </w:tbl>
    <w:p>
      <w:pPr>
        <w:spacing w:after="40"/>
      </w:pPr>
      <w:r>
        <w:rPr>
          <w:rFonts w:ascii="Calibri" w:cs="Calibri" w:eastAsia="Calibri" w:hAnsi="Calibri"/>
        </w:rPr>
        <w:t xml:space="preserve"/>
      </w:r>
    </w:p>
    <w:tbl>
      <w:tblPr>
        <w:tblW w:type="dxa" w:w="9360"/>
        <w:tblBorders>
          <w:top w:val="single" w:color="2E74B5" w:sz="2"/>
          <w:left w:val="single" w:color="2E74B5" w:sz="24"/>
          <w:bottom w:val="single" w:color="2E74B5" w:sz="2"/>
          <w:right w:val="single" w:color="2E74B5" w:sz="2"/>
          <w:insideH w:val="single" w:color="auto" w:sz="4"/>
          <w:insideV w:val="single" w:color="auto" w:sz="4"/>
        </w:tblBorders>
      </w:tblPr>
      <w:tblGrid>
        <w:gridCol w:w="9360"/>
      </w:tblGrid>
      <w:tr>
        <w:tc>
          <w:tcPr>
            <w:tcW w:type="dxa" w:w="9360"/>
            <w:shd w:fill="E7F0FB" w:val="clear"/>
            <w:tcMar>
              <w:top w:type="dxa" w:w="120"/>
              <w:left w:type="dxa" w:w="200"/>
              <w:bottom w:type="dxa" w:w="120"/>
              <w:right w:type="dxa" w:w="160"/>
            </w:tcMar>
          </w:tcPr>
          <w:p>
            <w:pPr>
              <w:spacing w:after="0" w:line="270"/>
            </w:pPr>
            <w:r>
              <w:rPr>
                <w:rFonts w:ascii="Calibri" w:cs="Calibri" w:eastAsia="Calibri" w:hAnsi="Calibri"/>
                <w:b/>
                <w:bCs/>
                <w:color w:val="1E3A5F"/>
              </w:rPr>
              <w:t xml:space="preserve">Guardrails that never change:  </w:t>
            </w:r>
            <w:r>
              <w:rPr>
                <w:rFonts w:ascii="Calibri" w:cs="Calibri" w:eastAsia="Calibri" w:hAnsi="Calibri"/>
              </w:rPr>
              <w:t xml:space="preserve">never commit to </w:t>
            </w:r>
            <w:r>
              <w:rPr>
                <w:rFonts w:ascii="Consolas" w:cs="Consolas" w:eastAsia="Consolas" w:hAnsi="Consolas"/>
                <w:color w:val="1E3A5F"/>
                <w:sz w:val="18"/>
                <w:szCs w:val="18"/>
              </w:rPr>
              <w:t xml:space="preserve">main</w:t>
            </w:r>
            <w:r>
              <w:rPr>
                <w:rFonts w:ascii="Calibri" w:cs="Calibri" w:eastAsia="Calibri" w:hAnsi="Calibri"/>
              </w:rPr>
              <w:t xml:space="preserve">;  push and PR creation are manual and opt-in;  skip the full ceremony only for trivial edits, typos, questions, and exploration.</w:t>
            </w:r>
          </w:p>
        </w:tc>
      </w:tr>
    </w:tbl>
    <w:p>
      <w:pPr>
        <w:pStyle w:val="Heading1"/>
        <w:pBdr>
          <w:bottom w:val="single" w:color="1F4E79" w:sz="8" w:space="4"/>
        </w:pBdr>
        <w:spacing w:after="160" w:before="320"/>
      </w:pPr>
      <w:r>
        <w:rPr>
          <w:rFonts w:ascii="Calibri" w:cs="Calibri" w:eastAsia="Calibri" w:hAnsi="Calibri"/>
        </w:rPr>
        <w:t xml:space="preserve">13.  Troubleshooting &amp; Common Pitfalls</w:t>
      </w:r>
    </w:p>
    <w:tbl>
      <w:tblPr>
        <w:tblW w:type="dxa" w:w="9360"/>
        <w:tblBorders>
          <w:top w:val="single" w:color="AFB6C0" w:sz="2"/>
          <w:left w:val="single" w:color="AFB6C0" w:sz="2"/>
          <w:bottom w:val="single" w:color="AFB6C0" w:sz="2"/>
          <w:right w:val="single" w:color="AFB6C0" w:sz="2"/>
          <w:insideH w:val="single" w:color="AFB6C0" w:sz="2"/>
          <w:insideV w:val="single" w:color="AFB6C0" w:sz="2"/>
        </w:tblBorders>
      </w:tblPr>
      <w:tblGrid>
        <w:gridCol w:w="2550"/>
        <w:gridCol w:w="3150"/>
        <w:gridCol w:w="3660"/>
      </w:tblGrid>
      <w:tr>
        <w:trPr>
          <w:tblHeader/>
        </w:trPr>
        <w:tc>
          <w:tcPr>
            <w:tcW w:type="dxa" w:w="2550"/>
            <w:shd w:fill="1F4E79" w:val="clear"/>
            <w:tcMar>
              <w:top w:type="dxa" w:w="70"/>
              <w:left w:type="dxa" w:w="110"/>
              <w:bottom w:type="dxa" w:w="70"/>
              <w:right w:type="dxa" w:w="110"/>
            </w:tcMar>
            <w:vAlign w:val="center"/>
          </w:tcPr>
          <w:p>
            <w:pPr>
              <w:spacing w:after="0" w:line="264"/>
            </w:pPr>
            <w:r>
              <w:rPr>
                <w:rFonts w:ascii="Calibri" w:cs="Calibri" w:eastAsia="Calibri" w:hAnsi="Calibri"/>
                <w:b/>
                <w:bCs/>
                <w:color w:val="FFFFFF"/>
                <w:sz w:val="19"/>
                <w:szCs w:val="19"/>
              </w:rPr>
              <w:t xml:space="preserve">Symptom</w:t>
            </w:r>
          </w:p>
        </w:tc>
        <w:tc>
          <w:tcPr>
            <w:tcW w:type="dxa" w:w="3150"/>
            <w:shd w:fill="1F4E79" w:val="clear"/>
            <w:tcMar>
              <w:top w:type="dxa" w:w="70"/>
              <w:left w:type="dxa" w:w="110"/>
              <w:bottom w:type="dxa" w:w="70"/>
              <w:right w:type="dxa" w:w="110"/>
            </w:tcMar>
            <w:vAlign w:val="center"/>
          </w:tcPr>
          <w:p>
            <w:pPr>
              <w:spacing w:after="0" w:line="264"/>
            </w:pPr>
            <w:r>
              <w:rPr>
                <w:rFonts w:ascii="Calibri" w:cs="Calibri" w:eastAsia="Calibri" w:hAnsi="Calibri"/>
                <w:b/>
                <w:bCs/>
                <w:color w:val="FFFFFF"/>
                <w:sz w:val="19"/>
                <w:szCs w:val="19"/>
              </w:rPr>
              <w:t xml:space="preserve">Likely cause</w:t>
            </w:r>
          </w:p>
        </w:tc>
        <w:tc>
          <w:tcPr>
            <w:tcW w:type="dxa" w:w="3660"/>
            <w:shd w:fill="1F4E79" w:val="clear"/>
            <w:tcMar>
              <w:top w:type="dxa" w:w="70"/>
              <w:left w:type="dxa" w:w="110"/>
              <w:bottom w:type="dxa" w:w="70"/>
              <w:right w:type="dxa" w:w="110"/>
            </w:tcMar>
            <w:vAlign w:val="center"/>
          </w:tcPr>
          <w:p>
            <w:pPr>
              <w:spacing w:after="0" w:line="264"/>
            </w:pPr>
            <w:r>
              <w:rPr>
                <w:rFonts w:ascii="Calibri" w:cs="Calibri" w:eastAsia="Calibri" w:hAnsi="Calibri"/>
                <w:b/>
                <w:bCs/>
                <w:color w:val="FFFFFF"/>
                <w:sz w:val="19"/>
                <w:szCs w:val="19"/>
              </w:rPr>
              <w:t xml:space="preserve">Fix</w:t>
            </w:r>
          </w:p>
        </w:tc>
      </w:tr>
      <w:tr>
        <w:tc>
          <w:tcPr>
            <w:tcW w:type="dxa" w:w="2550"/>
            <w:shd w:fill="FFFFFF"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Merge allowed despite a 'required' check</w:t>
            </w:r>
          </w:p>
        </w:tc>
        <w:tc>
          <w:tcPr>
            <w:tcW w:type="dxa" w:w="3150"/>
            <w:shd w:fill="FFFFFF"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Ruleset check name doesn't match the workflow job name.</w:t>
            </w:r>
          </w:p>
        </w:tc>
        <w:tc>
          <w:tcPr>
            <w:tcW w:type="dxa" w:w="3660"/>
            <w:shd w:fill="FFFFFF"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Make the ruleset context identical to the job's name:, character for character.</w:t>
            </w:r>
          </w:p>
        </w:tc>
      </w:tr>
      <w:tr>
        <w:tc>
          <w:tcPr>
            <w:tcW w:type="dxa" w:w="2550"/>
            <w:shd w:fill="EEF3FA"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First PR can never reach 2 approvals</w:t>
            </w:r>
          </w:p>
        </w:tc>
        <w:tc>
          <w:tcPr>
            <w:tcW w:type="dxa" w:w="3150"/>
            <w:shd w:fill="EEF3FA"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Fewer than 2 collaborators besides the author.</w:t>
            </w:r>
          </w:p>
        </w:tc>
        <w:tc>
          <w:tcPr>
            <w:tcW w:type="dxa" w:w="3660"/>
            <w:shd w:fill="EEF3FA"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Add collaborators, or lower the required approval count.</w:t>
            </w:r>
          </w:p>
        </w:tc>
      </w:tr>
      <w:tr>
        <w:tc>
          <w:tcPr>
            <w:tcW w:type="dxa" w:w="2550"/>
            <w:shd w:fill="FFFFFF"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Protection 'does nothing' on a private repo</w:t>
            </w:r>
          </w:p>
        </w:tc>
        <w:tc>
          <w:tcPr>
            <w:tcW w:type="dxa" w:w="3150"/>
            <w:shd w:fill="FFFFFF"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Rulesets aren't enforced on private repos on Free.</w:t>
            </w:r>
          </w:p>
        </w:tc>
        <w:tc>
          <w:tcPr>
            <w:tcW w:type="dxa" w:w="3660"/>
            <w:shd w:fill="FFFFFF"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Make the repo public or upgrade to Pro/Team.</w:t>
            </w:r>
          </w:p>
        </w:tc>
      </w:tr>
      <w:tr>
        <w:tc>
          <w:tcPr>
            <w:tcW w:type="dxa" w:w="2550"/>
            <w:shd w:fill="EEF3FA"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Release workflow fails on a tag</w:t>
            </w:r>
          </w:p>
        </w:tc>
        <w:tc>
          <w:tcPr>
            <w:tcW w:type="dxa" w:w="3150"/>
            <w:shd w:fill="EEF3FA"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Missing Actions secret (e.g. API key).</w:t>
            </w:r>
          </w:p>
        </w:tc>
        <w:tc>
          <w:tcPr>
            <w:tcW w:type="dxa" w:w="3660"/>
            <w:shd w:fill="EEF3FA"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Add it: gh secret set &lt;NAME&gt;, or repo Settings → Secrets.</w:t>
            </w:r>
          </w:p>
        </w:tc>
      </w:tr>
      <w:tr>
        <w:tc>
          <w:tcPr>
            <w:tcW w:type="dxa" w:w="2550"/>
            <w:shd w:fill="FFFFFF"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Coverage job fails the build</w:t>
            </w:r>
          </w:p>
        </w:tc>
        <w:tc>
          <w:tcPr>
            <w:tcW w:type="dxa" w:w="3150"/>
            <w:shd w:fill="FFFFFF"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Coverage dropped below the gate.</w:t>
            </w:r>
          </w:p>
        </w:tc>
        <w:tc>
          <w:tcPr>
            <w:tcW w:type="dxa" w:w="3660"/>
            <w:shd w:fill="FFFFFF"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Add tests, or adjust the --cov-fail-under threshold deliberately.</w:t>
            </w:r>
          </w:p>
        </w:tc>
      </w:tr>
      <w:tr>
        <w:tc>
          <w:tcPr>
            <w:tcW w:type="dxa" w:w="2550"/>
            <w:shd w:fill="EEF3FA"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Checks don't run on a PR</w:t>
            </w:r>
          </w:p>
        </w:tc>
        <w:tc>
          <w:tcPr>
            <w:tcW w:type="dxa" w:w="3150"/>
            <w:shd w:fill="EEF3FA"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Workflow triggers missing pull_request.</w:t>
            </w:r>
          </w:p>
        </w:tc>
        <w:tc>
          <w:tcPr>
            <w:tcW w:type="dxa" w:w="3660"/>
            <w:shd w:fill="EEF3FA" w:val="clear"/>
            <w:tcMar>
              <w:top w:type="dxa" w:w="70"/>
              <w:left w:type="dxa" w:w="110"/>
              <w:bottom w:type="dxa" w:w="70"/>
              <w:right w:type="dxa" w:w="110"/>
            </w:tcMar>
            <w:vAlign w:val="center"/>
          </w:tcPr>
          <w:p>
            <w:pPr>
              <w:spacing w:after="0" w:line="264"/>
            </w:pPr>
            <w:r>
              <w:rPr>
                <w:rFonts w:ascii="Calibri" w:cs="Calibri" w:eastAsia="Calibri" w:hAnsi="Calibri"/>
                <w:b w:val="false"/>
                <w:bCs w:val="false"/>
                <w:color w:val="1A2330"/>
                <w:sz w:val="19"/>
                <w:szCs w:val="19"/>
              </w:rPr>
              <w:t xml:space="preserve">Add pull_request (and push to main) to on:.</w:t>
            </w:r>
          </w:p>
        </w:tc>
      </w:tr>
    </w:tbl>
    <w:p>
      <w:r>
        <w:br w:type="page"/>
      </w:r>
    </w:p>
    <w:p>
      <w:pPr>
        <w:pStyle w:val="Heading1"/>
        <w:pBdr>
          <w:bottom w:val="single" w:color="1F4E79" w:sz="8" w:space="4"/>
        </w:pBdr>
        <w:spacing w:after="160" w:before="320"/>
      </w:pPr>
      <w:r>
        <w:rPr>
          <w:rFonts w:ascii="Calibri" w:cs="Calibri" w:eastAsia="Calibri" w:hAnsi="Calibri"/>
        </w:rPr>
        <w:t xml:space="preserve">Appendix A — CLAUDE.md Template</w:t>
      </w:r>
    </w:p>
    <w:p>
      <w:pPr>
        <w:spacing w:after="140" w:line="276"/>
      </w:pPr>
      <w:r>
        <w:rPr>
          <w:rFonts w:ascii="Calibri" w:cs="Calibri" w:eastAsia="Calibri" w:hAnsi="Calibri"/>
        </w:rPr>
        <w:t xml:space="preserve">Save as </w:t>
      </w:r>
      <w:r>
        <w:rPr>
          <w:rFonts w:ascii="Consolas" w:cs="Consolas" w:eastAsia="Consolas" w:hAnsi="Consolas"/>
          <w:sz w:val="19"/>
          <w:szCs w:val="19"/>
        </w:rPr>
        <w:t xml:space="preserve">CLAUDE.md</w:t>
      </w:r>
      <w:r>
        <w:rPr>
          <w:rFonts w:ascii="Calibri" w:cs="Calibri" w:eastAsia="Calibri" w:hAnsi="Calibri"/>
        </w:rPr>
        <w:t xml:space="preserve"> at the repo root. Replace the angle-bracket placeholders.</w:t>
      </w:r>
    </w:p>
    <w:p>
      <w:pPr>
        <w:keepLines/>
        <w:pBdr>
          <w:left w:val="single" w:color="2E74B5" w:sz="18" w:space="10"/>
        </w:pBdr>
        <w:shd w:fill="F5F6F8" w:val="clear"/>
        <w:spacing w:after="0" w:before="40" w:line="238" w:lineRule="auto"/>
        <w:ind w:left="170" w:right="120"/>
      </w:pPr>
      <w:r>
        <w:rPr>
          <w:rFonts w:ascii="Consolas" w:cs="Consolas" w:eastAsia="Consolas" w:hAnsi="Consolas"/>
          <w:color w:val="1A2330"/>
          <w:sz w:val="17"/>
          <w:szCs w:val="17"/>
        </w:rPr>
        <w:t xml:space="preserve"># &lt;Project Name&gt;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&lt;One-line description of the project.&gt;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Branching rules (CRITICAL)</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NEVER commit directly to `main`. Before any code change, create or switch to a</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feature branch: `feature/&lt;short-name&gt;` or `fix/&lt;short-name&gt;`.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`main` is protected: changes land only via a pull request with the required</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approving reviews, passing CI, code scan, and security checks.</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Do not push and do not open PRs unless explicitly asked — those are manual.</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Agent team workflow</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For non-trivial work (multi-file changes, new features, refactors, unclear bugs),</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the main session acts as orchestrator and dispatches subagents:</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1. Plan — produce a plan, return it to the user.</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2. Checkpoint — wait for user approval before proceeding.</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3. On approval, execute end-to-end:</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Write tests first (TDD), then the implementation.</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Record test cases in the test case log immediately after tests are written.</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Review the diff; fix CRITICAL/HIGH findings and re-review once.</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Security review if auth, user input, API endpoints, or secrets are touched.</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Create a local commit. Do NOT push or open a PR — those are manual.</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Skip the orchestration for trivial edits, typos, questions, and exploration.</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Test case log (CRITICAL)</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Every test case created or modified MUST be documented under `testcases/`:</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Folder per branch: `testcases/&lt;branch-name&gt;/`, replacing `/` with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Example: `feature/login` -&gt; `testcases/feature-login/`.</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Filename carries a datetime the FIRST time cases are recorded on a branch:</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`testcases_&lt;yyyyMMdd_HHmmss&gt;.md`.</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Append within the same branch: if a file already exists, add a new section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never create a second file.</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Each recording appends one section:</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&lt;yyyy-MM-dd HH:mm:ss&gt; — &lt;short task description&gt;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 Test case | Type | Test file | Expected result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1 | ...       | unit | tests/... | ...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Commit the testcase file together with the code changes it describes.</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Project layout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`src/&lt;package&gt;/` — application code.</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`tests/` — test suite. Run with `&lt;test command&gt;`. Keep coverage at 80%+.</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`testcases/` — per-branch test case logs (convention above).</w:t>
      </w:r>
    </w:p>
    <w:p>
      <w:pPr>
        <w:keepLines/>
        <w:pBdr>
          <w:left w:val="single" w:color="2E74B5" w:sz="18" w:space="10"/>
        </w:pBdr>
        <w:shd w:fill="F5F6F8" w:val="clear"/>
        <w:spacing w:after="40" w:before="0" w:line="238" w:lineRule="auto"/>
        <w:ind w:left="170" w:right="120"/>
      </w:pPr>
      <w:r>
        <w:rPr>
          <w:rFonts w:ascii="Consolas" w:cs="Consolas" w:eastAsia="Consolas" w:hAnsi="Consolas"/>
          <w:color w:val="1A2330"/>
          <w:sz w:val="17"/>
          <w:szCs w:val="17"/>
        </w:rPr>
        <w:t xml:space="preserve">- `.github/workflows/` — CI, code scanning, and security checks.</w:t>
      </w:r>
    </w:p>
    <w:p>
      <w:r>
        <w:br w:type="page"/>
      </w:r>
    </w:p>
    <w:p>
      <w:pPr>
        <w:pStyle w:val="Heading1"/>
        <w:pBdr>
          <w:bottom w:val="single" w:color="1F4E79" w:sz="8" w:space="4"/>
        </w:pBdr>
        <w:spacing w:after="160" w:before="320"/>
      </w:pPr>
      <w:r>
        <w:rPr>
          <w:rFonts w:ascii="Calibri" w:cs="Calibri" w:eastAsia="Calibri" w:hAnsi="Calibri"/>
        </w:rPr>
        <w:t xml:space="preserve">Appendix B — GitHub Actions Workflows</w:t>
      </w:r>
    </w:p>
    <w:p>
      <w:pPr>
        <w:spacing w:after="140" w:line="276"/>
      </w:pPr>
      <w:r>
        <w:rPr>
          <w:rFonts w:ascii="Calibri" w:cs="Calibri" w:eastAsia="Calibri" w:hAnsi="Calibri"/>
        </w:rPr>
        <w:t xml:space="preserve">One file per concern under </w:t>
      </w:r>
      <w:r>
        <w:rPr>
          <w:rFonts w:ascii="Consolas" w:cs="Consolas" w:eastAsia="Consolas" w:hAnsi="Consolas"/>
          <w:sz w:val="19"/>
          <w:szCs w:val="19"/>
        </w:rPr>
        <w:t xml:space="preserve">.github/workflows/</w:t>
      </w:r>
      <w:r>
        <w:rPr>
          <w:rFonts w:ascii="Calibri" w:cs="Calibri" w:eastAsia="Calibri" w:hAnsi="Calibri"/>
        </w:rPr>
        <w:t xml:space="preserve">. Job </w:t>
      </w:r>
      <w:r>
        <w:rPr>
          <w:rFonts w:ascii="Consolas" w:cs="Consolas" w:eastAsia="Consolas" w:hAnsi="Consolas"/>
          <w:sz w:val="19"/>
          <w:szCs w:val="19"/>
        </w:rPr>
        <w:t xml:space="preserve">name:</w:t>
      </w:r>
      <w:r>
        <w:rPr>
          <w:rFonts w:ascii="Calibri" w:cs="Calibri" w:eastAsia="Calibri" w:hAnsi="Calibri"/>
        </w:rPr>
        <w:t xml:space="preserve"> values become the required status checks in Appendix C.</w:t>
      </w:r>
    </w:p>
    <w:p>
      <w:pPr>
        <w:pStyle w:val="Heading3"/>
        <w:spacing w:after="100" w:before="200"/>
      </w:pPr>
      <w:r>
        <w:rPr>
          <w:rFonts w:ascii="Calibri" w:cs="Calibri" w:eastAsia="Calibri" w:hAnsi="Calibri"/>
        </w:rPr>
        <w:t xml:space="preserve">ci.yml — tests + coverage</w:t>
      </w:r>
    </w:p>
    <w:p>
      <w:pPr>
        <w:keepLines/>
        <w:pBdr>
          <w:left w:val="single" w:color="2E74B5" w:sz="18" w:space="10"/>
        </w:pBdr>
        <w:shd w:fill="F5F6F8" w:val="clear"/>
        <w:spacing w:after="0" w:before="40" w:line="238" w:lineRule="auto"/>
        <w:ind w:left="170" w:right="120"/>
      </w:pPr>
      <w:r>
        <w:rPr>
          <w:rFonts w:ascii="Consolas" w:cs="Consolas" w:eastAsia="Consolas" w:hAnsi="Consolas"/>
          <w:color w:val="1A2330"/>
          <w:sz w:val="17"/>
          <w:szCs w:val="17"/>
        </w:rPr>
        <w:t xml:space="preserve">name: CI</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on:</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pull_request: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push:</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branches: [main]</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jobs:</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tests:</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name: tests</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runs-on: ubuntu-latest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steps:</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uses: actions/checkout@v4</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uses: actions/setup-python@v5</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with: { python-version: "3.12"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name: Install test dependencies</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run: pip install pytest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name: Run test suite</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run: python -m pytest -v</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coverage:</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name: coverage</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runs-on: ubuntu-latest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steps:</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uses: actions/checkout@v4</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uses: actions/setup-python@v5</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with: { python-version: "3.12"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name: Install test dependencies</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run: pip install pytest pytest-cov</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name: Test suite with 80% coverage gate</w:t>
      </w:r>
    </w:p>
    <w:p>
      <w:pPr>
        <w:keepLines/>
        <w:pBdr>
          <w:left w:val="single" w:color="2E74B5" w:sz="18" w:space="10"/>
        </w:pBdr>
        <w:shd w:fill="F5F6F8" w:val="clear"/>
        <w:spacing w:after="40" w:before="0" w:line="238" w:lineRule="auto"/>
        <w:ind w:left="170" w:right="120"/>
      </w:pPr>
      <w:r>
        <w:rPr>
          <w:rFonts w:ascii="Consolas" w:cs="Consolas" w:eastAsia="Consolas" w:hAnsi="Consolas"/>
          <w:color w:val="1A2330"/>
          <w:sz w:val="17"/>
          <w:szCs w:val="17"/>
        </w:rPr>
        <w:t xml:space="preserve">        run: python -m pytest --cov=src --cov-report=term-missing --cov-fail-under=80</w:t>
      </w:r>
    </w:p>
    <w:p>
      <w:pPr>
        <w:pStyle w:val="Heading3"/>
        <w:spacing w:after="100" w:before="200"/>
      </w:pPr>
      <w:r>
        <w:rPr>
          <w:rFonts w:ascii="Calibri" w:cs="Calibri" w:eastAsia="Calibri" w:hAnsi="Calibri"/>
        </w:rPr>
        <w:t xml:space="preserve">lint.yml</w:t>
      </w:r>
    </w:p>
    <w:p>
      <w:pPr>
        <w:keepLines/>
        <w:pBdr>
          <w:left w:val="single" w:color="2E74B5" w:sz="18" w:space="10"/>
        </w:pBdr>
        <w:shd w:fill="F5F6F8" w:val="clear"/>
        <w:spacing w:after="0" w:before="40" w:line="238" w:lineRule="auto"/>
        <w:ind w:left="170" w:right="120"/>
      </w:pPr>
      <w:r>
        <w:rPr>
          <w:rFonts w:ascii="Consolas" w:cs="Consolas" w:eastAsia="Consolas" w:hAnsi="Consolas"/>
          <w:color w:val="1A2330"/>
          <w:sz w:val="17"/>
          <w:szCs w:val="17"/>
        </w:rPr>
        <w:t xml:space="preserve">name: Lint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on:</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pull_request: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push:</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branches: [main]</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jobs:</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lint: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name: lint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runs-on: ubuntu-latest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steps:</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uses: actions/checkout@v4</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uses: actions/setup-python@v5</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with: { python-version: "3.12"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name: Install ruff</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run: pip install ruff</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name: Lint</w:t>
      </w:r>
    </w:p>
    <w:p>
      <w:pPr>
        <w:keepLines/>
        <w:pBdr>
          <w:left w:val="single" w:color="2E74B5" w:sz="18" w:space="10"/>
        </w:pBdr>
        <w:shd w:fill="F5F6F8" w:val="clear"/>
        <w:spacing w:after="40" w:before="0" w:line="238" w:lineRule="auto"/>
        <w:ind w:left="170" w:right="120"/>
      </w:pPr>
      <w:r>
        <w:rPr>
          <w:rFonts w:ascii="Consolas" w:cs="Consolas" w:eastAsia="Consolas" w:hAnsi="Consolas"/>
          <w:color w:val="1A2330"/>
          <w:sz w:val="17"/>
          <w:szCs w:val="17"/>
        </w:rPr>
        <w:t xml:space="preserve">        run: ruff check src</w:t>
      </w:r>
    </w:p>
    <w:p>
      <w:pPr>
        <w:pStyle w:val="Heading3"/>
        <w:spacing w:after="100" w:before="200"/>
      </w:pPr>
      <w:r>
        <w:rPr>
          <w:rFonts w:ascii="Calibri" w:cs="Calibri" w:eastAsia="Calibri" w:hAnsi="Calibri"/>
        </w:rPr>
        <w:t xml:space="preserve">security.yml — static scan + dependency review</w:t>
      </w:r>
    </w:p>
    <w:p>
      <w:pPr>
        <w:keepLines/>
        <w:pBdr>
          <w:left w:val="single" w:color="2E74B5" w:sz="18" w:space="10"/>
        </w:pBdr>
        <w:shd w:fill="F5F6F8" w:val="clear"/>
        <w:spacing w:after="0" w:before="40" w:line="238" w:lineRule="auto"/>
        <w:ind w:left="170" w:right="120"/>
      </w:pPr>
      <w:r>
        <w:rPr>
          <w:rFonts w:ascii="Consolas" w:cs="Consolas" w:eastAsia="Consolas" w:hAnsi="Consolas"/>
          <w:color w:val="1A2330"/>
          <w:sz w:val="17"/>
          <w:szCs w:val="17"/>
        </w:rPr>
        <w:t xml:space="preserve">name: Security</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on:</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pull_request: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push:</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branches: [main]</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jobs:</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security-scan:</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name: security-scan</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runs-on: ubuntu-latest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steps:</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uses: actions/checkout@v4</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uses: actions/setup-python@v5</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with: { python-version: "3.12"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name: Install scanners</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run: pip install bandit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name: Bandit static security scan</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run: bandit -r src -ll</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dependency-review:</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name: dependency-review</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if: github.event_name == 'pull_request'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runs-on: ubuntu-latest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permissions: { contents: read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steps:</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uses: actions/checkout@v4</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uses: actions/dependency-review-action@v4</w:t>
      </w:r>
    </w:p>
    <w:p>
      <w:pPr>
        <w:keepLines/>
        <w:pBdr>
          <w:left w:val="single" w:color="2E74B5" w:sz="18" w:space="10"/>
        </w:pBdr>
        <w:shd w:fill="F5F6F8" w:val="clear"/>
        <w:spacing w:after="40" w:before="0" w:line="238" w:lineRule="auto"/>
        <w:ind w:left="170" w:right="120"/>
      </w:pPr>
      <w:r>
        <w:rPr>
          <w:rFonts w:ascii="Consolas" w:cs="Consolas" w:eastAsia="Consolas" w:hAnsi="Consolas"/>
          <w:color w:val="1A2330"/>
          <w:sz w:val="17"/>
          <w:szCs w:val="17"/>
        </w:rPr>
        <w:t xml:space="preserve">        with: { fail-on-severity: high }</w:t>
      </w:r>
    </w:p>
    <w:p>
      <w:pPr>
        <w:pStyle w:val="Heading3"/>
        <w:spacing w:after="100" w:before="200"/>
      </w:pPr>
      <w:r>
        <w:rPr>
          <w:rFonts w:ascii="Calibri" w:cs="Calibri" w:eastAsia="Calibri" w:hAnsi="Calibri"/>
        </w:rPr>
        <w:t xml:space="preserve">codeql.yml — code scanning</w:t>
      </w:r>
    </w:p>
    <w:p>
      <w:pPr>
        <w:keepLines/>
        <w:pBdr>
          <w:left w:val="single" w:color="2E74B5" w:sz="18" w:space="10"/>
        </w:pBdr>
        <w:shd w:fill="F5F6F8" w:val="clear"/>
        <w:spacing w:after="0" w:before="40" w:line="238" w:lineRule="auto"/>
        <w:ind w:left="170" w:right="120"/>
      </w:pPr>
      <w:r>
        <w:rPr>
          <w:rFonts w:ascii="Consolas" w:cs="Consolas" w:eastAsia="Consolas" w:hAnsi="Consolas"/>
          <w:color w:val="1A2330"/>
          <w:sz w:val="17"/>
          <w:szCs w:val="17"/>
        </w:rPr>
        <w:t xml:space="preserve">name: CodeQL</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on:</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pull_request: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branches: [main]</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push:</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branches: [main]</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schedule:</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cron: "30 2 * * 1"</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jobs:</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analyze:</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name: Analyze (python)</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runs-on: ubuntu-latest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permissions:</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security-events: write</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contents: read</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actions: read</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steps:</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uses: actions/checkout@v4</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uses: github/codeql-action/init@v3</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with: { languages: python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uses: github/codeql-action/analyze@v3</w:t>
      </w:r>
    </w:p>
    <w:p>
      <w:pPr>
        <w:keepLines/>
        <w:pBdr>
          <w:left w:val="single" w:color="2E74B5" w:sz="18" w:space="10"/>
        </w:pBdr>
        <w:shd w:fill="F5F6F8" w:val="clear"/>
        <w:spacing w:after="40" w:before="0" w:line="238" w:lineRule="auto"/>
        <w:ind w:left="170" w:right="120"/>
      </w:pPr>
      <w:r>
        <w:rPr>
          <w:rFonts w:ascii="Consolas" w:cs="Consolas" w:eastAsia="Consolas" w:hAnsi="Consolas"/>
          <w:color w:val="1A2330"/>
          <w:sz w:val="17"/>
          <w:szCs w:val="17"/>
        </w:rPr>
        <w:t xml:space="preserve">        with: { category: "/language:python" }</w:t>
      </w:r>
    </w:p>
    <w:p>
      <w:pPr>
        <w:pStyle w:val="Heading3"/>
        <w:spacing w:after="100" w:before="200"/>
      </w:pPr>
      <w:r>
        <w:rPr>
          <w:rFonts w:ascii="Calibri" w:cs="Calibri" w:eastAsia="Calibri" w:hAnsi="Calibri"/>
        </w:rPr>
        <w:t xml:space="preserve">pyproject.toml — build, test, and lint config</w:t>
      </w:r>
    </w:p>
    <w:p>
      <w:pPr>
        <w:keepLines/>
        <w:pBdr>
          <w:left w:val="single" w:color="2E74B5" w:sz="18" w:space="10"/>
        </w:pBdr>
        <w:shd w:fill="F5F6F8" w:val="clear"/>
        <w:spacing w:after="0" w:before="40" w:line="238" w:lineRule="auto"/>
        <w:ind w:left="170" w:right="120"/>
      </w:pPr>
      <w:r>
        <w:rPr>
          <w:rFonts w:ascii="Consolas" w:cs="Consolas" w:eastAsia="Consolas" w:hAnsi="Consolas"/>
          <w:color w:val="1A2330"/>
          <w:sz w:val="17"/>
          <w:szCs w:val="17"/>
        </w:rPr>
        <w:t xml:space="preserve">[project]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name = "my-project"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version = "0.1.0"</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requires-python = "&gt;=3.10"</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[build-system]</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requires = ["setuptools&gt;=68"]</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build-backend = "setuptools.build_meta"</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[tool.setuptools.packages.find]</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where = ["src"]</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[tool.pytest.ini_options]</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testpaths = ["tests"]</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pythonpath = ["src"]</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[tool.ruff.lint]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complexity + bug + code-smell rules</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select = ["C901","PLR0911","PLR0912","PLR0913","PLR0915",</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"F","B","PLE","PLW","SIM","N","ERA"]</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[tool.ruff.lint.pylint]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max-args = 7</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[tool.ruff.lint.mccabe]</w:t>
      </w:r>
    </w:p>
    <w:p>
      <w:pPr>
        <w:keepLines/>
        <w:pBdr>
          <w:left w:val="single" w:color="2E74B5" w:sz="18" w:space="10"/>
        </w:pBdr>
        <w:shd w:fill="F5F6F8" w:val="clear"/>
        <w:spacing w:after="40" w:before="0" w:line="238" w:lineRule="auto"/>
        <w:ind w:left="170" w:right="120"/>
      </w:pPr>
      <w:r>
        <w:rPr>
          <w:rFonts w:ascii="Consolas" w:cs="Consolas" w:eastAsia="Consolas" w:hAnsi="Consolas"/>
          <w:color w:val="1A2330"/>
          <w:sz w:val="17"/>
          <w:szCs w:val="17"/>
        </w:rPr>
        <w:t xml:space="preserve">max-complexity = 10</w:t>
      </w:r>
    </w:p>
    <w:p>
      <w:r>
        <w:br w:type="page"/>
      </w:r>
    </w:p>
    <w:p>
      <w:pPr>
        <w:pStyle w:val="Heading1"/>
        <w:pBdr>
          <w:bottom w:val="single" w:color="1F4E79" w:sz="8" w:space="4"/>
        </w:pBdr>
        <w:spacing w:after="160" w:before="320"/>
      </w:pPr>
      <w:r>
        <w:rPr>
          <w:rFonts w:ascii="Calibri" w:cs="Calibri" w:eastAsia="Calibri" w:hAnsi="Calibri"/>
        </w:rPr>
        <w:t xml:space="preserve">Appendix C — Branch-Protection Ruleset + Script</w:t>
      </w:r>
    </w:p>
    <w:p>
      <w:pPr>
        <w:pStyle w:val="Heading3"/>
        <w:spacing w:after="100" w:before="200"/>
      </w:pPr>
      <w:r>
        <w:rPr>
          <w:rFonts w:ascii="Calibri" w:cs="Calibri" w:eastAsia="Calibri" w:hAnsi="Calibri"/>
        </w:rPr>
        <w:t xml:space="preserve">.github/ruleset-main.json</w:t>
      </w:r>
    </w:p>
    <w:p>
      <w:pPr>
        <w:spacing w:after="140" w:line="276"/>
      </w:pPr>
      <w:r>
        <w:rPr>
          <w:rFonts w:ascii="Calibri" w:cs="Calibri" w:eastAsia="Calibri" w:hAnsi="Calibri"/>
        </w:rPr>
        <w:t xml:space="preserve">Required-check </w:t>
      </w:r>
      <w:r>
        <w:rPr>
          <w:rFonts w:ascii="Consolas" w:cs="Consolas" w:eastAsia="Consolas" w:hAnsi="Consolas"/>
          <w:sz w:val="19"/>
          <w:szCs w:val="19"/>
        </w:rPr>
        <w:t xml:space="preserve">context</w:t>
      </w:r>
      <w:r>
        <w:rPr>
          <w:rFonts w:ascii="Calibri" w:cs="Calibri" w:eastAsia="Calibri" w:hAnsi="Calibri"/>
        </w:rPr>
        <w:t xml:space="preserve"> values must match the workflow job names in Appendix B exactly.</w:t>
      </w:r>
    </w:p>
    <w:p>
      <w:pPr>
        <w:keepLines/>
        <w:pBdr>
          <w:left w:val="single" w:color="2E74B5" w:sz="18" w:space="10"/>
        </w:pBdr>
        <w:shd w:fill="F5F6F8" w:val="clear"/>
        <w:spacing w:after="0" w:before="40" w:line="238" w:lineRule="auto"/>
        <w:ind w:left="170" w:right="120"/>
      </w:pPr>
      <w:r>
        <w:rPr>
          <w:rFonts w:ascii="Consolas" w:cs="Consolas" w:eastAsia="Consolas" w:hAnsi="Consolas"/>
          <w:color w:val="1A2330"/>
          <w:sz w:val="17"/>
          <w:szCs w:val="17"/>
        </w:rPr>
        <w:t xml:space="preserve">{</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"name": "protect-main",</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"target": "branch",</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"enforcement": "active",</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"conditions":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"ref_name": { "include": ["~DEFAULT_BRANCH"], "exclude": []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"rules":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"type": "deletion"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"type": "non_fast_forward"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"type": "pull_request",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"parameters":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"required_approving_review_count": 2,</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"dismiss_stale_reviews_on_push": true,</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"require_code_owner_review": false,</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"require_last_push_approval": false,</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"required_review_thread_resolution": true</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"type": "required_status_checks",</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"parameters":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"strict_required_status_checks_policy": true,</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"required_status_checks":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"context": "tests"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"context": "coverage"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"context": "lint"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"context": "security-scan"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"context": "Analyze (python)"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40" w:before="0" w:line="238" w:lineRule="auto"/>
        <w:ind w:left="170" w:right="120"/>
      </w:pPr>
      <w:r>
        <w:rPr>
          <w:rFonts w:ascii="Consolas" w:cs="Consolas" w:eastAsia="Consolas" w:hAnsi="Consolas"/>
          <w:color w:val="1A2330"/>
          <w:sz w:val="17"/>
          <w:szCs w:val="17"/>
        </w:rPr>
        <w:t xml:space="preserve">}</w:t>
      </w:r>
    </w:p>
    <w:p>
      <w:pPr>
        <w:pStyle w:val="Heading3"/>
        <w:spacing w:after="100" w:before="200"/>
      </w:pPr>
      <w:r>
        <w:rPr>
          <w:rFonts w:ascii="Calibri" w:cs="Calibri" w:eastAsia="Calibri" w:hAnsi="Calibri"/>
        </w:rPr>
        <w:t xml:space="preserve">scripts/setup-branch-protection.ps1</w:t>
      </w:r>
    </w:p>
    <w:p>
      <w:pPr>
        <w:keepLines/>
        <w:pBdr>
          <w:left w:val="single" w:color="2E74B5" w:sz="18" w:space="10"/>
        </w:pBdr>
        <w:shd w:fill="F5F6F8" w:val="clear"/>
        <w:spacing w:after="0" w:before="40" w:line="238" w:lineRule="auto"/>
        <w:ind w:left="170" w:right="120"/>
      </w:pPr>
      <w:r>
        <w:rPr>
          <w:rFonts w:ascii="Consolas" w:cs="Consolas" w:eastAsia="Consolas" w:hAnsi="Consolas"/>
          <w:color w:val="1A2330"/>
          <w:sz w:val="17"/>
          <w:szCs w:val="17"/>
        </w:rPr>
        <w:t xml:space="preserve">param(</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[string]$Owner = "&lt;org&gt;",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[string]$Repo  = "&lt;repo&gt;"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$ErrorActionPreference = "Stop"</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if (-not $env:GITHUB_TOKEN)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throw "GITHUB_TOKEN not set. Create a fine-grained token with repository "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"Administration: write, then: \$env:GITHUB_TOKEN = '&lt;token&gt;'"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$rulesetPath = Join-Path $PSScriptRoot "..\.github\ruleset-main.json"</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$body = Get-Content $rulesetPath -Raw</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$headers =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Authorization          = "Bearer $($env:GITHUB_TOKEN)"</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Accept                 = "application/vnd.github+json"</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"X-GitHub-Api-Version" = "2022-11-28"</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$response = Invoke-RestMethod -Method Post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-Uri "https://api.github.com/repos/$Owner/$Repo/rulesets"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-Headers $headers -Body $body -ContentType "application/json"</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Write-Host "Created ruleset '$($response.name)' (id $($response.id))."</w:t>
      </w:r>
    </w:p>
    <w:p>
      <w:pPr>
        <w:keepLines/>
        <w:pBdr>
          <w:left w:val="single" w:color="2E74B5" w:sz="18" w:space="10"/>
        </w:pBdr>
        <w:shd w:fill="F5F6F8" w:val="clear"/>
        <w:spacing w:after="40" w:before="0" w:line="238" w:lineRule="auto"/>
        <w:ind w:left="170" w:right="120"/>
      </w:pPr>
      <w:r>
        <w:rPr>
          <w:rFonts w:ascii="Consolas" w:cs="Consolas" w:eastAsia="Consolas" w:hAnsi="Consolas"/>
          <w:color w:val="1A2330"/>
          <w:sz w:val="17"/>
          <w:szCs w:val="17"/>
        </w:rPr>
        <w:t xml:space="preserve">Write-Host "Verify: https://github.com/$Owner/$Repo/settings/rules"</w:t>
      </w:r>
    </w:p>
    <w:p>
      <w:r>
        <w:br w:type="page"/>
      </w:r>
    </w:p>
    <w:p>
      <w:pPr>
        <w:pStyle w:val="Heading1"/>
        <w:pBdr>
          <w:bottom w:val="single" w:color="1F4E79" w:sz="8" w:space="4"/>
        </w:pBdr>
        <w:spacing w:after="160" w:before="320"/>
      </w:pPr>
      <w:r>
        <w:rPr>
          <w:rFonts w:ascii="Calibri" w:cs="Calibri" w:eastAsia="Calibri" w:hAnsi="Calibri"/>
        </w:rPr>
        <w:t xml:space="preserve">Appendix D — Supporting Files</w:t>
      </w:r>
    </w:p>
    <w:p>
      <w:pPr>
        <w:pStyle w:val="Heading3"/>
        <w:spacing w:after="100" w:before="200"/>
      </w:pPr>
      <w:r>
        <w:rPr>
          <w:rFonts w:ascii="Calibri" w:cs="Calibri" w:eastAsia="Calibri" w:hAnsi="Calibri"/>
        </w:rPr>
        <w:t xml:space="preserve">.gitignore (Python example)</w:t>
      </w:r>
    </w:p>
    <w:p>
      <w:pPr>
        <w:keepLines/>
        <w:pBdr>
          <w:left w:val="single" w:color="2E74B5" w:sz="18" w:space="10"/>
        </w:pBdr>
        <w:shd w:fill="F5F6F8" w:val="clear"/>
        <w:spacing w:after="0" w:before="40" w:line="238" w:lineRule="auto"/>
        <w:ind w:left="170" w:right="120"/>
      </w:pPr>
      <w:r>
        <w:rPr>
          <w:rFonts w:ascii="Consolas" w:cs="Consolas" w:eastAsia="Consolas" w:hAnsi="Consolas"/>
          <w:color w:val="1A2330"/>
          <w:sz w:val="17"/>
          <w:szCs w:val="17"/>
        </w:rPr>
        <w:t xml:space="preserve"># Python</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__pycache__/</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*.py[cod]</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*.egg-info/</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build/</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dist/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.venv/</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venv/</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Test / coverage</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.pytest_cache/</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.coverage</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htmlcov/</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coverage.xml</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Tooling</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.mypy_cache/</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.ruff_cache/</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OS / editor</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.DS_Store</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Thumbs.db</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.vscode/</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.idea/</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Secrets — never commit tokens</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.env</w:t>
      </w:r>
    </w:p>
    <w:p>
      <w:pPr>
        <w:keepLines/>
        <w:pBdr>
          <w:left w:val="single" w:color="2E74B5" w:sz="18" w:space="10"/>
        </w:pBdr>
        <w:shd w:fill="F5F6F8" w:val="clear"/>
        <w:spacing w:after="40" w:before="0" w:line="238" w:lineRule="auto"/>
        <w:ind w:left="170" w:right="120"/>
      </w:pPr>
      <w:r>
        <w:rPr>
          <w:rFonts w:ascii="Consolas" w:cs="Consolas" w:eastAsia="Consolas" w:hAnsi="Consolas"/>
          <w:color w:val="1A2330"/>
          <w:sz w:val="17"/>
          <w:szCs w:val="17"/>
        </w:rPr>
        <w:t xml:space="preserve">*.token</w:t>
      </w:r>
    </w:p>
    <w:p>
      <w:pPr>
        <w:pStyle w:val="Heading3"/>
        <w:spacing w:after="100" w:before="200"/>
      </w:pPr>
      <w:r>
        <w:rPr>
          <w:rFonts w:ascii="Calibri" w:cs="Calibri" w:eastAsia="Calibri" w:hAnsi="Calibri"/>
        </w:rPr>
        <w:t xml:space="preserve">.github/pull_request_template.md</w:t>
      </w:r>
    </w:p>
    <w:p>
      <w:pPr>
        <w:keepLines/>
        <w:pBdr>
          <w:left w:val="single" w:color="2E74B5" w:sz="18" w:space="10"/>
        </w:pBdr>
        <w:shd w:fill="F5F6F8" w:val="clear"/>
        <w:spacing w:after="0" w:before="40" w:line="238" w:lineRule="auto"/>
        <w:ind w:left="170" w:right="120"/>
      </w:pPr>
      <w:r>
        <w:rPr>
          <w:rFonts w:ascii="Consolas" w:cs="Consolas" w:eastAsia="Consolas" w:hAnsi="Consolas"/>
          <w:color w:val="1A2330"/>
          <w:sz w:val="17"/>
          <w:szCs w:val="17"/>
        </w:rPr>
        <w:t xml:space="preserve">## Summary</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&lt;!-- What does this PR change and why? --&gt;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Test cases</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&lt;!-- Link the test-case log for this branch, e.g.</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testcases/feature-login/testcases_20260612_143000.md --&gt;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Checklist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 Tests written first (TDD) and passing locally</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 Test cases recorded under testcases/&lt;branch-name&gt;/</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 Code review feedback (CRITICAL/HIGH) addressed</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 ] Security review done if user input / auth / secrets are touched</w:t>
      </w:r>
    </w:p>
    <w:p>
      <w:pPr>
        <w:keepLines/>
        <w:pBdr>
          <w:left w:val="single" w:color="2E74B5" w:sz="18" w:space="10"/>
        </w:pBdr>
        <w:shd w:fill="F5F6F8" w:val="clear"/>
        <w:spacing w:after="40" w:before="0" w:line="238" w:lineRule="auto"/>
        <w:ind w:left="170" w:right="120"/>
      </w:pPr>
      <w:r>
        <w:rPr>
          <w:rFonts w:ascii="Consolas" w:cs="Consolas" w:eastAsia="Consolas" w:hAnsi="Consolas"/>
          <w:color w:val="1A2330"/>
          <w:sz w:val="17"/>
          <w:szCs w:val="17"/>
        </w:rPr>
        <w:t xml:space="preserve">- [ ] No hardcoded secrets</w:t>
      </w:r>
    </w:p>
    <w:p>
      <w:pPr>
        <w:pStyle w:val="Heading3"/>
        <w:spacing w:after="100" w:before="200"/>
      </w:pPr>
      <w:r>
        <w:rPr>
          <w:rFonts w:ascii="Calibri" w:cs="Calibri" w:eastAsia="Calibri" w:hAnsi="Calibri"/>
        </w:rPr>
        <w:t xml:space="preserve">testcases/README.md</w:t>
      </w:r>
    </w:p>
    <w:p>
      <w:pPr>
        <w:keepLines/>
        <w:pBdr>
          <w:left w:val="single" w:color="2E74B5" w:sz="18" w:space="10"/>
        </w:pBdr>
        <w:shd w:fill="F5F6F8" w:val="clear"/>
        <w:spacing w:after="0" w:before="40" w:line="238" w:lineRule="auto"/>
        <w:ind w:left="170" w:right="120"/>
      </w:pPr>
      <w:r>
        <w:rPr>
          <w:rFonts w:ascii="Consolas" w:cs="Consolas" w:eastAsia="Consolas" w:hAnsi="Consolas"/>
          <w:color w:val="1A2330"/>
          <w:sz w:val="17"/>
          <w:szCs w:val="17"/>
        </w:rPr>
        <w:t xml:space="preserve"># Test case logs</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Every task that creates or modifies tests records its cases here.</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One folder per branch, with "/" replaced by "-":</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feature/login -&gt; testcases/feature-login/</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One file per branch, named with the datetime of its first recording:</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testcases_&lt;yyyyMMdd_HHmmss&gt;.md</w:t>
      </w:r>
    </w:p>
    <w:p>
      <w:pPr>
        <w:keepLines/>
        <w:pBdr>
          <w:left w:val="single" w:color="2E74B5" w:sz="18" w:space="10"/>
        </w:pBdr>
        <w:shd w:fill="F5F6F8" w:val="clear"/>
        <w:spacing w:after="0" w:before="0" w:line="238" w:lineRule="auto"/>
        <w:ind w:left="170" w:right="120"/>
      </w:pPr>
      <w:r>
        <w:rPr>
          <w:rFonts w:ascii="Consolas" w:cs="Consolas" w:eastAsia="Consolas" w:hAnsi="Consolas"/>
          <w:color w:val="1A2330"/>
          <w:sz w:val="17"/>
          <w:szCs w:val="17"/>
        </w:rPr>
        <w:t xml:space="preserve">- Later recordings on the same branch APPEND a new dated section to that file —</w:t>
      </w:r>
    </w:p>
    <w:p>
      <w:pPr>
        <w:keepLines/>
        <w:pBdr>
          <w:left w:val="single" w:color="2E74B5" w:sz="18" w:space="10"/>
        </w:pBdr>
        <w:shd w:fill="F5F6F8" w:val="clear"/>
        <w:spacing w:after="40" w:before="0" w:line="238" w:lineRule="auto"/>
        <w:ind w:left="170" w:right="120"/>
      </w:pPr>
      <w:r>
        <w:rPr>
          <w:rFonts w:ascii="Consolas" w:cs="Consolas" w:eastAsia="Consolas" w:hAnsi="Consolas"/>
          <w:color w:val="1A2330"/>
          <w:sz w:val="17"/>
          <w:szCs w:val="17"/>
        </w:rPr>
        <w:t xml:space="preserve">  never create a second file for the same branch.</w:t>
      </w:r>
    </w:p>
    <w:p>
      <w:pPr>
        <w:spacing w:after="120"/>
      </w:pPr>
      <w:r>
        <w:rPr>
          <w:rFonts w:ascii="Calibri" w:cs="Calibri" w:eastAsia="Calibri" w:hAnsi="Calibri"/>
        </w:rPr>
        <w:t xml:space="preserve"/>
      </w:r>
    </w:p>
    <w:p>
      <w:pPr>
        <w:pBdr>
          <w:top w:val="single" w:color="AFB6C0" w:sz="4" w:space="8"/>
        </w:pBdr>
        <w:spacing w:before="200"/>
        <w:jc w:val="center"/>
      </w:pPr>
      <w:r>
        <w:rPr>
          <w:rFonts w:ascii="Calibri" w:cs="Calibri" w:eastAsia="Calibri" w:hAnsi="Calibri"/>
          <w:i/>
          <w:iCs/>
          <w:color w:val="6B7280"/>
          <w:sz w:val="18"/>
          <w:szCs w:val="18"/>
        </w:rPr>
        <w:t xml:space="preserve">End of SOP · New Project Setup · v1.0</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6B7280"/>
        <w:sz w:val="16"/>
        <w:szCs w:val="16"/>
      </w:rPr>
      <w:t xml:space="preserve">AI Agent-Team Workflow + GitHub Merge Governance</w:t>
    </w:r>
    <w:r>
      <w:rPr>
        <w:rFonts w:ascii="Calibri" w:cs="Calibri" w:eastAsia="Calibri" w:hAnsi="Calibri"/>
      </w:rPr>
      <w:t xml:space="preserve">	</w:t>
    </w:r>
    <w:r>
      <w:rPr>
        <w:rFonts w:ascii="Calibri" w:cs="Calibri" w:eastAsia="Calibri" w:hAnsi="Calibri"/>
        <w:color w:val="6B7280"/>
        <w:sz w:val="16"/>
        <w:szCs w:val="16"/>
      </w:rPr>
      <w:t xml:space="preserve">Page </w:t>
    </w:r>
    <w:r>
      <w:rPr>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Calibri" w:cs="Calibri" w:eastAsia="Calibri" w:hAnsi="Calibri"/>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8DE" w:sz="4" w:space="4"/>
      </w:pBdr>
      <w:jc w:val="right"/>
    </w:pPr>
    <w:r>
      <w:rPr>
        <w:rFonts w:ascii="Calibri" w:cs="Calibri" w:eastAsia="Calibri" w:hAnsi="Calibri"/>
        <w:color w:val="6B7280"/>
        <w:sz w:val="16"/>
        <w:szCs w:val="16"/>
      </w:rPr>
      <w:t xml:space="preserve">New Project Setup — SOP</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1040" w:hanging="26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bullet"/>
      <w:lvlText w:val="☐"/>
      <w:lvlJc w:val="left"/>
      <w:pPr>
        <w:ind w:left="540" w:hanging="32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3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20"/>
      <w:outlineLvl w:val="0"/>
    </w:pPr>
    <w:rPr>
      <w:rFonts w:ascii="Calibri" w:cs="Calibri" w:eastAsia="Calibri" w:hAnsi="Calibri"/>
      <w:b/>
      <w:bCs/>
      <w:color w:val="1F4E79"/>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color w:val="2E74B5"/>
      <w:sz w:val="26"/>
      <w:szCs w:val="26"/>
    </w:rPr>
  </w:style>
  <w:style w:type="paragraph" w:styleId="Heading3">
    <w:name w:val="Heading 3"/>
    <w:basedOn w:val="Normal"/>
    <w:next w:val="Normal"/>
    <w:qFormat/>
    <w:pPr>
      <w:keepNext/>
      <w:spacing w:after="80" w:before="180"/>
      <w:outlineLvl w:val="2"/>
    </w:pPr>
    <w:rPr>
      <w:rFonts w:ascii="Calibri" w:cs="Calibri" w:eastAsia="Calibri" w:hAnsi="Calibri"/>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Project Setup SOP</dc:title>
  <dc:creator>AIFlowTesting</dc:creator>
  <cp:lastModifiedBy>Un-named</cp:lastModifiedBy>
  <cp:revision>1</cp:revision>
  <dcterms:created xsi:type="dcterms:W3CDTF">2026-06-24T08:00:51.204Z</dcterms:created>
  <dcterms:modified xsi:type="dcterms:W3CDTF">2026-06-24T08:00:51.204Z</dcterms:modified>
</cp:coreProperties>
</file>

<file path=docProps/custom.xml><?xml version="1.0" encoding="utf-8"?>
<Properties xmlns="http://schemas.openxmlformats.org/officeDocument/2006/custom-properties" xmlns:vt="http://schemas.openxmlformats.org/officeDocument/2006/docPropsVTypes"/>
</file>