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2CB02" w14:textId="0E17F6D8" w:rsidR="00163A71" w:rsidRDefault="008B0320">
      <w:r>
        <w:t xml:space="preserve">Txt </w:t>
      </w:r>
    </w:p>
    <w:sectPr w:rsidR="00163A71" w:rsidSect="00EA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20"/>
    <w:rsid w:val="008B0320"/>
    <w:rsid w:val="00A75080"/>
    <w:rsid w:val="00EA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6FEB2"/>
  <w15:chartTrackingRefBased/>
  <w15:docId w15:val="{D93E6DEA-BBF0-DF48-92D8-E73C5DD7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Di Fenza</dc:creator>
  <cp:keywords/>
  <dc:description/>
  <cp:lastModifiedBy>Antonio Di Fenza</cp:lastModifiedBy>
  <cp:revision>1</cp:revision>
  <dcterms:created xsi:type="dcterms:W3CDTF">2021-07-12T14:01:00Z</dcterms:created>
  <dcterms:modified xsi:type="dcterms:W3CDTF">2021-07-12T14:02:00Z</dcterms:modified>
</cp:coreProperties>
</file>