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Министерство науки и высшего образования РФ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Федеральное государственное автономное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>образовательное учреждение высшего образования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>«СИБИРСКИЙ ФЕДЕРАЛЬНЫЙ УНИВЕРСИТЕТ»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olor w:val="auto"/>
          <w:sz w:val="12"/>
          <w:szCs w:val="12"/>
        </w:rPr>
      </w:pPr>
      <w:r>
        <w:rPr>
          <w:rFonts w:eastAsia="Times New Roman" w:cs="Times New Roman"/>
          <w:color w:val="auto"/>
          <w:sz w:val="12"/>
          <w:szCs w:val="12"/>
        </w:rPr>
      </w:r>
    </w:p>
    <w:tbl>
      <w:tblPr>
        <w:tblW w:w="9637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9637"/>
      </w:tblGrid>
      <w:tr>
        <w:trPr/>
        <w:tc>
          <w:tcPr>
            <w:tcW w:w="9637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Институт космических и информационных технологий</w:t>
            </w:r>
          </w:p>
        </w:tc>
      </w:tr>
      <w:tr>
        <w:trPr/>
        <w:tc>
          <w:tcPr>
            <w:tcW w:w="9637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институт</w:t>
            </w:r>
          </w:p>
        </w:tc>
      </w:tr>
      <w:tr>
        <w:trPr/>
        <w:tc>
          <w:tcPr>
            <w:tcW w:w="9637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Программная инженерия</w:t>
            </w:r>
          </w:p>
        </w:tc>
      </w:tr>
      <w:tr>
        <w:trPr/>
        <w:tc>
          <w:tcPr>
            <w:tcW w:w="9637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кафедра</w:t>
            </w:r>
          </w:p>
        </w:tc>
      </w:tr>
    </w:tbl>
    <w:p>
      <w:pPr>
        <w:pStyle w:val="Normal"/>
        <w:spacing w:lineRule="auto" w:line="341" w:before="0" w:after="0"/>
        <w:ind w:hanging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  <w:br/>
        <w:br/>
        <w:br/>
        <w:br/>
        <w:br/>
        <w:br/>
      </w:r>
    </w:p>
    <w:p>
      <w:pPr>
        <w:pStyle w:val="Normal"/>
        <w:spacing w:lineRule="auto" w:line="341" w:before="0" w:after="0"/>
        <w:ind w:hanging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>№1</w:t>
      </w:r>
    </w:p>
    <w:tbl>
      <w:tblPr>
        <w:tblW w:w="9637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9637"/>
      </w:tblGrid>
      <w:tr>
        <w:trPr/>
        <w:tc>
          <w:tcPr>
            <w:tcW w:w="9637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Выбор и описание системы для проектирования</w:t>
            </w:r>
          </w:p>
        </w:tc>
      </w:tr>
      <w:tr>
        <w:trPr/>
        <w:tc>
          <w:tcPr>
            <w:tcW w:w="9637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тема</w:t>
            </w:r>
          </w:p>
        </w:tc>
      </w:tr>
    </w:tbl>
    <w:p>
      <w:pPr>
        <w:pStyle w:val="Normal"/>
        <w:spacing w:lineRule="auto" w:line="341" w:before="0" w:after="0"/>
        <w:ind w:hanging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  <w:br/>
        <w:br/>
        <w:br/>
        <w:br/>
        <w:br/>
      </w:r>
    </w:p>
    <w:tbl>
      <w:tblPr>
        <w:tblW w:w="9636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1417"/>
        <w:gridCol w:w="3116"/>
        <w:gridCol w:w="285"/>
        <w:gridCol w:w="1698"/>
        <w:gridCol w:w="286"/>
        <w:gridCol w:w="2834"/>
      </w:tblGrid>
      <w:tr>
        <w:trPr/>
        <w:tc>
          <w:tcPr>
            <w:tcW w:w="4533" w:type="dxa"/>
            <w:gridSpan w:val="2"/>
            <w:tcBorders/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Преподаватель</w:t>
            </w:r>
          </w:p>
        </w:tc>
        <w:tc>
          <w:tcPr>
            <w:tcW w:w="285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1698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286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2834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Д. В. Грузенкин</w:t>
            </w:r>
          </w:p>
        </w:tc>
      </w:tr>
      <w:tr>
        <w:trPr/>
        <w:tc>
          <w:tcPr>
            <w:tcW w:w="4533" w:type="dxa"/>
            <w:gridSpan w:val="2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285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1698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86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2834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инициалы, фамилия</w:t>
            </w:r>
          </w:p>
        </w:tc>
      </w:tr>
      <w:tr>
        <w:trPr/>
        <w:tc>
          <w:tcPr>
            <w:tcW w:w="1417" w:type="dxa"/>
            <w:tcBorders/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Студент</w:t>
            </w:r>
          </w:p>
        </w:tc>
        <w:tc>
          <w:tcPr>
            <w:tcW w:w="3116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КИ23-17/1б, 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032267451</w:t>
            </w:r>
          </w:p>
        </w:tc>
        <w:tc>
          <w:tcPr>
            <w:tcW w:w="285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1698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286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2834" w:type="dxa"/>
            <w:tcBorders>
              <w:bottom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М. 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А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 xml:space="preserve">. </w:t>
            </w:r>
            <w:r>
              <w:rPr>
                <w:rFonts w:eastAsia="Times New Roman" w:cs="Times New Roman"/>
                <w:color w:val="auto"/>
                <w:szCs w:val="28"/>
                <w:lang w:eastAsia="ru-RU"/>
              </w:rPr>
              <w:t>Мальцев</w:t>
            </w:r>
          </w:p>
        </w:tc>
      </w:tr>
      <w:tr>
        <w:trPr/>
        <w:tc>
          <w:tcPr>
            <w:tcW w:w="1417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3116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номер группы, зачётной книжки</w:t>
            </w:r>
          </w:p>
        </w:tc>
        <w:tc>
          <w:tcPr>
            <w:tcW w:w="285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1698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76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86" w:type="dxa"/>
            <w:tcBorders/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start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r>
          </w:p>
        </w:tc>
        <w:tc>
          <w:tcPr>
            <w:tcW w:w="2834" w:type="dxa"/>
            <w:tcBorders>
              <w:top w:val="single" w:sz="2" w:space="0" w:color="000000"/>
            </w:tcBorders>
          </w:tcPr>
          <w:p>
            <w:pPr>
              <w:pStyle w:val="Normal"/>
              <w:spacing w:lineRule="auto" w:line="240" w:before="0" w:after="0"/>
              <w:ind w:hanging="0"/>
              <w:contextualSpacing w:val="false"/>
              <w:jc w:val="center"/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>
      <w:pPr>
        <w:pStyle w:val="Normal"/>
        <w:spacing w:lineRule="auto" w:line="341" w:before="0" w:after="0"/>
        <w:ind w:hanging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  <w:br/>
        <w:br/>
      </w:r>
    </w:p>
    <w:p>
      <w:pPr>
        <w:pStyle w:val="Normal"/>
        <w:spacing w:lineRule="auto" w:line="276" w:before="0" w:after="0"/>
        <w:ind w:hanging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  <w:sectPr>
          <w:type w:val="nextPage"/>
          <w:pgSz w:w="11906" w:h="16838"/>
          <w:pgMar w:left="1700" w:right="566" w:gutter="0" w:header="0" w:top="1133" w:footer="0" w:bottom="1133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eastAsia="Times New Roman" w:cs="Times New Roman"/>
          <w:color w:val="auto"/>
          <w:szCs w:val="28"/>
          <w:lang w:eastAsia="ru-RU"/>
        </w:rPr>
        <w:t>Красноярск 2026</w:t>
      </w:r>
    </w:p>
    <w:p>
      <w:pPr>
        <w:pStyle w:val="Heading1"/>
        <w:rPr/>
      </w:pPr>
      <w:r>
        <w:rPr/>
        <w:t>Цели</w:t>
      </w:r>
    </w:p>
    <w:p>
      <w:pPr>
        <w:pStyle w:val="Normal"/>
        <w:rPr/>
      </w:pPr>
      <w:r>
        <w:rPr/>
        <w:t xml:space="preserve">Выбрать тему для </w:t>
      </w:r>
      <w:r>
        <w:rPr/>
        <w:t>систем</w:t>
      </w:r>
      <w:r>
        <w:rPr/>
        <w:t>ы</w:t>
      </w:r>
      <w:r>
        <w:rPr/>
        <w:t>, архитектура которой будет разрабатываться в течение семестра, дать ей название и описать назначение</w:t>
      </w:r>
      <w:bookmarkStart w:id="0" w:name="_GoBack"/>
      <w:bookmarkEnd w:id="0"/>
      <w:r>
        <w:rPr/>
        <w:t>.</w:t>
      </w:r>
    </w:p>
    <w:p>
      <w:pPr>
        <w:pStyle w:val="Heading1"/>
        <w:rPr/>
      </w:pPr>
      <w:r>
        <w:rPr/>
        <w:t>Задачи</w:t>
      </w:r>
    </w:p>
    <w:p>
      <w:pPr>
        <w:pStyle w:val="Normal"/>
        <w:rPr/>
      </w:pPr>
      <w:r>
        <w:rPr/>
        <w:t>Для выполнения практической работы необходимо выполнить следующие задачи:</w:t>
      </w:r>
    </w:p>
    <w:p>
      <w:pPr>
        <w:pStyle w:val="ListParagraph"/>
        <w:numPr>
          <w:ilvl w:val="0"/>
          <w:numId w:val="2"/>
        </w:numPr>
        <w:rPr/>
      </w:pPr>
      <w:r>
        <w:rPr/>
        <w:t>придумать систему, ее название и назначение;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построить </w:t>
      </w:r>
      <w:r>
        <w:rPr>
          <w:lang w:val="en-US"/>
        </w:rPr>
        <w:t>UML</w:t>
      </w:r>
      <w:r>
        <w:rPr/>
        <w:t>-диаграмму вариантов использования;</w:t>
      </w:r>
    </w:p>
    <w:p>
      <w:pPr>
        <w:pStyle w:val="ListParagraph"/>
        <w:numPr>
          <w:ilvl w:val="0"/>
          <w:numId w:val="2"/>
        </w:numPr>
        <w:rPr/>
      </w:pPr>
      <w:r>
        <w:rPr/>
        <w:t>предоставить отчет с выполненными заданиями, ответить на вопросы и выполнить дополнительные задания по усмотрению преподавателя.</w:t>
      </w:r>
    </w:p>
    <w:p>
      <w:pPr>
        <w:pStyle w:val="Heading1"/>
        <w:rPr/>
      </w:pPr>
      <w:r>
        <w:rPr/>
        <w:t>Выбор и описание системы для проектирования</w:t>
      </w:r>
    </w:p>
    <w:p>
      <w:pPr>
        <w:pStyle w:val="Style23"/>
        <w:rPr/>
      </w:pPr>
      <w:r>
        <w:rPr/>
        <w:t xml:space="preserve">В качестве системы для проектирования был выбран кейс с Хакатона, для которого нужно </w:t>
      </w:r>
      <w:r>
        <w:rPr/>
        <w:t xml:space="preserve">бфло </w:t>
      </w:r>
      <w:r>
        <w:rPr/>
        <w:t>разработать удобный инструмент для работников металлопрокатного предприятия, с помощью которого они смогут быстро фиксировать дефекты на листах металла.</w:t>
      </w:r>
    </w:p>
    <w:p>
      <w:pPr>
        <w:pStyle w:val="Style23"/>
        <w:rPr/>
      </w:pPr>
      <w:r>
        <w:rPr/>
        <w:t xml:space="preserve">Была придумана система </w:t>
      </w:r>
      <w:r>
        <w:rPr/>
        <w:t xml:space="preserve">MetalDefectTracker(MDT), представляющая из себя веб-ориентированную систему автоматического контроля качества поверхности листового металла на основе компьютерного зрения </w:t>
      </w:r>
      <w:r>
        <w:rPr/>
        <w:t xml:space="preserve">с ролевым доступом </w:t>
      </w:r>
      <w:r>
        <w:rPr/>
        <w:t xml:space="preserve">(оператор, </w:t>
      </w:r>
      <w:r>
        <w:rPr/>
        <w:t>технолог,</w:t>
      </w:r>
      <w:r>
        <w:rPr/>
        <w:t xml:space="preserve"> администратор).</w:t>
      </w:r>
    </w:p>
    <w:p>
      <w:pPr>
        <w:pStyle w:val="Style23"/>
        <w:rPr/>
      </w:pPr>
      <w:r>
        <w:rPr/>
        <w:t xml:space="preserve">Она получает изображения </w:t>
      </w:r>
      <w:r>
        <w:rPr/>
        <w:t>листа металла</w:t>
      </w:r>
      <w:r>
        <w:rPr/>
        <w:t xml:space="preserve"> с камеры, предобрабатывает их с помощью обученной модели для детекции 6 разных типов дефектов и предоставляет оператору интерфейс для верификации результатов. </w:t>
      </w:r>
      <w:r>
        <w:rPr/>
        <w:t>Все загружаемые изображения сохраняются в базе. Если дефекты обнаружены, то система помечает его статусом (pending), требующим действий от оператора.</w:t>
      </w:r>
    </w:p>
    <w:p>
      <w:pPr>
        <w:pStyle w:val="Style23"/>
        <w:rPr/>
      </w:pPr>
      <w:r>
        <w:rPr/>
        <w:t xml:space="preserve">Оператор может подтверждать или отклонять обнаруженные дефекты, а также вносить ручные исправления: </w:t>
      </w:r>
      <w:r>
        <w:rPr/>
        <w:t xml:space="preserve">выбирать, какие дефекты из найденных исключить, </w:t>
      </w:r>
      <w:r>
        <w:rPr/>
        <w:t xml:space="preserve">самостоятельно выделять </w:t>
      </w:r>
      <w:r>
        <w:rPr/>
        <w:t xml:space="preserve">прямоугольником </w:t>
      </w:r>
      <w:r>
        <w:rPr/>
        <w:t>не обнаруженные моделью дефекты и давать им одну из семи меток типа (в том числе «другое»). Все действия фиксируются, накапливается статистика по работе операторов и сайт</w:t>
      </w:r>
      <w:r>
        <w:rPr/>
        <w:t>а,</w:t>
      </w:r>
      <w:r>
        <w:rPr/>
        <w:t xml:space="preserve"> доступная для анализа технологам и администраторам. </w:t>
      </w:r>
      <w:r>
        <w:rPr/>
        <w:t xml:space="preserve">Оператор может просматривать историю действий с поступающими изображениями, фильтровать по статусу (accepted, rejected, </w:t>
      </w:r>
      <w:r>
        <w:rPr/>
        <w:t>in pending</w:t>
      </w:r>
      <w:r>
        <w:rPr/>
        <w:t xml:space="preserve">), </w:t>
      </w:r>
      <w:r>
        <w:rPr/>
        <w:t>по наличию дефектов или по их типам, а также смотреть свою статистику (количество обработанных изображений, количество обнаруженных дефектов и среднее время на верификацию после поступления фото).</w:t>
      </w:r>
    </w:p>
    <w:p>
      <w:pPr>
        <w:pStyle w:val="Style23"/>
        <w:rPr/>
      </w:pPr>
      <w:r>
        <w:rPr/>
        <w:t>Технолог может только просматривать общую статистику всех операторов и изображений, или смотреть статистику определенного оператора.</w:t>
      </w:r>
    </w:p>
    <w:p>
      <w:pPr>
        <w:pStyle w:val="Style23"/>
        <w:rPr/>
      </w:pPr>
      <w:r>
        <w:rPr/>
        <w:t>Администратор имеет права и оператора, и технолога, но также имеет админ панель, позволяющую ему управлять пользов</w:t>
      </w:r>
      <w:r>
        <w:rPr/>
        <w:t>а</w:t>
      </w:r>
      <w:r>
        <w:rPr/>
        <w:t xml:space="preserve">телями системы, а также настраивать камеру, с которой поступают изображения (частота снимков, разрешение), </w:t>
      </w:r>
      <w:r>
        <w:rPr/>
        <w:t>и модель детекции (группировать фотографии с дефектами, помеченными как «другое», давать новую метку и  производить дообучение).</w:t>
      </w:r>
    </w:p>
    <w:p>
      <w:pPr>
        <w:pStyle w:val="Style23"/>
        <w:rPr/>
      </w:pPr>
      <w:r>
        <w:rPr>
          <w:lang w:val="en-US"/>
        </w:rPr>
        <w:t>UML</w:t>
      </w:r>
      <w:r>
        <w:rPr/>
        <w:t>-диаграмма вариантов использования представлена на рисунках 1 и 2.</w:t>
      </w:r>
    </w:p>
    <w:p>
      <w:pPr>
        <w:pStyle w:val="Style21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3165" cy="382079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382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Рисунок 1 – </w:t>
      </w:r>
      <w:r>
        <w:rPr>
          <w:lang w:val="en-US"/>
        </w:rPr>
        <w:t>UML</w:t>
      </w:r>
      <w:r>
        <w:rPr/>
        <w:t xml:space="preserve">-диаграмма вариантов использования системы </w:t>
      </w:r>
      <w:r>
        <w:rPr/>
        <w:t>MDT</w:t>
      </w:r>
      <w:r>
        <w:rPr>
          <w:lang w:val="en-US"/>
        </w:rPr>
        <w:t xml:space="preserve"> (только для роли «Администратор»)</w:t>
      </w:r>
    </w:p>
    <w:p>
      <w:pPr>
        <w:pStyle w:val="Style21"/>
        <w:rPr>
          <w:sz w:val="12"/>
          <w:szCs w:val="12"/>
          <w:lang w:val="en-US"/>
        </w:rPr>
      </w:pPr>
      <w:r>
        <w:rPr>
          <w:sz w:val="12"/>
          <w:szCs w:val="12"/>
          <w:lang w:val="en-U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350520</wp:posOffset>
            </wp:positionH>
            <wp:positionV relativeFrom="paragraph">
              <wp:posOffset>323850</wp:posOffset>
            </wp:positionV>
            <wp:extent cx="5419725" cy="5347335"/>
            <wp:effectExtent l="0" t="0" r="0" b="0"/>
            <wp:wrapTopAndBottom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534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Style21"/>
        <w:rPr/>
      </w:pPr>
      <w:r>
        <w:rPr/>
        <w:t xml:space="preserve">Рисунок 2 – UML-диаграмма вариантов использования системы </w:t>
      </w:r>
      <w:r>
        <w:rPr/>
        <w:t>MDT</w:t>
      </w:r>
      <w:r>
        <w:rPr/>
        <w:t xml:space="preserve"> (только для ролей «</w:t>
      </w:r>
      <w:r>
        <w:rPr/>
        <w:t>Технолог</w:t>
      </w:r>
      <w:r>
        <w:rPr/>
        <w:t>» и «</w:t>
      </w:r>
      <w:r>
        <w:rPr/>
        <w:t>Оператор</w:t>
      </w:r>
      <w:r>
        <w:rPr/>
        <w:t>»)</w:t>
      </w:r>
    </w:p>
    <w:p>
      <w:pPr>
        <w:pStyle w:val="Heading1"/>
        <w:rPr/>
      </w:pPr>
      <w:r>
        <w:rPr/>
        <w:t>Вывод</w:t>
      </w:r>
    </w:p>
    <w:p>
      <w:pPr>
        <w:pStyle w:val="Normal"/>
        <w:rPr/>
      </w:pPr>
      <w:r>
        <w:rPr/>
        <w:t xml:space="preserve">По результатам выполнения практической работы была выбрана для проектирования система </w:t>
      </w:r>
      <w:r>
        <w:rPr/>
        <w:t>MetalDefectTracker (MDT)</w:t>
      </w:r>
      <w:r>
        <w:rPr/>
        <w:t>. Для визуализации взаимодействия пользователей с системой была построена UML-диаграмма вариантов использования.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567" w:gutter="0" w:header="0" w:top="1134" w:footer="709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99342442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 w:start="-1701" w:end="-56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299342442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 w:start="-1701" w:end="-567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4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pStyle w:val="Heading2"/>
      <w:suff w:val="space"/>
      <w:lvlText w:val="1.%2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lowerRoman"/>
      <w:lvlText w:val="%3)"/>
      <w:lvlJc w:val="start"/>
      <w:pPr>
        <w:tabs>
          <w:tab w:val="num" w:pos="0"/>
        </w:tabs>
        <w:ind w:start="1080" w:hanging="36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14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1800" w:hanging="360"/>
      </w:pPr>
      <w:rPr/>
    </w:lvl>
    <w:lvl w:ilvl="5">
      <w:start w:val="1"/>
      <w:numFmt w:val="lowerRoman"/>
      <w:lvlText w:val="(%6)"/>
      <w:lvlJc w:val="start"/>
      <w:pPr>
        <w:tabs>
          <w:tab w:val="num" w:pos="0"/>
        </w:tabs>
        <w:ind w:start="2160" w:hanging="360"/>
      </w:pPr>
      <w:rPr/>
    </w:lvl>
    <w:lvl w:ilvl="6">
      <w:start w:val="1"/>
      <w:numFmt w:val="decimal"/>
      <w:suff w:val="space"/>
      <w:lvlText w:val="%7."/>
      <w:lvlJc w:val="start"/>
      <w:pPr>
        <w:tabs>
          <w:tab w:val="num" w:pos="0"/>
        </w:tabs>
        <w:ind w:start="0" w:firstLine="709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288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0"/>
        </w:tabs>
        <w:ind w:start="3240" w:hanging="360"/>
      </w:pPr>
      <w:rPr/>
    </w:lvl>
  </w:abstractNum>
  <w:abstractNum w:abstractNumId="2">
    <w:lvl w:ilvl="0">
      <w:numFmt w:val="bullet"/>
      <w:suff w:val="space"/>
      <w:lvlText w:val="-"/>
      <w:lvlJc w:val="start"/>
      <w:pPr>
        <w:tabs>
          <w:tab w:val="num" w:pos="0"/>
        </w:tabs>
        <w:ind w:star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0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2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6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38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29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124b4"/>
    <w:pPr>
      <w:widowControl/>
      <w:suppressAutoHyphens w:val="true"/>
      <w:bidi w:val="0"/>
      <w:spacing w:lineRule="auto" w:line="360" w:before="0" w:after="0"/>
      <w:ind w:firstLine="709"/>
      <w:contextualSpacing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4050e2"/>
    <w:pPr>
      <w:keepNext w:val="true"/>
      <w:keepLines/>
      <w:numPr>
        <w:ilvl w:val="0"/>
        <w:numId w:val="1"/>
      </w:numPr>
      <w:spacing w:before="140" w:after="140"/>
      <w:contextualSpacing/>
      <w:outlineLvl w:val="0"/>
    </w:pPr>
    <w:rPr>
      <w:rFonts w:eastAsia="" w:cs="" w:cstheme="majorBidi" w:eastAsiaTheme="majorEastAsia"/>
      <w:b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f1331"/>
    <w:pPr>
      <w:keepNext w:val="true"/>
      <w:keepLines/>
      <w:numPr>
        <w:ilvl w:val="1"/>
        <w:numId w:val="1"/>
      </w:numPr>
      <w:spacing w:before="140" w:after="140"/>
      <w:contextualSpacing/>
      <w:outlineLvl w:val="1"/>
    </w:pPr>
    <w:rPr>
      <w:rFonts w:eastAsia="" w:cs="" w:cstheme="majorBidi" w:eastAsiaTheme="majorEastAsia"/>
      <w:b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4050e2"/>
    <w:rPr>
      <w:rFonts w:ascii="Times New Roman" w:hAnsi="Times New Roman" w:eastAsia="" w:cs="" w:cstheme="majorBidi" w:eastAsiaTheme="majorEastAsia"/>
      <w:b/>
      <w:color w:themeColor="text1" w:val="000000"/>
      <w:sz w:val="28"/>
      <w:szCs w:val="32"/>
    </w:rPr>
  </w:style>
  <w:style w:type="character" w:styleId="Style12" w:customStyle="1">
    <w:name w:val="Без интервала Знак"/>
    <w:basedOn w:val="DefaultParagraphFont"/>
    <w:link w:val="NoSpacing"/>
    <w:uiPriority w:val="1"/>
    <w:qFormat/>
    <w:rsid w:val="00093bee"/>
    <w:rPr/>
  </w:style>
  <w:style w:type="character" w:styleId="Style13" w:customStyle="1">
    <w:name w:val="Без отступов Знак"/>
    <w:basedOn w:val="Style12"/>
    <w:link w:val="Style20"/>
    <w:qFormat/>
    <w:rsid w:val="00093bee"/>
    <w:rPr>
      <w:rFonts w:ascii="Times New Roman" w:hAnsi="Times New Roman"/>
      <w:sz w:val="28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0f1331"/>
    <w:rPr>
      <w:rFonts w:ascii="Times New Roman" w:hAnsi="Times New Roman" w:eastAsia="" w:cs="" w:cstheme="majorBidi" w:eastAsiaTheme="majorEastAsia"/>
      <w:b/>
      <w:color w:themeColor="text1" w:val="000000"/>
      <w:sz w:val="28"/>
      <w:szCs w:val="26"/>
    </w:rPr>
  </w:style>
  <w:style w:type="character" w:styleId="Style14" w:customStyle="1">
    <w:name w:val="Рисунок Знак"/>
    <w:basedOn w:val="DefaultParagraphFont"/>
    <w:link w:val="Style21"/>
    <w:qFormat/>
    <w:rsid w:val="000f1331"/>
    <w:rPr>
      <w:rFonts w:ascii="Times New Roman" w:hAnsi="Times New Roman"/>
      <w:color w:themeColor="text1" w:val="000000"/>
      <w:sz w:val="28"/>
    </w:rPr>
  </w:style>
  <w:style w:type="character" w:styleId="Style15" w:customStyle="1">
    <w:name w:val="Обычный (веб) Знак"/>
    <w:basedOn w:val="DefaultParagraphFont"/>
    <w:link w:val="NormalWeb"/>
    <w:uiPriority w:val="99"/>
    <w:semiHidden/>
    <w:qFormat/>
    <w:rsid w:val="000f1331"/>
    <w:rPr>
      <w:rFonts w:ascii="Times New Roman" w:hAnsi="Times New Roman" w:cs="Times New Roman"/>
      <w:color w:themeColor="text1" w:val="000000"/>
      <w:sz w:val="24"/>
      <w:szCs w:val="24"/>
    </w:rPr>
  </w:style>
  <w:style w:type="character" w:styleId="Style16" w:customStyle="1">
    <w:name w:val="Листинг Знак"/>
    <w:basedOn w:val="Style15"/>
    <w:link w:val="Style22"/>
    <w:qFormat/>
    <w:rsid w:val="000f1331"/>
    <w:rPr>
      <w:rFonts w:ascii="Courier New" w:hAnsi="Courier New" w:cs="Times New Roman"/>
      <w:color w:themeColor="text1" w:val="000000"/>
      <w:sz w:val="20"/>
      <w:szCs w:val="24"/>
    </w:rPr>
  </w:style>
  <w:style w:type="character" w:styleId="Style17" w:customStyle="1">
    <w:name w:val="Верхний колонтитул Знак"/>
    <w:basedOn w:val="DefaultParagraphFont"/>
    <w:link w:val="Header"/>
    <w:uiPriority w:val="99"/>
    <w:qFormat/>
    <w:rsid w:val="00416434"/>
    <w:rPr>
      <w:rFonts w:ascii="Times New Roman" w:hAnsi="Times New Roman"/>
      <w:color w:themeColor="text1" w:val="000000"/>
      <w:sz w:val="28"/>
    </w:rPr>
  </w:style>
  <w:style w:type="character" w:styleId="Style18" w:customStyle="1">
    <w:name w:val="Нижний колонтитул Знак"/>
    <w:basedOn w:val="DefaultParagraphFont"/>
    <w:link w:val="Footer"/>
    <w:uiPriority w:val="99"/>
    <w:qFormat/>
    <w:rsid w:val="00416434"/>
    <w:rPr>
      <w:rFonts w:ascii="Times New Roman" w:hAnsi="Times New Roman"/>
      <w:color w:themeColor="text1" w:val="000000"/>
      <w:sz w:val="28"/>
    </w:rPr>
  </w:style>
  <w:style w:type="character" w:styleId="Style19" w:customStyle="1">
    <w:name w:val="Подпись к рисунку Знак"/>
    <w:basedOn w:val="DefaultParagraphFont"/>
    <w:link w:val="Style23"/>
    <w:qFormat/>
    <w:rsid w:val="008533fc"/>
    <w:rPr>
      <w:rFonts w:ascii="Times New Roman" w:hAnsi="Times New Roman"/>
      <w:color w:themeColor="text1" w:val="000000"/>
      <w:sz w:val="2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  <w:contextualSpacing w:val="false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20" w:customStyle="1">
    <w:name w:val="Без отступов"/>
    <w:basedOn w:val="NoSpacing"/>
    <w:link w:val="Style13"/>
    <w:qFormat/>
    <w:rsid w:val="00093bee"/>
    <w:pPr>
      <w:spacing w:before="0" w:after="160"/>
      <w:contextualSpacing/>
      <w:jc w:val="both"/>
    </w:pPr>
    <w:rPr>
      <w:rFonts w:ascii="Times New Roman" w:hAnsi="Times New Roman"/>
      <w:sz w:val="28"/>
    </w:rPr>
  </w:style>
  <w:style w:type="paragraph" w:styleId="NoSpacing">
    <w:name w:val="No Spacing"/>
    <w:link w:val="Style12"/>
    <w:uiPriority w:val="1"/>
    <w:qFormat/>
    <w:rsid w:val="00093bee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1" w:customStyle="1">
    <w:name w:val="Рисунок"/>
    <w:basedOn w:val="Normal"/>
    <w:link w:val="Style14"/>
    <w:qFormat/>
    <w:rsid w:val="000f1331"/>
    <w:pPr>
      <w:spacing w:before="140" w:after="140"/>
      <w:ind w:hanging="0"/>
      <w:contextualSpacing/>
      <w:jc w:val="center"/>
    </w:pPr>
    <w:rPr/>
  </w:style>
  <w:style w:type="paragraph" w:styleId="Style22" w:customStyle="1">
    <w:name w:val="Листинг"/>
    <w:basedOn w:val="NormalWeb"/>
    <w:link w:val="Style16"/>
    <w:qFormat/>
    <w:rsid w:val="000f1331"/>
    <w:pPr>
      <w:spacing w:lineRule="auto" w:line="240" w:before="0" w:after="160"/>
      <w:ind w:hanging="0"/>
      <w:contextualSpacing w:val="false"/>
      <w:jc w:val="start"/>
    </w:pPr>
    <w:rPr>
      <w:rFonts w:ascii="Courier New" w:hAnsi="Courier New"/>
      <w:sz w:val="20"/>
    </w:rPr>
  </w:style>
  <w:style w:type="paragraph" w:styleId="ListParagraph">
    <w:name w:val="List Paragraph"/>
    <w:basedOn w:val="Normal"/>
    <w:uiPriority w:val="34"/>
    <w:qFormat/>
    <w:rsid w:val="000f1331"/>
    <w:pPr>
      <w:ind w:start="720"/>
    </w:pPr>
    <w:rPr/>
  </w:style>
  <w:style w:type="paragraph" w:styleId="NormalWeb">
    <w:name w:val="Normal (Web)"/>
    <w:basedOn w:val="Normal"/>
    <w:link w:val="Style15"/>
    <w:uiPriority w:val="99"/>
    <w:semiHidden/>
    <w:unhideWhenUsed/>
    <w:qFormat/>
    <w:rsid w:val="000f1331"/>
    <w:pPr/>
    <w:rPr>
      <w:rFonts w:cs="Times New Roman"/>
      <w:sz w:val="24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7"/>
    <w:uiPriority w:val="99"/>
    <w:unhideWhenUsed/>
    <w:rsid w:val="00416434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8"/>
    <w:uiPriority w:val="99"/>
    <w:unhideWhenUsed/>
    <w:rsid w:val="00416434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Basestyle" w:customStyle="1">
    <w:name w:val="Base style"/>
    <w:qFormat/>
    <w:rsid w:val="00033699"/>
    <w:pPr>
      <w:widowControl/>
      <w:suppressAutoHyphens w:val="true"/>
      <w:bidi w:val="0"/>
      <w:spacing w:lineRule="auto" w:line="276" w:before="0" w:after="0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BaseTiny" w:customStyle="1">
    <w:name w:val="Base Tiny"/>
    <w:qFormat/>
    <w:rsid w:val="00033699"/>
    <w:pPr>
      <w:widowControl/>
      <w:suppressAutoHyphens w:val="true"/>
      <w:bidi w:val="0"/>
      <w:spacing w:lineRule="auto" w:line="276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23" w:customStyle="1">
    <w:name w:val="Подпись к рисунку"/>
    <w:basedOn w:val="Normal"/>
    <w:link w:val="Style19"/>
    <w:qFormat/>
    <w:rsid w:val="008533fc"/>
    <w:pPr>
      <w:spacing w:before="0" w:after="224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2941</TotalTime>
  <Application>LibreOffice/26.2.0.3$Linux_X86_64 LibreOffice_project/620$Build-3</Application>
  <AppVersion>15.0000</AppVersion>
  <Pages>4</Pages>
  <Words>440</Words>
  <Characters>3141</Characters>
  <CharactersWithSpaces>3550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2026-02-07T05:54:00Z</dcterms:created>
  <dc:creator>Admin</dc:creator>
  <dc:description/>
  <dc:language>en-US</dc:language>
  <cp:lastModifiedBy/>
  <cp:lastPrinted>2026-02-14T18:00:06Z</cp:lastPrinted>
  <dcterms:modified xsi:type="dcterms:W3CDTF">2026-02-16T12:53:42Z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