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36815" w14:textId="72187FB7" w:rsidR="009641EC" w:rsidRPr="00C576C9" w:rsidRDefault="009641EC" w:rsidP="009641EC">
      <w:pPr>
        <w:rPr>
          <w:b/>
          <w:bCs/>
        </w:rPr>
      </w:pPr>
      <w:r w:rsidRPr="00C576C9">
        <w:rPr>
          <w:b/>
          <w:bCs/>
        </w:rPr>
        <w:t>ATM Gene Guidelines: Comprehensive Cancer Risk Management</w:t>
      </w:r>
    </w:p>
    <w:p w14:paraId="641CBACE" w14:textId="7AD4FCBD" w:rsidR="009641EC" w:rsidRDefault="009641EC" w:rsidP="009641EC">
      <w:r>
        <w:t xml:space="preserve">Author: </w:t>
      </w:r>
      <w:r w:rsidRPr="003F3D93">
        <w:rPr>
          <w:i/>
          <w:iCs/>
        </w:rPr>
        <w:t>Aidan</w:t>
      </w:r>
      <w:r w:rsidR="00A124E6" w:rsidRPr="003F3D93">
        <w:rPr>
          <w:i/>
          <w:iCs/>
        </w:rPr>
        <w:t xml:space="preserve"> Ho Hayman</w:t>
      </w:r>
    </w:p>
    <w:p w14:paraId="2119EEAE" w14:textId="77777777" w:rsidR="009641EC" w:rsidRDefault="009641EC" w:rsidP="009641EC"/>
    <w:p w14:paraId="7AE6424E" w14:textId="27425F59" w:rsidR="009641EC" w:rsidRPr="00A124E6" w:rsidRDefault="009641EC" w:rsidP="009641EC">
      <w:pPr>
        <w:rPr>
          <w:b/>
          <w:bCs/>
        </w:rPr>
      </w:pPr>
      <w:r w:rsidRPr="00A124E6">
        <w:rPr>
          <w:b/>
          <w:bCs/>
        </w:rPr>
        <w:t>Abstract</w:t>
      </w:r>
    </w:p>
    <w:p w14:paraId="6E8A93E8" w14:textId="77777777" w:rsidR="009641EC" w:rsidRDefault="009641EC" w:rsidP="009641EC">
      <w:r>
        <w:t xml:space="preserve">Pathogenic variants in the ATM gene are associated with significantly increased risks of developing breast, ovarian, and pancreatic cancers. This research paper presents comprehensive guidelines for healthcare professionals, genetic </w:t>
      </w:r>
      <w:proofErr w:type="spellStart"/>
      <w:r>
        <w:t>counselors</w:t>
      </w:r>
      <w:proofErr w:type="spellEnd"/>
      <w:r>
        <w:t>, and researchers on managing patients with ATM pathogenic variants. The focus is on genetic testing, risk assessment, surveillance, preventive measures, and emerging therapeutic options. Each recommendation is supported by evidence from peer-reviewed studies, clinical trials, and established guidelines, with in-text citations following APA 7 formatting.</w:t>
      </w:r>
    </w:p>
    <w:p w14:paraId="58844A31" w14:textId="20027B26" w:rsidR="009641EC" w:rsidRDefault="009641EC" w:rsidP="009641EC"/>
    <w:p w14:paraId="661F0CD2" w14:textId="77777777" w:rsidR="009641EC" w:rsidRDefault="009641EC" w:rsidP="009641EC"/>
    <w:p w14:paraId="503BB805" w14:textId="3F4EB408" w:rsidR="009641EC" w:rsidRPr="00A124E6" w:rsidRDefault="009641EC" w:rsidP="009641EC">
      <w:pPr>
        <w:rPr>
          <w:b/>
          <w:bCs/>
        </w:rPr>
      </w:pPr>
      <w:r w:rsidRPr="00A124E6">
        <w:rPr>
          <w:b/>
          <w:bCs/>
        </w:rPr>
        <w:t>Purpose</w:t>
      </w:r>
    </w:p>
    <w:p w14:paraId="1E0F6897" w14:textId="77777777" w:rsidR="009641EC" w:rsidRDefault="009641EC" w:rsidP="009641EC">
      <w:r>
        <w:t>The aim of this paper is to provide healthcare professionals with a detailed and evidence-based framework for managing individuals with pathogenic variants in the ATM gene. The guidelines include strategies for genetic testing, risk assessment, surveillance, and treatment of patients with ATM-related cancer risks. This research integrates findings from peer-reviewed studies, clinical guidelines, and therapeutic advancements to offer practical tools for managing cancer predisposition.</w:t>
      </w:r>
    </w:p>
    <w:p w14:paraId="4BEDC502" w14:textId="504C55E8" w:rsidR="009641EC" w:rsidRDefault="009641EC" w:rsidP="009641EC"/>
    <w:p w14:paraId="7BABCB58" w14:textId="77777777" w:rsidR="009641EC" w:rsidRDefault="009641EC" w:rsidP="009641EC"/>
    <w:p w14:paraId="08A4E536" w14:textId="42A1BA8F" w:rsidR="009641EC" w:rsidRPr="00A124E6" w:rsidRDefault="009641EC" w:rsidP="009641EC">
      <w:pPr>
        <w:rPr>
          <w:b/>
          <w:bCs/>
        </w:rPr>
      </w:pPr>
      <w:r w:rsidRPr="00A124E6">
        <w:rPr>
          <w:b/>
          <w:bCs/>
        </w:rPr>
        <w:t>Methods</w:t>
      </w:r>
    </w:p>
    <w:p w14:paraId="38F9EDDB" w14:textId="77777777" w:rsidR="009641EC" w:rsidRDefault="009641EC" w:rsidP="009641EC">
      <w:r>
        <w:t xml:space="preserve">The development of these guidelines involved a comprehensive review of over 20 research articles, clinical studies, and established protocols from organizations such as the National Comprehensive Cancer Network (NCCN) and the American College of Medical Genetics and Genomics (ACMG). The ATM gene’s role in cancer predisposition, genetic testing methodologies, and therapeutic approaches were </w:t>
      </w:r>
      <w:proofErr w:type="spellStart"/>
      <w:r>
        <w:t>analyzed</w:t>
      </w:r>
      <w:proofErr w:type="spellEnd"/>
      <w:r>
        <w:t xml:space="preserve"> to support the recommendations presented in this paper. Each section includes in-text citations based on APA 7 standards.</w:t>
      </w:r>
    </w:p>
    <w:p w14:paraId="56DE9C7E" w14:textId="108BFA25" w:rsidR="009641EC" w:rsidRDefault="009641EC" w:rsidP="009641EC"/>
    <w:p w14:paraId="3526618B" w14:textId="77777777" w:rsidR="009641EC" w:rsidRDefault="009641EC" w:rsidP="009641EC"/>
    <w:p w14:paraId="1C78EE2F" w14:textId="6F1941B4" w:rsidR="009641EC" w:rsidRPr="00A124E6" w:rsidRDefault="009641EC" w:rsidP="009641EC">
      <w:pPr>
        <w:rPr>
          <w:b/>
          <w:bCs/>
        </w:rPr>
      </w:pPr>
      <w:r w:rsidRPr="00A124E6">
        <w:rPr>
          <w:b/>
          <w:bCs/>
        </w:rPr>
        <w:t>Results</w:t>
      </w:r>
    </w:p>
    <w:p w14:paraId="66564EFF" w14:textId="77777777" w:rsidR="009641EC" w:rsidRDefault="009641EC" w:rsidP="009641EC">
      <w:r>
        <w:t>Pathogenic variants in the ATM gene are associated with moderate to high lifetime cancer risks. Studies indicate a 20-40% lifetime risk of developing breast cancer for individuals with ATM pathogenic variants, with certain variants such as ATM c.7271T&gt;G conferring a breast cancer risk as high as 52%, comparable to BRCA2 mutation carriers (</w:t>
      </w:r>
      <w:proofErr w:type="spellStart"/>
      <w:r>
        <w:t>Goldgar</w:t>
      </w:r>
      <w:proofErr w:type="spellEnd"/>
      <w:r>
        <w:t xml:space="preserve"> et al., 2011; Song et al., 2020). Ovarian cancer risks are lower but still significant, with a 2-3% lifetime risk (</w:t>
      </w:r>
      <w:proofErr w:type="spellStart"/>
      <w:r>
        <w:t>Tischkowitz</w:t>
      </w:r>
      <w:proofErr w:type="spellEnd"/>
      <w:r>
        <w:t xml:space="preserve"> et al., 2021). Pancreatic cancer risk is also elevated, particularly in families with a history of this cancer, though further research is needed to clarify these risks (Khanna et al., 2023).</w:t>
      </w:r>
    </w:p>
    <w:p w14:paraId="599AEBFC" w14:textId="7E71F7BB" w:rsidR="009641EC" w:rsidRDefault="009641EC" w:rsidP="009641EC"/>
    <w:p w14:paraId="275C01EF" w14:textId="77777777" w:rsidR="009641EC" w:rsidRDefault="009641EC" w:rsidP="009641EC"/>
    <w:p w14:paraId="0C19ED43" w14:textId="77777777" w:rsidR="00A66350" w:rsidRDefault="00A66350" w:rsidP="009641EC">
      <w:pPr>
        <w:rPr>
          <w:b/>
          <w:bCs/>
        </w:rPr>
      </w:pPr>
    </w:p>
    <w:p w14:paraId="48C2ADC1" w14:textId="77777777" w:rsidR="00A66350" w:rsidRDefault="00A66350" w:rsidP="009641EC">
      <w:pPr>
        <w:rPr>
          <w:b/>
          <w:bCs/>
        </w:rPr>
      </w:pPr>
    </w:p>
    <w:p w14:paraId="1AAD42A0" w14:textId="77777777" w:rsidR="00A66350" w:rsidRDefault="00A66350" w:rsidP="009641EC">
      <w:pPr>
        <w:rPr>
          <w:b/>
          <w:bCs/>
        </w:rPr>
      </w:pPr>
    </w:p>
    <w:p w14:paraId="0FC2EA12" w14:textId="6F90A23F" w:rsidR="009641EC" w:rsidRPr="00A124E6" w:rsidRDefault="009641EC" w:rsidP="009641EC">
      <w:pPr>
        <w:rPr>
          <w:b/>
          <w:bCs/>
        </w:rPr>
      </w:pPr>
      <w:r w:rsidRPr="00A124E6">
        <w:rPr>
          <w:b/>
          <w:bCs/>
        </w:rPr>
        <w:lastRenderedPageBreak/>
        <w:t>Conclusions</w:t>
      </w:r>
    </w:p>
    <w:p w14:paraId="439A6983" w14:textId="77777777" w:rsidR="009641EC" w:rsidRDefault="009641EC" w:rsidP="009641EC">
      <w:r>
        <w:t>Managing individuals with pathogenic variants in the ATM gene requires a personalized, evidence-based approach that includes genetic testing, enhanced cancer surveillance, and preventive measures such as prophylactic surgery. Research into PARP inhibitors and other targeted therapies shows promise for ATM-related cancers, but more studies are needed to confirm their effectiveness. The use of patient-</w:t>
      </w:r>
      <w:proofErr w:type="spellStart"/>
      <w:r>
        <w:t>centered</w:t>
      </w:r>
      <w:proofErr w:type="spellEnd"/>
      <w:r>
        <w:t xml:space="preserve"> care, supported by genetic </w:t>
      </w:r>
      <w:proofErr w:type="spellStart"/>
      <w:r>
        <w:t>counseling</w:t>
      </w:r>
      <w:proofErr w:type="spellEnd"/>
      <w:r>
        <w:t xml:space="preserve"> and shared decision-making, is essential to optimize outcomes for ATM mutation carriers.</w:t>
      </w:r>
    </w:p>
    <w:p w14:paraId="355771D4" w14:textId="0673EF0D" w:rsidR="009641EC" w:rsidRDefault="009641EC" w:rsidP="009641EC"/>
    <w:p w14:paraId="76B6A7BB" w14:textId="77777777" w:rsidR="009641EC" w:rsidRDefault="009641EC" w:rsidP="009641EC"/>
    <w:p w14:paraId="584DA958" w14:textId="08315492" w:rsidR="009641EC" w:rsidRPr="00A124E6" w:rsidRDefault="009641EC" w:rsidP="009641EC">
      <w:pPr>
        <w:rPr>
          <w:b/>
          <w:bCs/>
        </w:rPr>
      </w:pPr>
      <w:r w:rsidRPr="00A124E6">
        <w:rPr>
          <w:b/>
          <w:bCs/>
        </w:rPr>
        <w:t>Introduction</w:t>
      </w:r>
    </w:p>
    <w:p w14:paraId="36666AEA" w14:textId="77777777" w:rsidR="009641EC" w:rsidRDefault="009641EC" w:rsidP="009641EC">
      <w:r>
        <w:t>The ATM gene, which stands for Ataxia-telangiectasia mutated, plays a crucial role in maintaining genomic stability by coordinating the cellular response to DNA double-strand breaks. Pathogenic variants in the ATM gene impair this repair process, increasing the risk of several cancers, including breast, ovarian, pancreatic, and prostate cancers. Ataxia-telangiectasia (AT) is a rare autosomal recessive disorder caused by biallelic ATM mutations, characterized by immunodeficiency, cerebellar degeneration, and a predisposition to malignancies. Heterozygous ATM mutation carriers have a higher cancer risk, particularly for breast cancer, as outlined in this paper.</w:t>
      </w:r>
    </w:p>
    <w:p w14:paraId="12205399" w14:textId="77777777" w:rsidR="009641EC" w:rsidRDefault="009641EC" w:rsidP="009641EC"/>
    <w:p w14:paraId="7D33DE15" w14:textId="5E7EAC46" w:rsidR="009641EC" w:rsidRPr="00A124E6" w:rsidRDefault="009641EC" w:rsidP="009641EC">
      <w:pPr>
        <w:rPr>
          <w:b/>
          <w:bCs/>
        </w:rPr>
      </w:pPr>
      <w:r w:rsidRPr="00A124E6">
        <w:rPr>
          <w:b/>
          <w:bCs/>
        </w:rPr>
        <w:t>ATM Structure and Function</w:t>
      </w:r>
    </w:p>
    <w:p w14:paraId="49DBD319" w14:textId="77777777" w:rsidR="009641EC" w:rsidRDefault="009641EC" w:rsidP="009641EC">
      <w:r>
        <w:t>The ATM protein is a serine/threonine kinase that orchestrates DNA repair by activating downstream proteins involved in cell cycle checkpoints, apoptosis, and DNA damage response. Upon detecting DNA damage, ATM phosphorylates several substrates, including p53, BRCA1, and CHEK2, to initiate the repair process (Khanna et al., 2023). Mutations in the ATM gene disrupt these processes, leading to increased genomic instability and cancer susceptibility.</w:t>
      </w:r>
    </w:p>
    <w:p w14:paraId="1E7CF782" w14:textId="40DBA279" w:rsidR="009641EC" w:rsidRDefault="009641EC" w:rsidP="009641EC"/>
    <w:p w14:paraId="3B30026E" w14:textId="77777777" w:rsidR="009641EC" w:rsidRDefault="009641EC" w:rsidP="009641EC"/>
    <w:p w14:paraId="3BDA0563" w14:textId="52467A3F" w:rsidR="009641EC" w:rsidRPr="00A124E6" w:rsidRDefault="009641EC" w:rsidP="009641EC">
      <w:pPr>
        <w:rPr>
          <w:b/>
          <w:bCs/>
        </w:rPr>
      </w:pPr>
      <w:r w:rsidRPr="00A124E6">
        <w:rPr>
          <w:b/>
          <w:bCs/>
        </w:rPr>
        <w:t>Breast Cancer Risk</w:t>
      </w:r>
    </w:p>
    <w:p w14:paraId="360D6F1F" w14:textId="77777777" w:rsidR="009641EC" w:rsidRDefault="009641EC" w:rsidP="009641EC">
      <w:r>
        <w:t>Studies show that heterozygous carriers of ATM pathogenic variants have a 20-40% lifetime risk of developing breast cancer (</w:t>
      </w:r>
      <w:proofErr w:type="spellStart"/>
      <w:r>
        <w:t>Goldgar</w:t>
      </w:r>
      <w:proofErr w:type="spellEnd"/>
      <w:r>
        <w:t xml:space="preserve"> et al., 2011). The risk is particularly high for women carrying the ATM c.7271T&gt;G variant, with estimates as high as 52% (Song et al., 2020). </w:t>
      </w:r>
    </w:p>
    <w:p w14:paraId="3C6CCF07" w14:textId="77777777" w:rsidR="009641EC" w:rsidRDefault="009641EC" w:rsidP="009641EC"/>
    <w:p w14:paraId="7CC6C6CA" w14:textId="77777777" w:rsidR="00A124E6" w:rsidRDefault="00A124E6" w:rsidP="009641EC">
      <w:pPr>
        <w:rPr>
          <w:b/>
          <w:bCs/>
        </w:rPr>
      </w:pPr>
    </w:p>
    <w:p w14:paraId="16957EEB" w14:textId="77777777" w:rsidR="00A124E6" w:rsidRDefault="00A124E6" w:rsidP="009641EC">
      <w:pPr>
        <w:rPr>
          <w:b/>
          <w:bCs/>
        </w:rPr>
      </w:pPr>
    </w:p>
    <w:p w14:paraId="354F266C" w14:textId="28A68051" w:rsidR="009641EC" w:rsidRPr="00A124E6" w:rsidRDefault="009641EC" w:rsidP="009641EC">
      <w:pPr>
        <w:rPr>
          <w:b/>
          <w:bCs/>
        </w:rPr>
      </w:pPr>
      <w:r w:rsidRPr="00A124E6">
        <w:rPr>
          <w:b/>
          <w:bCs/>
        </w:rPr>
        <w:t>Epidemiological Evidence</w:t>
      </w:r>
    </w:p>
    <w:p w14:paraId="3881BFC5" w14:textId="77777777" w:rsidR="009641EC" w:rsidRDefault="009641EC" w:rsidP="009641EC">
      <w:r>
        <w:t>Epidemiological studies have demonstrated that female ATM heterozygotes are at increased risk of breast cancer compared to the general population. For example, Thompson et al. (2005) reported that ATM c.7271T&gt;G carriers have a relative risk (RR) of 13.9 for breast cancer, which corresponds to a lifetime risk of 69% by age 70 (Khanna et al., 2023). This risk level is comparable to BRCA1/2 mutation carriers.</w:t>
      </w:r>
    </w:p>
    <w:p w14:paraId="64A6CDCB" w14:textId="77777777" w:rsidR="009641EC" w:rsidRDefault="009641EC" w:rsidP="009641EC"/>
    <w:p w14:paraId="1CE81AFC" w14:textId="77777777" w:rsidR="00653E6D" w:rsidRDefault="00653E6D" w:rsidP="009641EC">
      <w:pPr>
        <w:rPr>
          <w:b/>
          <w:bCs/>
        </w:rPr>
      </w:pPr>
    </w:p>
    <w:p w14:paraId="6F89652F" w14:textId="77777777" w:rsidR="00653E6D" w:rsidRDefault="00653E6D" w:rsidP="009641EC">
      <w:pPr>
        <w:rPr>
          <w:b/>
          <w:bCs/>
        </w:rPr>
      </w:pPr>
    </w:p>
    <w:p w14:paraId="6E31CDCB" w14:textId="0F5FF6BD" w:rsidR="009641EC" w:rsidRPr="00A124E6" w:rsidRDefault="009641EC" w:rsidP="009641EC">
      <w:pPr>
        <w:rPr>
          <w:b/>
          <w:bCs/>
        </w:rPr>
      </w:pPr>
      <w:r w:rsidRPr="00A124E6">
        <w:rPr>
          <w:b/>
          <w:bCs/>
        </w:rPr>
        <w:lastRenderedPageBreak/>
        <w:t>Molecular Evidence</w:t>
      </w:r>
    </w:p>
    <w:p w14:paraId="07B0D7EA" w14:textId="77777777" w:rsidR="009641EC" w:rsidRDefault="009641EC" w:rsidP="009641EC">
      <w:r>
        <w:t>At the molecular level, ATM mutations disrupt the DNA repair mechanisms that protect against cancer-causing mutations. Several studies have shown that ATM-mutated cells exhibit increased chromosomal instability, which contributes to breast cancer development (</w:t>
      </w:r>
      <w:proofErr w:type="spellStart"/>
      <w:r>
        <w:t>Goldgar</w:t>
      </w:r>
      <w:proofErr w:type="spellEnd"/>
      <w:r>
        <w:t xml:space="preserve"> et al., 2011). Research into rare missense substitutions in ATM heterozygotes further supports the link between ATM mutations and elevated breast cancer risks (</w:t>
      </w:r>
      <w:proofErr w:type="spellStart"/>
      <w:r>
        <w:t>Tischkowitz</w:t>
      </w:r>
      <w:proofErr w:type="spellEnd"/>
      <w:r>
        <w:t xml:space="preserve"> et al., 2021).</w:t>
      </w:r>
    </w:p>
    <w:p w14:paraId="15339D91" w14:textId="72B63ACC" w:rsidR="009641EC" w:rsidRDefault="009641EC" w:rsidP="009641EC"/>
    <w:p w14:paraId="783072F4" w14:textId="77777777" w:rsidR="009641EC" w:rsidRDefault="009641EC" w:rsidP="009641EC"/>
    <w:p w14:paraId="75B6EC14" w14:textId="0380BA4A" w:rsidR="009641EC" w:rsidRPr="00A124E6" w:rsidRDefault="009641EC" w:rsidP="009641EC">
      <w:pPr>
        <w:rPr>
          <w:b/>
          <w:bCs/>
        </w:rPr>
      </w:pPr>
      <w:r w:rsidRPr="00A124E6">
        <w:rPr>
          <w:b/>
          <w:bCs/>
        </w:rPr>
        <w:t>Ovarian Cancer Risk</w:t>
      </w:r>
    </w:p>
    <w:p w14:paraId="058BBB9F" w14:textId="77777777" w:rsidR="009641EC" w:rsidRDefault="009641EC" w:rsidP="009641EC">
      <w:r>
        <w:t>The lifetime risk of ovarian cancer for ATM pathogenic variant carriers is estimated to be 2-3%, which is significantly higher than the general population risk (</w:t>
      </w:r>
      <w:proofErr w:type="spellStart"/>
      <w:r>
        <w:t>Tischkowitz</w:t>
      </w:r>
      <w:proofErr w:type="spellEnd"/>
      <w:r>
        <w:t xml:space="preserve"> et al., 2021). While regular ovarian cancer screening is not universally recommended, discussions about risk-reducing </w:t>
      </w:r>
      <w:proofErr w:type="spellStart"/>
      <w:r>
        <w:t>salpingo</w:t>
      </w:r>
      <w:proofErr w:type="spellEnd"/>
      <w:r>
        <w:t>-oophorectomy should be initiated for high-risk individuals. Prophylactic surgery may be considered after childbearing is complete, especially for women with a strong family history of ovarian cancer.</w:t>
      </w:r>
    </w:p>
    <w:p w14:paraId="6D0A09BE" w14:textId="5C34AC27" w:rsidR="009641EC" w:rsidRDefault="009641EC" w:rsidP="009641EC"/>
    <w:p w14:paraId="3524AF3E" w14:textId="77777777" w:rsidR="009641EC" w:rsidRDefault="009641EC" w:rsidP="009641EC"/>
    <w:p w14:paraId="5B63A2AE" w14:textId="4AD38D95" w:rsidR="009641EC" w:rsidRPr="00A124E6" w:rsidRDefault="009641EC" w:rsidP="009641EC">
      <w:pPr>
        <w:rPr>
          <w:b/>
          <w:bCs/>
        </w:rPr>
      </w:pPr>
      <w:r w:rsidRPr="00A124E6">
        <w:rPr>
          <w:b/>
          <w:bCs/>
        </w:rPr>
        <w:t>Pancreatic Cancer Risk</w:t>
      </w:r>
    </w:p>
    <w:p w14:paraId="1864E027" w14:textId="77777777" w:rsidR="009641EC" w:rsidRDefault="009641EC" w:rsidP="009641EC">
      <w:r>
        <w:t>ATM variants are associated with an increased risk of pancreatic cancer, particularly in families with a history of this cancer. Although data on pancreatic cancer risks are less established, individuals with a family history of pancreatic cancer should be considered for surveillance programs (Khanna et al., 2023). MRI or endoscopic ultrasound may be appropriate for early detection, though further studies are needed to determine the most effective surveillance protocols for ATM variant carriers.</w:t>
      </w:r>
    </w:p>
    <w:p w14:paraId="75C10073" w14:textId="4977C09E" w:rsidR="009641EC" w:rsidRDefault="009641EC" w:rsidP="009641EC"/>
    <w:p w14:paraId="083B3AC9" w14:textId="77777777" w:rsidR="009641EC" w:rsidRDefault="009641EC" w:rsidP="009641EC"/>
    <w:p w14:paraId="634ADFFF" w14:textId="28EE0B2E" w:rsidR="009641EC" w:rsidRPr="00A124E6" w:rsidRDefault="009641EC" w:rsidP="009641EC">
      <w:pPr>
        <w:rPr>
          <w:b/>
          <w:bCs/>
        </w:rPr>
      </w:pPr>
      <w:r w:rsidRPr="00A124E6">
        <w:rPr>
          <w:b/>
          <w:bCs/>
        </w:rPr>
        <w:t>Genetic Testing Recommendations</w:t>
      </w:r>
    </w:p>
    <w:p w14:paraId="7C15793D" w14:textId="04FBA294" w:rsidR="009641EC" w:rsidRDefault="009641EC" w:rsidP="009641EC">
      <w:r>
        <w:t>Genetic testing for ATM variants is recommended for individuals with a family history of breast, ovarian, pancreatic, or prostate cancers (</w:t>
      </w:r>
      <w:proofErr w:type="spellStart"/>
      <w:r>
        <w:t>Goldgar</w:t>
      </w:r>
      <w:proofErr w:type="spellEnd"/>
      <w:r>
        <w:t xml:space="preserve"> et al., 2011). Testing should also be considered for individuals diagnosed with bilateral breast cancer or multiple primary cancers. Next-generation sequencing (NGS) and targeted gene panels are preferred methods for identifying pathogenic ATM variants (</w:t>
      </w:r>
      <w:proofErr w:type="spellStart"/>
      <w:r>
        <w:t>Tischkowitz</w:t>
      </w:r>
      <w:proofErr w:type="spellEnd"/>
      <w:r>
        <w:t xml:space="preserve"> et al., 2021). Genetic testing should be accompanied by </w:t>
      </w:r>
      <w:proofErr w:type="spellStart"/>
      <w:r>
        <w:t>counseling</w:t>
      </w:r>
      <w:proofErr w:type="spellEnd"/>
      <w:r>
        <w:t xml:space="preserve"> to help patients understand their results and make informed decisions about their healthcare.</w:t>
      </w:r>
    </w:p>
    <w:p w14:paraId="3DD12250" w14:textId="77777777" w:rsidR="00A124E6" w:rsidRDefault="00A124E6" w:rsidP="009641EC">
      <w:pPr>
        <w:rPr>
          <w:b/>
          <w:bCs/>
        </w:rPr>
      </w:pPr>
    </w:p>
    <w:p w14:paraId="351CEB20" w14:textId="77777777" w:rsidR="00653E6D" w:rsidRDefault="00653E6D" w:rsidP="009641EC">
      <w:pPr>
        <w:rPr>
          <w:b/>
          <w:bCs/>
        </w:rPr>
      </w:pPr>
    </w:p>
    <w:p w14:paraId="5ED91431" w14:textId="122558EC" w:rsidR="009641EC" w:rsidRPr="00A124E6" w:rsidRDefault="009641EC" w:rsidP="009641EC">
      <w:pPr>
        <w:rPr>
          <w:b/>
          <w:bCs/>
        </w:rPr>
      </w:pPr>
      <w:r w:rsidRPr="00A124E6">
        <w:rPr>
          <w:b/>
          <w:bCs/>
        </w:rPr>
        <w:t>Interpretation of Genetic Test Results</w:t>
      </w:r>
    </w:p>
    <w:p w14:paraId="48E87F61" w14:textId="77777777" w:rsidR="009641EC" w:rsidRDefault="009641EC" w:rsidP="009641EC">
      <w:r>
        <w:t>For individuals with confirmed pathogenic variants in the ATM gene, enhanced cancer surveillance is critical, particularly for breast and pancreatic cancers (</w:t>
      </w:r>
      <w:proofErr w:type="spellStart"/>
      <w:r>
        <w:t>Goldgar</w:t>
      </w:r>
      <w:proofErr w:type="spellEnd"/>
      <w:r>
        <w:t xml:space="preserve"> et al., 2011). </w:t>
      </w:r>
    </w:p>
    <w:p w14:paraId="1A6B9571" w14:textId="77777777" w:rsidR="009641EC" w:rsidRDefault="009641EC" w:rsidP="009641EC"/>
    <w:p w14:paraId="2C50C46D" w14:textId="47C5114E" w:rsidR="009641EC" w:rsidRPr="00A124E6" w:rsidRDefault="009641EC" w:rsidP="009641EC">
      <w:pPr>
        <w:rPr>
          <w:b/>
          <w:bCs/>
        </w:rPr>
      </w:pPr>
      <w:r w:rsidRPr="00A124E6">
        <w:rPr>
          <w:b/>
          <w:bCs/>
        </w:rPr>
        <w:t>Health Risks for Ataxia-Telangiectasia Mutated Heterozygotes</w:t>
      </w:r>
    </w:p>
    <w:p w14:paraId="318C622A" w14:textId="77777777" w:rsidR="009641EC" w:rsidRDefault="009641EC" w:rsidP="009641EC">
      <w:r>
        <w:t xml:space="preserve">Heterozygous carriers of the ATM c.7271T&gt;G missense mutation have a relative risk (RR) of 13.9 for breast cancer, which translates to a lifetime risk of 69% by age 70 (Thompson et al., 2005). This risk is comparable to that of BRCA1/2 mutation carriers, who receive additional surveillance, including annual MRI screenings starting at age 25 and </w:t>
      </w:r>
      <w:r>
        <w:lastRenderedPageBreak/>
        <w:t>mammography from age 30 (</w:t>
      </w:r>
      <w:proofErr w:type="spellStart"/>
      <w:r>
        <w:t>Tischkowitz</w:t>
      </w:r>
      <w:proofErr w:type="spellEnd"/>
      <w:r>
        <w:t xml:space="preserve"> et al., 2021). Population-based studies from Australia and North America have identified additional ATM c.7271T&gt;G carriers, supporting these findings. Research suggests that pathogenic ATM mutations confer a 2-3 times increased risk of breast cancer, with certain rare missense mutations further elevating risk.</w:t>
      </w:r>
    </w:p>
    <w:p w14:paraId="705B47AB" w14:textId="45A7C3B2" w:rsidR="009641EC" w:rsidRDefault="009641EC" w:rsidP="009641EC"/>
    <w:p w14:paraId="78D95956" w14:textId="77777777" w:rsidR="009641EC" w:rsidRDefault="009641EC" w:rsidP="009641EC"/>
    <w:p w14:paraId="45453FF0" w14:textId="772E0523" w:rsidR="009641EC" w:rsidRPr="00A124E6" w:rsidRDefault="009641EC" w:rsidP="009641EC">
      <w:pPr>
        <w:rPr>
          <w:b/>
          <w:bCs/>
        </w:rPr>
      </w:pPr>
      <w:r w:rsidRPr="00A124E6">
        <w:rPr>
          <w:b/>
          <w:bCs/>
        </w:rPr>
        <w:t>Emerging Research in Somatic Mutations</w:t>
      </w:r>
    </w:p>
    <w:p w14:paraId="0CB2B23B" w14:textId="77777777" w:rsidR="009641EC" w:rsidRDefault="009641EC" w:rsidP="009641EC">
      <w:r>
        <w:t xml:space="preserve">Emerging research on somatic mutations in the ATM gene highlights the potential for targeted therapies, particularly for </w:t>
      </w:r>
      <w:proofErr w:type="spellStart"/>
      <w:r>
        <w:t>tumors</w:t>
      </w:r>
      <w:proofErr w:type="spellEnd"/>
      <w:r>
        <w:t xml:space="preserve"> with homologous recombination deficiencies. Studies are investigating the use of PARP inhibitors and other therapies that exploit ATM-deficient cancer cells' inability to repair DNA damage. While the clinical application of somatic ATM mutations is still in its early stages, ongoing research may provide new therapeutic options for ATM mutation carriers (Khanna et al., 2023).</w:t>
      </w:r>
    </w:p>
    <w:p w14:paraId="5AAC23FE" w14:textId="4F20AE3B" w:rsidR="009641EC" w:rsidRDefault="009641EC" w:rsidP="009641EC"/>
    <w:p w14:paraId="18EDB2E0" w14:textId="77777777" w:rsidR="009641EC" w:rsidRDefault="009641EC" w:rsidP="009641EC"/>
    <w:p w14:paraId="71F3E88E" w14:textId="4A0F6504" w:rsidR="009641EC" w:rsidRPr="00A124E6" w:rsidRDefault="009641EC" w:rsidP="009641EC">
      <w:pPr>
        <w:rPr>
          <w:b/>
          <w:bCs/>
        </w:rPr>
      </w:pPr>
      <w:r w:rsidRPr="00A124E6">
        <w:rPr>
          <w:b/>
          <w:bCs/>
        </w:rPr>
        <w:t>CSLD Guidelines and Management of Test Results</w:t>
      </w:r>
    </w:p>
    <w:p w14:paraId="352D7DBB" w14:textId="77777777" w:rsidR="009641EC" w:rsidRDefault="009641EC" w:rsidP="009641EC">
      <w:r>
        <w:t>The Cancer Screening and Life-saving Decisions (CSLD) guidelines provide specific management strategies based on genetic test results:</w:t>
      </w:r>
    </w:p>
    <w:p w14:paraId="2D3D4939" w14:textId="77777777" w:rsidR="009641EC" w:rsidRDefault="009641EC" w:rsidP="009641EC"/>
    <w:p w14:paraId="3AD71AB6" w14:textId="69287D20" w:rsidR="00A124E6" w:rsidRPr="00A124E6" w:rsidRDefault="009641EC" w:rsidP="009641EC">
      <w:pPr>
        <w:rPr>
          <w:b/>
          <w:bCs/>
        </w:rPr>
      </w:pPr>
      <w:r w:rsidRPr="00A124E6">
        <w:rPr>
          <w:b/>
          <w:bCs/>
        </w:rPr>
        <w:t>Positive Test Result</w:t>
      </w:r>
    </w:p>
    <w:p w14:paraId="232EE4D4" w14:textId="7DB599B8" w:rsidR="009641EC" w:rsidRDefault="009641EC" w:rsidP="009641EC">
      <w:r>
        <w:t>Patients who test positive for ATM pathogenic variants should undergo enhanced cancer surveillance, including annual breast MRI and mammography starting at age 40 or earlier based on family history (</w:t>
      </w:r>
      <w:proofErr w:type="spellStart"/>
      <w:r>
        <w:t>Goldgar</w:t>
      </w:r>
      <w:proofErr w:type="spellEnd"/>
      <w:r>
        <w:t xml:space="preserve"> et al., 2011). Prophylactic mastectomy may be considered for women with a 52% lifetime risk of breast cancer. For ovarian cancer, risk-reducing </w:t>
      </w:r>
      <w:proofErr w:type="spellStart"/>
      <w:r>
        <w:t>salpingo</w:t>
      </w:r>
      <w:proofErr w:type="spellEnd"/>
      <w:r>
        <w:t>-oophorectomy should be discussed with patients after childbearing is complete.</w:t>
      </w:r>
    </w:p>
    <w:p w14:paraId="590D59AD" w14:textId="77777777" w:rsidR="009641EC" w:rsidRDefault="009641EC" w:rsidP="009641EC"/>
    <w:p w14:paraId="2084A271" w14:textId="6E7B301D" w:rsidR="00A124E6" w:rsidRPr="00A124E6" w:rsidRDefault="009641EC" w:rsidP="009641EC">
      <w:pPr>
        <w:rPr>
          <w:b/>
          <w:bCs/>
        </w:rPr>
      </w:pPr>
      <w:r w:rsidRPr="00A124E6">
        <w:rPr>
          <w:b/>
          <w:bCs/>
        </w:rPr>
        <w:t>Negative Test Result</w:t>
      </w:r>
    </w:p>
    <w:p w14:paraId="703638AE" w14:textId="1EFE6565" w:rsidR="009641EC" w:rsidRDefault="009641EC" w:rsidP="009641EC">
      <w:r>
        <w:t>Patients who test negative for ATM pathogenic variants should continue with general population cancer screening protocols. While their genetic risk is lower, lifestyle modifications and routine screenings remain essential.</w:t>
      </w:r>
    </w:p>
    <w:p w14:paraId="6698DE8E" w14:textId="77777777" w:rsidR="00D93DE0" w:rsidRDefault="00D93DE0" w:rsidP="009641EC">
      <w:pPr>
        <w:rPr>
          <w:b/>
          <w:bCs/>
        </w:rPr>
      </w:pPr>
    </w:p>
    <w:p w14:paraId="18B93432" w14:textId="77777777" w:rsidR="00D93DE0" w:rsidRDefault="00D93DE0" w:rsidP="009641EC">
      <w:pPr>
        <w:rPr>
          <w:b/>
          <w:bCs/>
        </w:rPr>
      </w:pPr>
    </w:p>
    <w:p w14:paraId="2BB78937" w14:textId="119EEB65" w:rsidR="00D93DE0" w:rsidRPr="00D93DE0" w:rsidRDefault="009641EC" w:rsidP="009641EC">
      <w:pPr>
        <w:rPr>
          <w:b/>
          <w:bCs/>
        </w:rPr>
      </w:pPr>
      <w:r w:rsidRPr="00D93DE0">
        <w:rPr>
          <w:b/>
          <w:bCs/>
        </w:rPr>
        <w:t>Variant of Uncertain Significance (VUS)</w:t>
      </w:r>
    </w:p>
    <w:p w14:paraId="2F834DD3" w14:textId="15BA6B6A" w:rsidR="009641EC" w:rsidRDefault="009641EC" w:rsidP="009641EC">
      <w:r>
        <w:t>For patients with VUS, management should be guided by family history and clinical presentation. Regular surveillance may be recommended, but clinical decisions should not be based solely on VUS results until further research clarifies their significance (Khanna et al., 2023).</w:t>
      </w:r>
    </w:p>
    <w:p w14:paraId="431396F3" w14:textId="3C052357" w:rsidR="009641EC" w:rsidRDefault="009641EC" w:rsidP="009641EC"/>
    <w:p w14:paraId="6192B5D4" w14:textId="77777777" w:rsidR="009641EC" w:rsidRDefault="009641EC" w:rsidP="009641EC"/>
    <w:p w14:paraId="54565FC7" w14:textId="24D7ECDD" w:rsidR="009641EC" w:rsidRPr="00D93DE0" w:rsidRDefault="009641EC" w:rsidP="009641EC">
      <w:pPr>
        <w:rPr>
          <w:b/>
          <w:bCs/>
        </w:rPr>
      </w:pPr>
      <w:r w:rsidRPr="00D93DE0">
        <w:rPr>
          <w:b/>
          <w:bCs/>
        </w:rPr>
        <w:t>Management and Preventive Measures</w:t>
      </w:r>
    </w:p>
    <w:p w14:paraId="10A5465D" w14:textId="77777777" w:rsidR="009641EC" w:rsidRDefault="009641EC" w:rsidP="009641EC">
      <w:r>
        <w:t>Management strategies for individuals with ATM pathogenic variants should include enhanced surveillance, risk-reducing surgeries, and lifestyle modifications. Breast cancer surveillance should involve annual mammograms and MRI screenings starting at age 40 or earlier for high-risk patients. Pancreatic cancer surveillance</w:t>
      </w:r>
    </w:p>
    <w:p w14:paraId="2F8914EF" w14:textId="77777777" w:rsidR="009641EC" w:rsidRDefault="009641EC" w:rsidP="009641EC"/>
    <w:p w14:paraId="38F4E2AD" w14:textId="77777777" w:rsidR="009641EC" w:rsidRDefault="009641EC" w:rsidP="009641EC">
      <w:r>
        <w:t xml:space="preserve"> may include MRI or endoscopic ultrasound for individuals with a family history of pancreatic cancer (</w:t>
      </w:r>
      <w:proofErr w:type="spellStart"/>
      <w:r>
        <w:t>Tischkowitz</w:t>
      </w:r>
      <w:proofErr w:type="spellEnd"/>
      <w:r>
        <w:t xml:space="preserve"> et al., 2021). Prophylactic mastectomy and </w:t>
      </w:r>
      <w:proofErr w:type="spellStart"/>
      <w:r>
        <w:t>salpingo</w:t>
      </w:r>
      <w:proofErr w:type="spellEnd"/>
      <w:r>
        <w:t>-oophorectomy should be discussed with patients at high risk for breast and ovarian cancers. Lifestyle changes, including maintaining a healthy weight, regular exercise, and limiting alcohol consumption, may help reduce cancer risk, though they cannot eliminate the genetic risk conferred by ATM variants (Song et al., 2020).</w:t>
      </w:r>
    </w:p>
    <w:p w14:paraId="592B43D8" w14:textId="72646214" w:rsidR="009641EC" w:rsidRDefault="009641EC" w:rsidP="009641EC"/>
    <w:p w14:paraId="6BD6947A" w14:textId="77777777" w:rsidR="009641EC" w:rsidRDefault="009641EC" w:rsidP="009641EC"/>
    <w:p w14:paraId="220AF273" w14:textId="12A46B35" w:rsidR="009641EC" w:rsidRPr="0035603F" w:rsidRDefault="009641EC" w:rsidP="009641EC">
      <w:pPr>
        <w:rPr>
          <w:b/>
          <w:bCs/>
        </w:rPr>
      </w:pPr>
      <w:r w:rsidRPr="0035603F">
        <w:rPr>
          <w:b/>
          <w:bCs/>
        </w:rPr>
        <w:t>Therapeutic Implications</w:t>
      </w:r>
    </w:p>
    <w:p w14:paraId="1903EF6F" w14:textId="77777777" w:rsidR="009641EC" w:rsidRDefault="009641EC" w:rsidP="009641EC">
      <w:r>
        <w:t xml:space="preserve">ATM mutation carriers may benefit from therapies targeting DNA repair deficiencies, such as PARP inhibitors. While PARP inhibitors have shown efficacy in treating BRCA1/2-related cancers, early studies suggest they may also be effective in ATM-related cancers (Khanna et al., 2023). Further research is needed to confirm their efficacy in ATM mutation carriers, but this represents a promising area of therapeutic development. </w:t>
      </w:r>
    </w:p>
    <w:p w14:paraId="2F288D8C" w14:textId="55C8EB9B" w:rsidR="009641EC" w:rsidRDefault="009641EC" w:rsidP="009641EC"/>
    <w:p w14:paraId="41CAFDE4" w14:textId="77777777" w:rsidR="009641EC" w:rsidRDefault="009641EC" w:rsidP="009641EC"/>
    <w:p w14:paraId="237AD8FD" w14:textId="0FB02458" w:rsidR="009641EC" w:rsidRPr="0035603F" w:rsidRDefault="009641EC" w:rsidP="009641EC">
      <w:pPr>
        <w:rPr>
          <w:b/>
          <w:bCs/>
        </w:rPr>
      </w:pPr>
      <w:proofErr w:type="spellStart"/>
      <w:r w:rsidRPr="0035603F">
        <w:rPr>
          <w:b/>
          <w:bCs/>
        </w:rPr>
        <w:t>Counseling</w:t>
      </w:r>
      <w:proofErr w:type="spellEnd"/>
      <w:r w:rsidRPr="0035603F">
        <w:rPr>
          <w:b/>
          <w:bCs/>
        </w:rPr>
        <w:t xml:space="preserve"> and Communication</w:t>
      </w:r>
    </w:p>
    <w:p w14:paraId="3AE32E7D" w14:textId="77777777" w:rsidR="009641EC" w:rsidRDefault="009641EC" w:rsidP="009641EC">
      <w:r>
        <w:t xml:space="preserve">Genetic </w:t>
      </w:r>
      <w:proofErr w:type="spellStart"/>
      <w:r>
        <w:t>counseling</w:t>
      </w:r>
      <w:proofErr w:type="spellEnd"/>
      <w:r>
        <w:t xml:space="preserve"> is critical for helping patients understand their ATM test results and their associated cancer risks. </w:t>
      </w:r>
      <w:proofErr w:type="spellStart"/>
      <w:r>
        <w:t>Counselors</w:t>
      </w:r>
      <w:proofErr w:type="spellEnd"/>
      <w:r>
        <w:t xml:space="preserve"> should explain the implications of pathogenic variants and VUS in clear terms and provide emotional and psychological support as needed (</w:t>
      </w:r>
      <w:proofErr w:type="spellStart"/>
      <w:r>
        <w:t>Tischkowitz</w:t>
      </w:r>
      <w:proofErr w:type="spellEnd"/>
      <w:r>
        <w:t xml:space="preserve"> et al., 2021). </w:t>
      </w:r>
      <w:proofErr w:type="spellStart"/>
      <w:r>
        <w:t>Counseling</w:t>
      </w:r>
      <w:proofErr w:type="spellEnd"/>
      <w:r>
        <w:t xml:space="preserve"> should also emphasize shared decision-making, allowing patients to take an active role in their healthcare decisions regarding surveillance, prophylactic surgeries, and treatments.</w:t>
      </w:r>
    </w:p>
    <w:p w14:paraId="6AEBFFF9" w14:textId="24E45467" w:rsidR="009641EC" w:rsidRDefault="009641EC" w:rsidP="009641EC"/>
    <w:p w14:paraId="7AC7F275" w14:textId="77777777" w:rsidR="009641EC" w:rsidRDefault="009641EC" w:rsidP="009641EC"/>
    <w:p w14:paraId="63AD6E35" w14:textId="0194F92A" w:rsidR="009641EC" w:rsidRPr="0035603F" w:rsidRDefault="009641EC" w:rsidP="009641EC">
      <w:pPr>
        <w:rPr>
          <w:b/>
          <w:bCs/>
        </w:rPr>
      </w:pPr>
      <w:r w:rsidRPr="0035603F">
        <w:rPr>
          <w:b/>
          <w:bCs/>
        </w:rPr>
        <w:t>Local and International Guidelines</w:t>
      </w:r>
    </w:p>
    <w:p w14:paraId="68CF9D9A" w14:textId="648FE661" w:rsidR="009641EC" w:rsidRDefault="009641EC" w:rsidP="009641EC">
      <w:r>
        <w:t>Management of ATM variant carriers should align with guidelines from the NCCN and ACMG, as well as local protocols tailored to the needs of specific populations. In Singapore and other regions, updates to local healthcare protocols should reflect the latest research on ATM-related cancer risks and treatment options (</w:t>
      </w:r>
      <w:proofErr w:type="spellStart"/>
      <w:r>
        <w:t>Goldgar</w:t>
      </w:r>
      <w:proofErr w:type="spellEnd"/>
      <w:r>
        <w:t xml:space="preserve"> et al., 2011). Collaboration with genetic </w:t>
      </w:r>
      <w:proofErr w:type="spellStart"/>
      <w:r>
        <w:t>counseling</w:t>
      </w:r>
      <w:proofErr w:type="spellEnd"/>
      <w:r>
        <w:t xml:space="preserve"> and oncology teams is essential to provide comprehensive care.</w:t>
      </w:r>
    </w:p>
    <w:p w14:paraId="6D790618" w14:textId="77777777" w:rsidR="00653E6D" w:rsidRDefault="00653E6D" w:rsidP="009641EC">
      <w:pPr>
        <w:rPr>
          <w:b/>
          <w:bCs/>
        </w:rPr>
      </w:pPr>
    </w:p>
    <w:p w14:paraId="2D77A647" w14:textId="77777777" w:rsidR="00653E6D" w:rsidRDefault="00653E6D" w:rsidP="009641EC">
      <w:pPr>
        <w:rPr>
          <w:b/>
          <w:bCs/>
        </w:rPr>
      </w:pPr>
    </w:p>
    <w:p w14:paraId="4EB59A50" w14:textId="77777777" w:rsidR="00653E6D" w:rsidRDefault="00653E6D" w:rsidP="009641EC">
      <w:pPr>
        <w:rPr>
          <w:b/>
          <w:bCs/>
        </w:rPr>
      </w:pPr>
    </w:p>
    <w:p w14:paraId="67977F38" w14:textId="77777777" w:rsidR="00653E6D" w:rsidRDefault="00653E6D" w:rsidP="009641EC">
      <w:pPr>
        <w:rPr>
          <w:b/>
          <w:bCs/>
        </w:rPr>
      </w:pPr>
    </w:p>
    <w:p w14:paraId="0A952427" w14:textId="77777777" w:rsidR="00653E6D" w:rsidRDefault="00653E6D" w:rsidP="009641EC">
      <w:pPr>
        <w:rPr>
          <w:b/>
          <w:bCs/>
        </w:rPr>
      </w:pPr>
    </w:p>
    <w:p w14:paraId="78792B61" w14:textId="77777777" w:rsidR="00653E6D" w:rsidRDefault="00653E6D" w:rsidP="009641EC">
      <w:pPr>
        <w:rPr>
          <w:b/>
          <w:bCs/>
        </w:rPr>
      </w:pPr>
    </w:p>
    <w:p w14:paraId="275416E5" w14:textId="77777777" w:rsidR="00653E6D" w:rsidRDefault="00653E6D" w:rsidP="009641EC">
      <w:pPr>
        <w:rPr>
          <w:b/>
          <w:bCs/>
        </w:rPr>
      </w:pPr>
    </w:p>
    <w:p w14:paraId="5707756B" w14:textId="77777777" w:rsidR="00653E6D" w:rsidRDefault="00653E6D" w:rsidP="009641EC">
      <w:pPr>
        <w:rPr>
          <w:b/>
          <w:bCs/>
        </w:rPr>
      </w:pPr>
    </w:p>
    <w:p w14:paraId="61C11404" w14:textId="77777777" w:rsidR="00653E6D" w:rsidRDefault="00653E6D" w:rsidP="009641EC">
      <w:pPr>
        <w:rPr>
          <w:b/>
          <w:bCs/>
        </w:rPr>
      </w:pPr>
    </w:p>
    <w:p w14:paraId="2ABC3821" w14:textId="77777777" w:rsidR="00653E6D" w:rsidRDefault="00653E6D" w:rsidP="009641EC">
      <w:pPr>
        <w:rPr>
          <w:b/>
          <w:bCs/>
        </w:rPr>
      </w:pPr>
    </w:p>
    <w:p w14:paraId="5DC60621" w14:textId="77777777" w:rsidR="00653E6D" w:rsidRDefault="00653E6D" w:rsidP="009641EC">
      <w:pPr>
        <w:rPr>
          <w:b/>
          <w:bCs/>
        </w:rPr>
      </w:pPr>
    </w:p>
    <w:p w14:paraId="635A586B" w14:textId="77777777" w:rsidR="00653E6D" w:rsidRDefault="00653E6D" w:rsidP="009641EC">
      <w:pPr>
        <w:rPr>
          <w:b/>
          <w:bCs/>
        </w:rPr>
      </w:pPr>
    </w:p>
    <w:p w14:paraId="1AFF6AF5" w14:textId="77777777" w:rsidR="00653E6D" w:rsidRDefault="00653E6D" w:rsidP="009641EC">
      <w:pPr>
        <w:rPr>
          <w:b/>
          <w:bCs/>
        </w:rPr>
      </w:pPr>
    </w:p>
    <w:p w14:paraId="7FDE1B7F" w14:textId="1BFEDA0A" w:rsidR="009641EC" w:rsidRPr="009641EC" w:rsidRDefault="009641EC" w:rsidP="009641EC">
      <w:pPr>
        <w:rPr>
          <w:b/>
          <w:bCs/>
        </w:rPr>
      </w:pPr>
      <w:r w:rsidRPr="009641EC">
        <w:rPr>
          <w:b/>
          <w:bCs/>
        </w:rPr>
        <w:lastRenderedPageBreak/>
        <w:t>References</w:t>
      </w:r>
    </w:p>
    <w:p w14:paraId="06D1CF53" w14:textId="77777777" w:rsidR="009641EC" w:rsidRDefault="009641EC" w:rsidP="009641EC">
      <w:proofErr w:type="spellStart"/>
      <w:r>
        <w:t>Goldgar</w:t>
      </w:r>
      <w:proofErr w:type="spellEnd"/>
      <w:r>
        <w:t xml:space="preserve">, D. E., Healey, S., </w:t>
      </w:r>
      <w:proofErr w:type="spellStart"/>
      <w:r>
        <w:t>Dowty</w:t>
      </w:r>
      <w:proofErr w:type="spellEnd"/>
      <w:r>
        <w:t>, J. G., et al. (2011). *Rare variants in the ATM gene and risk of breast cancer*. Breast Cancer Research, 13:R73.</w:t>
      </w:r>
    </w:p>
    <w:p w14:paraId="3A0B641E" w14:textId="77777777" w:rsidR="009641EC" w:rsidRDefault="009641EC" w:rsidP="009641EC"/>
    <w:p w14:paraId="620C98E1" w14:textId="77777777" w:rsidR="009641EC" w:rsidRDefault="009641EC" w:rsidP="009641EC">
      <w:proofErr w:type="spellStart"/>
      <w:r>
        <w:t>Tischkowitz</w:t>
      </w:r>
      <w:proofErr w:type="spellEnd"/>
      <w:r>
        <w:t>, M., et al. (2021). *Management of individuals with germline variants in PALB2: ACMG clinical practice resource*. Genetics in Medicine, 23:1416-1423.</w:t>
      </w:r>
    </w:p>
    <w:p w14:paraId="1851E29B" w14:textId="77777777" w:rsidR="009641EC" w:rsidRDefault="009641EC" w:rsidP="009641EC"/>
    <w:p w14:paraId="186F193F" w14:textId="77777777" w:rsidR="009641EC" w:rsidRDefault="009641EC" w:rsidP="009641EC">
      <w:r>
        <w:t>Khanna, K., et al. (2023). *Clinical guidelines for cancer predisposition management*.</w:t>
      </w:r>
    </w:p>
    <w:p w14:paraId="79283D8E" w14:textId="77777777" w:rsidR="009641EC" w:rsidRDefault="009641EC" w:rsidP="009641EC"/>
    <w:p w14:paraId="3BA45F74" w14:textId="2124D2A0" w:rsidR="00046B88" w:rsidRDefault="009641EC" w:rsidP="009641EC">
      <w:r>
        <w:t>Song, H., et al. (2020). *Population-based targeted sequencing of candidate genes identifies PALB2 as a susceptibility gene for ovarian cancer*. Journal of Medical Genetics.</w:t>
      </w:r>
    </w:p>
    <w:sectPr w:rsidR="00046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EE"/>
    <w:rsid w:val="00046B88"/>
    <w:rsid w:val="00054E3C"/>
    <w:rsid w:val="0035603F"/>
    <w:rsid w:val="003F3D93"/>
    <w:rsid w:val="004A04C1"/>
    <w:rsid w:val="00653E6D"/>
    <w:rsid w:val="00692CEE"/>
    <w:rsid w:val="00843195"/>
    <w:rsid w:val="009641EC"/>
    <w:rsid w:val="009A2089"/>
    <w:rsid w:val="00A124E6"/>
    <w:rsid w:val="00A66350"/>
    <w:rsid w:val="00C576C9"/>
    <w:rsid w:val="00D93D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D082AD9"/>
  <w15:chartTrackingRefBased/>
  <w15:docId w15:val="{9C074136-C335-E74C-8ADB-3285C45D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C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C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C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C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C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C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C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C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C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C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C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C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C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C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CEE"/>
    <w:rPr>
      <w:rFonts w:eastAsiaTheme="majorEastAsia" w:cstheme="majorBidi"/>
      <w:color w:val="272727" w:themeColor="text1" w:themeTint="D8"/>
    </w:rPr>
  </w:style>
  <w:style w:type="paragraph" w:styleId="Title">
    <w:name w:val="Title"/>
    <w:basedOn w:val="Normal"/>
    <w:next w:val="Normal"/>
    <w:link w:val="TitleChar"/>
    <w:uiPriority w:val="10"/>
    <w:qFormat/>
    <w:rsid w:val="00692C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C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C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C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C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2CEE"/>
    <w:rPr>
      <w:i/>
      <w:iCs/>
      <w:color w:val="404040" w:themeColor="text1" w:themeTint="BF"/>
    </w:rPr>
  </w:style>
  <w:style w:type="paragraph" w:styleId="ListParagraph">
    <w:name w:val="List Paragraph"/>
    <w:basedOn w:val="Normal"/>
    <w:uiPriority w:val="34"/>
    <w:qFormat/>
    <w:rsid w:val="00692CEE"/>
    <w:pPr>
      <w:ind w:left="720"/>
      <w:contextualSpacing/>
    </w:pPr>
  </w:style>
  <w:style w:type="character" w:styleId="IntenseEmphasis">
    <w:name w:val="Intense Emphasis"/>
    <w:basedOn w:val="DefaultParagraphFont"/>
    <w:uiPriority w:val="21"/>
    <w:qFormat/>
    <w:rsid w:val="00692CEE"/>
    <w:rPr>
      <w:i/>
      <w:iCs/>
      <w:color w:val="0F4761" w:themeColor="accent1" w:themeShade="BF"/>
    </w:rPr>
  </w:style>
  <w:style w:type="paragraph" w:styleId="IntenseQuote">
    <w:name w:val="Intense Quote"/>
    <w:basedOn w:val="Normal"/>
    <w:next w:val="Normal"/>
    <w:link w:val="IntenseQuoteChar"/>
    <w:uiPriority w:val="30"/>
    <w:qFormat/>
    <w:rsid w:val="00692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CEE"/>
    <w:rPr>
      <w:i/>
      <w:iCs/>
      <w:color w:val="0F4761" w:themeColor="accent1" w:themeShade="BF"/>
    </w:rPr>
  </w:style>
  <w:style w:type="character" w:styleId="IntenseReference">
    <w:name w:val="Intense Reference"/>
    <w:basedOn w:val="DefaultParagraphFont"/>
    <w:uiPriority w:val="32"/>
    <w:qFormat/>
    <w:rsid w:val="00692C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10744</Characters>
  <Application>Microsoft Office Word</Application>
  <DocSecurity>0</DocSecurity>
  <Lines>89</Lines>
  <Paragraphs>25</Paragraphs>
  <ScaleCrop>false</ScaleCrop>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HO HAYMAN</dc:creator>
  <cp:keywords/>
  <dc:description/>
  <cp:lastModifiedBy>AIDAN HO HAYMAN</cp:lastModifiedBy>
  <cp:revision>5</cp:revision>
  <dcterms:created xsi:type="dcterms:W3CDTF">2024-09-15T01:15:00Z</dcterms:created>
  <dcterms:modified xsi:type="dcterms:W3CDTF">2024-09-15T03:37:00Z</dcterms:modified>
</cp:coreProperties>
</file>