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Pr="000015AC" w:rsidRDefault="00690FCB" w:rsidP="0000516C">
      <w:pPr>
        <w:pStyle w:val="normal1"/>
        <w:jc w:val="right"/>
        <w:rPr>
          <w:caps/>
        </w:rPr>
      </w:pPr>
      <w:r w:rsidRPr="000015AC">
        <w:rPr>
          <w:rFonts w:eastAsia="宋体"/>
          <w:caps/>
        </w:rPr>
        <w:t>CA</w:t>
      </w:r>
      <w:r w:rsidR="0000516C" w:rsidRPr="000015AC">
        <w:rPr>
          <w:rFonts w:eastAsia="宋体"/>
          <w:caps/>
        </w:rPr>
        <w:t>C</w:t>
      </w:r>
      <w:r w:rsidR="00D01D69" w:rsidRPr="000015AC">
        <w:rPr>
          <w:rFonts w:eastAsia="宋体"/>
          <w:caps/>
        </w:rPr>
        <w:t xml:space="preserve">C </w:t>
      </w:r>
      <w:r w:rsidR="000015AC" w:rsidRPr="000015AC">
        <w:rPr>
          <w:rFonts w:eastAsia="宋体"/>
          <w:caps/>
        </w:rPr>
        <w:t>10</w:t>
      </w:r>
      <w:r w:rsidR="0000516C" w:rsidRPr="000015AC">
        <w:rPr>
          <w:caps/>
        </w:rPr>
        <w:t>/</w:t>
      </w:r>
      <w:r w:rsidR="000015AC" w:rsidRPr="000015AC">
        <w:rPr>
          <w:caps/>
        </w:rPr>
        <w:t>2022</w:t>
      </w:r>
    </w:p>
    <w:p w:rsidR="0000516C" w:rsidRPr="000015AC" w:rsidRDefault="00B205B2" w:rsidP="0000516C">
      <w:pPr>
        <w:pStyle w:val="normal1"/>
        <w:tabs>
          <w:tab w:val="clear" w:pos="1411"/>
        </w:tabs>
        <w:jc w:val="right"/>
      </w:pPr>
      <w:r w:rsidRPr="000015AC">
        <w:t>[202</w:t>
      </w:r>
      <w:r w:rsidR="00F24690">
        <w:t>3</w:t>
      </w:r>
      <w:r w:rsidR="0000516C" w:rsidRPr="000015AC">
        <w:t xml:space="preserve">] HKCA </w:t>
      </w:r>
      <w:r w:rsidR="00F24690">
        <w:t>1339</w:t>
      </w:r>
    </w:p>
    <w:p w:rsidR="0000516C" w:rsidRPr="000015AC" w:rsidRDefault="0000516C" w:rsidP="0000516C">
      <w:pPr>
        <w:pStyle w:val="normal1"/>
        <w:tabs>
          <w:tab w:val="clear" w:pos="1411"/>
        </w:tabs>
      </w:pPr>
    </w:p>
    <w:p w:rsidR="0000516C" w:rsidRPr="000015AC" w:rsidRDefault="0000516C" w:rsidP="0000516C">
      <w:pPr>
        <w:pStyle w:val="normal2"/>
        <w:snapToGrid/>
        <w:spacing w:line="360" w:lineRule="auto"/>
        <w:rPr>
          <w:b/>
          <w:bCs/>
        </w:rPr>
      </w:pPr>
      <w:r w:rsidRPr="000015AC">
        <w:rPr>
          <w:b/>
          <w:bCs/>
        </w:rPr>
        <w:t>in the high court of the</w:t>
      </w:r>
    </w:p>
    <w:p w:rsidR="0000516C" w:rsidRPr="000015AC" w:rsidRDefault="0000516C" w:rsidP="0000516C">
      <w:pPr>
        <w:pStyle w:val="normal2"/>
        <w:snapToGrid/>
        <w:spacing w:line="360" w:lineRule="auto"/>
        <w:rPr>
          <w:b/>
          <w:bCs/>
        </w:rPr>
      </w:pPr>
      <w:r w:rsidRPr="000015AC">
        <w:rPr>
          <w:b/>
          <w:bCs/>
        </w:rPr>
        <w:t>hong kong special administrative region</w:t>
      </w:r>
    </w:p>
    <w:p w:rsidR="0000516C" w:rsidRPr="000015AC" w:rsidRDefault="0000516C" w:rsidP="0000516C">
      <w:pPr>
        <w:pStyle w:val="normal2"/>
        <w:snapToGrid/>
        <w:spacing w:line="360" w:lineRule="auto"/>
        <w:rPr>
          <w:b/>
          <w:bCs/>
        </w:rPr>
      </w:pPr>
      <w:r w:rsidRPr="000015AC">
        <w:rPr>
          <w:b/>
          <w:bCs/>
        </w:rPr>
        <w:t>court of appeal</w:t>
      </w:r>
    </w:p>
    <w:p w:rsidR="0000516C" w:rsidRPr="000015AC" w:rsidRDefault="00505CA8" w:rsidP="0000516C">
      <w:pPr>
        <w:pStyle w:val="normal3"/>
        <w:tabs>
          <w:tab w:val="clear" w:pos="4500"/>
          <w:tab w:val="clear" w:pos="9000"/>
        </w:tabs>
        <w:spacing w:line="360" w:lineRule="auto"/>
        <w:rPr>
          <w:rFonts w:eastAsia="宋体"/>
          <w:b w:val="0"/>
          <w:bCs/>
          <w:lang w:eastAsia="zh-CN"/>
        </w:rPr>
      </w:pPr>
      <w:r w:rsidRPr="000015AC">
        <w:rPr>
          <w:rFonts w:eastAsia="宋体"/>
          <w:b w:val="0"/>
          <w:bCs/>
          <w:lang w:eastAsia="zh-CN"/>
        </w:rPr>
        <w:t>crimi</w:t>
      </w:r>
      <w:r w:rsidR="0093212E" w:rsidRPr="000015AC">
        <w:rPr>
          <w:rFonts w:eastAsia="宋体"/>
          <w:b w:val="0"/>
          <w:bCs/>
          <w:lang w:eastAsia="zh-CN"/>
        </w:rPr>
        <w:t>nal</w:t>
      </w:r>
      <w:r w:rsidR="0000516C" w:rsidRPr="000015AC">
        <w:rPr>
          <w:rFonts w:eastAsia="宋体"/>
          <w:b w:val="0"/>
          <w:bCs/>
          <w:lang w:eastAsia="zh-CN"/>
        </w:rPr>
        <w:t xml:space="preserve"> </w:t>
      </w:r>
      <w:r w:rsidR="0000516C" w:rsidRPr="000015AC">
        <w:rPr>
          <w:b w:val="0"/>
          <w:bCs/>
        </w:rPr>
        <w:t xml:space="preserve">appeal no </w:t>
      </w:r>
      <w:r w:rsidR="000015AC" w:rsidRPr="000015AC">
        <w:rPr>
          <w:b w:val="0"/>
          <w:bCs/>
        </w:rPr>
        <w:t>10</w:t>
      </w:r>
      <w:r w:rsidR="0000516C" w:rsidRPr="000015AC">
        <w:rPr>
          <w:b w:val="0"/>
          <w:bCs/>
        </w:rPr>
        <w:t xml:space="preserve"> of</w:t>
      </w:r>
      <w:r w:rsidR="0093212E" w:rsidRPr="000015AC">
        <w:rPr>
          <w:b w:val="0"/>
          <w:bCs/>
        </w:rPr>
        <w:t xml:space="preserve"> </w:t>
      </w:r>
      <w:r w:rsidR="000015AC" w:rsidRPr="000015AC">
        <w:rPr>
          <w:b w:val="0"/>
          <w:bCs/>
        </w:rPr>
        <w:t>2022</w:t>
      </w:r>
    </w:p>
    <w:p w:rsidR="0000516C" w:rsidRPr="000015AC" w:rsidRDefault="0000516C" w:rsidP="0000516C">
      <w:pPr>
        <w:pStyle w:val="normal3"/>
        <w:tabs>
          <w:tab w:val="clear" w:pos="4500"/>
          <w:tab w:val="clear" w:pos="9000"/>
        </w:tabs>
        <w:spacing w:after="0"/>
        <w:rPr>
          <w:b w:val="0"/>
          <w:bCs/>
        </w:rPr>
      </w:pPr>
      <w:r w:rsidRPr="000015AC">
        <w:rPr>
          <w:b w:val="0"/>
          <w:bCs/>
        </w:rPr>
        <w:t>(on appeal from</w:t>
      </w:r>
      <w:r w:rsidR="0047735B" w:rsidRPr="000015AC">
        <w:rPr>
          <w:b w:val="0"/>
          <w:bCs/>
        </w:rPr>
        <w:t xml:space="preserve"> </w:t>
      </w:r>
      <w:r w:rsidR="000015AC" w:rsidRPr="000015AC">
        <w:rPr>
          <w:b w:val="0"/>
          <w:bCs/>
        </w:rPr>
        <w:t>hccc</w:t>
      </w:r>
      <w:r w:rsidR="0047735B" w:rsidRPr="000015AC">
        <w:rPr>
          <w:b w:val="0"/>
          <w:bCs/>
        </w:rPr>
        <w:t xml:space="preserve"> </w:t>
      </w:r>
      <w:r w:rsidRPr="000015AC">
        <w:rPr>
          <w:rFonts w:eastAsia="宋体"/>
          <w:b w:val="0"/>
          <w:bCs/>
          <w:lang w:eastAsia="zh-CN"/>
        </w:rPr>
        <w:t>NO</w:t>
      </w:r>
      <w:r w:rsidR="0047735B" w:rsidRPr="000015AC">
        <w:rPr>
          <w:rFonts w:eastAsia="宋体"/>
          <w:b w:val="0"/>
          <w:bCs/>
          <w:lang w:eastAsia="zh-CN"/>
        </w:rPr>
        <w:t xml:space="preserve"> </w:t>
      </w:r>
      <w:r w:rsidR="000015AC" w:rsidRPr="000015AC">
        <w:rPr>
          <w:rFonts w:eastAsia="宋体"/>
          <w:b w:val="0"/>
          <w:bCs/>
          <w:lang w:eastAsia="zh-CN"/>
        </w:rPr>
        <w:t>176</w:t>
      </w:r>
      <w:r w:rsidRPr="000015AC">
        <w:rPr>
          <w:rFonts w:eastAsia="宋体"/>
          <w:b w:val="0"/>
          <w:bCs/>
          <w:lang w:eastAsia="zh-CN"/>
        </w:rPr>
        <w:t xml:space="preserve"> </w:t>
      </w:r>
      <w:r w:rsidRPr="000015AC">
        <w:rPr>
          <w:b w:val="0"/>
          <w:bCs/>
        </w:rPr>
        <w:t xml:space="preserve">of </w:t>
      </w:r>
      <w:r w:rsidR="000015AC" w:rsidRPr="000015AC">
        <w:rPr>
          <w:b w:val="0"/>
          <w:bCs/>
        </w:rPr>
        <w:t>2020</w:t>
      </w:r>
      <w:r w:rsidRPr="000015AC">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0015AC" w:rsidTr="00F24690">
        <w:trPr>
          <w:jc w:val="center"/>
        </w:trPr>
        <w:tc>
          <w:tcPr>
            <w:tcW w:w="3150" w:type="dxa"/>
          </w:tcPr>
          <w:p w:rsidR="0000516C" w:rsidRPr="000015AC" w:rsidRDefault="0000516C" w:rsidP="00F24690">
            <w:pPr>
              <w:pStyle w:val="sh"/>
              <w:tabs>
                <w:tab w:val="clear" w:pos="720"/>
              </w:tabs>
              <w:snapToGrid w:val="0"/>
              <w:jc w:val="center"/>
              <w:rPr>
                <w:lang w:val="en-GB"/>
              </w:rPr>
            </w:pPr>
          </w:p>
        </w:tc>
      </w:tr>
    </w:tbl>
    <w:p w:rsidR="0000516C" w:rsidRPr="000015AC" w:rsidRDefault="0000516C" w:rsidP="0000516C">
      <w:pPr>
        <w:pStyle w:val="Heading6"/>
        <w:spacing w:before="240" w:after="240"/>
        <w:rPr>
          <w:b w:val="0"/>
          <w:sz w:val="28"/>
          <w:szCs w:val="28"/>
        </w:rPr>
      </w:pPr>
      <w:r w:rsidRPr="000015AC">
        <w:rPr>
          <w:b w:val="0"/>
          <w:sz w:val="28"/>
          <w:szCs w:val="28"/>
        </w:rPr>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0015AC" w:rsidTr="00F24690">
        <w:trPr>
          <w:cantSplit/>
          <w:trHeight w:val="504"/>
        </w:trPr>
        <w:tc>
          <w:tcPr>
            <w:tcW w:w="5310" w:type="dxa"/>
            <w:gridSpan w:val="3"/>
          </w:tcPr>
          <w:p w:rsidR="00D01D69" w:rsidRPr="000015AC" w:rsidRDefault="000015AC" w:rsidP="00690FCB">
            <w:pPr>
              <w:pStyle w:val="sh"/>
              <w:tabs>
                <w:tab w:val="clear" w:pos="720"/>
                <w:tab w:val="clear" w:pos="1440"/>
                <w:tab w:val="clear" w:pos="4320"/>
              </w:tabs>
              <w:jc w:val="center"/>
              <w:rPr>
                <w:lang w:val="en-GB"/>
              </w:rPr>
            </w:pPr>
            <w:r w:rsidRPr="000015AC">
              <w:rPr>
                <w:lang w:val="en-GB"/>
              </w:rPr>
              <w:t>HKSAR</w:t>
            </w:r>
          </w:p>
        </w:tc>
        <w:tc>
          <w:tcPr>
            <w:tcW w:w="1998" w:type="dxa"/>
          </w:tcPr>
          <w:p w:rsidR="00D01D69" w:rsidRPr="000015AC" w:rsidRDefault="00D01D69" w:rsidP="00F24690">
            <w:pPr>
              <w:pStyle w:val="sh"/>
              <w:tabs>
                <w:tab w:val="clear" w:pos="720"/>
                <w:tab w:val="clear" w:pos="1440"/>
              </w:tabs>
              <w:rPr>
                <w:lang w:val="en-GB"/>
              </w:rPr>
            </w:pPr>
            <w:r w:rsidRPr="000015AC">
              <w:rPr>
                <w:lang w:val="en-GB"/>
              </w:rPr>
              <w:t>Respondent</w:t>
            </w:r>
          </w:p>
        </w:tc>
      </w:tr>
      <w:tr w:rsidR="00D01D69" w:rsidRPr="000015AC" w:rsidTr="00F24690">
        <w:trPr>
          <w:cantSplit/>
          <w:trHeight w:val="504"/>
        </w:trPr>
        <w:tc>
          <w:tcPr>
            <w:tcW w:w="5310" w:type="dxa"/>
            <w:gridSpan w:val="3"/>
          </w:tcPr>
          <w:p w:rsidR="00D01D69" w:rsidRPr="000015AC" w:rsidRDefault="00D01D69" w:rsidP="00F24690">
            <w:pPr>
              <w:pStyle w:val="sh"/>
              <w:tabs>
                <w:tab w:val="clear" w:pos="720"/>
                <w:tab w:val="clear" w:pos="1440"/>
                <w:tab w:val="clear" w:pos="4320"/>
              </w:tabs>
              <w:jc w:val="center"/>
              <w:rPr>
                <w:lang w:val="en-GB"/>
              </w:rPr>
            </w:pPr>
            <w:r w:rsidRPr="000015AC">
              <w:rPr>
                <w:lang w:val="en-GB"/>
              </w:rPr>
              <w:t>and</w:t>
            </w:r>
          </w:p>
        </w:tc>
        <w:tc>
          <w:tcPr>
            <w:tcW w:w="1998" w:type="dxa"/>
          </w:tcPr>
          <w:p w:rsidR="00D01D69" w:rsidRPr="000015AC" w:rsidRDefault="00D01D69" w:rsidP="00F24690">
            <w:pPr>
              <w:pStyle w:val="sh"/>
              <w:tabs>
                <w:tab w:val="clear" w:pos="720"/>
                <w:tab w:val="clear" w:pos="1440"/>
              </w:tabs>
              <w:rPr>
                <w:lang w:val="en-GB"/>
              </w:rPr>
            </w:pPr>
          </w:p>
        </w:tc>
      </w:tr>
      <w:tr w:rsidR="00D01D69" w:rsidRPr="000015AC" w:rsidTr="00F24690">
        <w:trPr>
          <w:cantSplit/>
          <w:trHeight w:val="504"/>
        </w:trPr>
        <w:tc>
          <w:tcPr>
            <w:tcW w:w="5310" w:type="dxa"/>
            <w:gridSpan w:val="3"/>
          </w:tcPr>
          <w:p w:rsidR="00D01D69" w:rsidRPr="000015AC" w:rsidRDefault="000015AC" w:rsidP="000015AC">
            <w:pPr>
              <w:pStyle w:val="sh"/>
              <w:tabs>
                <w:tab w:val="clear" w:pos="720"/>
                <w:tab w:val="clear" w:pos="1440"/>
                <w:tab w:val="clear" w:pos="4320"/>
              </w:tabs>
              <w:jc w:val="center"/>
              <w:rPr>
                <w:lang w:val="en-GB"/>
              </w:rPr>
            </w:pPr>
            <w:r w:rsidRPr="000015AC">
              <w:rPr>
                <w:lang w:val="en-GB"/>
              </w:rPr>
              <w:t>CHANG Ching-lam (</w:t>
            </w:r>
            <w:r w:rsidRPr="000015AC">
              <w:rPr>
                <w:lang w:val="en-GB"/>
              </w:rPr>
              <w:t>張靜琳</w:t>
            </w:r>
            <w:r w:rsidRPr="000015AC">
              <w:rPr>
                <w:lang w:val="en-GB"/>
              </w:rPr>
              <w:t>)</w:t>
            </w:r>
          </w:p>
        </w:tc>
        <w:tc>
          <w:tcPr>
            <w:tcW w:w="1998" w:type="dxa"/>
          </w:tcPr>
          <w:p w:rsidR="00D01D69" w:rsidRPr="000015AC" w:rsidRDefault="00D01D69" w:rsidP="00F24690">
            <w:pPr>
              <w:pStyle w:val="sh"/>
              <w:tabs>
                <w:tab w:val="clear" w:pos="720"/>
                <w:tab w:val="clear" w:pos="1440"/>
              </w:tabs>
              <w:rPr>
                <w:lang w:val="en-GB"/>
              </w:rPr>
            </w:pPr>
            <w:r w:rsidRPr="000015AC">
              <w:rPr>
                <w:lang w:val="en-GB"/>
              </w:rPr>
              <w:t>Applicant</w:t>
            </w:r>
          </w:p>
        </w:tc>
      </w:tr>
      <w:tr w:rsidR="0047735B" w:rsidRPr="000015AC" w:rsidTr="00F24690">
        <w:tblPrEx>
          <w:tblBorders>
            <w:bottom w:val="single" w:sz="4" w:space="0" w:color="auto"/>
          </w:tblBorders>
        </w:tblPrEx>
        <w:trPr>
          <w:gridBefore w:val="1"/>
          <w:gridAfter w:val="2"/>
          <w:wBefore w:w="1080" w:type="dxa"/>
          <w:wAfter w:w="3078" w:type="dxa"/>
        </w:trPr>
        <w:tc>
          <w:tcPr>
            <w:tcW w:w="3150" w:type="dxa"/>
          </w:tcPr>
          <w:p w:rsidR="0047735B" w:rsidRPr="000015AC" w:rsidRDefault="0047735B" w:rsidP="00F24690">
            <w:pPr>
              <w:pStyle w:val="sh"/>
              <w:tabs>
                <w:tab w:val="clear" w:pos="720"/>
              </w:tabs>
              <w:snapToGrid w:val="0"/>
              <w:jc w:val="center"/>
              <w:rPr>
                <w:lang w:val="en-GB"/>
              </w:rPr>
            </w:pPr>
          </w:p>
        </w:tc>
      </w:tr>
    </w:tbl>
    <w:p w:rsidR="00D01D69" w:rsidRPr="000015AC" w:rsidRDefault="00D01D69" w:rsidP="00D01D69">
      <w:pPr>
        <w:spacing w:before="360" w:after="120"/>
        <w:jc w:val="left"/>
        <w:rPr>
          <w:rFonts w:eastAsia="宋体"/>
          <w:b w:val="0"/>
          <w:bCs/>
          <w:sz w:val="28"/>
        </w:rPr>
      </w:pPr>
      <w:r w:rsidRPr="000015AC">
        <w:rPr>
          <w:rFonts w:eastAsia="宋体"/>
          <w:b w:val="0"/>
          <w:bCs/>
          <w:sz w:val="28"/>
        </w:rPr>
        <w:t xml:space="preserve">Before: </w:t>
      </w:r>
      <w:r w:rsidRPr="00D95DD1">
        <w:rPr>
          <w:rFonts w:eastAsia="宋体"/>
          <w:b w:val="0"/>
          <w:bCs/>
          <w:sz w:val="28"/>
        </w:rPr>
        <w:t xml:space="preserve">Hon Macrae </w:t>
      </w:r>
      <w:r w:rsidR="00A65B68" w:rsidRPr="00D95DD1">
        <w:rPr>
          <w:rFonts w:eastAsia="宋体"/>
          <w:b w:val="0"/>
          <w:bCs/>
          <w:sz w:val="28"/>
        </w:rPr>
        <w:t>Acting CJHC</w:t>
      </w:r>
      <w:r w:rsidRPr="00D95DD1">
        <w:rPr>
          <w:rFonts w:eastAsia="宋体"/>
          <w:b w:val="0"/>
          <w:bCs/>
          <w:sz w:val="28"/>
        </w:rPr>
        <w:t xml:space="preserve"> in Court</w:t>
      </w:r>
    </w:p>
    <w:p w:rsidR="006E72BD" w:rsidRPr="000015AC" w:rsidRDefault="0000516C" w:rsidP="0000516C">
      <w:pPr>
        <w:spacing w:after="120"/>
        <w:jc w:val="left"/>
        <w:rPr>
          <w:b w:val="0"/>
          <w:bCs/>
          <w:sz w:val="28"/>
        </w:rPr>
      </w:pPr>
      <w:r w:rsidRPr="000015AC">
        <w:rPr>
          <w:b w:val="0"/>
          <w:bCs/>
          <w:sz w:val="28"/>
        </w:rPr>
        <w:t xml:space="preserve">Date of Hearing: </w:t>
      </w:r>
      <w:r w:rsidR="007D1475">
        <w:rPr>
          <w:b w:val="0"/>
          <w:bCs/>
          <w:sz w:val="28"/>
        </w:rPr>
        <w:t>5</w:t>
      </w:r>
      <w:r w:rsidR="000015AC" w:rsidRPr="000015AC">
        <w:rPr>
          <w:b w:val="0"/>
          <w:bCs/>
          <w:sz w:val="28"/>
        </w:rPr>
        <w:t xml:space="preserve"> </w:t>
      </w:r>
      <w:r w:rsidR="007D1475">
        <w:rPr>
          <w:b w:val="0"/>
          <w:bCs/>
          <w:sz w:val="28"/>
        </w:rPr>
        <w:t>December 2023</w:t>
      </w:r>
    </w:p>
    <w:p w:rsidR="000015AC" w:rsidRPr="000015AC" w:rsidRDefault="0000516C" w:rsidP="0000516C">
      <w:pPr>
        <w:spacing w:after="120"/>
        <w:jc w:val="left"/>
        <w:rPr>
          <w:rFonts w:eastAsia="宋体"/>
          <w:b w:val="0"/>
          <w:bCs/>
          <w:sz w:val="28"/>
        </w:rPr>
      </w:pPr>
      <w:r w:rsidRPr="000015AC">
        <w:rPr>
          <w:rFonts w:eastAsia="宋体"/>
          <w:b w:val="0"/>
          <w:bCs/>
          <w:sz w:val="28"/>
        </w:rPr>
        <w:t xml:space="preserve">Date of Judgment: </w:t>
      </w:r>
      <w:r w:rsidR="007D1475">
        <w:rPr>
          <w:rFonts w:eastAsia="宋体"/>
          <w:b w:val="0"/>
          <w:bCs/>
          <w:sz w:val="28"/>
        </w:rPr>
        <w:t>5 December 2023</w:t>
      </w:r>
    </w:p>
    <w:p w:rsidR="0000516C" w:rsidRPr="000015AC"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705"/>
      </w:tblGrid>
      <w:tr w:rsidR="005F3076" w:rsidRPr="000015AC" w:rsidTr="00E055C4">
        <w:trPr>
          <w:trHeight w:val="683"/>
          <w:jc w:val="center"/>
        </w:trPr>
        <w:tc>
          <w:tcPr>
            <w:tcW w:w="3705" w:type="dxa"/>
            <w:vAlign w:val="center"/>
          </w:tcPr>
          <w:p w:rsidR="005F3076" w:rsidRPr="000015AC" w:rsidRDefault="005F3076" w:rsidP="00F24690">
            <w:pPr>
              <w:pStyle w:val="sh"/>
              <w:tabs>
                <w:tab w:val="clear" w:pos="720"/>
                <w:tab w:val="clear" w:pos="1440"/>
                <w:tab w:val="clear" w:pos="4320"/>
              </w:tabs>
              <w:snapToGrid w:val="0"/>
              <w:spacing w:before="200" w:after="200"/>
              <w:jc w:val="center"/>
              <w:rPr>
                <w:lang w:val="en-GB"/>
              </w:rPr>
            </w:pPr>
            <w:r w:rsidRPr="000015AC">
              <w:rPr>
                <w:lang w:val="en-GB"/>
              </w:rPr>
              <w:t>J U D G M E N T</w:t>
            </w:r>
          </w:p>
        </w:tc>
      </w:tr>
    </w:tbl>
    <w:p w:rsidR="000015AC" w:rsidRPr="000015AC" w:rsidRDefault="000015AC" w:rsidP="000015AC">
      <w:pPr>
        <w:pStyle w:val="T-Draft"/>
        <w:rPr>
          <w:rFonts w:eastAsia="PMingLiU"/>
          <w:lang w:eastAsia="zh-TW"/>
        </w:rPr>
      </w:pPr>
      <w:r w:rsidRPr="000015AC">
        <w:rPr>
          <w:rFonts w:eastAsia="PMingLiU"/>
          <w:lang w:eastAsia="zh-TW"/>
        </w:rPr>
        <w:t xml:space="preserve">The applicant pleaded not guilty before Deputy Judge </w:t>
      </w:r>
      <w:r w:rsidR="003F5D8A">
        <w:rPr>
          <w:rFonts w:eastAsia="PMingLiU"/>
          <w:lang w:eastAsia="zh-TW"/>
        </w:rPr>
        <w:t xml:space="preserve">Derek </w:t>
      </w:r>
      <w:r w:rsidR="0001184E" w:rsidRPr="000015AC">
        <w:rPr>
          <w:rFonts w:eastAsia="PMingLiU"/>
          <w:lang w:eastAsia="zh-TW"/>
        </w:rPr>
        <w:t>‍</w:t>
      </w:r>
      <w:bookmarkStart w:id="0" w:name="_GoBack"/>
      <w:bookmarkEnd w:id="0"/>
      <w:r w:rsidRPr="000015AC">
        <w:rPr>
          <w:rFonts w:eastAsia="PMingLiU"/>
          <w:lang w:eastAsia="zh-TW"/>
        </w:rPr>
        <w:t xml:space="preserve">Chan ‍SC (“the judge”) in the High Court to an indictment alleging a single count of trafficking in a dangerous drug, contrary to section 4(1)(a) and (3) of the Dangerous Drugs Ordinance, Cap 134.  </w:t>
      </w:r>
      <w:r w:rsidR="003F5D8A">
        <w:rPr>
          <w:rFonts w:eastAsia="PMingLiU"/>
          <w:lang w:eastAsia="zh-TW"/>
        </w:rPr>
        <w:t>The applicant was convicted on</w:t>
      </w:r>
      <w:r w:rsidRPr="000015AC">
        <w:rPr>
          <w:rFonts w:eastAsia="PMingLiU"/>
          <w:lang w:eastAsia="zh-TW"/>
        </w:rPr>
        <w:t xml:space="preserve"> 23 November 2021 </w:t>
      </w:r>
      <w:r w:rsidR="003F5D8A">
        <w:rPr>
          <w:rFonts w:eastAsia="PMingLiU"/>
          <w:lang w:eastAsia="zh-TW"/>
        </w:rPr>
        <w:t>and, on</w:t>
      </w:r>
      <w:r w:rsidRPr="000015AC">
        <w:rPr>
          <w:rFonts w:eastAsia="PMingLiU"/>
          <w:lang w:eastAsia="zh-TW"/>
        </w:rPr>
        <w:t xml:space="preserve"> 3 January 2022, </w:t>
      </w:r>
      <w:r w:rsidR="003F5D8A">
        <w:rPr>
          <w:rFonts w:eastAsia="PMingLiU"/>
          <w:lang w:eastAsia="zh-TW"/>
        </w:rPr>
        <w:t>sentenced to</w:t>
      </w:r>
      <w:r w:rsidRPr="000015AC">
        <w:rPr>
          <w:rFonts w:eastAsia="PMingLiU"/>
          <w:lang w:eastAsia="zh-TW"/>
        </w:rPr>
        <w:t xml:space="preserve"> 20 </w:t>
      </w:r>
      <w:r w:rsidR="00D567A0" w:rsidRPr="000015AC">
        <w:rPr>
          <w:rFonts w:eastAsia="PMingLiU"/>
          <w:lang w:eastAsia="zh-TW"/>
        </w:rPr>
        <w:t>‍</w:t>
      </w:r>
      <w:r w:rsidRPr="000015AC">
        <w:rPr>
          <w:rFonts w:eastAsia="PMingLiU"/>
          <w:lang w:eastAsia="zh-TW"/>
        </w:rPr>
        <w:t>years’ imprisonment.</w:t>
      </w:r>
    </w:p>
    <w:p w:rsidR="000015AC" w:rsidRPr="000015AC" w:rsidRDefault="000015AC" w:rsidP="000015AC">
      <w:pPr>
        <w:pStyle w:val="T-Draft"/>
        <w:rPr>
          <w:rFonts w:eastAsia="PMingLiU"/>
          <w:lang w:eastAsia="zh-TW"/>
        </w:rPr>
      </w:pPr>
      <w:r w:rsidRPr="000015AC">
        <w:rPr>
          <w:rFonts w:eastAsia="PMingLiU"/>
          <w:lang w:eastAsia="zh-TW"/>
        </w:rPr>
        <w:t>The particulars of the indictment averred that on 28 ‍December ‍2018, at 35</w:t>
      </w:r>
      <w:r w:rsidRPr="000015AC">
        <w:rPr>
          <w:rFonts w:eastAsia="PMingLiU"/>
          <w:vertAlign w:val="superscript"/>
          <w:lang w:eastAsia="zh-TW"/>
        </w:rPr>
        <w:t>th</w:t>
      </w:r>
      <w:r w:rsidRPr="000015AC">
        <w:rPr>
          <w:rFonts w:eastAsia="PMingLiU"/>
          <w:lang w:eastAsia="zh-TW"/>
        </w:rPr>
        <w:t xml:space="preserve"> Floor,</w:t>
      </w:r>
      <w:r w:rsidR="007D1475">
        <w:rPr>
          <w:rFonts w:eastAsia="PMingLiU"/>
          <w:lang w:eastAsia="zh-TW"/>
        </w:rPr>
        <w:t xml:space="preserve"> Block 1</w:t>
      </w:r>
      <w:r w:rsidR="003F5D8A">
        <w:rPr>
          <w:rFonts w:eastAsia="PMingLiU"/>
          <w:lang w:eastAsia="zh-TW"/>
        </w:rPr>
        <w:t xml:space="preserve"> of</w:t>
      </w:r>
      <w:r w:rsidRPr="000015AC">
        <w:rPr>
          <w:rFonts w:eastAsia="PMingLiU"/>
          <w:lang w:eastAsia="zh-TW"/>
        </w:rPr>
        <w:t xml:space="preserve"> Hong Ching House, </w:t>
      </w:r>
      <w:r w:rsidRPr="000015AC">
        <w:rPr>
          <w:rFonts w:eastAsia="PMingLiU"/>
          <w:lang w:eastAsia="zh-TW"/>
        </w:rPr>
        <w:lastRenderedPageBreak/>
        <w:t>Kai ‍Ching ‍Estate, Kai Tak</w:t>
      </w:r>
      <w:r w:rsidR="007D1475">
        <w:rPr>
          <w:rFonts w:eastAsia="PMingLiU"/>
          <w:lang w:eastAsia="zh-TW"/>
        </w:rPr>
        <w:t xml:space="preserve"> in Kowloon</w:t>
      </w:r>
      <w:r w:rsidRPr="000015AC">
        <w:rPr>
          <w:rFonts w:eastAsia="PMingLiU"/>
          <w:lang w:eastAsia="zh-TW"/>
        </w:rPr>
        <w:t>, the applicant, together with W</w:t>
      </w:r>
      <w:r w:rsidR="00B57415">
        <w:rPr>
          <w:rFonts w:eastAsia="PMingLiU"/>
          <w:lang w:eastAsia="zh-TW"/>
        </w:rPr>
        <w:t>u</w:t>
      </w:r>
      <w:r w:rsidRPr="000015AC">
        <w:rPr>
          <w:rFonts w:eastAsia="PMingLiU"/>
          <w:lang w:eastAsia="zh-TW"/>
        </w:rPr>
        <w:t xml:space="preserve"> </w:t>
      </w:r>
      <w:r w:rsidR="00E055C4" w:rsidRPr="000015AC">
        <w:rPr>
          <w:rFonts w:eastAsia="PMingLiU"/>
          <w:lang w:eastAsia="zh-TW"/>
        </w:rPr>
        <w:t>‍</w:t>
      </w:r>
      <w:r w:rsidRPr="000015AC">
        <w:rPr>
          <w:rFonts w:eastAsia="PMingLiU"/>
          <w:lang w:eastAsia="zh-TW"/>
        </w:rPr>
        <w:t>Guoyi (</w:t>
      </w:r>
      <w:r w:rsidR="007D1475">
        <w:rPr>
          <w:rFonts w:eastAsia="PMingLiU"/>
          <w:lang w:eastAsia="zh-TW"/>
        </w:rPr>
        <w:t>“</w:t>
      </w:r>
      <w:r w:rsidRPr="000015AC">
        <w:rPr>
          <w:rFonts w:eastAsia="PMingLiU"/>
          <w:lang w:eastAsia="zh-TW"/>
        </w:rPr>
        <w:t>Wu</w:t>
      </w:r>
      <w:r w:rsidR="007D1475">
        <w:rPr>
          <w:rFonts w:eastAsia="PMingLiU"/>
          <w:lang w:eastAsia="zh-TW"/>
        </w:rPr>
        <w:t>”</w:t>
      </w:r>
      <w:r w:rsidRPr="000015AC">
        <w:rPr>
          <w:rFonts w:eastAsia="PMingLiU"/>
          <w:lang w:eastAsia="zh-TW"/>
        </w:rPr>
        <w:t>), unlawfully trafficked i</w:t>
      </w:r>
      <w:r w:rsidR="00B57415">
        <w:rPr>
          <w:rFonts w:eastAsia="PMingLiU"/>
          <w:lang w:eastAsia="zh-TW"/>
        </w:rPr>
        <w:t>n a dangerous drug, namely 1</w:t>
      </w:r>
      <w:r w:rsidRPr="000015AC">
        <w:rPr>
          <w:rFonts w:eastAsia="PMingLiU"/>
          <w:lang w:eastAsia="zh-TW"/>
        </w:rPr>
        <w:t xml:space="preserve"> </w:t>
      </w:r>
      <w:r w:rsidR="00E055C4" w:rsidRPr="000015AC">
        <w:rPr>
          <w:rFonts w:eastAsia="PMingLiU"/>
          <w:lang w:eastAsia="zh-TW"/>
        </w:rPr>
        <w:t>‍</w:t>
      </w:r>
      <w:r w:rsidRPr="000015AC">
        <w:rPr>
          <w:rFonts w:eastAsia="PMingLiU"/>
          <w:lang w:eastAsia="zh-TW"/>
        </w:rPr>
        <w:t xml:space="preserve">kilogramme of a solid containing 922 grammes of cocaine hydrochloride. </w:t>
      </w:r>
    </w:p>
    <w:p w:rsidR="000015AC" w:rsidRPr="000015AC" w:rsidRDefault="000015AC" w:rsidP="000015AC">
      <w:pPr>
        <w:pStyle w:val="T-Draft"/>
        <w:rPr>
          <w:rFonts w:eastAsia="PMingLiU"/>
          <w:lang w:eastAsia="zh-TW"/>
        </w:rPr>
      </w:pPr>
      <w:r w:rsidRPr="000015AC">
        <w:rPr>
          <w:rFonts w:eastAsia="PMingLiU"/>
          <w:lang w:eastAsia="zh-TW"/>
        </w:rPr>
        <w:t>On 14 January 2022, the applicant filed a formal Notice of Application for Leave to Appeal against conviction.</w:t>
      </w:r>
      <w:r w:rsidR="007D1475">
        <w:rPr>
          <w:rFonts w:eastAsia="PMingLiU"/>
          <w:lang w:eastAsia="zh-TW"/>
        </w:rPr>
        <w:t xml:space="preserve">  The matter </w:t>
      </w:r>
      <w:r w:rsidR="003F5D8A">
        <w:rPr>
          <w:rFonts w:eastAsia="PMingLiU"/>
          <w:lang w:eastAsia="zh-TW"/>
        </w:rPr>
        <w:t xml:space="preserve">was first </w:t>
      </w:r>
      <w:r w:rsidR="007D1475">
        <w:rPr>
          <w:rFonts w:eastAsia="PMingLiU"/>
          <w:lang w:eastAsia="zh-TW"/>
        </w:rPr>
        <w:t>fixed for hearing in December 2022.  However, that hearing was vacated because the applicant had succumbed to Covid.</w:t>
      </w:r>
    </w:p>
    <w:p w:rsidR="000015AC" w:rsidRPr="000015AC" w:rsidRDefault="00965858" w:rsidP="000015AC">
      <w:pPr>
        <w:pStyle w:val="j-heading"/>
        <w:rPr>
          <w:snapToGrid/>
          <w:lang w:eastAsia="zh-TW"/>
        </w:rPr>
      </w:pPr>
      <w:r>
        <w:rPr>
          <w:snapToGrid/>
          <w:lang w:eastAsia="zh-TW"/>
        </w:rPr>
        <w:t>The u</w:t>
      </w:r>
      <w:r w:rsidR="000015AC" w:rsidRPr="000015AC">
        <w:rPr>
          <w:snapToGrid/>
          <w:lang w:eastAsia="zh-TW"/>
        </w:rPr>
        <w:t>ndisputed facts</w:t>
      </w:r>
    </w:p>
    <w:p w:rsidR="00965858" w:rsidRDefault="000015AC" w:rsidP="000015AC">
      <w:pPr>
        <w:pStyle w:val="T-Draft"/>
        <w:rPr>
          <w:rFonts w:eastAsia="PMingLiU"/>
          <w:lang w:eastAsia="zh-TW"/>
        </w:rPr>
      </w:pPr>
      <w:r w:rsidRPr="000015AC">
        <w:rPr>
          <w:rFonts w:eastAsia="PMingLiU"/>
          <w:lang w:eastAsia="zh-TW"/>
        </w:rPr>
        <w:t xml:space="preserve">It was admitted by the applicant at trial, by way of </w:t>
      </w:r>
      <w:r w:rsidRPr="000015AC">
        <w:rPr>
          <w:rFonts w:eastAsia="PMingLiU"/>
          <w:bCs/>
          <w:lang w:eastAsia="zh-TW"/>
        </w:rPr>
        <w:t>two</w:t>
      </w:r>
      <w:r w:rsidRPr="000015AC">
        <w:rPr>
          <w:rFonts w:eastAsia="PMingLiU"/>
          <w:lang w:eastAsia="zh-TW"/>
        </w:rPr>
        <w:t xml:space="preserve"> sets of Admitted Facts</w:t>
      </w:r>
      <w:r w:rsidRPr="000015AC">
        <w:rPr>
          <w:rFonts w:eastAsia="PMingLiU"/>
          <w:vertAlign w:val="superscript"/>
          <w:lang w:eastAsia="zh-TW"/>
        </w:rPr>
        <w:footnoteReference w:id="1"/>
      </w:r>
      <w:r w:rsidRPr="000015AC">
        <w:rPr>
          <w:rFonts w:eastAsia="PMingLiU"/>
          <w:lang w:eastAsia="zh-TW"/>
        </w:rPr>
        <w:t xml:space="preserve">, </w:t>
      </w:r>
      <w:r w:rsidR="003F5D8A">
        <w:rPr>
          <w:rFonts w:eastAsia="PMingLiU"/>
          <w:lang w:eastAsia="zh-TW"/>
        </w:rPr>
        <w:t>made under</w:t>
      </w:r>
      <w:r w:rsidRPr="000015AC">
        <w:rPr>
          <w:rFonts w:eastAsia="PMingLiU"/>
          <w:lang w:eastAsia="zh-TW"/>
        </w:rPr>
        <w:t xml:space="preserve"> section 65C of the Criminal Procedur</w:t>
      </w:r>
      <w:r w:rsidR="003F5D8A">
        <w:rPr>
          <w:rFonts w:eastAsia="PMingLiU"/>
          <w:lang w:eastAsia="zh-TW"/>
        </w:rPr>
        <w:t>e ‍Ordinance, Cap 221, that at</w:t>
      </w:r>
      <w:r w:rsidRPr="000015AC">
        <w:rPr>
          <w:rFonts w:eastAsia="PMingLiU"/>
          <w:lang w:eastAsia="zh-TW"/>
        </w:rPr>
        <w:t xml:space="preserve"> 23</w:t>
      </w:r>
      <w:r w:rsidR="00B57415">
        <w:rPr>
          <w:rFonts w:eastAsia="PMingLiU"/>
          <w:lang w:eastAsia="zh-TW"/>
        </w:rPr>
        <w:t>:</w:t>
      </w:r>
      <w:r w:rsidRPr="000015AC">
        <w:rPr>
          <w:rFonts w:eastAsia="PMingLiU"/>
          <w:lang w:eastAsia="zh-TW"/>
        </w:rPr>
        <w:t>02 hours on 28 ‍December ‍2018, she and Wu were intercepted by the police at the lift l</w:t>
      </w:r>
      <w:r w:rsidR="003F5D8A">
        <w:rPr>
          <w:rFonts w:eastAsia="PMingLiU"/>
          <w:lang w:eastAsia="zh-TW"/>
        </w:rPr>
        <w:t xml:space="preserve">obby of the address </w:t>
      </w:r>
      <w:r w:rsidR="0070022B">
        <w:rPr>
          <w:rFonts w:eastAsia="PMingLiU"/>
          <w:lang w:eastAsia="zh-TW"/>
        </w:rPr>
        <w:t xml:space="preserve">stated </w:t>
      </w:r>
      <w:r w:rsidRPr="000015AC">
        <w:rPr>
          <w:rFonts w:eastAsia="PMingLiU"/>
          <w:lang w:eastAsia="zh-TW"/>
        </w:rPr>
        <w:t xml:space="preserve">in the indictment.  Upon interception, DPC 7157 found inside </w:t>
      </w:r>
      <w:r w:rsidR="00B57415">
        <w:rPr>
          <w:rFonts w:eastAsia="PMingLiU"/>
          <w:lang w:eastAsia="zh-TW"/>
        </w:rPr>
        <w:t>a</w:t>
      </w:r>
      <w:r w:rsidRPr="000015AC">
        <w:rPr>
          <w:rFonts w:eastAsia="PMingLiU"/>
          <w:lang w:eastAsia="zh-TW"/>
        </w:rPr>
        <w:t xml:space="preserve"> grey paper bag</w:t>
      </w:r>
      <w:r w:rsidR="007D1475">
        <w:rPr>
          <w:rFonts w:eastAsia="PMingLiU"/>
          <w:lang w:eastAsia="zh-TW"/>
        </w:rPr>
        <w:t xml:space="preserve"> that was being</w:t>
      </w:r>
      <w:r w:rsidRPr="000015AC">
        <w:rPr>
          <w:rFonts w:eastAsia="PMingLiU"/>
          <w:lang w:eastAsia="zh-TW"/>
        </w:rPr>
        <w:t xml:space="preserve"> carried by the applicant a green camouflage sweater</w:t>
      </w:r>
      <w:r w:rsidR="00B57415">
        <w:rPr>
          <w:rFonts w:eastAsia="PMingLiU"/>
          <w:lang w:eastAsia="zh-TW"/>
        </w:rPr>
        <w:t>, wrapped inside of which was</w:t>
      </w:r>
      <w:r w:rsidRPr="000015AC">
        <w:rPr>
          <w:rFonts w:eastAsia="PMingLiU"/>
          <w:lang w:eastAsia="zh-TW"/>
        </w:rPr>
        <w:t xml:space="preserve"> a transparent re</w:t>
      </w:r>
      <w:r w:rsidR="00B57415">
        <w:rPr>
          <w:rFonts w:eastAsia="PMingLiU"/>
          <w:lang w:eastAsia="zh-TW"/>
        </w:rPr>
        <w:t>-</w:t>
      </w:r>
      <w:r w:rsidRPr="000015AC">
        <w:rPr>
          <w:rFonts w:eastAsia="PMingLiU"/>
          <w:lang w:eastAsia="zh-TW"/>
        </w:rPr>
        <w:t>sealable plastic bag containing a</w:t>
      </w:r>
      <w:r w:rsidR="007D1475">
        <w:rPr>
          <w:rFonts w:eastAsia="PMingLiU"/>
          <w:lang w:eastAsia="zh-TW"/>
        </w:rPr>
        <w:t>nother</w:t>
      </w:r>
      <w:r w:rsidRPr="000015AC">
        <w:rPr>
          <w:rFonts w:eastAsia="PMingLiU"/>
          <w:lang w:eastAsia="zh-TW"/>
        </w:rPr>
        <w:t xml:space="preserve"> black plastic bag.  </w:t>
      </w:r>
      <w:r w:rsidR="00B57415">
        <w:rPr>
          <w:rFonts w:eastAsia="PMingLiU"/>
          <w:lang w:eastAsia="zh-TW"/>
        </w:rPr>
        <w:t>Inside the</w:t>
      </w:r>
      <w:r w:rsidRPr="000015AC">
        <w:rPr>
          <w:rFonts w:eastAsia="PMingLiU"/>
          <w:lang w:eastAsia="zh-TW"/>
        </w:rPr>
        <w:t xml:space="preserve"> black plastic bag was a block wrapped in cling film and tin foil, which was later confirmed to be </w:t>
      </w:r>
      <w:r w:rsidR="00B57415">
        <w:rPr>
          <w:rFonts w:eastAsia="PMingLiU"/>
          <w:lang w:eastAsia="zh-TW"/>
        </w:rPr>
        <w:t>the dangerous drug particularised</w:t>
      </w:r>
      <w:r w:rsidRPr="000015AC">
        <w:rPr>
          <w:rFonts w:eastAsia="PMingLiU"/>
          <w:lang w:eastAsia="zh-TW"/>
        </w:rPr>
        <w:t xml:space="preserve"> in the indictment.  </w:t>
      </w:r>
    </w:p>
    <w:p w:rsidR="000015AC" w:rsidRPr="000015AC" w:rsidRDefault="000015AC" w:rsidP="000015AC">
      <w:pPr>
        <w:pStyle w:val="T-Draft"/>
        <w:rPr>
          <w:rFonts w:eastAsia="PMingLiU"/>
          <w:lang w:eastAsia="zh-TW"/>
        </w:rPr>
      </w:pPr>
      <w:r w:rsidRPr="000015AC">
        <w:rPr>
          <w:rFonts w:eastAsia="PMingLiU"/>
          <w:lang w:eastAsia="zh-TW"/>
        </w:rPr>
        <w:t>The applicant and Wu were both arrested for trafficking in</w:t>
      </w:r>
      <w:r w:rsidR="00965858">
        <w:rPr>
          <w:rFonts w:eastAsia="PMingLiU"/>
          <w:lang w:eastAsia="zh-TW"/>
        </w:rPr>
        <w:t xml:space="preserve"> a</w:t>
      </w:r>
      <w:r w:rsidRPr="000015AC">
        <w:rPr>
          <w:rFonts w:eastAsia="PMingLiU"/>
          <w:lang w:eastAsia="zh-TW"/>
        </w:rPr>
        <w:t xml:space="preserve"> dangerous drug.  Under caution, the applicant said</w:t>
      </w:r>
      <w:r w:rsidR="00965858">
        <w:rPr>
          <w:rFonts w:eastAsia="PMingLiU"/>
          <w:lang w:eastAsia="zh-TW"/>
        </w:rPr>
        <w:t>,</w:t>
      </w:r>
      <w:r w:rsidRPr="000015AC">
        <w:rPr>
          <w:rFonts w:eastAsia="PMingLiU"/>
          <w:lang w:eastAsia="zh-TW"/>
        </w:rPr>
        <w:t xml:space="preserve"> in Chinese</w:t>
      </w:r>
      <w:r w:rsidR="00965858">
        <w:rPr>
          <w:rFonts w:eastAsia="PMingLiU"/>
          <w:lang w:eastAsia="zh-TW"/>
        </w:rPr>
        <w:t>,</w:t>
      </w:r>
      <w:r w:rsidRPr="000015AC">
        <w:rPr>
          <w:rFonts w:ascii="宋体" w:hAnsi="宋体"/>
          <w:lang w:eastAsia="zh-TW"/>
        </w:rPr>
        <w:t>「我明白，我冇嘢講」</w:t>
      </w:r>
      <w:r w:rsidRPr="000015AC">
        <w:rPr>
          <w:rFonts w:eastAsia="PMingLiU"/>
          <w:vertAlign w:val="superscript"/>
          <w:lang w:eastAsia="zh-TW"/>
        </w:rPr>
        <w:footnoteReference w:id="2"/>
      </w:r>
      <w:r w:rsidRPr="000015AC">
        <w:rPr>
          <w:rFonts w:eastAsia="PMingLiU"/>
          <w:lang w:eastAsia="zh-TW"/>
        </w:rPr>
        <w:t xml:space="preserve">.  Apart from the grey paper bag and the items </w:t>
      </w:r>
      <w:r w:rsidR="00965858">
        <w:rPr>
          <w:rFonts w:eastAsia="PMingLiU"/>
          <w:lang w:eastAsia="zh-TW"/>
        </w:rPr>
        <w:t>inside</w:t>
      </w:r>
      <w:r w:rsidRPr="000015AC">
        <w:rPr>
          <w:rFonts w:eastAsia="PMingLiU"/>
          <w:lang w:eastAsia="zh-TW"/>
        </w:rPr>
        <w:t>, a dark colour</w:t>
      </w:r>
      <w:r w:rsidR="00965858">
        <w:rPr>
          <w:rFonts w:eastAsia="PMingLiU"/>
          <w:lang w:eastAsia="zh-TW"/>
        </w:rPr>
        <w:t>ed</w:t>
      </w:r>
      <w:r w:rsidRPr="000015AC">
        <w:rPr>
          <w:rFonts w:eastAsia="PMingLiU"/>
          <w:lang w:eastAsia="zh-TW"/>
        </w:rPr>
        <w:t xml:space="preserve"> iPhone with the mobile </w:t>
      </w:r>
      <w:r w:rsidR="00965858">
        <w:rPr>
          <w:rFonts w:eastAsia="PMingLiU"/>
          <w:lang w:eastAsia="zh-TW"/>
        </w:rPr>
        <w:t xml:space="preserve">telephone </w:t>
      </w:r>
      <w:r w:rsidRPr="000015AC">
        <w:rPr>
          <w:rFonts w:eastAsia="PMingLiU"/>
          <w:lang w:eastAsia="zh-TW"/>
        </w:rPr>
        <w:t>number 6763</w:t>
      </w:r>
      <w:r>
        <w:rPr>
          <w:rFonts w:eastAsia="PMingLiU"/>
          <w:lang w:eastAsia="zh-TW"/>
        </w:rPr>
        <w:t xml:space="preserve"> </w:t>
      </w:r>
      <w:r w:rsidRPr="000015AC">
        <w:rPr>
          <w:rFonts w:eastAsia="PMingLiU"/>
          <w:lang w:eastAsia="zh-TW"/>
        </w:rPr>
        <w:t xml:space="preserve">6844 registered </w:t>
      </w:r>
      <w:r w:rsidR="00965858">
        <w:rPr>
          <w:rFonts w:eastAsia="PMingLiU"/>
          <w:lang w:eastAsia="zh-TW"/>
        </w:rPr>
        <w:t>in</w:t>
      </w:r>
      <w:r w:rsidRPr="000015AC">
        <w:rPr>
          <w:rFonts w:eastAsia="PMingLiU"/>
          <w:lang w:eastAsia="zh-TW"/>
        </w:rPr>
        <w:t xml:space="preserve"> the applicant’s name (</w:t>
      </w:r>
      <w:r w:rsidR="007D1475">
        <w:rPr>
          <w:rFonts w:eastAsia="PMingLiU"/>
          <w:lang w:eastAsia="zh-TW"/>
        </w:rPr>
        <w:t>“</w:t>
      </w:r>
      <w:r w:rsidRPr="000015AC">
        <w:rPr>
          <w:rFonts w:eastAsia="PMingLiU"/>
          <w:lang w:eastAsia="zh-TW"/>
        </w:rPr>
        <w:t>the dark iPhone</w:t>
      </w:r>
      <w:r w:rsidR="007D1475">
        <w:rPr>
          <w:rFonts w:eastAsia="PMingLiU"/>
          <w:lang w:eastAsia="zh-TW"/>
        </w:rPr>
        <w:t>”</w:t>
      </w:r>
      <w:r w:rsidRPr="000015AC">
        <w:rPr>
          <w:rFonts w:eastAsia="PMingLiU"/>
          <w:lang w:eastAsia="zh-TW"/>
        </w:rPr>
        <w:t>)</w:t>
      </w:r>
      <w:r w:rsidR="003F5D8A">
        <w:rPr>
          <w:rFonts w:eastAsia="PMingLiU"/>
          <w:lang w:eastAsia="zh-TW"/>
        </w:rPr>
        <w:t>,</w:t>
      </w:r>
      <w:r w:rsidRPr="000015AC">
        <w:rPr>
          <w:rFonts w:eastAsia="PMingLiU"/>
          <w:lang w:eastAsia="zh-TW"/>
        </w:rPr>
        <w:t xml:space="preserve"> and a white iPhone carrying </w:t>
      </w:r>
      <w:r w:rsidRPr="000015AC">
        <w:rPr>
          <w:rFonts w:eastAsia="PMingLiU"/>
          <w:lang w:eastAsia="zh-TW"/>
        </w:rPr>
        <w:lastRenderedPageBreak/>
        <w:t xml:space="preserve">an unregistered prepaid SIM card with mobile </w:t>
      </w:r>
      <w:r w:rsidR="00965858">
        <w:rPr>
          <w:rFonts w:eastAsia="PMingLiU"/>
          <w:lang w:eastAsia="zh-TW"/>
        </w:rPr>
        <w:t>tele</w:t>
      </w:r>
      <w:r w:rsidRPr="000015AC">
        <w:rPr>
          <w:rFonts w:eastAsia="PMingLiU"/>
          <w:lang w:eastAsia="zh-TW"/>
        </w:rPr>
        <w:t>phone number 5530</w:t>
      </w:r>
      <w:r>
        <w:rPr>
          <w:rFonts w:eastAsia="PMingLiU"/>
          <w:lang w:eastAsia="zh-TW"/>
        </w:rPr>
        <w:t xml:space="preserve"> </w:t>
      </w:r>
      <w:r w:rsidR="00D567A0" w:rsidRPr="000015AC">
        <w:rPr>
          <w:rFonts w:eastAsia="PMingLiU"/>
          <w:lang w:eastAsia="zh-TW"/>
        </w:rPr>
        <w:t>‍</w:t>
      </w:r>
      <w:r w:rsidRPr="000015AC">
        <w:rPr>
          <w:rFonts w:eastAsia="PMingLiU"/>
          <w:lang w:eastAsia="zh-TW"/>
        </w:rPr>
        <w:t>0361 (</w:t>
      </w:r>
      <w:r w:rsidR="007D1475">
        <w:rPr>
          <w:rFonts w:eastAsia="PMingLiU"/>
          <w:lang w:eastAsia="zh-TW"/>
        </w:rPr>
        <w:t>“</w:t>
      </w:r>
      <w:r w:rsidRPr="000015AC">
        <w:rPr>
          <w:rFonts w:eastAsia="PMingLiU"/>
          <w:lang w:eastAsia="zh-TW"/>
        </w:rPr>
        <w:t xml:space="preserve">the </w:t>
      </w:r>
      <w:r>
        <w:rPr>
          <w:rFonts w:eastAsia="PMingLiU"/>
          <w:lang w:val="en-US" w:eastAsia="zh-TW"/>
        </w:rPr>
        <w:t>‍</w:t>
      </w:r>
      <w:r w:rsidRPr="000015AC">
        <w:rPr>
          <w:rFonts w:eastAsia="PMingLiU"/>
          <w:lang w:eastAsia="zh-TW"/>
        </w:rPr>
        <w:t>white iPhone</w:t>
      </w:r>
      <w:r w:rsidR="007D1475">
        <w:rPr>
          <w:rFonts w:eastAsia="PMingLiU"/>
          <w:lang w:eastAsia="zh-TW"/>
        </w:rPr>
        <w:t>”</w:t>
      </w:r>
      <w:r w:rsidRPr="000015AC">
        <w:rPr>
          <w:rFonts w:eastAsia="PMingLiU"/>
          <w:lang w:eastAsia="zh-TW"/>
        </w:rPr>
        <w:t>)</w:t>
      </w:r>
      <w:r w:rsidR="003F5D8A">
        <w:rPr>
          <w:rFonts w:eastAsia="PMingLiU"/>
          <w:lang w:eastAsia="zh-TW"/>
        </w:rPr>
        <w:t>,</w:t>
      </w:r>
      <w:r w:rsidRPr="000015AC">
        <w:rPr>
          <w:rFonts w:eastAsia="PMingLiU"/>
          <w:lang w:eastAsia="zh-TW"/>
        </w:rPr>
        <w:t xml:space="preserve"> were also found on and seized from the applicant.</w:t>
      </w:r>
    </w:p>
    <w:p w:rsidR="000015AC" w:rsidRPr="000015AC" w:rsidRDefault="000015AC" w:rsidP="000015AC">
      <w:pPr>
        <w:pStyle w:val="T-Draft"/>
        <w:rPr>
          <w:rFonts w:eastAsia="PMingLiU"/>
          <w:lang w:eastAsia="zh-TW"/>
        </w:rPr>
      </w:pPr>
      <w:r w:rsidRPr="000015AC">
        <w:rPr>
          <w:rFonts w:eastAsia="PMingLiU"/>
          <w:lang w:eastAsia="zh-TW"/>
        </w:rPr>
        <w:t>Subsequently, the applicant took part in three video-</w:t>
      </w:r>
      <w:r w:rsidR="00E055C4" w:rsidRPr="00E055C4">
        <w:rPr>
          <w:rFonts w:eastAsia="PMingLiU"/>
          <w:b/>
          <w:lang w:eastAsia="zh-TW"/>
        </w:rPr>
        <w:t>‍</w:t>
      </w:r>
      <w:r w:rsidRPr="000015AC">
        <w:rPr>
          <w:rFonts w:eastAsia="PMingLiU"/>
          <w:lang w:eastAsia="zh-TW"/>
        </w:rPr>
        <w:t xml:space="preserve">recorded </w:t>
      </w:r>
      <w:r w:rsidR="00E055C4" w:rsidRPr="00E055C4">
        <w:rPr>
          <w:rFonts w:eastAsia="PMingLiU"/>
          <w:b/>
          <w:lang w:eastAsia="zh-TW"/>
        </w:rPr>
        <w:t>‍</w:t>
      </w:r>
      <w:r w:rsidRPr="000015AC">
        <w:rPr>
          <w:rFonts w:eastAsia="PMingLiU"/>
          <w:lang w:eastAsia="zh-TW"/>
        </w:rPr>
        <w:t>interviews</w:t>
      </w:r>
      <w:r w:rsidR="003F5D8A">
        <w:rPr>
          <w:rFonts w:eastAsia="PMingLiU"/>
          <w:lang w:eastAsia="zh-TW"/>
        </w:rPr>
        <w:t xml:space="preserve"> (“VRI”)</w:t>
      </w:r>
      <w:r w:rsidRPr="000015AC">
        <w:rPr>
          <w:rFonts w:eastAsia="PMingLiU"/>
          <w:lang w:eastAsia="zh-TW"/>
        </w:rPr>
        <w:t xml:space="preserve"> with PW1 between 21</w:t>
      </w:r>
      <w:r>
        <w:rPr>
          <w:rFonts w:eastAsia="PMingLiU"/>
          <w:lang w:eastAsia="zh-TW"/>
        </w:rPr>
        <w:t>:</w:t>
      </w:r>
      <w:r w:rsidRPr="000015AC">
        <w:rPr>
          <w:rFonts w:eastAsia="PMingLiU"/>
          <w:lang w:eastAsia="zh-TW"/>
        </w:rPr>
        <w:t>19 and 21</w:t>
      </w:r>
      <w:r>
        <w:rPr>
          <w:rFonts w:eastAsia="PMingLiU"/>
          <w:lang w:eastAsia="zh-TW"/>
        </w:rPr>
        <w:t>:</w:t>
      </w:r>
      <w:r w:rsidRPr="000015AC">
        <w:rPr>
          <w:rFonts w:eastAsia="PMingLiU"/>
          <w:lang w:eastAsia="zh-TW"/>
        </w:rPr>
        <w:t xml:space="preserve">49 </w:t>
      </w:r>
      <w:r w:rsidR="00D567A0" w:rsidRPr="000015AC">
        <w:rPr>
          <w:rFonts w:eastAsia="PMingLiU"/>
          <w:lang w:eastAsia="zh-TW"/>
        </w:rPr>
        <w:t>‍</w:t>
      </w:r>
      <w:r w:rsidRPr="000015AC">
        <w:rPr>
          <w:rFonts w:eastAsia="PMingLiU"/>
          <w:lang w:eastAsia="zh-TW"/>
        </w:rPr>
        <w:t xml:space="preserve">hours on </w:t>
      </w:r>
      <w:r>
        <w:rPr>
          <w:rFonts w:eastAsia="PMingLiU"/>
          <w:lang w:val="en-US" w:eastAsia="zh-TW"/>
        </w:rPr>
        <w:t>‍</w:t>
      </w:r>
      <w:r w:rsidRPr="000015AC">
        <w:rPr>
          <w:rFonts w:eastAsia="PMingLiU"/>
          <w:lang w:eastAsia="zh-TW"/>
        </w:rPr>
        <w:t xml:space="preserve">29 </w:t>
      </w:r>
      <w:r>
        <w:rPr>
          <w:rFonts w:eastAsia="PMingLiU"/>
          <w:lang w:val="en-US" w:eastAsia="zh-TW"/>
        </w:rPr>
        <w:t>‍</w:t>
      </w:r>
      <w:r w:rsidRPr="000015AC">
        <w:rPr>
          <w:rFonts w:eastAsia="PMingLiU"/>
          <w:lang w:eastAsia="zh-TW"/>
        </w:rPr>
        <w:t xml:space="preserve">December </w:t>
      </w:r>
      <w:r w:rsidR="00E055C4" w:rsidRPr="00E055C4">
        <w:rPr>
          <w:rFonts w:eastAsia="PMingLiU"/>
          <w:b/>
          <w:lang w:eastAsia="zh-TW"/>
        </w:rPr>
        <w:t>‍</w:t>
      </w:r>
      <w:r w:rsidRPr="000015AC">
        <w:rPr>
          <w:rFonts w:eastAsia="PMingLiU"/>
          <w:lang w:eastAsia="zh-TW"/>
        </w:rPr>
        <w:t>2018 (the 1</w:t>
      </w:r>
      <w:r w:rsidRPr="000015AC">
        <w:rPr>
          <w:rFonts w:eastAsia="PMingLiU"/>
          <w:vertAlign w:val="superscript"/>
          <w:lang w:eastAsia="zh-TW"/>
        </w:rPr>
        <w:t>st</w:t>
      </w:r>
      <w:r w:rsidRPr="000015AC">
        <w:rPr>
          <w:rFonts w:eastAsia="PMingLiU"/>
          <w:lang w:eastAsia="zh-TW"/>
        </w:rPr>
        <w:t xml:space="preserve"> VRI)</w:t>
      </w:r>
      <w:r w:rsidR="00965858">
        <w:rPr>
          <w:rFonts w:eastAsia="PMingLiU"/>
          <w:lang w:eastAsia="zh-TW"/>
        </w:rPr>
        <w:t>;</w:t>
      </w:r>
      <w:r w:rsidRPr="000015AC">
        <w:rPr>
          <w:rFonts w:eastAsia="PMingLiU"/>
          <w:lang w:eastAsia="zh-TW"/>
        </w:rPr>
        <w:t xml:space="preserve"> between 23</w:t>
      </w:r>
      <w:r>
        <w:rPr>
          <w:rFonts w:eastAsia="PMingLiU"/>
          <w:lang w:eastAsia="zh-TW"/>
        </w:rPr>
        <w:t>:</w:t>
      </w:r>
      <w:r w:rsidRPr="000015AC">
        <w:rPr>
          <w:rFonts w:eastAsia="PMingLiU"/>
          <w:lang w:eastAsia="zh-TW"/>
        </w:rPr>
        <w:t xml:space="preserve">20 hours on 29 </w:t>
      </w:r>
      <w:r>
        <w:rPr>
          <w:rFonts w:eastAsia="PMingLiU"/>
          <w:lang w:val="en-US" w:eastAsia="zh-TW"/>
        </w:rPr>
        <w:t>‍</w:t>
      </w:r>
      <w:r w:rsidRPr="000015AC">
        <w:rPr>
          <w:rFonts w:eastAsia="PMingLiU"/>
          <w:lang w:eastAsia="zh-TW"/>
        </w:rPr>
        <w:t xml:space="preserve">December </w:t>
      </w:r>
      <w:r>
        <w:rPr>
          <w:rFonts w:eastAsia="PMingLiU"/>
          <w:lang w:val="en-US" w:eastAsia="zh-TW"/>
        </w:rPr>
        <w:t>‍</w:t>
      </w:r>
      <w:r w:rsidRPr="000015AC">
        <w:rPr>
          <w:rFonts w:eastAsia="PMingLiU"/>
          <w:lang w:eastAsia="zh-TW"/>
        </w:rPr>
        <w:t>2018 and 00</w:t>
      </w:r>
      <w:r>
        <w:rPr>
          <w:rFonts w:eastAsia="PMingLiU"/>
          <w:lang w:eastAsia="zh-TW"/>
        </w:rPr>
        <w:t>:</w:t>
      </w:r>
      <w:r w:rsidRPr="000015AC">
        <w:rPr>
          <w:rFonts w:eastAsia="PMingLiU"/>
          <w:lang w:eastAsia="zh-TW"/>
        </w:rPr>
        <w:t xml:space="preserve">19 </w:t>
      </w:r>
      <w:r w:rsidR="00E055C4" w:rsidRPr="00E055C4">
        <w:rPr>
          <w:rFonts w:eastAsia="PMingLiU"/>
          <w:b/>
          <w:lang w:eastAsia="zh-TW"/>
        </w:rPr>
        <w:t>‍</w:t>
      </w:r>
      <w:r w:rsidRPr="000015AC">
        <w:rPr>
          <w:rFonts w:eastAsia="PMingLiU"/>
          <w:lang w:eastAsia="zh-TW"/>
        </w:rPr>
        <w:t>hours on 30 December 2018 (the 2</w:t>
      </w:r>
      <w:r w:rsidRPr="000015AC">
        <w:rPr>
          <w:rFonts w:eastAsia="PMingLiU"/>
          <w:vertAlign w:val="superscript"/>
          <w:lang w:eastAsia="zh-TW"/>
        </w:rPr>
        <w:t>nd</w:t>
      </w:r>
      <w:r w:rsidRPr="000015AC">
        <w:rPr>
          <w:rFonts w:eastAsia="PMingLiU"/>
          <w:lang w:eastAsia="zh-TW"/>
        </w:rPr>
        <w:t xml:space="preserve"> VRI)</w:t>
      </w:r>
      <w:r w:rsidR="00965858">
        <w:rPr>
          <w:rFonts w:eastAsia="PMingLiU"/>
          <w:lang w:eastAsia="zh-TW"/>
        </w:rPr>
        <w:t>;</w:t>
      </w:r>
      <w:r w:rsidRPr="000015AC">
        <w:rPr>
          <w:rFonts w:eastAsia="PMingLiU"/>
          <w:lang w:eastAsia="zh-TW"/>
        </w:rPr>
        <w:t xml:space="preserve"> and between 16</w:t>
      </w:r>
      <w:r>
        <w:rPr>
          <w:rFonts w:eastAsia="PMingLiU"/>
          <w:lang w:eastAsia="zh-TW"/>
        </w:rPr>
        <w:t>:</w:t>
      </w:r>
      <w:r w:rsidRPr="000015AC">
        <w:rPr>
          <w:rFonts w:eastAsia="PMingLiU"/>
          <w:lang w:eastAsia="zh-TW"/>
        </w:rPr>
        <w:t>33 and 18</w:t>
      </w:r>
      <w:r>
        <w:rPr>
          <w:rFonts w:eastAsia="PMingLiU"/>
          <w:lang w:eastAsia="zh-TW"/>
        </w:rPr>
        <w:t>:</w:t>
      </w:r>
      <w:r w:rsidRPr="000015AC">
        <w:rPr>
          <w:rFonts w:eastAsia="PMingLiU"/>
          <w:lang w:eastAsia="zh-TW"/>
        </w:rPr>
        <w:t>39 hours on 30 December 2018 (the 3</w:t>
      </w:r>
      <w:r w:rsidRPr="000015AC">
        <w:rPr>
          <w:rFonts w:eastAsia="PMingLiU"/>
          <w:vertAlign w:val="superscript"/>
          <w:lang w:eastAsia="zh-TW"/>
        </w:rPr>
        <w:t>rd</w:t>
      </w:r>
      <w:r w:rsidRPr="000015AC">
        <w:rPr>
          <w:rFonts w:eastAsia="PMingLiU"/>
          <w:lang w:eastAsia="zh-TW"/>
        </w:rPr>
        <w:t xml:space="preserve"> VRI)</w:t>
      </w:r>
      <w:r w:rsidR="00965858">
        <w:rPr>
          <w:rFonts w:eastAsia="PMingLiU"/>
          <w:lang w:eastAsia="zh-TW"/>
        </w:rPr>
        <w:t xml:space="preserve"> respectively</w:t>
      </w:r>
      <w:r w:rsidRPr="000015AC">
        <w:rPr>
          <w:rFonts w:eastAsia="PMingLiU"/>
          <w:lang w:eastAsia="zh-TW"/>
        </w:rPr>
        <w:t xml:space="preserve">.  The voluntariness of the </w:t>
      </w:r>
      <w:r w:rsidR="007D1475">
        <w:rPr>
          <w:rFonts w:eastAsia="PMingLiU"/>
          <w:lang w:eastAsia="zh-TW"/>
        </w:rPr>
        <w:t xml:space="preserve">three </w:t>
      </w:r>
      <w:r w:rsidRPr="000015AC">
        <w:rPr>
          <w:rFonts w:eastAsia="PMingLiU"/>
          <w:lang w:eastAsia="zh-TW"/>
        </w:rPr>
        <w:t>VRIs was not challenged.</w:t>
      </w:r>
    </w:p>
    <w:p w:rsidR="000015AC" w:rsidRPr="000015AC" w:rsidRDefault="000015AC" w:rsidP="000015AC">
      <w:pPr>
        <w:pStyle w:val="T-Draft"/>
        <w:rPr>
          <w:rFonts w:eastAsia="PMingLiU"/>
          <w:lang w:eastAsia="zh-TW"/>
        </w:rPr>
      </w:pPr>
      <w:r w:rsidRPr="000015AC">
        <w:rPr>
          <w:rFonts w:eastAsia="PMingLiU"/>
          <w:lang w:eastAsia="zh-TW"/>
        </w:rPr>
        <w:t>Wu was subsequently charged with</w:t>
      </w:r>
      <w:r w:rsidR="00204778">
        <w:rPr>
          <w:rFonts w:eastAsia="PMingLiU"/>
          <w:lang w:eastAsia="zh-TW"/>
        </w:rPr>
        <w:t>,</w:t>
      </w:r>
      <w:r w:rsidRPr="000015AC">
        <w:rPr>
          <w:rFonts w:eastAsia="PMingLiU"/>
          <w:lang w:eastAsia="zh-TW"/>
        </w:rPr>
        <w:t xml:space="preserve"> </w:t>
      </w:r>
      <w:r w:rsidR="007D1475">
        <w:rPr>
          <w:rFonts w:eastAsia="PMingLiU"/>
          <w:lang w:eastAsia="zh-TW"/>
        </w:rPr>
        <w:t>but</w:t>
      </w:r>
      <w:r w:rsidRPr="000015AC">
        <w:rPr>
          <w:rFonts w:eastAsia="PMingLiU"/>
          <w:lang w:eastAsia="zh-TW"/>
        </w:rPr>
        <w:t xml:space="preserve"> pleaded guilty to</w:t>
      </w:r>
      <w:r w:rsidR="00204778">
        <w:rPr>
          <w:rFonts w:eastAsia="PMingLiU"/>
          <w:lang w:eastAsia="zh-TW"/>
        </w:rPr>
        <w:t>,</w:t>
      </w:r>
      <w:r w:rsidRPr="000015AC">
        <w:rPr>
          <w:rFonts w:eastAsia="PMingLiU"/>
          <w:lang w:eastAsia="zh-TW"/>
        </w:rPr>
        <w:t xml:space="preserve"> the same count </w:t>
      </w:r>
      <w:r w:rsidR="0070022B">
        <w:rPr>
          <w:rFonts w:eastAsia="PMingLiU"/>
          <w:lang w:eastAsia="zh-TW"/>
        </w:rPr>
        <w:t>on</w:t>
      </w:r>
      <w:r w:rsidR="00965858">
        <w:rPr>
          <w:rFonts w:eastAsia="PMingLiU"/>
          <w:lang w:eastAsia="zh-TW"/>
        </w:rPr>
        <w:t xml:space="preserve"> which </w:t>
      </w:r>
      <w:r w:rsidRPr="000015AC">
        <w:rPr>
          <w:rFonts w:eastAsia="PMingLiU"/>
          <w:lang w:eastAsia="zh-TW"/>
        </w:rPr>
        <w:t xml:space="preserve">the applicant was tried in the present case.  He was committed to the High Court for sentence.  On the </w:t>
      </w:r>
      <w:r w:rsidR="00965858">
        <w:rPr>
          <w:rFonts w:eastAsia="PMingLiU"/>
          <w:lang w:eastAsia="zh-TW"/>
        </w:rPr>
        <w:t>day t</w:t>
      </w:r>
      <w:r w:rsidRPr="000015AC">
        <w:rPr>
          <w:rFonts w:eastAsia="PMingLiU"/>
          <w:lang w:eastAsia="zh-TW"/>
        </w:rPr>
        <w:t xml:space="preserve">he applicant’s trial commenced, Wu confirmed his </w:t>
      </w:r>
      <w:r w:rsidR="007D1475">
        <w:rPr>
          <w:rFonts w:eastAsia="PMingLiU"/>
          <w:lang w:eastAsia="zh-TW"/>
        </w:rPr>
        <w:t>plea of guilty before</w:t>
      </w:r>
      <w:r w:rsidRPr="000015AC">
        <w:rPr>
          <w:rFonts w:eastAsia="PMingLiU"/>
          <w:lang w:eastAsia="zh-TW"/>
        </w:rPr>
        <w:t xml:space="preserve"> the High Court.</w:t>
      </w:r>
    </w:p>
    <w:p w:rsidR="000015AC" w:rsidRPr="000015AC" w:rsidRDefault="000015AC" w:rsidP="000015AC">
      <w:pPr>
        <w:pStyle w:val="T-Draft"/>
        <w:rPr>
          <w:rFonts w:eastAsia="PMingLiU"/>
          <w:lang w:eastAsia="zh-TW"/>
        </w:rPr>
      </w:pPr>
      <w:r w:rsidRPr="000015AC">
        <w:rPr>
          <w:rFonts w:eastAsia="PMingLiU"/>
          <w:lang w:eastAsia="zh-TW"/>
        </w:rPr>
        <w:t xml:space="preserve">In December 2018, the average retail price of cocaine in Hong </w:t>
      </w:r>
      <w:r w:rsidR="00594571">
        <w:rPr>
          <w:rFonts w:eastAsia="PMingLiU"/>
          <w:snapToGrid w:val="0"/>
          <w:lang w:eastAsia="zh-TW"/>
        </w:rPr>
        <w:t>‍</w:t>
      </w:r>
      <w:r w:rsidRPr="000015AC">
        <w:rPr>
          <w:rFonts w:eastAsia="PMingLiU"/>
          <w:lang w:eastAsia="zh-TW"/>
        </w:rPr>
        <w:t xml:space="preserve">Kong was HK$1,035 per gramme.  1 kilogram of cocaine </w:t>
      </w:r>
      <w:r w:rsidR="00965858">
        <w:rPr>
          <w:rFonts w:eastAsia="PMingLiU"/>
          <w:lang w:eastAsia="zh-TW"/>
        </w:rPr>
        <w:t>would have been worth, therefore,</w:t>
      </w:r>
      <w:r w:rsidR="007D1475">
        <w:rPr>
          <w:rFonts w:eastAsia="PMingLiU"/>
          <w:lang w:eastAsia="zh-TW"/>
        </w:rPr>
        <w:t xml:space="preserve"> </w:t>
      </w:r>
      <w:r w:rsidR="0070022B">
        <w:rPr>
          <w:rFonts w:eastAsia="PMingLiU"/>
          <w:lang w:eastAsia="zh-TW"/>
        </w:rPr>
        <w:t xml:space="preserve">some </w:t>
      </w:r>
      <w:r w:rsidRPr="000015AC">
        <w:rPr>
          <w:rFonts w:eastAsia="PMingLiU"/>
          <w:lang w:eastAsia="zh-TW"/>
        </w:rPr>
        <w:t>HK$1,035,000.</w:t>
      </w:r>
    </w:p>
    <w:p w:rsidR="000015AC" w:rsidRPr="000015AC" w:rsidRDefault="00965858" w:rsidP="000015AC">
      <w:pPr>
        <w:pStyle w:val="j-heading"/>
        <w:rPr>
          <w:snapToGrid/>
          <w:lang w:eastAsia="zh-TW"/>
        </w:rPr>
      </w:pPr>
      <w:r>
        <w:rPr>
          <w:snapToGrid/>
          <w:lang w:eastAsia="zh-TW"/>
        </w:rPr>
        <w:t>The p</w:t>
      </w:r>
      <w:r w:rsidR="000015AC" w:rsidRPr="000015AC">
        <w:rPr>
          <w:snapToGrid/>
          <w:lang w:eastAsia="zh-TW"/>
        </w:rPr>
        <w:t>rosecution case</w:t>
      </w:r>
    </w:p>
    <w:p w:rsidR="000015AC" w:rsidRPr="000015AC" w:rsidRDefault="00B53F75" w:rsidP="000015AC">
      <w:pPr>
        <w:pStyle w:val="T-Draft"/>
        <w:rPr>
          <w:rFonts w:eastAsia="PMingLiU"/>
          <w:lang w:eastAsia="zh-TW"/>
        </w:rPr>
      </w:pPr>
      <w:r>
        <w:rPr>
          <w:rFonts w:eastAsia="PMingLiU"/>
          <w:lang w:eastAsia="zh-TW"/>
        </w:rPr>
        <w:t>The case for the prosecution</w:t>
      </w:r>
      <w:r w:rsidR="000015AC" w:rsidRPr="000015AC">
        <w:rPr>
          <w:rFonts w:eastAsia="PMingLiU"/>
          <w:lang w:eastAsia="zh-TW"/>
        </w:rPr>
        <w:t xml:space="preserve"> essentially relied </w:t>
      </w:r>
      <w:r>
        <w:rPr>
          <w:rFonts w:eastAsia="PMingLiU"/>
          <w:lang w:eastAsia="zh-TW"/>
        </w:rPr>
        <w:t>up</w:t>
      </w:r>
      <w:r w:rsidR="000015AC" w:rsidRPr="000015AC">
        <w:rPr>
          <w:rFonts w:eastAsia="PMingLiU"/>
          <w:lang w:eastAsia="zh-TW"/>
        </w:rPr>
        <w:t xml:space="preserve">on the evidence of </w:t>
      </w:r>
      <w:r>
        <w:rPr>
          <w:rFonts w:eastAsia="PMingLiU"/>
          <w:lang w:eastAsia="zh-TW"/>
        </w:rPr>
        <w:t xml:space="preserve">a </w:t>
      </w:r>
      <w:r w:rsidR="000015AC" w:rsidRPr="000015AC">
        <w:rPr>
          <w:rFonts w:eastAsia="PMingLiU"/>
          <w:lang w:eastAsia="zh-TW"/>
        </w:rPr>
        <w:t>Mr Ching (</w:t>
      </w:r>
      <w:r>
        <w:rPr>
          <w:rFonts w:eastAsia="PMingLiU"/>
          <w:lang w:eastAsia="zh-TW"/>
        </w:rPr>
        <w:t>“</w:t>
      </w:r>
      <w:r w:rsidR="000015AC" w:rsidRPr="000015AC">
        <w:rPr>
          <w:rFonts w:eastAsia="PMingLiU"/>
          <w:lang w:eastAsia="zh-TW"/>
        </w:rPr>
        <w:t>PW</w:t>
      </w:r>
      <w:r>
        <w:rPr>
          <w:rFonts w:eastAsia="PMingLiU"/>
          <w:lang w:eastAsia="zh-TW"/>
        </w:rPr>
        <w:t>2”), a GoGoVan driver;</w:t>
      </w:r>
      <w:r w:rsidR="000015AC" w:rsidRPr="000015AC">
        <w:rPr>
          <w:rFonts w:eastAsia="PMingLiU"/>
          <w:lang w:eastAsia="zh-TW"/>
        </w:rPr>
        <w:t xml:space="preserve"> the</w:t>
      </w:r>
      <w:r w:rsidR="007D1475">
        <w:rPr>
          <w:rFonts w:eastAsia="PMingLiU"/>
          <w:lang w:eastAsia="zh-TW"/>
        </w:rPr>
        <w:t xml:space="preserve"> applicant’s</w:t>
      </w:r>
      <w:r w:rsidR="000015AC" w:rsidRPr="000015AC">
        <w:rPr>
          <w:rFonts w:eastAsia="PMingLiU"/>
          <w:lang w:eastAsia="zh-TW"/>
        </w:rPr>
        <w:t xml:space="preserve"> three VRI</w:t>
      </w:r>
      <w:r>
        <w:rPr>
          <w:rFonts w:eastAsia="PMingLiU"/>
          <w:lang w:eastAsia="zh-TW"/>
        </w:rPr>
        <w:t>s</w:t>
      </w:r>
      <w:r w:rsidR="000015AC" w:rsidRPr="000015AC">
        <w:rPr>
          <w:rFonts w:eastAsia="PMingLiU"/>
          <w:lang w:eastAsia="zh-TW"/>
        </w:rPr>
        <w:t xml:space="preserve"> and three </w:t>
      </w:r>
      <w:r w:rsidR="001B3B47">
        <w:rPr>
          <w:rFonts w:eastAsia="PMingLiU"/>
          <w:lang w:eastAsia="zh-TW"/>
        </w:rPr>
        <w:t>items</w:t>
      </w:r>
      <w:r>
        <w:rPr>
          <w:rFonts w:eastAsia="PMingLiU"/>
          <w:lang w:eastAsia="zh-TW"/>
        </w:rPr>
        <w:t xml:space="preserve"> of </w:t>
      </w:r>
      <w:r w:rsidR="000015AC" w:rsidRPr="000015AC">
        <w:rPr>
          <w:rFonts w:eastAsia="PMingLiU"/>
          <w:lang w:eastAsia="zh-TW"/>
        </w:rPr>
        <w:t xml:space="preserve">CCTV footage covering respectively Wang </w:t>
      </w:r>
      <w:r w:rsidR="00E055C4" w:rsidRPr="00E055C4">
        <w:rPr>
          <w:rFonts w:eastAsia="PMingLiU"/>
          <w:b/>
          <w:lang w:eastAsia="zh-TW"/>
        </w:rPr>
        <w:t>‍</w:t>
      </w:r>
      <w:r w:rsidR="000015AC" w:rsidRPr="000015AC">
        <w:rPr>
          <w:rFonts w:eastAsia="PMingLiU"/>
          <w:lang w:eastAsia="zh-TW"/>
        </w:rPr>
        <w:t xml:space="preserve">Man </w:t>
      </w:r>
      <w:r w:rsidR="00E055C4" w:rsidRPr="00E055C4">
        <w:rPr>
          <w:rFonts w:eastAsia="PMingLiU"/>
          <w:b/>
          <w:lang w:eastAsia="zh-TW"/>
        </w:rPr>
        <w:t>‍</w:t>
      </w:r>
      <w:r w:rsidR="000015AC" w:rsidRPr="000015AC">
        <w:rPr>
          <w:rFonts w:eastAsia="PMingLiU"/>
          <w:lang w:eastAsia="zh-TW"/>
        </w:rPr>
        <w:t xml:space="preserve">House of Cheung </w:t>
      </w:r>
      <w:r w:rsidR="000015AC">
        <w:rPr>
          <w:rFonts w:eastAsia="PMingLiU"/>
          <w:lang w:val="en-US" w:eastAsia="zh-TW"/>
        </w:rPr>
        <w:t>‍</w:t>
      </w:r>
      <w:r w:rsidR="000015AC" w:rsidRPr="000015AC">
        <w:rPr>
          <w:rFonts w:eastAsia="PMingLiU"/>
          <w:lang w:eastAsia="zh-TW"/>
        </w:rPr>
        <w:t>Wan</w:t>
      </w:r>
      <w:r w:rsidR="0070022B">
        <w:rPr>
          <w:rFonts w:eastAsia="PMingLiU"/>
          <w:lang w:eastAsia="zh-TW"/>
        </w:rPr>
        <w:t>g</w:t>
      </w:r>
      <w:r w:rsidR="000015AC" w:rsidRPr="000015AC">
        <w:rPr>
          <w:rFonts w:eastAsia="PMingLiU"/>
          <w:lang w:eastAsia="zh-TW"/>
        </w:rPr>
        <w:t xml:space="preserve"> Estate in Tsing Yi, the ESSO petrol station in Yuen Long and Hong Ching </w:t>
      </w:r>
      <w:r w:rsidR="00BF52BB">
        <w:rPr>
          <w:rFonts w:eastAsia="PMingLiU"/>
          <w:lang w:eastAsia="zh-TW"/>
        </w:rPr>
        <w:t>House</w:t>
      </w:r>
      <w:r w:rsidR="000015AC" w:rsidRPr="000015AC">
        <w:rPr>
          <w:rFonts w:eastAsia="PMingLiU"/>
          <w:lang w:eastAsia="zh-TW"/>
        </w:rPr>
        <w:t xml:space="preserve"> in Kai Tak at the material times.</w:t>
      </w:r>
    </w:p>
    <w:p w:rsidR="001B3B47" w:rsidRDefault="000015AC" w:rsidP="000015AC">
      <w:pPr>
        <w:pStyle w:val="T-Draft"/>
        <w:rPr>
          <w:rFonts w:eastAsia="PMingLiU"/>
          <w:lang w:eastAsia="zh-TW"/>
        </w:rPr>
      </w:pPr>
      <w:r w:rsidRPr="000015AC">
        <w:rPr>
          <w:rFonts w:eastAsia="PMingLiU"/>
          <w:lang w:eastAsia="zh-TW"/>
        </w:rPr>
        <w:lastRenderedPageBreak/>
        <w:t>PW</w:t>
      </w:r>
      <w:r w:rsidR="00B53F75">
        <w:rPr>
          <w:rFonts w:eastAsia="PMingLiU"/>
          <w:lang w:eastAsia="zh-TW"/>
        </w:rPr>
        <w:t>2</w:t>
      </w:r>
      <w:r w:rsidRPr="000015AC">
        <w:rPr>
          <w:rFonts w:eastAsia="PMingLiU"/>
          <w:lang w:eastAsia="zh-TW"/>
        </w:rPr>
        <w:t xml:space="preserve"> testified that at a</w:t>
      </w:r>
      <w:r w:rsidR="00B53F75">
        <w:rPr>
          <w:rFonts w:eastAsia="PMingLiU"/>
          <w:lang w:eastAsia="zh-TW"/>
        </w:rPr>
        <w:t>bout</w:t>
      </w:r>
      <w:r w:rsidRPr="000015AC">
        <w:rPr>
          <w:rFonts w:eastAsia="PMingLiU"/>
          <w:lang w:eastAsia="zh-TW"/>
        </w:rPr>
        <w:t xml:space="preserve"> 21</w:t>
      </w:r>
      <w:r w:rsidR="00B53F75">
        <w:rPr>
          <w:rFonts w:eastAsia="PMingLiU"/>
          <w:lang w:eastAsia="zh-TW"/>
        </w:rPr>
        <w:t>:</w:t>
      </w:r>
      <w:r w:rsidRPr="000015AC">
        <w:rPr>
          <w:rFonts w:eastAsia="PMingLiU"/>
          <w:lang w:eastAsia="zh-TW"/>
        </w:rPr>
        <w:t xml:space="preserve">35 hours on 28 December 2018, he successfully competed </w:t>
      </w:r>
      <w:r w:rsidR="001B3B47">
        <w:rPr>
          <w:rFonts w:eastAsia="PMingLiU"/>
          <w:lang w:eastAsia="zh-TW"/>
        </w:rPr>
        <w:t>in respect of</w:t>
      </w:r>
      <w:r w:rsidRPr="000015AC">
        <w:rPr>
          <w:rFonts w:eastAsia="PMingLiU"/>
          <w:lang w:eastAsia="zh-TW"/>
        </w:rPr>
        <w:t xml:space="preserve"> an order on the GoGoVan app</w:t>
      </w:r>
      <w:r w:rsidR="0070022B">
        <w:rPr>
          <w:rFonts w:eastAsia="PMingLiU"/>
          <w:lang w:eastAsia="zh-TW"/>
        </w:rPr>
        <w:t>lication (“App”)</w:t>
      </w:r>
      <w:r w:rsidRPr="000015AC">
        <w:rPr>
          <w:rFonts w:eastAsia="PMingLiU"/>
          <w:lang w:eastAsia="zh-TW"/>
        </w:rPr>
        <w:t xml:space="preserve"> </w:t>
      </w:r>
      <w:r w:rsidR="001B3B47">
        <w:rPr>
          <w:rFonts w:eastAsia="PMingLiU"/>
          <w:lang w:eastAsia="zh-TW"/>
        </w:rPr>
        <w:t>for</w:t>
      </w:r>
      <w:r w:rsidRPr="000015AC">
        <w:rPr>
          <w:rFonts w:eastAsia="PMingLiU"/>
          <w:lang w:eastAsia="zh-TW"/>
        </w:rPr>
        <w:t xml:space="preserve"> a two leg</w:t>
      </w:r>
      <w:r w:rsidR="00B53F75">
        <w:rPr>
          <w:rFonts w:eastAsia="PMingLiU"/>
          <w:lang w:eastAsia="zh-TW"/>
        </w:rPr>
        <w:t>ged</w:t>
      </w:r>
      <w:r w:rsidRPr="000015AC">
        <w:rPr>
          <w:rFonts w:eastAsia="PMingLiU"/>
          <w:lang w:eastAsia="zh-TW"/>
        </w:rPr>
        <w:t xml:space="preserve"> journey from Tsing Yi to Yuen Long and then </w:t>
      </w:r>
      <w:r w:rsidR="00204778">
        <w:rPr>
          <w:rFonts w:eastAsia="PMingLiU"/>
          <w:lang w:eastAsia="zh-TW"/>
        </w:rPr>
        <w:t xml:space="preserve">on </w:t>
      </w:r>
      <w:r w:rsidRPr="000015AC">
        <w:rPr>
          <w:rFonts w:eastAsia="PMingLiU"/>
          <w:lang w:eastAsia="zh-TW"/>
        </w:rPr>
        <w:t xml:space="preserve">to Kai Tak </w:t>
      </w:r>
      <w:r w:rsidR="001B3B47">
        <w:rPr>
          <w:rFonts w:eastAsia="PMingLiU"/>
          <w:lang w:eastAsia="zh-TW"/>
        </w:rPr>
        <w:t>at</w:t>
      </w:r>
      <w:r w:rsidRPr="000015AC">
        <w:rPr>
          <w:rFonts w:eastAsia="PMingLiU"/>
          <w:lang w:eastAsia="zh-TW"/>
        </w:rPr>
        <w:t xml:space="preserve"> a fare of HK$325</w:t>
      </w:r>
      <w:r w:rsidRPr="000015AC">
        <w:rPr>
          <w:rFonts w:eastAsia="PMingLiU"/>
          <w:vertAlign w:val="superscript"/>
          <w:lang w:eastAsia="zh-TW"/>
        </w:rPr>
        <w:footnoteReference w:id="3"/>
      </w:r>
      <w:r w:rsidRPr="000015AC">
        <w:rPr>
          <w:rFonts w:eastAsia="PMingLiU"/>
          <w:lang w:eastAsia="zh-TW"/>
        </w:rPr>
        <w:t>.  When PW</w:t>
      </w:r>
      <w:r w:rsidR="00B53F75">
        <w:rPr>
          <w:rFonts w:eastAsia="PMingLiU"/>
          <w:lang w:eastAsia="zh-TW"/>
        </w:rPr>
        <w:t>2</w:t>
      </w:r>
      <w:r w:rsidRPr="000015AC">
        <w:rPr>
          <w:rFonts w:eastAsia="PMingLiU"/>
          <w:lang w:eastAsia="zh-TW"/>
        </w:rPr>
        <w:t xml:space="preserve"> called </w:t>
      </w:r>
      <w:r w:rsidR="00B53F75">
        <w:rPr>
          <w:rFonts w:eastAsia="PMingLiU"/>
          <w:lang w:eastAsia="zh-TW"/>
        </w:rPr>
        <w:t xml:space="preserve">the </w:t>
      </w:r>
      <w:r w:rsidRPr="000015AC">
        <w:rPr>
          <w:rFonts w:eastAsia="PMingLiU"/>
          <w:lang w:eastAsia="zh-TW"/>
        </w:rPr>
        <w:t xml:space="preserve">contact </w:t>
      </w:r>
      <w:r w:rsidR="00B53F75">
        <w:rPr>
          <w:rFonts w:eastAsia="PMingLiU"/>
          <w:lang w:eastAsia="zh-TW"/>
        </w:rPr>
        <w:t>tele</w:t>
      </w:r>
      <w:r w:rsidRPr="000015AC">
        <w:rPr>
          <w:rFonts w:eastAsia="PMingLiU"/>
          <w:lang w:eastAsia="zh-TW"/>
        </w:rPr>
        <w:t>phone number for the order</w:t>
      </w:r>
      <w:r w:rsidR="00204778">
        <w:rPr>
          <w:rFonts w:eastAsia="PMingLiU"/>
          <w:lang w:eastAsia="zh-TW"/>
        </w:rPr>
        <w:t>,</w:t>
      </w:r>
      <w:r w:rsidRPr="000015AC">
        <w:rPr>
          <w:rFonts w:eastAsia="PMingLiU"/>
          <w:lang w:eastAsia="zh-TW"/>
        </w:rPr>
        <w:t xml:space="preserve"> which was in fact a mobile </w:t>
      </w:r>
      <w:r w:rsidR="00B53F75">
        <w:rPr>
          <w:rFonts w:eastAsia="PMingLiU"/>
          <w:lang w:eastAsia="zh-TW"/>
        </w:rPr>
        <w:t>tele</w:t>
      </w:r>
      <w:r w:rsidRPr="000015AC">
        <w:rPr>
          <w:rFonts w:eastAsia="PMingLiU"/>
          <w:lang w:eastAsia="zh-TW"/>
        </w:rPr>
        <w:t xml:space="preserve">phone number registered </w:t>
      </w:r>
      <w:r w:rsidR="00B53F75">
        <w:rPr>
          <w:rFonts w:eastAsia="PMingLiU"/>
          <w:lang w:eastAsia="zh-TW"/>
        </w:rPr>
        <w:t>in</w:t>
      </w:r>
      <w:r w:rsidRPr="000015AC">
        <w:rPr>
          <w:rFonts w:eastAsia="PMingLiU"/>
          <w:lang w:eastAsia="zh-TW"/>
        </w:rPr>
        <w:t xml:space="preserve"> Wu’s name</w:t>
      </w:r>
      <w:r w:rsidRPr="000015AC">
        <w:rPr>
          <w:rFonts w:eastAsia="PMingLiU"/>
          <w:vertAlign w:val="superscript"/>
          <w:lang w:eastAsia="zh-TW"/>
        </w:rPr>
        <w:footnoteReference w:id="4"/>
      </w:r>
      <w:r w:rsidRPr="000015AC">
        <w:rPr>
          <w:rFonts w:eastAsia="PMingLiU"/>
          <w:lang w:eastAsia="zh-TW"/>
        </w:rPr>
        <w:t xml:space="preserve">, a female voice answered the </w:t>
      </w:r>
      <w:r w:rsidR="00F656E4">
        <w:rPr>
          <w:rFonts w:eastAsia="PMingLiU"/>
          <w:lang w:eastAsia="zh-TW"/>
        </w:rPr>
        <w:t>tele</w:t>
      </w:r>
      <w:r w:rsidRPr="000015AC">
        <w:rPr>
          <w:rFonts w:eastAsia="PMingLiU"/>
          <w:lang w:eastAsia="zh-TW"/>
        </w:rPr>
        <w:t xml:space="preserve">phone.  </w:t>
      </w:r>
      <w:r w:rsidR="001B3B47">
        <w:rPr>
          <w:rFonts w:eastAsia="PMingLiU"/>
          <w:lang w:eastAsia="zh-TW"/>
        </w:rPr>
        <w:t xml:space="preserve">The female instructed </w:t>
      </w:r>
      <w:r w:rsidRPr="000015AC">
        <w:rPr>
          <w:rFonts w:eastAsia="PMingLiU"/>
          <w:lang w:eastAsia="zh-TW"/>
        </w:rPr>
        <w:t>PW</w:t>
      </w:r>
      <w:r w:rsidR="00B53F75">
        <w:rPr>
          <w:rFonts w:eastAsia="PMingLiU"/>
          <w:lang w:eastAsia="zh-TW"/>
        </w:rPr>
        <w:t>2</w:t>
      </w:r>
      <w:r w:rsidRPr="000015AC">
        <w:rPr>
          <w:rFonts w:eastAsia="PMingLiU"/>
          <w:lang w:eastAsia="zh-TW"/>
        </w:rPr>
        <w:t xml:space="preserve"> to </w:t>
      </w:r>
      <w:r w:rsidR="001B3B47">
        <w:rPr>
          <w:rFonts w:eastAsia="PMingLiU"/>
          <w:lang w:eastAsia="zh-TW"/>
        </w:rPr>
        <w:t>go to</w:t>
      </w:r>
      <w:r w:rsidRPr="000015AC">
        <w:rPr>
          <w:rFonts w:eastAsia="PMingLiU"/>
          <w:lang w:eastAsia="zh-TW"/>
        </w:rPr>
        <w:t xml:space="preserve"> the gate of Cheung Wan</w:t>
      </w:r>
      <w:r w:rsidR="00F656E4">
        <w:rPr>
          <w:rFonts w:eastAsia="PMingLiU"/>
          <w:lang w:eastAsia="zh-TW"/>
        </w:rPr>
        <w:t>g</w:t>
      </w:r>
      <w:r w:rsidRPr="000015AC">
        <w:rPr>
          <w:rFonts w:eastAsia="PMingLiU"/>
          <w:lang w:eastAsia="zh-TW"/>
        </w:rPr>
        <w:t xml:space="preserve"> Estate in Tsing Yi</w:t>
      </w:r>
      <w:r w:rsidR="001B3B47">
        <w:rPr>
          <w:rFonts w:eastAsia="PMingLiU"/>
          <w:lang w:eastAsia="zh-TW"/>
        </w:rPr>
        <w:t xml:space="preserve"> and wait</w:t>
      </w:r>
      <w:r w:rsidRPr="000015AC">
        <w:rPr>
          <w:rFonts w:eastAsia="PMingLiU"/>
          <w:vertAlign w:val="superscript"/>
          <w:lang w:eastAsia="zh-TW"/>
        </w:rPr>
        <w:footnoteReference w:id="5"/>
      </w:r>
      <w:r w:rsidRPr="000015AC">
        <w:rPr>
          <w:rFonts w:eastAsia="PMingLiU"/>
          <w:lang w:eastAsia="zh-TW"/>
        </w:rPr>
        <w:t xml:space="preserve">.  </w:t>
      </w:r>
    </w:p>
    <w:p w:rsidR="001B3B47" w:rsidRDefault="001B3B47" w:rsidP="000015AC">
      <w:pPr>
        <w:pStyle w:val="T-Draft"/>
        <w:rPr>
          <w:rFonts w:eastAsia="PMingLiU"/>
          <w:lang w:eastAsia="zh-TW"/>
        </w:rPr>
      </w:pPr>
      <w:r>
        <w:rPr>
          <w:rFonts w:eastAsia="PMingLiU"/>
          <w:lang w:eastAsia="zh-TW"/>
        </w:rPr>
        <w:t xml:space="preserve">When PW2 arrived as instructed, he waited for about 5 </w:t>
      </w:r>
      <w:r w:rsidR="00E055C4" w:rsidRPr="00E055C4">
        <w:rPr>
          <w:rFonts w:eastAsia="PMingLiU"/>
          <w:b/>
          <w:lang w:eastAsia="zh-TW"/>
        </w:rPr>
        <w:t>‍</w:t>
      </w:r>
      <w:r>
        <w:rPr>
          <w:rFonts w:eastAsia="PMingLiU"/>
          <w:lang w:eastAsia="zh-TW"/>
        </w:rPr>
        <w:t>minutes.  He then saw</w:t>
      </w:r>
      <w:r w:rsidR="000015AC" w:rsidRPr="000015AC">
        <w:rPr>
          <w:rFonts w:eastAsia="PMingLiU"/>
          <w:lang w:eastAsia="zh-TW"/>
        </w:rPr>
        <w:t xml:space="preserve"> the applicant and a man, who </w:t>
      </w:r>
      <w:r w:rsidR="00F656E4">
        <w:rPr>
          <w:rFonts w:eastAsia="PMingLiU"/>
          <w:lang w:eastAsia="zh-TW"/>
        </w:rPr>
        <w:t>it was not disputed was</w:t>
      </w:r>
      <w:r w:rsidR="000015AC" w:rsidRPr="000015AC">
        <w:rPr>
          <w:rFonts w:eastAsia="PMingLiU"/>
          <w:lang w:eastAsia="zh-TW"/>
        </w:rPr>
        <w:t xml:space="preserve"> Wu, </w:t>
      </w:r>
      <w:r w:rsidR="00204778">
        <w:rPr>
          <w:rFonts w:eastAsia="PMingLiU"/>
          <w:lang w:eastAsia="zh-TW"/>
        </w:rPr>
        <w:t>arrive</w:t>
      </w:r>
      <w:r w:rsidR="000015AC" w:rsidRPr="000015AC">
        <w:rPr>
          <w:rFonts w:eastAsia="PMingLiU"/>
          <w:lang w:eastAsia="zh-TW"/>
        </w:rPr>
        <w:t xml:space="preserve"> with </w:t>
      </w:r>
      <w:r>
        <w:rPr>
          <w:rFonts w:eastAsia="PMingLiU"/>
          <w:lang w:eastAsia="zh-TW"/>
        </w:rPr>
        <w:t xml:space="preserve">some </w:t>
      </w:r>
      <w:r w:rsidR="000015AC" w:rsidRPr="000015AC">
        <w:rPr>
          <w:rFonts w:eastAsia="PMingLiU"/>
          <w:lang w:eastAsia="zh-TW"/>
        </w:rPr>
        <w:t>pet cages</w:t>
      </w:r>
      <w:r>
        <w:rPr>
          <w:rFonts w:eastAsia="PMingLiU"/>
          <w:lang w:eastAsia="zh-TW"/>
        </w:rPr>
        <w:t>, some with mice in the cages</w:t>
      </w:r>
      <w:r w:rsidR="000015AC" w:rsidRPr="000015AC">
        <w:rPr>
          <w:rFonts w:eastAsia="PMingLiU"/>
          <w:vertAlign w:val="superscript"/>
          <w:lang w:eastAsia="zh-TW"/>
        </w:rPr>
        <w:footnoteReference w:id="6"/>
      </w:r>
      <w:r w:rsidR="000015AC" w:rsidRPr="000015AC">
        <w:rPr>
          <w:rFonts w:eastAsia="PMingLiU"/>
          <w:lang w:eastAsia="zh-TW"/>
        </w:rPr>
        <w:t>.  Wu then loaded the cages onto the rear of the van.  After PW2 had confirmed with the applicant that he was the driver who</w:t>
      </w:r>
      <w:r w:rsidR="001A6595">
        <w:rPr>
          <w:rFonts w:eastAsia="PMingLiU"/>
          <w:lang w:eastAsia="zh-TW"/>
        </w:rPr>
        <w:t xml:space="preserve"> had taken</w:t>
      </w:r>
      <w:r w:rsidR="000015AC" w:rsidRPr="000015AC">
        <w:rPr>
          <w:rFonts w:eastAsia="PMingLiU"/>
          <w:lang w:eastAsia="zh-TW"/>
        </w:rPr>
        <w:t xml:space="preserve"> the order</w:t>
      </w:r>
      <w:r>
        <w:rPr>
          <w:rFonts w:eastAsia="PMingLiU"/>
          <w:lang w:eastAsia="zh-TW"/>
        </w:rPr>
        <w:t>,</w:t>
      </w:r>
      <w:r w:rsidR="000015AC" w:rsidRPr="000015AC">
        <w:rPr>
          <w:rFonts w:eastAsia="PMingLiU"/>
          <w:lang w:eastAsia="zh-TW"/>
        </w:rPr>
        <w:t xml:space="preserve"> and </w:t>
      </w:r>
      <w:r>
        <w:rPr>
          <w:rFonts w:eastAsia="PMingLiU"/>
          <w:lang w:eastAsia="zh-TW"/>
        </w:rPr>
        <w:t xml:space="preserve">had </w:t>
      </w:r>
      <w:r w:rsidR="000015AC" w:rsidRPr="000015AC">
        <w:rPr>
          <w:rFonts w:eastAsia="PMingLiU"/>
          <w:lang w:eastAsia="zh-TW"/>
        </w:rPr>
        <w:t>closed the van door, Wu told PW2 to go to Transport Plaza in Yuen Long</w:t>
      </w:r>
      <w:r w:rsidR="000015AC" w:rsidRPr="000015AC">
        <w:rPr>
          <w:rFonts w:eastAsia="PMingLiU"/>
          <w:vertAlign w:val="superscript"/>
          <w:lang w:eastAsia="zh-TW"/>
        </w:rPr>
        <w:footnoteReference w:id="7"/>
      </w:r>
      <w:r>
        <w:rPr>
          <w:rFonts w:eastAsia="PMingLiU"/>
          <w:lang w:eastAsia="zh-TW"/>
        </w:rPr>
        <w:t>.  When they</w:t>
      </w:r>
      <w:r w:rsidR="000015AC" w:rsidRPr="000015AC">
        <w:rPr>
          <w:rFonts w:eastAsia="PMingLiU"/>
          <w:lang w:eastAsia="zh-TW"/>
        </w:rPr>
        <w:t xml:space="preserve"> arrived </w:t>
      </w:r>
      <w:r>
        <w:rPr>
          <w:rFonts w:eastAsia="PMingLiU"/>
          <w:lang w:eastAsia="zh-TW"/>
        </w:rPr>
        <w:t>in</w:t>
      </w:r>
      <w:r w:rsidR="000015AC" w:rsidRPr="000015AC">
        <w:rPr>
          <w:rFonts w:eastAsia="PMingLiU"/>
          <w:lang w:eastAsia="zh-TW"/>
        </w:rPr>
        <w:t xml:space="preserve"> the vicinity of Transport Plaza, </w:t>
      </w:r>
      <w:r w:rsidR="00F656E4">
        <w:rPr>
          <w:rFonts w:eastAsia="PMingLiU"/>
          <w:lang w:eastAsia="zh-TW"/>
        </w:rPr>
        <w:t xml:space="preserve">Wu instructed </w:t>
      </w:r>
      <w:r w:rsidR="000015AC" w:rsidRPr="000015AC">
        <w:rPr>
          <w:rFonts w:eastAsia="PMingLiU"/>
          <w:lang w:eastAsia="zh-TW"/>
        </w:rPr>
        <w:t xml:space="preserve">PW2 </w:t>
      </w:r>
      <w:r w:rsidR="00F656E4">
        <w:rPr>
          <w:rFonts w:eastAsia="PMingLiU"/>
          <w:lang w:eastAsia="zh-TW"/>
        </w:rPr>
        <w:t>to stop the vehicle</w:t>
      </w:r>
      <w:r w:rsidR="000015AC" w:rsidRPr="000015AC">
        <w:rPr>
          <w:rFonts w:eastAsia="PMingLiU"/>
          <w:vertAlign w:val="superscript"/>
          <w:lang w:eastAsia="zh-TW"/>
        </w:rPr>
        <w:footnoteReference w:id="8"/>
      </w:r>
      <w:r w:rsidR="000015AC" w:rsidRPr="000015AC">
        <w:rPr>
          <w:rFonts w:eastAsia="PMingLiU"/>
          <w:lang w:eastAsia="zh-TW"/>
        </w:rPr>
        <w:t>.  Wu got off the van</w:t>
      </w:r>
      <w:r w:rsidR="00204778">
        <w:rPr>
          <w:rFonts w:eastAsia="PMingLiU"/>
          <w:lang w:eastAsia="zh-TW"/>
        </w:rPr>
        <w:t>, saying</w:t>
      </w:r>
      <w:r w:rsidR="000015AC" w:rsidRPr="000015AC">
        <w:rPr>
          <w:rFonts w:eastAsia="PMingLiU"/>
          <w:lang w:eastAsia="zh-TW"/>
        </w:rPr>
        <w:t xml:space="preserve"> he needed to go to toilet</w:t>
      </w:r>
      <w:r w:rsidR="001A6595">
        <w:rPr>
          <w:rFonts w:eastAsia="PMingLiU"/>
          <w:lang w:eastAsia="zh-TW"/>
        </w:rPr>
        <w:t>,</w:t>
      </w:r>
      <w:r w:rsidR="000015AC" w:rsidRPr="000015AC">
        <w:rPr>
          <w:rFonts w:eastAsia="PMingLiU"/>
          <w:lang w:eastAsia="zh-TW"/>
        </w:rPr>
        <w:t xml:space="preserve"> whil</w:t>
      </w:r>
      <w:r w:rsidR="001A6595">
        <w:rPr>
          <w:rFonts w:eastAsia="PMingLiU"/>
          <w:lang w:eastAsia="zh-TW"/>
        </w:rPr>
        <w:t>st</w:t>
      </w:r>
      <w:r w:rsidR="000015AC" w:rsidRPr="000015AC">
        <w:rPr>
          <w:rFonts w:eastAsia="PMingLiU"/>
          <w:lang w:eastAsia="zh-TW"/>
        </w:rPr>
        <w:t xml:space="preserve"> PW2 and the applicant waited for him </w:t>
      </w:r>
      <w:r w:rsidR="00F656E4">
        <w:rPr>
          <w:rFonts w:eastAsia="PMingLiU"/>
          <w:lang w:eastAsia="zh-TW"/>
        </w:rPr>
        <w:t>in</w:t>
      </w:r>
      <w:r w:rsidR="000015AC" w:rsidRPr="000015AC">
        <w:rPr>
          <w:rFonts w:eastAsia="PMingLiU"/>
          <w:lang w:eastAsia="zh-TW"/>
        </w:rPr>
        <w:t xml:space="preserve"> the car.  During the wait, the applicant and PW2 </w:t>
      </w:r>
      <w:r w:rsidR="001A6595">
        <w:rPr>
          <w:rFonts w:eastAsia="PMingLiU"/>
          <w:lang w:eastAsia="zh-TW"/>
        </w:rPr>
        <w:t>alighted from</w:t>
      </w:r>
      <w:r w:rsidR="000015AC" w:rsidRPr="000015AC">
        <w:rPr>
          <w:rFonts w:eastAsia="PMingLiU"/>
          <w:lang w:eastAsia="zh-TW"/>
        </w:rPr>
        <w:t xml:space="preserve"> the van, had a cigarette and chatted about pet mice</w:t>
      </w:r>
      <w:r w:rsidR="000015AC" w:rsidRPr="000015AC">
        <w:rPr>
          <w:rFonts w:eastAsia="PMingLiU"/>
          <w:vertAlign w:val="superscript"/>
          <w:lang w:eastAsia="zh-TW"/>
        </w:rPr>
        <w:footnoteReference w:id="9"/>
      </w:r>
      <w:r w:rsidR="000015AC" w:rsidRPr="000015AC">
        <w:rPr>
          <w:rFonts w:eastAsia="PMingLiU"/>
          <w:lang w:eastAsia="zh-TW"/>
        </w:rPr>
        <w:t>.</w:t>
      </w:r>
    </w:p>
    <w:p w:rsidR="000015AC" w:rsidRPr="000015AC" w:rsidRDefault="000015AC" w:rsidP="000015AC">
      <w:pPr>
        <w:pStyle w:val="T-Draft"/>
        <w:rPr>
          <w:rFonts w:eastAsia="PMingLiU"/>
          <w:lang w:eastAsia="zh-TW"/>
        </w:rPr>
      </w:pPr>
      <w:r w:rsidRPr="000015AC">
        <w:rPr>
          <w:rFonts w:eastAsia="PMingLiU"/>
          <w:lang w:eastAsia="zh-TW"/>
        </w:rPr>
        <w:t xml:space="preserve">After about 10 minutes, Wu returned and told PW2 to </w:t>
      </w:r>
      <w:r w:rsidR="001A6595">
        <w:rPr>
          <w:rFonts w:eastAsia="PMingLiU"/>
          <w:lang w:eastAsia="zh-TW"/>
        </w:rPr>
        <w:t>go to</w:t>
      </w:r>
      <w:r w:rsidRPr="000015AC">
        <w:rPr>
          <w:rFonts w:eastAsia="PMingLiU"/>
          <w:lang w:eastAsia="zh-TW"/>
        </w:rPr>
        <w:t xml:space="preserve"> Kai Tak</w:t>
      </w:r>
      <w:r w:rsidRPr="000015AC">
        <w:rPr>
          <w:rFonts w:eastAsia="PMingLiU"/>
          <w:vertAlign w:val="superscript"/>
          <w:lang w:eastAsia="zh-TW"/>
        </w:rPr>
        <w:footnoteReference w:id="10"/>
      </w:r>
      <w:r w:rsidR="004B343D">
        <w:rPr>
          <w:rFonts w:eastAsia="PMingLiU"/>
          <w:lang w:eastAsia="zh-TW"/>
        </w:rPr>
        <w:t>, where, u</w:t>
      </w:r>
      <w:r w:rsidRPr="000015AC">
        <w:rPr>
          <w:rFonts w:eastAsia="PMingLiU"/>
          <w:lang w:eastAsia="zh-TW"/>
        </w:rPr>
        <w:t>pon arrival</w:t>
      </w:r>
      <w:r w:rsidR="004B343D">
        <w:rPr>
          <w:rFonts w:eastAsia="PMingLiU"/>
          <w:lang w:eastAsia="zh-TW"/>
        </w:rPr>
        <w:t>,</w:t>
      </w:r>
      <w:r w:rsidRPr="000015AC">
        <w:rPr>
          <w:rFonts w:eastAsia="PMingLiU"/>
          <w:lang w:eastAsia="zh-TW"/>
        </w:rPr>
        <w:t xml:space="preserve"> the applicant paid </w:t>
      </w:r>
      <w:r w:rsidR="001A6595">
        <w:rPr>
          <w:rFonts w:eastAsia="PMingLiU"/>
          <w:lang w:eastAsia="zh-TW"/>
        </w:rPr>
        <w:t xml:space="preserve">PW2 </w:t>
      </w:r>
      <w:r w:rsidRPr="000015AC">
        <w:rPr>
          <w:rFonts w:eastAsia="PMingLiU"/>
          <w:lang w:eastAsia="zh-TW"/>
        </w:rPr>
        <w:t xml:space="preserve">HK$325 </w:t>
      </w:r>
      <w:r w:rsidR="001A6595">
        <w:rPr>
          <w:rFonts w:eastAsia="PMingLiU"/>
          <w:lang w:eastAsia="zh-TW"/>
        </w:rPr>
        <w:t>in</w:t>
      </w:r>
      <w:r w:rsidRPr="000015AC">
        <w:rPr>
          <w:rFonts w:eastAsia="PMingLiU"/>
          <w:lang w:eastAsia="zh-TW"/>
        </w:rPr>
        <w:t xml:space="preserve"> cash</w:t>
      </w:r>
      <w:r w:rsidRPr="000015AC">
        <w:rPr>
          <w:rFonts w:eastAsia="PMingLiU"/>
          <w:vertAlign w:val="superscript"/>
          <w:lang w:eastAsia="zh-TW"/>
        </w:rPr>
        <w:footnoteReference w:id="11"/>
      </w:r>
      <w:r w:rsidRPr="000015AC">
        <w:rPr>
          <w:rFonts w:eastAsia="PMingLiU"/>
          <w:lang w:eastAsia="zh-TW"/>
        </w:rPr>
        <w:t xml:space="preserve">.  </w:t>
      </w:r>
      <w:r w:rsidRPr="000015AC">
        <w:rPr>
          <w:rFonts w:eastAsia="PMingLiU"/>
          <w:lang w:eastAsia="zh-TW"/>
        </w:rPr>
        <w:lastRenderedPageBreak/>
        <w:t xml:space="preserve">PW2 said the applicant did not ask Wu why </w:t>
      </w:r>
      <w:r w:rsidR="004B343D">
        <w:rPr>
          <w:rFonts w:eastAsia="PMingLiU"/>
          <w:lang w:eastAsia="zh-TW"/>
        </w:rPr>
        <w:t>he</w:t>
      </w:r>
      <w:r w:rsidRPr="000015AC">
        <w:rPr>
          <w:rFonts w:eastAsia="PMingLiU"/>
          <w:lang w:eastAsia="zh-TW"/>
        </w:rPr>
        <w:t xml:space="preserve"> needed to drive to Yuen </w:t>
      </w:r>
      <w:r w:rsidR="00E055C4" w:rsidRPr="00E055C4">
        <w:rPr>
          <w:rFonts w:eastAsia="PMingLiU"/>
          <w:b/>
          <w:lang w:eastAsia="zh-TW"/>
        </w:rPr>
        <w:t>‍</w:t>
      </w:r>
      <w:r w:rsidRPr="000015AC">
        <w:rPr>
          <w:rFonts w:eastAsia="PMingLiU"/>
          <w:lang w:eastAsia="zh-TW"/>
        </w:rPr>
        <w:t>Long</w:t>
      </w:r>
      <w:r w:rsidR="004B343D">
        <w:rPr>
          <w:rFonts w:eastAsia="PMingLiU"/>
          <w:lang w:eastAsia="zh-TW"/>
        </w:rPr>
        <w:t xml:space="preserve"> or Kai Tak</w:t>
      </w:r>
      <w:r w:rsidRPr="000015AC">
        <w:rPr>
          <w:rFonts w:eastAsia="PMingLiU"/>
          <w:vertAlign w:val="superscript"/>
          <w:lang w:eastAsia="zh-TW"/>
        </w:rPr>
        <w:footnoteReference w:id="12"/>
      </w:r>
      <w:r w:rsidRPr="000015AC">
        <w:rPr>
          <w:rFonts w:eastAsia="PMingLiU"/>
          <w:lang w:eastAsia="zh-TW"/>
        </w:rPr>
        <w:t>.  PW2 testified that while he himself sat in the driver</w:t>
      </w:r>
      <w:r w:rsidR="004B343D">
        <w:rPr>
          <w:rFonts w:eastAsia="PMingLiU"/>
          <w:lang w:eastAsia="zh-TW"/>
        </w:rPr>
        <w:t>’s seat</w:t>
      </w:r>
      <w:r w:rsidRPr="000015AC">
        <w:rPr>
          <w:rFonts w:eastAsia="PMingLiU"/>
          <w:lang w:eastAsia="zh-TW"/>
        </w:rPr>
        <w:t>, both the applicant and Wu sat in the se</w:t>
      </w:r>
      <w:r w:rsidR="004B343D">
        <w:rPr>
          <w:rFonts w:eastAsia="PMingLiU"/>
          <w:lang w:eastAsia="zh-TW"/>
        </w:rPr>
        <w:t>at behind</w:t>
      </w:r>
      <w:r w:rsidRPr="000015AC">
        <w:rPr>
          <w:rFonts w:eastAsia="PMingLiU"/>
          <w:lang w:eastAsia="zh-TW"/>
        </w:rPr>
        <w:t xml:space="preserve">, with Wu sitting on the left </w:t>
      </w:r>
      <w:r w:rsidR="00204778">
        <w:rPr>
          <w:rFonts w:eastAsia="PMingLiU"/>
          <w:lang w:eastAsia="zh-TW"/>
        </w:rPr>
        <w:t xml:space="preserve">hand side </w:t>
      </w:r>
      <w:r w:rsidR="004B343D">
        <w:rPr>
          <w:rFonts w:eastAsia="PMingLiU"/>
          <w:lang w:eastAsia="zh-TW"/>
        </w:rPr>
        <w:t xml:space="preserve">and </w:t>
      </w:r>
      <w:r w:rsidRPr="000015AC">
        <w:rPr>
          <w:rFonts w:eastAsia="PMingLiU"/>
          <w:lang w:eastAsia="zh-TW"/>
        </w:rPr>
        <w:t>the applicant sitting in the middle</w:t>
      </w:r>
      <w:r w:rsidRPr="000015AC">
        <w:rPr>
          <w:rFonts w:eastAsia="PMingLiU"/>
          <w:vertAlign w:val="superscript"/>
          <w:lang w:eastAsia="zh-TW"/>
        </w:rPr>
        <w:footnoteReference w:id="13"/>
      </w:r>
      <w:r w:rsidRPr="000015AC">
        <w:rPr>
          <w:rFonts w:eastAsia="PMingLiU"/>
          <w:lang w:eastAsia="zh-TW"/>
        </w:rPr>
        <w:t xml:space="preserve"> </w:t>
      </w:r>
      <w:r w:rsidR="00204778">
        <w:rPr>
          <w:rFonts w:eastAsia="PMingLiU"/>
          <w:lang w:eastAsia="zh-TW"/>
        </w:rPr>
        <w:t>for</w:t>
      </w:r>
      <w:r w:rsidRPr="000015AC">
        <w:rPr>
          <w:rFonts w:eastAsia="PMingLiU"/>
          <w:lang w:eastAsia="zh-TW"/>
        </w:rPr>
        <w:t xml:space="preserve"> each leg of the journey.</w:t>
      </w:r>
    </w:p>
    <w:p w:rsidR="000015AC" w:rsidRPr="000015AC" w:rsidRDefault="000015AC" w:rsidP="000015AC">
      <w:pPr>
        <w:pStyle w:val="T-Draft"/>
        <w:rPr>
          <w:rFonts w:eastAsia="PMingLiU"/>
          <w:lang w:eastAsia="zh-TW"/>
        </w:rPr>
      </w:pPr>
      <w:r w:rsidRPr="000015AC">
        <w:rPr>
          <w:rFonts w:eastAsia="PMingLiU"/>
          <w:lang w:eastAsia="zh-TW"/>
        </w:rPr>
        <w:t>Relevant CCTV footage showed that the ap</w:t>
      </w:r>
      <w:r w:rsidR="00F656E4">
        <w:rPr>
          <w:rFonts w:eastAsia="PMingLiU"/>
          <w:lang w:eastAsia="zh-TW"/>
        </w:rPr>
        <w:t>plicant and Wu left Wu’s residence</w:t>
      </w:r>
      <w:r w:rsidRPr="000015AC">
        <w:rPr>
          <w:rFonts w:eastAsia="PMingLiU"/>
          <w:lang w:eastAsia="zh-TW"/>
        </w:rPr>
        <w:t xml:space="preserve"> in Kai Chin</w:t>
      </w:r>
      <w:r w:rsidR="00F656E4">
        <w:rPr>
          <w:rFonts w:eastAsia="PMingLiU"/>
          <w:lang w:eastAsia="zh-TW"/>
        </w:rPr>
        <w:t>g</w:t>
      </w:r>
      <w:r w:rsidRPr="000015AC">
        <w:rPr>
          <w:rFonts w:eastAsia="PMingLiU"/>
          <w:lang w:eastAsia="zh-TW"/>
        </w:rPr>
        <w:t xml:space="preserve"> Estate empty handed at 20</w:t>
      </w:r>
      <w:r>
        <w:rPr>
          <w:rFonts w:eastAsia="PMingLiU"/>
          <w:lang w:eastAsia="zh-TW"/>
        </w:rPr>
        <w:t>:</w:t>
      </w:r>
      <w:r w:rsidRPr="000015AC">
        <w:rPr>
          <w:rFonts w:eastAsia="PMingLiU"/>
          <w:lang w:eastAsia="zh-TW"/>
        </w:rPr>
        <w:t>17 hours and arrived at Wang Man House in Tsing Yi at 21</w:t>
      </w:r>
      <w:r>
        <w:rPr>
          <w:rFonts w:eastAsia="PMingLiU"/>
          <w:lang w:eastAsia="zh-TW"/>
        </w:rPr>
        <w:t>:</w:t>
      </w:r>
      <w:r w:rsidRPr="000015AC">
        <w:rPr>
          <w:rFonts w:eastAsia="PMingLiU"/>
          <w:lang w:eastAsia="zh-TW"/>
        </w:rPr>
        <w:t xml:space="preserve">33 hours.  About 16 </w:t>
      </w:r>
      <w:r>
        <w:rPr>
          <w:rFonts w:eastAsia="PMingLiU"/>
          <w:lang w:val="en-US" w:eastAsia="zh-TW"/>
        </w:rPr>
        <w:t>‍</w:t>
      </w:r>
      <w:r w:rsidRPr="000015AC">
        <w:rPr>
          <w:rFonts w:eastAsia="PMingLiU"/>
          <w:lang w:eastAsia="zh-TW"/>
        </w:rPr>
        <w:t>minutes later, the two left Wang Man House with the applicant carrying two cages and a grey paper bag over her right shoulder.  At 22</w:t>
      </w:r>
      <w:r w:rsidR="001A6595">
        <w:rPr>
          <w:rFonts w:eastAsia="PMingLiU"/>
          <w:lang w:eastAsia="zh-TW"/>
        </w:rPr>
        <w:t>:</w:t>
      </w:r>
      <w:r w:rsidRPr="000015AC">
        <w:rPr>
          <w:rFonts w:eastAsia="PMingLiU"/>
          <w:lang w:eastAsia="zh-TW"/>
        </w:rPr>
        <w:t xml:space="preserve">18 </w:t>
      </w:r>
      <w:r w:rsidR="00E055C4" w:rsidRPr="000015AC">
        <w:rPr>
          <w:rFonts w:eastAsia="PMingLiU"/>
          <w:lang w:eastAsia="zh-TW"/>
        </w:rPr>
        <w:t>‍</w:t>
      </w:r>
      <w:r w:rsidRPr="000015AC">
        <w:rPr>
          <w:rFonts w:eastAsia="PMingLiU"/>
          <w:lang w:eastAsia="zh-TW"/>
        </w:rPr>
        <w:t xml:space="preserve">hours, Wu was seen walking to the </w:t>
      </w:r>
      <w:r w:rsidR="001A6595">
        <w:rPr>
          <w:rFonts w:eastAsia="PMingLiU"/>
          <w:lang w:eastAsia="zh-TW"/>
        </w:rPr>
        <w:t xml:space="preserve">toilet of the </w:t>
      </w:r>
      <w:r w:rsidRPr="000015AC">
        <w:rPr>
          <w:rFonts w:eastAsia="PMingLiU"/>
          <w:lang w:eastAsia="zh-TW"/>
        </w:rPr>
        <w:t>ESSO petrol station</w:t>
      </w:r>
      <w:r w:rsidR="00062F98">
        <w:rPr>
          <w:rFonts w:eastAsia="PMingLiU"/>
          <w:lang w:eastAsia="zh-TW"/>
        </w:rPr>
        <w:t xml:space="preserve"> in Yuen Long</w:t>
      </w:r>
      <w:r w:rsidRPr="000015AC">
        <w:rPr>
          <w:rFonts w:eastAsia="PMingLiU"/>
          <w:lang w:eastAsia="zh-TW"/>
        </w:rPr>
        <w:t xml:space="preserve">.  </w:t>
      </w:r>
      <w:r w:rsidR="00F656E4">
        <w:rPr>
          <w:rFonts w:eastAsia="PMingLiU"/>
          <w:lang w:eastAsia="zh-TW"/>
        </w:rPr>
        <w:t>He</w:t>
      </w:r>
      <w:r w:rsidRPr="000015AC">
        <w:rPr>
          <w:rFonts w:eastAsia="PMingLiU"/>
          <w:lang w:eastAsia="zh-TW"/>
        </w:rPr>
        <w:t xml:space="preserve"> was wearing a green camouflage sweater until he came out of the toilet.  CCTV footage of Kai Ching Estate showed that the applicant and Wu entered Kai </w:t>
      </w:r>
      <w:r>
        <w:rPr>
          <w:rFonts w:eastAsia="PMingLiU"/>
          <w:lang w:val="en-US" w:eastAsia="zh-TW"/>
        </w:rPr>
        <w:t>‍</w:t>
      </w:r>
      <w:r w:rsidRPr="000015AC">
        <w:rPr>
          <w:rFonts w:eastAsia="PMingLiU"/>
          <w:lang w:eastAsia="zh-TW"/>
        </w:rPr>
        <w:t xml:space="preserve">Ching Estate about 39 </w:t>
      </w:r>
      <w:r w:rsidR="00E055C4" w:rsidRPr="00E055C4">
        <w:rPr>
          <w:rFonts w:eastAsia="PMingLiU"/>
          <w:b/>
          <w:lang w:eastAsia="zh-TW"/>
        </w:rPr>
        <w:t>‍</w:t>
      </w:r>
      <w:r w:rsidRPr="000015AC">
        <w:rPr>
          <w:rFonts w:eastAsia="PMingLiU"/>
          <w:lang w:eastAsia="zh-TW"/>
        </w:rPr>
        <w:t xml:space="preserve">minutes later with the sweater on top of the items in the grey bag </w:t>
      </w:r>
      <w:r w:rsidR="00F656E4">
        <w:rPr>
          <w:rFonts w:eastAsia="PMingLiU"/>
          <w:lang w:eastAsia="zh-TW"/>
        </w:rPr>
        <w:t xml:space="preserve">being </w:t>
      </w:r>
      <w:r w:rsidRPr="000015AC">
        <w:rPr>
          <w:rFonts w:eastAsia="PMingLiU"/>
          <w:lang w:eastAsia="zh-TW"/>
        </w:rPr>
        <w:t xml:space="preserve">carried by the applicant </w:t>
      </w:r>
      <w:r w:rsidR="00F656E4">
        <w:rPr>
          <w:rFonts w:eastAsia="PMingLiU"/>
          <w:lang w:eastAsia="zh-TW"/>
        </w:rPr>
        <w:t xml:space="preserve">over her shoulder.  They were then both </w:t>
      </w:r>
      <w:r w:rsidRPr="000015AC">
        <w:rPr>
          <w:rFonts w:eastAsia="PMingLiU"/>
          <w:lang w:eastAsia="zh-TW"/>
        </w:rPr>
        <w:t xml:space="preserve">intercepted </w:t>
      </w:r>
      <w:r w:rsidR="00F656E4">
        <w:rPr>
          <w:rFonts w:eastAsia="PMingLiU"/>
          <w:lang w:eastAsia="zh-TW"/>
        </w:rPr>
        <w:t>by police officers, inside t</w:t>
      </w:r>
      <w:r w:rsidRPr="000015AC">
        <w:rPr>
          <w:rFonts w:eastAsia="PMingLiU"/>
          <w:lang w:eastAsia="zh-TW"/>
        </w:rPr>
        <w:t>he lift lobby</w:t>
      </w:r>
      <w:r w:rsidR="00F656E4">
        <w:rPr>
          <w:rFonts w:eastAsia="PMingLiU"/>
          <w:lang w:eastAsia="zh-TW"/>
        </w:rPr>
        <w:t>,</w:t>
      </w:r>
      <w:r w:rsidRPr="000015AC">
        <w:rPr>
          <w:rFonts w:eastAsia="PMingLiU"/>
          <w:lang w:eastAsia="zh-TW"/>
        </w:rPr>
        <w:t xml:space="preserve"> when they </w:t>
      </w:r>
      <w:r w:rsidR="00F656E4">
        <w:rPr>
          <w:rFonts w:eastAsia="PMingLiU"/>
          <w:lang w:eastAsia="zh-TW"/>
        </w:rPr>
        <w:t>emerged from</w:t>
      </w:r>
      <w:r w:rsidRPr="000015AC">
        <w:rPr>
          <w:rFonts w:eastAsia="PMingLiU"/>
          <w:lang w:eastAsia="zh-TW"/>
        </w:rPr>
        <w:t xml:space="preserve"> the lift.</w:t>
      </w:r>
    </w:p>
    <w:p w:rsidR="000015AC" w:rsidRPr="000015AC" w:rsidRDefault="000015AC" w:rsidP="000015AC">
      <w:pPr>
        <w:pStyle w:val="T-Draft"/>
        <w:rPr>
          <w:rFonts w:eastAsia="PMingLiU"/>
          <w:lang w:eastAsia="zh-TW"/>
        </w:rPr>
      </w:pPr>
      <w:r w:rsidRPr="000015AC">
        <w:rPr>
          <w:rFonts w:eastAsia="PMingLiU"/>
          <w:lang w:eastAsia="zh-TW"/>
        </w:rPr>
        <w:t xml:space="preserve">In her VRIs, the applicant denied any knowledge of the block of cocaine found in the grey bag she </w:t>
      </w:r>
      <w:r w:rsidR="001A6595">
        <w:rPr>
          <w:rFonts w:eastAsia="PMingLiU"/>
          <w:lang w:eastAsia="zh-TW"/>
        </w:rPr>
        <w:t>was carrying</w:t>
      </w:r>
      <w:r w:rsidRPr="000015AC">
        <w:rPr>
          <w:rFonts w:eastAsia="PMingLiU"/>
          <w:vertAlign w:val="superscript"/>
          <w:lang w:eastAsia="zh-TW"/>
        </w:rPr>
        <w:footnoteReference w:id="14"/>
      </w:r>
      <w:r w:rsidRPr="000015AC">
        <w:rPr>
          <w:rFonts w:eastAsia="PMingLiU"/>
          <w:lang w:eastAsia="zh-TW"/>
        </w:rPr>
        <w:t xml:space="preserve">.  The applicant said that, at the </w:t>
      </w:r>
      <w:r w:rsidR="001A6595">
        <w:rPr>
          <w:rFonts w:eastAsia="PMingLiU"/>
          <w:lang w:eastAsia="zh-TW"/>
        </w:rPr>
        <w:t xml:space="preserve">time she was taking </w:t>
      </w:r>
      <w:r w:rsidRPr="000015AC">
        <w:rPr>
          <w:rFonts w:eastAsia="PMingLiU"/>
          <w:lang w:eastAsia="zh-TW"/>
        </w:rPr>
        <w:t>her pets from Cheung Wan</w:t>
      </w:r>
      <w:r w:rsidR="00F656E4">
        <w:rPr>
          <w:rFonts w:eastAsia="PMingLiU"/>
          <w:lang w:eastAsia="zh-TW"/>
        </w:rPr>
        <w:t>g</w:t>
      </w:r>
      <w:r w:rsidRPr="000015AC">
        <w:rPr>
          <w:rFonts w:eastAsia="PMingLiU"/>
          <w:lang w:eastAsia="zh-TW"/>
        </w:rPr>
        <w:t xml:space="preserve"> Estate</w:t>
      </w:r>
      <w:r w:rsidR="00F656E4">
        <w:rPr>
          <w:rFonts w:eastAsia="PMingLiU"/>
          <w:lang w:eastAsia="zh-TW"/>
        </w:rPr>
        <w:t>, where she lived,</w:t>
      </w:r>
      <w:r w:rsidRPr="000015AC">
        <w:rPr>
          <w:rFonts w:eastAsia="PMingLiU"/>
          <w:lang w:eastAsia="zh-TW"/>
        </w:rPr>
        <w:t xml:space="preserve"> to Kai </w:t>
      </w:r>
      <w:r>
        <w:rPr>
          <w:rFonts w:eastAsia="PMingLiU"/>
          <w:lang w:val="en-US" w:eastAsia="zh-TW"/>
        </w:rPr>
        <w:t>‍</w:t>
      </w:r>
      <w:r w:rsidRPr="000015AC">
        <w:rPr>
          <w:rFonts w:eastAsia="PMingLiU"/>
          <w:lang w:eastAsia="zh-TW"/>
        </w:rPr>
        <w:t>Ching Estate</w:t>
      </w:r>
      <w:r w:rsidRPr="000015AC">
        <w:rPr>
          <w:rFonts w:eastAsia="PMingLiU"/>
          <w:vertAlign w:val="superscript"/>
          <w:lang w:eastAsia="zh-TW"/>
        </w:rPr>
        <w:footnoteReference w:id="15"/>
      </w:r>
      <w:r w:rsidR="001A6595">
        <w:rPr>
          <w:rFonts w:eastAsia="PMingLiU"/>
          <w:lang w:eastAsia="zh-TW"/>
        </w:rPr>
        <w:t>,</w:t>
      </w:r>
      <w:r w:rsidRPr="000015AC">
        <w:rPr>
          <w:rFonts w:eastAsia="PMingLiU"/>
          <w:lang w:eastAsia="zh-TW"/>
        </w:rPr>
        <w:t xml:space="preserve"> where Wu lived</w:t>
      </w:r>
      <w:r w:rsidRPr="000015AC">
        <w:rPr>
          <w:rFonts w:eastAsia="PMingLiU"/>
          <w:vertAlign w:val="superscript"/>
          <w:lang w:eastAsia="zh-TW"/>
        </w:rPr>
        <w:footnoteReference w:id="16"/>
      </w:r>
      <w:r w:rsidRPr="000015AC">
        <w:rPr>
          <w:rFonts w:eastAsia="PMingLiU"/>
          <w:lang w:eastAsia="zh-TW"/>
        </w:rPr>
        <w:t>.  The applicant then used the GoGoVan app to call for a van to go from Cheung Wan</w:t>
      </w:r>
      <w:r w:rsidR="0058280C">
        <w:rPr>
          <w:rFonts w:eastAsia="PMingLiU"/>
          <w:lang w:eastAsia="zh-TW"/>
        </w:rPr>
        <w:t>g</w:t>
      </w:r>
      <w:r w:rsidRPr="000015AC">
        <w:rPr>
          <w:rFonts w:eastAsia="PMingLiU"/>
          <w:lang w:eastAsia="zh-TW"/>
        </w:rPr>
        <w:t xml:space="preserve"> Estate to Kai </w:t>
      </w:r>
      <w:r>
        <w:rPr>
          <w:rFonts w:eastAsia="PMingLiU"/>
          <w:lang w:val="en-US" w:eastAsia="zh-TW"/>
        </w:rPr>
        <w:t>‍</w:t>
      </w:r>
      <w:r w:rsidRPr="000015AC">
        <w:rPr>
          <w:rFonts w:eastAsia="PMingLiU"/>
          <w:lang w:eastAsia="zh-TW"/>
        </w:rPr>
        <w:t xml:space="preserve">Ching </w:t>
      </w:r>
      <w:r>
        <w:rPr>
          <w:rFonts w:eastAsia="PMingLiU"/>
          <w:lang w:val="en-US" w:eastAsia="zh-TW"/>
        </w:rPr>
        <w:t>‍</w:t>
      </w:r>
      <w:r w:rsidRPr="000015AC">
        <w:rPr>
          <w:rFonts w:eastAsia="PMingLiU"/>
          <w:lang w:eastAsia="zh-TW"/>
        </w:rPr>
        <w:t xml:space="preserve">Estate but leaving Wu’s telephone as the contact number </w:t>
      </w:r>
      <w:r w:rsidRPr="000015AC">
        <w:rPr>
          <w:rFonts w:eastAsia="PMingLiU"/>
          <w:lang w:eastAsia="zh-TW"/>
        </w:rPr>
        <w:lastRenderedPageBreak/>
        <w:t xml:space="preserve">because her </w:t>
      </w:r>
      <w:r w:rsidR="004B343D">
        <w:rPr>
          <w:rFonts w:eastAsia="PMingLiU"/>
          <w:lang w:eastAsia="zh-TW"/>
        </w:rPr>
        <w:t>tele</w:t>
      </w:r>
      <w:r w:rsidRPr="000015AC">
        <w:rPr>
          <w:rFonts w:eastAsia="PMingLiU"/>
          <w:lang w:eastAsia="zh-TW"/>
        </w:rPr>
        <w:t xml:space="preserve">phone had been suspended owing to </w:t>
      </w:r>
      <w:r w:rsidR="004B343D">
        <w:rPr>
          <w:rFonts w:eastAsia="PMingLiU"/>
          <w:lang w:eastAsia="zh-TW"/>
        </w:rPr>
        <w:t xml:space="preserve">a </w:t>
      </w:r>
      <w:r w:rsidRPr="000015AC">
        <w:rPr>
          <w:rFonts w:eastAsia="PMingLiU"/>
          <w:lang w:eastAsia="zh-TW"/>
        </w:rPr>
        <w:t xml:space="preserve">default in </w:t>
      </w:r>
      <w:r w:rsidR="0058280C">
        <w:rPr>
          <w:rFonts w:eastAsia="PMingLiU"/>
          <w:lang w:eastAsia="zh-TW"/>
        </w:rPr>
        <w:t xml:space="preserve">the </w:t>
      </w:r>
      <w:r w:rsidRPr="000015AC">
        <w:rPr>
          <w:rFonts w:eastAsia="PMingLiU"/>
          <w:lang w:eastAsia="zh-TW"/>
        </w:rPr>
        <w:t>monthly payment</w:t>
      </w:r>
      <w:r w:rsidRPr="000015AC">
        <w:rPr>
          <w:rFonts w:eastAsia="PMingLiU"/>
          <w:vertAlign w:val="superscript"/>
          <w:lang w:eastAsia="zh-TW"/>
        </w:rPr>
        <w:footnoteReference w:id="17"/>
      </w:r>
      <w:r w:rsidRPr="000015AC">
        <w:rPr>
          <w:rFonts w:eastAsia="PMingLiU"/>
          <w:lang w:eastAsia="zh-TW"/>
        </w:rPr>
        <w:t>.  On the way from Cheung Wan</w:t>
      </w:r>
      <w:r w:rsidR="0058280C">
        <w:rPr>
          <w:rFonts w:eastAsia="PMingLiU"/>
          <w:lang w:eastAsia="zh-TW"/>
        </w:rPr>
        <w:t>g</w:t>
      </w:r>
      <w:r w:rsidRPr="000015AC">
        <w:rPr>
          <w:rFonts w:eastAsia="PMingLiU"/>
          <w:lang w:eastAsia="zh-TW"/>
        </w:rPr>
        <w:t xml:space="preserve"> Estate to Kai </w:t>
      </w:r>
      <w:r>
        <w:rPr>
          <w:rFonts w:eastAsia="PMingLiU"/>
          <w:lang w:val="en-US" w:eastAsia="zh-TW"/>
        </w:rPr>
        <w:t>‍</w:t>
      </w:r>
      <w:r w:rsidRPr="000015AC">
        <w:rPr>
          <w:rFonts w:eastAsia="PMingLiU"/>
          <w:lang w:eastAsia="zh-TW"/>
        </w:rPr>
        <w:t xml:space="preserve">Ching </w:t>
      </w:r>
      <w:r>
        <w:rPr>
          <w:rFonts w:eastAsia="PMingLiU"/>
          <w:lang w:val="en-US" w:eastAsia="zh-TW"/>
        </w:rPr>
        <w:t>‍</w:t>
      </w:r>
      <w:r w:rsidRPr="000015AC">
        <w:rPr>
          <w:rFonts w:eastAsia="PMingLiU"/>
          <w:lang w:eastAsia="zh-TW"/>
        </w:rPr>
        <w:t xml:space="preserve">Estate, her mobile </w:t>
      </w:r>
      <w:r w:rsidR="001A6595">
        <w:rPr>
          <w:rFonts w:eastAsia="PMingLiU"/>
          <w:lang w:eastAsia="zh-TW"/>
        </w:rPr>
        <w:t>tele</w:t>
      </w:r>
      <w:r w:rsidRPr="000015AC">
        <w:rPr>
          <w:rFonts w:eastAsia="PMingLiU"/>
          <w:lang w:eastAsia="zh-TW"/>
        </w:rPr>
        <w:t>phone received an anonymous call</w:t>
      </w:r>
      <w:r w:rsidRPr="000015AC">
        <w:rPr>
          <w:rFonts w:eastAsia="PMingLiU"/>
          <w:vertAlign w:val="superscript"/>
          <w:lang w:eastAsia="zh-TW"/>
        </w:rPr>
        <w:footnoteReference w:id="18"/>
      </w:r>
      <w:r w:rsidRPr="000015AC">
        <w:rPr>
          <w:rFonts w:eastAsia="PMingLiU"/>
          <w:lang w:eastAsia="zh-TW"/>
        </w:rPr>
        <w:t xml:space="preserve">.  The applicant </w:t>
      </w:r>
      <w:r w:rsidR="0058280C">
        <w:rPr>
          <w:rFonts w:eastAsia="PMingLiU"/>
          <w:lang w:eastAsia="zh-TW"/>
        </w:rPr>
        <w:t xml:space="preserve">then </w:t>
      </w:r>
      <w:r w:rsidRPr="000015AC">
        <w:rPr>
          <w:rFonts w:eastAsia="PMingLiU"/>
          <w:lang w:eastAsia="zh-TW"/>
        </w:rPr>
        <w:t xml:space="preserve">passed the </w:t>
      </w:r>
      <w:r w:rsidR="001A6595">
        <w:rPr>
          <w:rFonts w:eastAsia="PMingLiU"/>
          <w:lang w:eastAsia="zh-TW"/>
        </w:rPr>
        <w:t>tele</w:t>
      </w:r>
      <w:r w:rsidRPr="000015AC">
        <w:rPr>
          <w:rFonts w:eastAsia="PMingLiU"/>
          <w:lang w:eastAsia="zh-TW"/>
        </w:rPr>
        <w:t>phone to Wu.  After Wu</w:t>
      </w:r>
      <w:r w:rsidR="001A6595">
        <w:rPr>
          <w:rFonts w:eastAsia="PMingLiU"/>
          <w:lang w:eastAsia="zh-TW"/>
        </w:rPr>
        <w:t xml:space="preserve"> received the telephone</w:t>
      </w:r>
      <w:r w:rsidRPr="000015AC">
        <w:rPr>
          <w:rFonts w:eastAsia="PMingLiU"/>
          <w:lang w:eastAsia="zh-TW"/>
        </w:rPr>
        <w:t>, he told PW2 to go to Yuen Long</w:t>
      </w:r>
      <w:r w:rsidRPr="000015AC">
        <w:rPr>
          <w:rFonts w:eastAsia="PMingLiU"/>
          <w:vertAlign w:val="superscript"/>
          <w:lang w:eastAsia="zh-TW"/>
        </w:rPr>
        <w:footnoteReference w:id="19"/>
      </w:r>
      <w:r w:rsidRPr="000015AC">
        <w:rPr>
          <w:rFonts w:eastAsia="PMingLiU"/>
          <w:lang w:eastAsia="zh-TW"/>
        </w:rPr>
        <w:t xml:space="preserve">.  </w:t>
      </w:r>
      <w:r w:rsidR="0058280C">
        <w:rPr>
          <w:rFonts w:eastAsia="PMingLiU"/>
          <w:lang w:eastAsia="zh-TW"/>
        </w:rPr>
        <w:t>Upon arrival at</w:t>
      </w:r>
      <w:r w:rsidRPr="000015AC">
        <w:rPr>
          <w:rFonts w:eastAsia="PMingLiU"/>
          <w:lang w:eastAsia="zh-TW"/>
        </w:rPr>
        <w:t xml:space="preserve"> a petrol station, Wu alighted </w:t>
      </w:r>
      <w:r w:rsidR="004B343D">
        <w:rPr>
          <w:rFonts w:eastAsia="PMingLiU"/>
          <w:lang w:eastAsia="zh-TW"/>
        </w:rPr>
        <w:t xml:space="preserve">from </w:t>
      </w:r>
      <w:r w:rsidRPr="000015AC">
        <w:rPr>
          <w:rFonts w:eastAsia="PMingLiU"/>
          <w:lang w:eastAsia="zh-TW"/>
        </w:rPr>
        <w:t xml:space="preserve">the van </w:t>
      </w:r>
      <w:r w:rsidR="004B343D">
        <w:rPr>
          <w:rFonts w:eastAsia="PMingLiU"/>
          <w:lang w:eastAsia="zh-TW"/>
        </w:rPr>
        <w:t>to go</w:t>
      </w:r>
      <w:r w:rsidRPr="000015AC">
        <w:rPr>
          <w:rFonts w:eastAsia="PMingLiU"/>
          <w:lang w:eastAsia="zh-TW"/>
        </w:rPr>
        <w:t xml:space="preserve"> to the toilet</w:t>
      </w:r>
      <w:r w:rsidRPr="000015AC">
        <w:rPr>
          <w:rFonts w:eastAsia="PMingLiU"/>
          <w:vertAlign w:val="superscript"/>
          <w:lang w:eastAsia="zh-TW"/>
        </w:rPr>
        <w:footnoteReference w:id="20"/>
      </w:r>
      <w:r w:rsidRPr="000015AC">
        <w:rPr>
          <w:rFonts w:eastAsia="PMingLiU"/>
          <w:lang w:eastAsia="zh-TW"/>
        </w:rPr>
        <w:t>.  The applicant also said that the green camouflage sweat</w:t>
      </w:r>
      <w:r w:rsidR="0058280C">
        <w:rPr>
          <w:rFonts w:eastAsia="PMingLiU"/>
          <w:lang w:eastAsia="zh-TW"/>
        </w:rPr>
        <w:t>er</w:t>
      </w:r>
      <w:r w:rsidRPr="000015AC">
        <w:rPr>
          <w:rFonts w:eastAsia="PMingLiU"/>
          <w:lang w:eastAsia="zh-TW"/>
        </w:rPr>
        <w:t xml:space="preserve"> Wu was wearing when he left the van </w:t>
      </w:r>
      <w:r w:rsidR="004B343D">
        <w:rPr>
          <w:rFonts w:eastAsia="PMingLiU"/>
          <w:lang w:eastAsia="zh-TW"/>
        </w:rPr>
        <w:t>to go to</w:t>
      </w:r>
      <w:r w:rsidRPr="000015AC">
        <w:rPr>
          <w:rFonts w:eastAsia="PMingLiU"/>
          <w:lang w:eastAsia="zh-TW"/>
        </w:rPr>
        <w:t xml:space="preserve"> the toilet </w:t>
      </w:r>
      <w:r w:rsidR="004B343D">
        <w:rPr>
          <w:rFonts w:eastAsia="PMingLiU"/>
          <w:lang w:eastAsia="zh-TW"/>
        </w:rPr>
        <w:t>was</w:t>
      </w:r>
      <w:r w:rsidRPr="000015AC">
        <w:rPr>
          <w:rFonts w:eastAsia="PMingLiU"/>
          <w:lang w:eastAsia="zh-TW"/>
        </w:rPr>
        <w:t xml:space="preserve"> taken off and </w:t>
      </w:r>
      <w:r w:rsidR="0058280C">
        <w:rPr>
          <w:rFonts w:eastAsia="PMingLiU"/>
          <w:lang w:eastAsia="zh-TW"/>
        </w:rPr>
        <w:t xml:space="preserve">was </w:t>
      </w:r>
      <w:r w:rsidRPr="000015AC">
        <w:rPr>
          <w:rFonts w:eastAsia="PMingLiU"/>
          <w:lang w:eastAsia="zh-TW"/>
        </w:rPr>
        <w:t xml:space="preserve">held in his hand when he returned.  When Wu told the applicant to put the green sweater in a bag for him, </w:t>
      </w:r>
      <w:r w:rsidR="004B343D">
        <w:rPr>
          <w:rFonts w:eastAsia="PMingLiU"/>
          <w:lang w:eastAsia="zh-TW"/>
        </w:rPr>
        <w:t>she</w:t>
      </w:r>
      <w:r w:rsidRPr="000015AC">
        <w:rPr>
          <w:rFonts w:eastAsia="PMingLiU"/>
          <w:lang w:eastAsia="zh-TW"/>
        </w:rPr>
        <w:t xml:space="preserve"> put it into the grey paper bag</w:t>
      </w:r>
      <w:r w:rsidRPr="000015AC">
        <w:rPr>
          <w:rFonts w:eastAsia="PMingLiU"/>
          <w:vertAlign w:val="superscript"/>
          <w:lang w:eastAsia="zh-TW"/>
        </w:rPr>
        <w:footnoteReference w:id="21"/>
      </w:r>
      <w:r w:rsidR="001A6595">
        <w:rPr>
          <w:rFonts w:eastAsia="PMingLiU"/>
          <w:lang w:eastAsia="zh-TW"/>
        </w:rPr>
        <w:t>.  Th</w:t>
      </w:r>
      <w:r w:rsidRPr="000015AC">
        <w:rPr>
          <w:rFonts w:eastAsia="PMingLiU"/>
          <w:lang w:eastAsia="zh-TW"/>
        </w:rPr>
        <w:t xml:space="preserve">e applicant said it was probably the dark </w:t>
      </w:r>
      <w:r w:rsidR="001A6595">
        <w:rPr>
          <w:rFonts w:eastAsia="PMingLiU"/>
          <w:lang w:eastAsia="zh-TW"/>
        </w:rPr>
        <w:t>iP</w:t>
      </w:r>
      <w:r w:rsidRPr="000015AC">
        <w:rPr>
          <w:rFonts w:eastAsia="PMingLiU"/>
          <w:lang w:eastAsia="zh-TW"/>
        </w:rPr>
        <w:t>hone which received the anonymous call before Wu instructed PW2 to drive to Yuen Long</w:t>
      </w:r>
      <w:r w:rsidRPr="000015AC">
        <w:rPr>
          <w:rFonts w:eastAsia="PMingLiU"/>
          <w:vertAlign w:val="superscript"/>
          <w:lang w:eastAsia="zh-TW"/>
        </w:rPr>
        <w:footnoteReference w:id="22"/>
      </w:r>
      <w:r w:rsidRPr="000015AC">
        <w:rPr>
          <w:rFonts w:eastAsia="PMingLiU"/>
          <w:lang w:eastAsia="zh-TW"/>
        </w:rPr>
        <w:t>.</w:t>
      </w:r>
    </w:p>
    <w:p w:rsidR="000015AC" w:rsidRPr="000015AC" w:rsidRDefault="000015AC" w:rsidP="000015AC">
      <w:pPr>
        <w:pStyle w:val="T-Draft"/>
        <w:rPr>
          <w:rFonts w:eastAsia="PMingLiU"/>
          <w:lang w:eastAsia="zh-TW"/>
        </w:rPr>
      </w:pPr>
      <w:r w:rsidRPr="000015AC">
        <w:rPr>
          <w:rFonts w:eastAsia="PMingLiU"/>
          <w:lang w:eastAsia="zh-TW"/>
        </w:rPr>
        <w:t xml:space="preserve">In closing submissions, prosecution counsel submitted that the lies told by the applicant in her VRIs showed that she knew that she and Wu </w:t>
      </w:r>
      <w:r w:rsidR="001A6595">
        <w:rPr>
          <w:rFonts w:eastAsia="PMingLiU"/>
          <w:lang w:eastAsia="zh-TW"/>
        </w:rPr>
        <w:t>we</w:t>
      </w:r>
      <w:r w:rsidRPr="000015AC">
        <w:rPr>
          <w:rFonts w:eastAsia="PMingLiU"/>
          <w:lang w:eastAsia="zh-TW"/>
        </w:rPr>
        <w:t>re trafficking in dangerous drug</w:t>
      </w:r>
      <w:r w:rsidR="0058280C">
        <w:rPr>
          <w:rFonts w:eastAsia="PMingLiU"/>
          <w:lang w:eastAsia="zh-TW"/>
        </w:rPr>
        <w:t>s</w:t>
      </w:r>
      <w:r w:rsidRPr="000015AC">
        <w:rPr>
          <w:rFonts w:eastAsia="PMingLiU"/>
          <w:vertAlign w:val="superscript"/>
          <w:lang w:eastAsia="zh-TW"/>
        </w:rPr>
        <w:footnoteReference w:id="23"/>
      </w:r>
      <w:r w:rsidRPr="000015AC">
        <w:rPr>
          <w:rFonts w:eastAsia="PMingLiU"/>
          <w:lang w:eastAsia="zh-TW"/>
        </w:rPr>
        <w:t>.  The two lies referred to were</w:t>
      </w:r>
      <w:r w:rsidR="0058280C">
        <w:rPr>
          <w:rFonts w:eastAsia="PMingLiU"/>
          <w:lang w:eastAsia="zh-TW"/>
        </w:rPr>
        <w:t xml:space="preserve"> as follows</w:t>
      </w:r>
      <w:r w:rsidRPr="000015AC">
        <w:rPr>
          <w:rFonts w:eastAsia="PMingLiU"/>
          <w:lang w:eastAsia="zh-TW"/>
        </w:rPr>
        <w:t>:</w:t>
      </w:r>
    </w:p>
    <w:p w:rsidR="000015AC" w:rsidRPr="000015AC" w:rsidRDefault="000015AC" w:rsidP="000015AC">
      <w:pPr>
        <w:pStyle w:val="T-Draft"/>
        <w:numPr>
          <w:ilvl w:val="1"/>
          <w:numId w:val="3"/>
        </w:numPr>
        <w:tabs>
          <w:tab w:val="clear" w:pos="992"/>
        </w:tabs>
        <w:ind w:left="1440" w:hanging="720"/>
        <w:rPr>
          <w:rFonts w:eastAsia="PMingLiU"/>
          <w:lang w:eastAsia="zh-TW"/>
        </w:rPr>
      </w:pPr>
      <w:r w:rsidRPr="000015AC">
        <w:rPr>
          <w:rFonts w:eastAsia="PMingLiU"/>
          <w:lang w:eastAsia="zh-TW"/>
        </w:rPr>
        <w:t xml:space="preserve">The applicant said in her VRIs that the original trip was from Tsing Yi to Kai Tak.  It was not until Wu took up the anonymous </w:t>
      </w:r>
      <w:r w:rsidR="001A6595">
        <w:rPr>
          <w:rFonts w:eastAsia="PMingLiU"/>
          <w:lang w:eastAsia="zh-TW"/>
        </w:rPr>
        <w:t xml:space="preserve">telephone </w:t>
      </w:r>
      <w:r w:rsidRPr="000015AC">
        <w:rPr>
          <w:rFonts w:eastAsia="PMingLiU"/>
          <w:lang w:eastAsia="zh-TW"/>
        </w:rPr>
        <w:t xml:space="preserve">call that the van was diverted to Yuen </w:t>
      </w:r>
      <w:r w:rsidR="00E055C4" w:rsidRPr="00E055C4">
        <w:rPr>
          <w:rFonts w:eastAsia="PMingLiU"/>
          <w:b/>
          <w:lang w:eastAsia="zh-TW"/>
        </w:rPr>
        <w:t>‍</w:t>
      </w:r>
      <w:r w:rsidRPr="000015AC">
        <w:rPr>
          <w:rFonts w:eastAsia="PMingLiU"/>
          <w:lang w:eastAsia="zh-TW"/>
        </w:rPr>
        <w:t xml:space="preserve">Long.  However, the order placed with GoGoVan at the outset was from Tsing Yi to Yuen </w:t>
      </w:r>
      <w:r>
        <w:rPr>
          <w:rFonts w:eastAsia="PMingLiU"/>
          <w:lang w:val="en-US" w:eastAsia="zh-TW"/>
        </w:rPr>
        <w:t>‍</w:t>
      </w:r>
      <w:r w:rsidRPr="000015AC">
        <w:rPr>
          <w:rFonts w:eastAsia="PMingLiU"/>
          <w:lang w:eastAsia="zh-TW"/>
        </w:rPr>
        <w:t>Long</w:t>
      </w:r>
      <w:r w:rsidR="0058280C">
        <w:rPr>
          <w:rFonts w:eastAsia="PMingLiU"/>
          <w:lang w:eastAsia="zh-TW"/>
        </w:rPr>
        <w:t xml:space="preserve">, and then </w:t>
      </w:r>
      <w:r w:rsidRPr="000015AC">
        <w:rPr>
          <w:rFonts w:eastAsia="PMingLiU"/>
          <w:lang w:eastAsia="zh-TW"/>
        </w:rPr>
        <w:t xml:space="preserve">to Kai </w:t>
      </w:r>
      <w:r w:rsidR="00D567A0" w:rsidRPr="000015AC">
        <w:rPr>
          <w:rFonts w:eastAsia="PMingLiU"/>
          <w:lang w:eastAsia="zh-TW"/>
        </w:rPr>
        <w:t>‍</w:t>
      </w:r>
      <w:r w:rsidRPr="000015AC">
        <w:rPr>
          <w:rFonts w:eastAsia="PMingLiU"/>
          <w:lang w:eastAsia="zh-TW"/>
        </w:rPr>
        <w:t>Tak.</w:t>
      </w:r>
    </w:p>
    <w:p w:rsidR="000015AC" w:rsidRPr="000015AC" w:rsidRDefault="000015AC" w:rsidP="000015AC">
      <w:pPr>
        <w:pStyle w:val="T-Draft"/>
        <w:numPr>
          <w:ilvl w:val="1"/>
          <w:numId w:val="3"/>
        </w:numPr>
        <w:tabs>
          <w:tab w:val="clear" w:pos="992"/>
        </w:tabs>
        <w:ind w:left="1440" w:hanging="720"/>
        <w:rPr>
          <w:rFonts w:eastAsia="PMingLiU"/>
          <w:lang w:eastAsia="zh-TW"/>
        </w:rPr>
      </w:pPr>
      <w:r w:rsidRPr="000015AC">
        <w:rPr>
          <w:rFonts w:eastAsia="PMingLiU"/>
          <w:lang w:eastAsia="zh-TW"/>
        </w:rPr>
        <w:lastRenderedPageBreak/>
        <w:t xml:space="preserve">The applicant said in her VRIs that she could not leave her </w:t>
      </w:r>
      <w:r w:rsidR="001A6595">
        <w:rPr>
          <w:rFonts w:eastAsia="PMingLiU"/>
          <w:lang w:eastAsia="zh-TW"/>
        </w:rPr>
        <w:t>tele</w:t>
      </w:r>
      <w:r w:rsidRPr="000015AC">
        <w:rPr>
          <w:rFonts w:eastAsia="PMingLiU"/>
          <w:lang w:eastAsia="zh-TW"/>
        </w:rPr>
        <w:t xml:space="preserve">phone number as the contact number of the GoGoVan order because </w:t>
      </w:r>
      <w:r w:rsidR="0058280C">
        <w:rPr>
          <w:rFonts w:eastAsia="PMingLiU"/>
          <w:lang w:eastAsia="zh-TW"/>
        </w:rPr>
        <w:t>her telephone was suspended.  H</w:t>
      </w:r>
      <w:r w:rsidRPr="000015AC">
        <w:rPr>
          <w:rFonts w:eastAsia="PMingLiU"/>
          <w:lang w:eastAsia="zh-TW"/>
        </w:rPr>
        <w:t>owever, both the dark iPhone</w:t>
      </w:r>
      <w:r w:rsidRPr="000015AC">
        <w:rPr>
          <w:rFonts w:eastAsia="PMingLiU"/>
          <w:vertAlign w:val="superscript"/>
          <w:lang w:eastAsia="zh-TW"/>
        </w:rPr>
        <w:footnoteReference w:id="24"/>
      </w:r>
      <w:r w:rsidRPr="000015AC">
        <w:rPr>
          <w:rFonts w:eastAsia="PMingLiU"/>
          <w:lang w:eastAsia="zh-TW"/>
        </w:rPr>
        <w:t xml:space="preserve"> and the white iPhone</w:t>
      </w:r>
      <w:r w:rsidRPr="000015AC">
        <w:rPr>
          <w:rFonts w:eastAsia="PMingLiU"/>
          <w:vertAlign w:val="superscript"/>
          <w:lang w:eastAsia="zh-TW"/>
        </w:rPr>
        <w:footnoteReference w:id="25"/>
      </w:r>
      <w:r w:rsidRPr="000015AC">
        <w:rPr>
          <w:rFonts w:eastAsia="PMingLiU"/>
          <w:lang w:eastAsia="zh-TW"/>
        </w:rPr>
        <w:t xml:space="preserve"> were </w:t>
      </w:r>
      <w:r w:rsidR="00F025E9">
        <w:rPr>
          <w:rFonts w:eastAsia="PMingLiU"/>
          <w:lang w:eastAsia="zh-TW"/>
        </w:rPr>
        <w:t xml:space="preserve">valid and </w:t>
      </w:r>
      <w:r w:rsidRPr="000015AC">
        <w:rPr>
          <w:rFonts w:eastAsia="PMingLiU"/>
          <w:lang w:eastAsia="zh-TW"/>
        </w:rPr>
        <w:t xml:space="preserve">working at the material time. </w:t>
      </w:r>
    </w:p>
    <w:p w:rsidR="000015AC" w:rsidRPr="000015AC" w:rsidRDefault="000015AC" w:rsidP="000015AC">
      <w:pPr>
        <w:pStyle w:val="j-heading"/>
        <w:rPr>
          <w:snapToGrid/>
        </w:rPr>
      </w:pPr>
      <w:r w:rsidRPr="000015AC">
        <w:rPr>
          <w:snapToGrid/>
        </w:rPr>
        <w:t>Defence case</w:t>
      </w:r>
    </w:p>
    <w:p w:rsidR="000015AC" w:rsidRPr="000015AC" w:rsidRDefault="000015AC" w:rsidP="000015AC">
      <w:pPr>
        <w:pStyle w:val="T-Draft"/>
      </w:pPr>
      <w:r w:rsidRPr="000015AC">
        <w:t xml:space="preserve">The applicant elected not to testify or call witnesses.  </w:t>
      </w:r>
      <w:r w:rsidR="001A6595">
        <w:t>Her</w:t>
      </w:r>
      <w:r w:rsidRPr="000015AC">
        <w:t xml:space="preserve"> case was that she had no knowledge of the drugs wrapped inside the green camouflage sweater.  In closing submissions, defence counsel emphasi</w:t>
      </w:r>
      <w:r w:rsidR="003D1B5F">
        <w:t>s</w:t>
      </w:r>
      <w:r w:rsidRPr="000015AC">
        <w:t xml:space="preserve">ed that her contact with the sweater was only for a </w:t>
      </w:r>
      <w:r w:rsidR="00F025E9">
        <w:t>brief</w:t>
      </w:r>
      <w:r w:rsidRPr="000015AC">
        <w:t xml:space="preserve"> period of time</w:t>
      </w:r>
      <w:r w:rsidR="0058280C">
        <w:t>,</w:t>
      </w:r>
      <w:r w:rsidRPr="000015AC">
        <w:t xml:space="preserve"> when Wu passed it to her in </w:t>
      </w:r>
      <w:r w:rsidR="002B0DF2">
        <w:t xml:space="preserve">a </w:t>
      </w:r>
      <w:r w:rsidRPr="000015AC">
        <w:t xml:space="preserve">rolled up </w:t>
      </w:r>
      <w:r w:rsidR="002B0DF2">
        <w:t>state</w:t>
      </w:r>
      <w:r w:rsidRPr="000015AC">
        <w:rPr>
          <w:vertAlign w:val="superscript"/>
        </w:rPr>
        <w:footnoteReference w:id="26"/>
      </w:r>
      <w:r w:rsidRPr="000015AC">
        <w:t>.  Moreover, there was no direct evidence as to the applicant’s knowledge of the</w:t>
      </w:r>
      <w:r w:rsidR="0058280C">
        <w:t xml:space="preserve"> presence of</w:t>
      </w:r>
      <w:r w:rsidRPr="000015AC">
        <w:t xml:space="preserve"> dangerous drug</w:t>
      </w:r>
      <w:r w:rsidR="002B0DF2">
        <w:t>s</w:t>
      </w:r>
      <w:r w:rsidRPr="000015AC">
        <w:rPr>
          <w:vertAlign w:val="superscript"/>
        </w:rPr>
        <w:footnoteReference w:id="27"/>
      </w:r>
      <w:r w:rsidRPr="000015AC">
        <w:t xml:space="preserve">.  Defence counsel highlighted </w:t>
      </w:r>
      <w:r w:rsidR="002B0DF2">
        <w:t xml:space="preserve">the fact </w:t>
      </w:r>
      <w:r w:rsidRPr="000015AC">
        <w:t xml:space="preserve">that PW2 had </w:t>
      </w:r>
      <w:r w:rsidR="0058280C">
        <w:t xml:space="preserve">himself </w:t>
      </w:r>
      <w:r w:rsidRPr="000015AC">
        <w:t xml:space="preserve">given a previous inconsistent statement </w:t>
      </w:r>
      <w:r w:rsidR="002B0DF2">
        <w:t>in respect of</w:t>
      </w:r>
      <w:r w:rsidRPr="000015AC">
        <w:t xml:space="preserve"> the seating arrangement of the applicant and Wu in the van during the journey and </w:t>
      </w:r>
      <w:r w:rsidR="002B0DF2">
        <w:t>argued</w:t>
      </w:r>
      <w:r w:rsidRPr="000015AC">
        <w:t xml:space="preserve"> that even an honest witness </w:t>
      </w:r>
      <w:r w:rsidR="002B0DF2">
        <w:t>could be mistaken</w:t>
      </w:r>
      <w:r w:rsidRPr="000015AC">
        <w:rPr>
          <w:vertAlign w:val="superscript"/>
        </w:rPr>
        <w:footnoteReference w:id="28"/>
      </w:r>
      <w:r w:rsidRPr="000015AC">
        <w:t xml:space="preserve">.  It was also suggested that the applicant could have mixed </w:t>
      </w:r>
      <w:r w:rsidR="002B0DF2">
        <w:t xml:space="preserve">things </w:t>
      </w:r>
      <w:r w:rsidRPr="000015AC">
        <w:t>up</w:t>
      </w:r>
      <w:r w:rsidRPr="000015AC">
        <w:rPr>
          <w:vertAlign w:val="superscript"/>
        </w:rPr>
        <w:footnoteReference w:id="29"/>
      </w:r>
      <w:r w:rsidRPr="000015AC">
        <w:t xml:space="preserve"> and made statements in the VRIs</w:t>
      </w:r>
      <w:r w:rsidR="00F025E9">
        <w:t>,</w:t>
      </w:r>
      <w:r w:rsidRPr="000015AC">
        <w:t xml:space="preserve"> which were contradicted by other evidence.</w:t>
      </w:r>
    </w:p>
    <w:p w:rsidR="000015AC" w:rsidRPr="000015AC" w:rsidRDefault="000015AC" w:rsidP="000015AC">
      <w:pPr>
        <w:pStyle w:val="j-heading"/>
        <w:rPr>
          <w:snapToGrid/>
        </w:rPr>
      </w:pPr>
      <w:r w:rsidRPr="000015AC">
        <w:rPr>
          <w:snapToGrid/>
        </w:rPr>
        <w:t>Summing up</w:t>
      </w:r>
    </w:p>
    <w:p w:rsidR="000015AC" w:rsidRPr="000015AC" w:rsidRDefault="000015AC" w:rsidP="000015AC">
      <w:pPr>
        <w:pStyle w:val="T-Draft"/>
      </w:pPr>
      <w:r w:rsidRPr="000015AC">
        <w:t xml:space="preserve">In </w:t>
      </w:r>
      <w:r w:rsidR="00F025E9">
        <w:t>his</w:t>
      </w:r>
      <w:r w:rsidRPr="000015AC">
        <w:t xml:space="preserve"> summing-up, the judge provided direction</w:t>
      </w:r>
      <w:r w:rsidR="002B0DF2">
        <w:t>s</w:t>
      </w:r>
      <w:r w:rsidRPr="000015AC">
        <w:t xml:space="preserve"> </w:t>
      </w:r>
      <w:r w:rsidR="0058280C">
        <w:t xml:space="preserve">to the jury </w:t>
      </w:r>
      <w:r w:rsidRPr="000015AC">
        <w:t>on the elements of trafficking in dangerous drug</w:t>
      </w:r>
      <w:r w:rsidR="0058280C">
        <w:t>s</w:t>
      </w:r>
      <w:r w:rsidRPr="000015AC">
        <w:t xml:space="preserve">.  In explaining the </w:t>
      </w:r>
      <w:r w:rsidRPr="000015AC">
        <w:lastRenderedPageBreak/>
        <w:t>concept of possession, direction</w:t>
      </w:r>
      <w:r w:rsidR="002B0DF2">
        <w:t>s</w:t>
      </w:r>
      <w:r w:rsidRPr="000015AC">
        <w:t xml:space="preserve"> on joint possession</w:t>
      </w:r>
      <w:r w:rsidRPr="000015AC">
        <w:rPr>
          <w:vertAlign w:val="superscript"/>
        </w:rPr>
        <w:footnoteReference w:id="30"/>
      </w:r>
      <w:r w:rsidRPr="000015AC">
        <w:t xml:space="preserve"> w</w:t>
      </w:r>
      <w:r w:rsidR="002B0DF2">
        <w:t>ere</w:t>
      </w:r>
      <w:r w:rsidRPr="000015AC">
        <w:t xml:space="preserve"> given.  The judge also gave the jury direction</w:t>
      </w:r>
      <w:r w:rsidR="002B0DF2">
        <w:t>s</w:t>
      </w:r>
      <w:r w:rsidRPr="000015AC">
        <w:t xml:space="preserve"> on lies</w:t>
      </w:r>
      <w:r w:rsidRPr="000015AC">
        <w:rPr>
          <w:vertAlign w:val="superscript"/>
        </w:rPr>
        <w:footnoteReference w:id="31"/>
      </w:r>
      <w:r w:rsidRPr="000015AC">
        <w:t xml:space="preserve"> after setting out the prosecution’s allegation that the applicant </w:t>
      </w:r>
      <w:r w:rsidR="002B0DF2">
        <w:t xml:space="preserve">had </w:t>
      </w:r>
      <w:r w:rsidRPr="000015AC">
        <w:t>lied in her VRIs and the relevant evidence</w:t>
      </w:r>
      <w:r w:rsidRPr="000015AC">
        <w:rPr>
          <w:vertAlign w:val="superscript"/>
        </w:rPr>
        <w:footnoteReference w:id="32"/>
      </w:r>
      <w:r w:rsidRPr="000015AC">
        <w:t xml:space="preserve">.  </w:t>
      </w:r>
      <w:r w:rsidR="002B0DF2">
        <w:t>An a</w:t>
      </w:r>
      <w:r w:rsidRPr="000015AC">
        <w:t xml:space="preserve">ccomplice </w:t>
      </w:r>
      <w:r w:rsidR="002B0DF2">
        <w:t>warning</w:t>
      </w:r>
      <w:r w:rsidRPr="000015AC">
        <w:t xml:space="preserve"> in respect of Wu’s guilty plea was given and the jury were reminded that Wu’s plea to the same offence </w:t>
      </w:r>
      <w:r w:rsidR="002B0DF2">
        <w:t xml:space="preserve">could </w:t>
      </w:r>
      <w:r w:rsidRPr="000015AC">
        <w:t xml:space="preserve">not </w:t>
      </w:r>
      <w:r w:rsidR="002B0DF2">
        <w:t>a</w:t>
      </w:r>
      <w:r w:rsidRPr="000015AC">
        <w:t>ffect the applicant’s case</w:t>
      </w:r>
      <w:r w:rsidRPr="000015AC">
        <w:rPr>
          <w:vertAlign w:val="superscript"/>
        </w:rPr>
        <w:footnoteReference w:id="33"/>
      </w:r>
      <w:r w:rsidRPr="000015AC">
        <w:t>.</w:t>
      </w:r>
    </w:p>
    <w:p w:rsidR="000015AC" w:rsidRPr="000015AC" w:rsidRDefault="000015AC" w:rsidP="000015AC">
      <w:pPr>
        <w:pStyle w:val="j-heading"/>
        <w:rPr>
          <w:snapToGrid/>
        </w:rPr>
      </w:pPr>
      <w:r w:rsidRPr="000015AC">
        <w:rPr>
          <w:snapToGrid/>
        </w:rPr>
        <w:t>Grounds of appeal</w:t>
      </w:r>
    </w:p>
    <w:p w:rsidR="000015AC" w:rsidRPr="000015AC" w:rsidRDefault="000015AC" w:rsidP="000015AC">
      <w:pPr>
        <w:pStyle w:val="T-Draft"/>
        <w:rPr>
          <w:i/>
        </w:rPr>
      </w:pPr>
      <w:r w:rsidRPr="000015AC">
        <w:t>In her letter filed</w:t>
      </w:r>
      <w:r w:rsidR="002B0DF2">
        <w:t xml:space="preserve"> with the court</w:t>
      </w:r>
      <w:r w:rsidR="0058280C">
        <w:t xml:space="preserve"> on 2</w:t>
      </w:r>
      <w:r w:rsidRPr="000015AC">
        <w:t xml:space="preserve"> November 2022, the applicant advanced a single ground of appeal averring that there was insufficient evidence to support the charge against her.  </w:t>
      </w:r>
      <w:r w:rsidR="00F025E9">
        <w:t>However, t</w:t>
      </w:r>
      <w:r w:rsidRPr="000015AC">
        <w:t>h</w:t>
      </w:r>
      <w:r w:rsidR="002B0DF2">
        <w:t xml:space="preserve">is ground </w:t>
      </w:r>
      <w:r w:rsidR="00F025E9">
        <w:t>wa</w:t>
      </w:r>
      <w:r w:rsidR="002B0DF2">
        <w:t>s</w:t>
      </w:r>
      <w:r w:rsidR="00F025E9">
        <w:t xml:space="preserve"> </w:t>
      </w:r>
      <w:r w:rsidRPr="000015AC">
        <w:t xml:space="preserve">divided into 7 sub-grounds.  </w:t>
      </w:r>
      <w:r w:rsidR="002B0DF2">
        <w:t xml:space="preserve">Firstly, </w:t>
      </w:r>
      <w:r w:rsidRPr="000015AC">
        <w:t xml:space="preserve">neither </w:t>
      </w:r>
      <w:r w:rsidR="002B0DF2">
        <w:t>the applicant’s</w:t>
      </w:r>
      <w:r w:rsidRPr="000015AC">
        <w:t xml:space="preserve"> fingerprints nor her DNA were found on the drugs seized (sub-</w:t>
      </w:r>
      <w:r w:rsidR="00E055C4" w:rsidRPr="00E055C4">
        <w:rPr>
          <w:b/>
        </w:rPr>
        <w:t>‍</w:t>
      </w:r>
      <w:r w:rsidRPr="000015AC">
        <w:t xml:space="preserve">ground 1).  Secondly, she did not appear in the CCTV footage </w:t>
      </w:r>
      <w:r w:rsidR="0058280C">
        <w:t>at</w:t>
      </w:r>
      <w:r w:rsidRPr="000015AC">
        <w:t xml:space="preserve"> the petrol station (sub-</w:t>
      </w:r>
      <w:r w:rsidR="00D567A0" w:rsidRPr="000015AC">
        <w:rPr>
          <w:rFonts w:eastAsia="PMingLiU"/>
          <w:lang w:eastAsia="zh-TW"/>
        </w:rPr>
        <w:t>‍</w:t>
      </w:r>
      <w:r w:rsidRPr="000015AC">
        <w:t xml:space="preserve">ground 2).  Sub-ground 3 avers that there was no evidence showing that she knew that 1 kilogramme of drug was </w:t>
      </w:r>
      <w:r w:rsidR="0058280C">
        <w:t>secreted</w:t>
      </w:r>
      <w:r w:rsidRPr="000015AC">
        <w:t xml:space="preserve"> in the </w:t>
      </w:r>
      <w:r w:rsidR="0058280C">
        <w:t>sweater</w:t>
      </w:r>
      <w:r w:rsidRPr="000015AC">
        <w:t xml:space="preserve"> handed to her by Wu.  </w:t>
      </w:r>
      <w:r w:rsidR="0058280C">
        <w:t>By</w:t>
      </w:r>
      <w:r w:rsidRPr="000015AC">
        <w:t xml:space="preserve"> sub-ground 4, the applicant said that PW2’s evidence should not be used as evidence and should not be accepted because his evidence in court contradicted his statement to the police.  Sub-grounds 5 and 6 respectively aver</w:t>
      </w:r>
      <w:r w:rsidR="002B0DF2">
        <w:t xml:space="preserve"> t</w:t>
      </w:r>
      <w:r w:rsidRPr="000015AC">
        <w:t>hat there was no evidence proving that</w:t>
      </w:r>
      <w:r w:rsidR="0058280C">
        <w:t xml:space="preserve"> the applicant</w:t>
      </w:r>
      <w:r w:rsidRPr="000015AC">
        <w:t xml:space="preserve"> had compared the difference between the weight</w:t>
      </w:r>
      <w:r w:rsidR="002B0DF2">
        <w:t>s</w:t>
      </w:r>
      <w:r w:rsidRPr="000015AC">
        <w:t xml:space="preserve"> of the sweater with and without the</w:t>
      </w:r>
      <w:r w:rsidR="00A50B4F">
        <w:t xml:space="preserve"> presence of the</w:t>
      </w:r>
      <w:r w:rsidRPr="000015AC">
        <w:t xml:space="preserve"> drug</w:t>
      </w:r>
      <w:r w:rsidR="0058280C">
        <w:t>s</w:t>
      </w:r>
      <w:r w:rsidRPr="000015AC">
        <w:t>, and the jury were not provided with the pet supplies in the grey paper bag to compare the weight difference</w:t>
      </w:r>
      <w:r w:rsidR="002B0DF2">
        <w:t>s</w:t>
      </w:r>
      <w:r w:rsidRPr="000015AC">
        <w:t xml:space="preserve"> with and without the dangerous drug.  </w:t>
      </w:r>
      <w:r w:rsidR="002B0DF2">
        <w:t>Finally, by</w:t>
      </w:r>
      <w:r w:rsidRPr="000015AC">
        <w:t xml:space="preserve"> sub-</w:t>
      </w:r>
      <w:r w:rsidR="00D567A0" w:rsidRPr="000015AC">
        <w:rPr>
          <w:rFonts w:eastAsia="PMingLiU"/>
          <w:lang w:eastAsia="zh-TW"/>
        </w:rPr>
        <w:t>‍</w:t>
      </w:r>
      <w:r w:rsidRPr="000015AC">
        <w:t xml:space="preserve">ground </w:t>
      </w:r>
      <w:r w:rsidR="00D567A0" w:rsidRPr="000015AC">
        <w:rPr>
          <w:rFonts w:eastAsia="PMingLiU"/>
          <w:lang w:eastAsia="zh-TW"/>
        </w:rPr>
        <w:t>‍</w:t>
      </w:r>
      <w:r w:rsidRPr="000015AC">
        <w:t>7</w:t>
      </w:r>
      <w:r w:rsidR="002B0DF2">
        <w:t>, the applicant argues</w:t>
      </w:r>
      <w:r w:rsidRPr="000015AC">
        <w:t xml:space="preserve"> that although she lied in </w:t>
      </w:r>
      <w:r w:rsidR="002B0DF2">
        <w:t>her</w:t>
      </w:r>
      <w:r w:rsidRPr="000015AC">
        <w:t xml:space="preserve"> VRIs, there </w:t>
      </w:r>
      <w:r w:rsidRPr="000015AC">
        <w:lastRenderedPageBreak/>
        <w:t xml:space="preserve">was no evidence that she lied for the purpose of exonerating herself or covering up </w:t>
      </w:r>
      <w:r w:rsidR="002B0DF2">
        <w:t>her guilt</w:t>
      </w:r>
      <w:r w:rsidRPr="000015AC">
        <w:t>.</w:t>
      </w:r>
    </w:p>
    <w:p w:rsidR="000015AC" w:rsidRPr="000015AC" w:rsidRDefault="000015AC" w:rsidP="000015AC">
      <w:pPr>
        <w:pStyle w:val="j-heading"/>
        <w:rPr>
          <w:snapToGrid/>
        </w:rPr>
      </w:pPr>
      <w:r w:rsidRPr="000015AC">
        <w:rPr>
          <w:snapToGrid/>
        </w:rPr>
        <w:t>Respondent’s submission</w:t>
      </w:r>
    </w:p>
    <w:p w:rsidR="000015AC" w:rsidRPr="000015AC" w:rsidRDefault="000015AC" w:rsidP="000015AC">
      <w:pPr>
        <w:pStyle w:val="T-Draft"/>
        <w:rPr>
          <w:i/>
        </w:rPr>
      </w:pPr>
      <w:r w:rsidRPr="000015AC">
        <w:t xml:space="preserve">In respect of the issue of </w:t>
      </w:r>
      <w:r w:rsidR="00F025E9">
        <w:t xml:space="preserve">the </w:t>
      </w:r>
      <w:r w:rsidRPr="000015AC">
        <w:t xml:space="preserve">absence of fingerprint or DNA </w:t>
      </w:r>
      <w:r>
        <w:rPr>
          <w:rFonts w:eastAsia="PMingLiU"/>
          <w:lang w:val="en-US" w:eastAsia="zh-TW"/>
        </w:rPr>
        <w:t>‍</w:t>
      </w:r>
      <w:r w:rsidRPr="000015AC">
        <w:t>evidence, Ms Parwani</w:t>
      </w:r>
      <w:r w:rsidR="00274C1D">
        <w:t>, on behalf of the respondent,</w:t>
      </w:r>
      <w:r w:rsidRPr="000015AC">
        <w:t xml:space="preserve"> referred to</w:t>
      </w:r>
      <w:r w:rsidR="00274C1D">
        <w:t xml:space="preserve"> </w:t>
      </w:r>
      <w:r w:rsidRPr="000015AC">
        <w:rPr>
          <w:i/>
        </w:rPr>
        <w:t>HKSAR v Zhou Limei</w:t>
      </w:r>
      <w:r w:rsidRPr="000015AC">
        <w:rPr>
          <w:vertAlign w:val="superscript"/>
        </w:rPr>
        <w:footnoteReference w:id="34"/>
      </w:r>
      <w:r w:rsidRPr="000015AC">
        <w:t xml:space="preserve"> and submitted that </w:t>
      </w:r>
      <w:r w:rsidR="00A50B4F">
        <w:t>the lack of fingerprints or DNA was</w:t>
      </w:r>
      <w:r w:rsidRPr="000015AC">
        <w:t xml:space="preserve"> at best neutral evidence.  Given </w:t>
      </w:r>
      <w:r w:rsidR="00F025E9">
        <w:t xml:space="preserve">that </w:t>
      </w:r>
      <w:r w:rsidRPr="000015AC">
        <w:t>the applicant had already admitted in her VRIs that she had handled the sweater, the fact that her fingerprint</w:t>
      </w:r>
      <w:r w:rsidR="004D2A47">
        <w:t>s were</w:t>
      </w:r>
      <w:r w:rsidRPr="000015AC">
        <w:t xml:space="preserve"> not found on the </w:t>
      </w:r>
      <w:r w:rsidR="004D2A47">
        <w:t>block</w:t>
      </w:r>
      <w:r w:rsidRPr="000015AC">
        <w:t xml:space="preserve"> of </w:t>
      </w:r>
      <w:r w:rsidR="004D2A47">
        <w:t>cocaine</w:t>
      </w:r>
      <w:r w:rsidRPr="000015AC">
        <w:t xml:space="preserve"> drug d</w:t>
      </w:r>
      <w:r w:rsidR="00A50B4F">
        <w:t>id</w:t>
      </w:r>
      <w:r w:rsidRPr="000015AC">
        <w:t xml:space="preserve"> not </w:t>
      </w:r>
      <w:r w:rsidR="00274C1D">
        <w:t>assist</w:t>
      </w:r>
      <w:r w:rsidR="00E055C4">
        <w:t xml:space="preserve"> her.</w:t>
      </w:r>
    </w:p>
    <w:p w:rsidR="00E02A7A" w:rsidRPr="00E02A7A" w:rsidRDefault="000015AC" w:rsidP="00F24690">
      <w:pPr>
        <w:pStyle w:val="T-Draft"/>
        <w:rPr>
          <w:i/>
        </w:rPr>
      </w:pPr>
      <w:r w:rsidRPr="000015AC">
        <w:t xml:space="preserve">Ms Parwani </w:t>
      </w:r>
      <w:r w:rsidR="00E02A7A">
        <w:t>argue</w:t>
      </w:r>
      <w:r w:rsidR="00A50B4F">
        <w:t>d</w:t>
      </w:r>
      <w:r w:rsidR="00E02A7A">
        <w:t xml:space="preserve"> that the applicant’s</w:t>
      </w:r>
      <w:r w:rsidRPr="000015AC">
        <w:t xml:space="preserve"> absence </w:t>
      </w:r>
      <w:r w:rsidR="00E02A7A">
        <w:t>from</w:t>
      </w:r>
      <w:r w:rsidRPr="000015AC">
        <w:t xml:space="preserve"> the CCTV footage of the petrol station ha</w:t>
      </w:r>
      <w:r w:rsidR="00E02A7A">
        <w:t>d</w:t>
      </w:r>
      <w:r w:rsidRPr="000015AC">
        <w:t xml:space="preserve"> no significant </w:t>
      </w:r>
      <w:r w:rsidR="00A50B4F">
        <w:t xml:space="preserve">evidential </w:t>
      </w:r>
      <w:r w:rsidRPr="000015AC">
        <w:t xml:space="preserve">value and was not material.  </w:t>
      </w:r>
    </w:p>
    <w:p w:rsidR="000015AC" w:rsidRPr="00E02A7A" w:rsidRDefault="000015AC" w:rsidP="00F24690">
      <w:pPr>
        <w:pStyle w:val="T-Draft"/>
        <w:rPr>
          <w:i/>
        </w:rPr>
      </w:pPr>
      <w:r w:rsidRPr="000015AC">
        <w:t xml:space="preserve">The issue of inconsistency of PW2’s testimony and his previous statement had already been fully explored at trial and had been </w:t>
      </w:r>
      <w:r w:rsidR="00E02A7A">
        <w:t>traversed in</w:t>
      </w:r>
      <w:r w:rsidRPr="000015AC">
        <w:t xml:space="preserve"> defence counsel’s closing speech.  The judge had also reminded the jury in detail </w:t>
      </w:r>
      <w:r w:rsidR="00E02A7A">
        <w:t xml:space="preserve">of </w:t>
      </w:r>
      <w:r w:rsidRPr="000015AC">
        <w:t>PW2</w:t>
      </w:r>
      <w:r w:rsidR="00E02A7A">
        <w:t>’s evidence in</w:t>
      </w:r>
      <w:r w:rsidRPr="000015AC">
        <w:t xml:space="preserve"> cross-examination.  Ms</w:t>
      </w:r>
      <w:r w:rsidR="00E055C4" w:rsidRPr="00E055C4">
        <w:rPr>
          <w:b/>
        </w:rPr>
        <w:t>‍</w:t>
      </w:r>
      <w:r w:rsidRPr="000015AC">
        <w:t xml:space="preserve"> Parwani submitted that issue of inconsistency had correctly been left to the jury</w:t>
      </w:r>
      <w:r w:rsidR="00E02A7A">
        <w:t>, who had been properly directed as to how to deal with it</w:t>
      </w:r>
      <w:r w:rsidRPr="000015AC">
        <w:t xml:space="preserve">.  </w:t>
      </w:r>
    </w:p>
    <w:p w:rsidR="000015AC" w:rsidRPr="000015AC" w:rsidRDefault="000015AC" w:rsidP="000015AC">
      <w:pPr>
        <w:pStyle w:val="T-Draft"/>
        <w:rPr>
          <w:i/>
        </w:rPr>
      </w:pPr>
      <w:r w:rsidRPr="000015AC">
        <w:t>Ms Parwani submitted that neither the production of the grey paper bag and</w:t>
      </w:r>
      <w:r w:rsidR="00E02A7A">
        <w:t>/or</w:t>
      </w:r>
      <w:r w:rsidRPr="000015AC">
        <w:t xml:space="preserve"> the pet </w:t>
      </w:r>
      <w:r w:rsidR="00A50B4F">
        <w:t>supplies</w:t>
      </w:r>
      <w:r w:rsidRPr="000015AC">
        <w:t xml:space="preserve"> </w:t>
      </w:r>
      <w:r w:rsidR="00E02A7A">
        <w:t xml:space="preserve">in order to enable </w:t>
      </w:r>
      <w:r w:rsidRPr="000015AC">
        <w:t xml:space="preserve">the jury to conduct </w:t>
      </w:r>
      <w:r w:rsidR="00E02A7A">
        <w:t xml:space="preserve">a </w:t>
      </w:r>
      <w:r w:rsidRPr="000015AC">
        <w:t>weight comparison</w:t>
      </w:r>
      <w:r w:rsidR="00E02A7A">
        <w:t xml:space="preserve"> </w:t>
      </w:r>
      <w:r w:rsidR="00A50B4F">
        <w:t xml:space="preserve">test </w:t>
      </w:r>
      <w:r w:rsidR="00E02A7A">
        <w:t>were</w:t>
      </w:r>
      <w:r w:rsidRPr="000015AC">
        <w:t xml:space="preserve"> necessary.  In her VRI, the applicant </w:t>
      </w:r>
      <w:r w:rsidR="0085009E">
        <w:t>explained</w:t>
      </w:r>
      <w:r w:rsidRPr="000015AC">
        <w:t xml:space="preserve"> that she did not find the rolled up sweater handed to her by </w:t>
      </w:r>
      <w:r w:rsidR="00A50B4F">
        <w:t xml:space="preserve">Wu </w:t>
      </w:r>
      <w:r w:rsidR="00A50B4F">
        <w:lastRenderedPageBreak/>
        <w:t>to be</w:t>
      </w:r>
      <w:r w:rsidRPr="000015AC">
        <w:t xml:space="preserve"> heav</w:t>
      </w:r>
      <w:r w:rsidR="0085009E">
        <w:t>ier: she just felt that</w:t>
      </w:r>
      <w:r w:rsidRPr="000015AC">
        <w:t xml:space="preserve"> it was thick</w:t>
      </w:r>
      <w:r w:rsidR="00A50B4F">
        <w:rPr>
          <w:rStyle w:val="FootnoteReference"/>
        </w:rPr>
        <w:footnoteReference w:id="35"/>
      </w:r>
      <w:r w:rsidRPr="000015AC">
        <w:t>.  Her explanation and her credibility w</w:t>
      </w:r>
      <w:r w:rsidR="00E02A7A">
        <w:t xml:space="preserve">ere matters </w:t>
      </w:r>
      <w:r w:rsidRPr="000015AC">
        <w:t>for the jury</w:t>
      </w:r>
      <w:r w:rsidR="00E02A7A">
        <w:t>.</w:t>
      </w:r>
    </w:p>
    <w:p w:rsidR="000015AC" w:rsidRPr="000015AC" w:rsidRDefault="00E02A7A" w:rsidP="000015AC">
      <w:pPr>
        <w:pStyle w:val="T-Draft"/>
        <w:rPr>
          <w:i/>
        </w:rPr>
      </w:pPr>
      <w:r>
        <w:t>Finall</w:t>
      </w:r>
      <w:r w:rsidR="00147C1A">
        <w:t>y</w:t>
      </w:r>
      <w:r>
        <w:t>, on the issue of lies,</w:t>
      </w:r>
      <w:r w:rsidR="000015AC" w:rsidRPr="000015AC">
        <w:t xml:space="preserve"> Ms </w:t>
      </w:r>
      <w:r w:rsidR="000015AC">
        <w:rPr>
          <w:rFonts w:eastAsia="PMingLiU"/>
          <w:lang w:val="en-US" w:eastAsia="zh-TW"/>
        </w:rPr>
        <w:t>‍</w:t>
      </w:r>
      <w:r w:rsidR="000015AC" w:rsidRPr="000015AC">
        <w:t xml:space="preserve">Parwani </w:t>
      </w:r>
      <w:r>
        <w:t>maintained</w:t>
      </w:r>
      <w:r w:rsidR="000015AC" w:rsidRPr="000015AC">
        <w:t xml:space="preserve"> that the evidential value of the alleged lies </w:t>
      </w:r>
      <w:r>
        <w:t xml:space="preserve">told </w:t>
      </w:r>
      <w:r w:rsidR="000015AC" w:rsidRPr="000015AC">
        <w:t>by the applicant was carefully su</w:t>
      </w:r>
      <w:r w:rsidR="00147C1A">
        <w:t>mmed up by the judge</w:t>
      </w:r>
      <w:r w:rsidR="000015AC" w:rsidRPr="000015AC">
        <w:t>.  The direction</w:t>
      </w:r>
      <w:r>
        <w:t>s were in accordance</w:t>
      </w:r>
      <w:r w:rsidR="000015AC" w:rsidRPr="000015AC">
        <w:t xml:space="preserve"> with the relevant Specimen Direction</w:t>
      </w:r>
      <w:r w:rsidR="000015AC" w:rsidRPr="000015AC">
        <w:rPr>
          <w:vertAlign w:val="superscript"/>
        </w:rPr>
        <w:footnoteReference w:id="36"/>
      </w:r>
      <w:r w:rsidR="000015AC" w:rsidRPr="000015AC">
        <w:t xml:space="preserve">.  </w:t>
      </w:r>
      <w:r>
        <w:t>Since the jury had been properly</w:t>
      </w:r>
      <w:r w:rsidR="000015AC" w:rsidRPr="000015AC">
        <w:t xml:space="preserve"> directed</w:t>
      </w:r>
      <w:r>
        <w:t xml:space="preserve">, </w:t>
      </w:r>
      <w:r w:rsidR="000015AC" w:rsidRPr="000015AC">
        <w:t xml:space="preserve">the applicant </w:t>
      </w:r>
      <w:r>
        <w:t>could have</w:t>
      </w:r>
      <w:r w:rsidR="000015AC" w:rsidRPr="000015AC">
        <w:t xml:space="preserve"> no cause for complaint.</w:t>
      </w:r>
    </w:p>
    <w:p w:rsidR="000015AC" w:rsidRPr="000015AC" w:rsidRDefault="00673354" w:rsidP="000015AC">
      <w:pPr>
        <w:pStyle w:val="j-heading"/>
        <w:rPr>
          <w:snapToGrid/>
        </w:rPr>
      </w:pPr>
      <w:r>
        <w:rPr>
          <w:snapToGrid/>
        </w:rPr>
        <w:t>Consideration</w:t>
      </w:r>
    </w:p>
    <w:p w:rsidR="0000516C" w:rsidRDefault="004D2A47" w:rsidP="00B1135F">
      <w:pPr>
        <w:pStyle w:val="T-Draft"/>
      </w:pPr>
      <w:r>
        <w:t xml:space="preserve">I can deal </w:t>
      </w:r>
      <w:r w:rsidR="00673354">
        <w:t xml:space="preserve">very </w:t>
      </w:r>
      <w:r>
        <w:t>simply with sub-grounds 1 and 2.  The absence of fingerprints or DNA on the block of coc</w:t>
      </w:r>
      <w:r w:rsidR="004555CE">
        <w:t>aine</w:t>
      </w:r>
      <w:r w:rsidR="0085009E">
        <w:t xml:space="preserve"> or its wrapping</w:t>
      </w:r>
      <w:r w:rsidR="004555CE">
        <w:t xml:space="preserve"> was neither here nor there</w:t>
      </w:r>
      <w:r>
        <w:t xml:space="preserve"> in circumstances where, clearly, the applicant did not handle the block but did handle, on her own admission, the sweater </w:t>
      </w:r>
      <w:r w:rsidR="0085009E">
        <w:t>enclosing</w:t>
      </w:r>
      <w:r>
        <w:t xml:space="preserve"> the block</w:t>
      </w:r>
      <w:r w:rsidR="004555CE">
        <w:t>,</w:t>
      </w:r>
      <w:r>
        <w:t xml:space="preserve"> when it was handed to her.  Similarly, the absence of the applicant from </w:t>
      </w:r>
      <w:r w:rsidR="0085009E">
        <w:t>certain</w:t>
      </w:r>
      <w:r>
        <w:t xml:space="preserve"> CCTV footage was not material in circumstances where she did not deny being present.</w:t>
      </w:r>
    </w:p>
    <w:p w:rsidR="004D2A47" w:rsidRDefault="004D2A47" w:rsidP="00B1135F">
      <w:pPr>
        <w:pStyle w:val="T-Draft"/>
      </w:pPr>
      <w:r>
        <w:t>As for sub-ground 3, which can be dealt with together with sub-grounds 5 and 6, these were matters of common sense for a</w:t>
      </w:r>
      <w:r w:rsidR="004555CE">
        <w:t xml:space="preserve"> jury to consider on the basis o</w:t>
      </w:r>
      <w:r>
        <w:t xml:space="preserve">f the evidence adduced.  When the </w:t>
      </w:r>
      <w:r w:rsidR="0085009E">
        <w:t>sweater</w:t>
      </w:r>
      <w:r>
        <w:t xml:space="preserve"> was handed to the applicant, it was rolled up and concealed </w:t>
      </w:r>
      <w:r w:rsidR="00800F34">
        <w:t xml:space="preserve">within it </w:t>
      </w:r>
      <w:r>
        <w:t>a block of cocaine weighing 1 kilogramme.</w:t>
      </w:r>
      <w:r w:rsidR="00E055C4">
        <w:t xml:space="preserve"> </w:t>
      </w:r>
      <w:r>
        <w:t xml:space="preserve"> This matter was certainly not definitive but it would be rather unlikely that a person</w:t>
      </w:r>
      <w:r w:rsidR="004555CE">
        <w:t>,</w:t>
      </w:r>
      <w:r>
        <w:t xml:space="preserve"> when handed a bun</w:t>
      </w:r>
      <w:r w:rsidR="00B73012">
        <w:t>d</w:t>
      </w:r>
      <w:r>
        <w:t xml:space="preserve">le of what seemed to be a </w:t>
      </w:r>
      <w:r w:rsidR="0085009E">
        <w:t>common item of clothing</w:t>
      </w:r>
      <w:r>
        <w:t xml:space="preserve"> would not wonder why it was </w:t>
      </w:r>
      <w:r w:rsidR="004555CE">
        <w:lastRenderedPageBreak/>
        <w:t>rather</w:t>
      </w:r>
      <w:r>
        <w:t xml:space="preserve"> heavier than it should </w:t>
      </w:r>
      <w:r w:rsidR="004555CE">
        <w:t>have been</w:t>
      </w:r>
      <w:r>
        <w:t>.</w:t>
      </w:r>
      <w:r w:rsidR="00B73012">
        <w:t xml:space="preserve">  As for </w:t>
      </w:r>
      <w:r w:rsidR="004555CE">
        <w:t xml:space="preserve">the </w:t>
      </w:r>
      <w:r w:rsidR="00B73012">
        <w:t>relative weights of other things</w:t>
      </w:r>
      <w:r w:rsidR="00D802C5">
        <w:t>,</w:t>
      </w:r>
      <w:r w:rsidR="00B73012">
        <w:t xml:space="preserve"> these were matters </w:t>
      </w:r>
      <w:r w:rsidR="0085009E">
        <w:t>for</w:t>
      </w:r>
      <w:r w:rsidR="00B73012">
        <w:t xml:space="preserve"> evidence</w:t>
      </w:r>
      <w:r w:rsidR="004555CE">
        <w:t>,</w:t>
      </w:r>
      <w:r w:rsidR="00B73012">
        <w:t xml:space="preserve"> not speculation.</w:t>
      </w:r>
    </w:p>
    <w:p w:rsidR="004D2A47" w:rsidRDefault="00B73012" w:rsidP="00B1135F">
      <w:pPr>
        <w:pStyle w:val="T-Draft"/>
      </w:pPr>
      <w:r>
        <w:t xml:space="preserve">In relation to the discrepancy between PW2’s evidence and his previous witness statement, the judge dealt with </w:t>
      </w:r>
      <w:r w:rsidR="007505AD">
        <w:t>this issue</w:t>
      </w:r>
      <w:r>
        <w:t xml:space="preserve"> very fully and the jury would have been aware of </w:t>
      </w:r>
      <w:r w:rsidR="007505AD">
        <w:t>the</w:t>
      </w:r>
      <w:r>
        <w:t xml:space="preserve"> inconsistency</w:t>
      </w:r>
      <w:r w:rsidR="007505AD">
        <w:t>, such as it was</w:t>
      </w:r>
      <w:r w:rsidR="007505AD">
        <w:rPr>
          <w:rStyle w:val="FootnoteReference"/>
        </w:rPr>
        <w:footnoteReference w:id="37"/>
      </w:r>
      <w:r>
        <w:t>.</w:t>
      </w:r>
      <w:r w:rsidR="007505AD">
        <w:t xml:space="preserve">  Frankly, I doubt the jury would have regarded this as a very significa</w:t>
      </w:r>
      <w:r w:rsidR="0085009E">
        <w:t>nt</w:t>
      </w:r>
      <w:r w:rsidR="007505AD">
        <w:t xml:space="preserve"> matter in their deliberations.</w:t>
      </w:r>
    </w:p>
    <w:p w:rsidR="00B73012" w:rsidRDefault="00B73012" w:rsidP="00B1135F">
      <w:pPr>
        <w:pStyle w:val="T-Draft"/>
      </w:pPr>
      <w:r>
        <w:t xml:space="preserve">None of these matters amounts </w:t>
      </w:r>
      <w:r w:rsidR="007505AD">
        <w:t xml:space="preserve">in my view </w:t>
      </w:r>
      <w:r>
        <w:t>to a reasonably arguable ground of appeal against conviction.  I turn to the complaint in respect of the direction on lies, which is sub-ground 7.</w:t>
      </w:r>
    </w:p>
    <w:p w:rsidR="00B73012" w:rsidRDefault="00B73012" w:rsidP="00B1135F">
      <w:pPr>
        <w:pStyle w:val="T-Draft"/>
      </w:pPr>
      <w:r>
        <w:t>Th</w:t>
      </w:r>
      <w:r w:rsidR="00D802C5">
        <w:t xml:space="preserve">ere is no doubt that prosecuting counsel was </w:t>
      </w:r>
      <w:r w:rsidR="007505AD">
        <w:t xml:space="preserve">expressly </w:t>
      </w:r>
      <w:r w:rsidR="00D802C5">
        <w:t>relying on two specific lies in support of the inference that the applicant knew what she was handling</w:t>
      </w:r>
      <w:r w:rsidR="007505AD">
        <w:t xml:space="preserve"> on the night in question</w:t>
      </w:r>
      <w:r w:rsidR="00D802C5">
        <w:rPr>
          <w:rStyle w:val="FootnoteReference"/>
        </w:rPr>
        <w:footnoteReference w:id="38"/>
      </w:r>
      <w:r w:rsidR="00D802C5">
        <w:t>.  Accordingly, the judge felt it appropriate to give a lies direction</w:t>
      </w:r>
      <w:r w:rsidR="0085009E">
        <w:t xml:space="preserve"> after properly raising the issue with counsel prior to his summing-up</w:t>
      </w:r>
      <w:r w:rsidR="00D802C5">
        <w:t>.  He did so with a very full and fair direction</w:t>
      </w:r>
      <w:r w:rsidR="007505AD">
        <w:t>, which conformed with the relevant Specimen Direction</w:t>
      </w:r>
      <w:r w:rsidR="004555CE">
        <w:t xml:space="preserve"> on lies</w:t>
      </w:r>
      <w:r w:rsidR="00D802C5">
        <w:rPr>
          <w:rStyle w:val="FootnoteReference"/>
        </w:rPr>
        <w:footnoteReference w:id="39"/>
      </w:r>
      <w:r w:rsidR="00D802C5">
        <w:t>.  There is nothing in th</w:t>
      </w:r>
      <w:r w:rsidR="004555CE">
        <w:t>e judge’s</w:t>
      </w:r>
      <w:r w:rsidR="00D802C5">
        <w:t xml:space="preserve"> directions, which </w:t>
      </w:r>
      <w:r w:rsidR="0085009E">
        <w:t>could</w:t>
      </w:r>
      <w:r w:rsidR="007505AD">
        <w:t xml:space="preserve"> be said to </w:t>
      </w:r>
      <w:r w:rsidR="00D802C5">
        <w:t>amount to a reasonably arguable ground of appeal.</w:t>
      </w:r>
    </w:p>
    <w:p w:rsidR="00D802C5" w:rsidRDefault="00D802C5" w:rsidP="00B1135F">
      <w:pPr>
        <w:pStyle w:val="T-Draft"/>
      </w:pPr>
      <w:r>
        <w:t xml:space="preserve">I have looked through the </w:t>
      </w:r>
      <w:r w:rsidR="007505AD">
        <w:t>re</w:t>
      </w:r>
      <w:r w:rsidR="0085009E">
        <w:t>mainder</w:t>
      </w:r>
      <w:r w:rsidR="007505AD">
        <w:t xml:space="preserve"> of the </w:t>
      </w:r>
      <w:r>
        <w:t>summing-up</w:t>
      </w:r>
      <w:r w:rsidR="007505AD">
        <w:t xml:space="preserve"> for any other matters, which might be said to form the basis of a reasonably arguable ground of appeal</w:t>
      </w:r>
      <w:r w:rsidR="004555CE">
        <w:t xml:space="preserve"> against conviction</w:t>
      </w:r>
      <w:r>
        <w:t xml:space="preserve">.  It was a very fair set of </w:t>
      </w:r>
      <w:r w:rsidR="005D5B61">
        <w:t xml:space="preserve">judicial </w:t>
      </w:r>
      <w:r>
        <w:t>directions</w:t>
      </w:r>
      <w:r w:rsidR="004B4D8A">
        <w:t xml:space="preserve"> and I can see no reasonably arguable ground of appeal against conviction.  The application </w:t>
      </w:r>
      <w:r w:rsidR="0085009E">
        <w:t xml:space="preserve">for leave </w:t>
      </w:r>
      <w:r w:rsidR="004B4D8A">
        <w:t>must</w:t>
      </w:r>
      <w:r w:rsidR="005D5B61">
        <w:t>, therefore,</w:t>
      </w:r>
      <w:r w:rsidR="004B4D8A">
        <w:t xml:space="preserve"> be refused.</w:t>
      </w:r>
    </w:p>
    <w:p w:rsidR="004B4D8A" w:rsidRPr="000015AC" w:rsidRDefault="004B4D8A" w:rsidP="00B1135F">
      <w:pPr>
        <w:pStyle w:val="T-Draft"/>
      </w:pPr>
      <w:r>
        <w:lastRenderedPageBreak/>
        <w:t>The applicant is informed that she has the right to renew her application for leave to appeal against conviction to the full Court of Appeal, but she is also warned that the Court has the power to order the loss of any time which she has served in custody pending the hearing of her appeal, if the Court were to come to the view that there was no justification for the renewal of the application.</w:t>
      </w:r>
    </w:p>
    <w:p w:rsidR="0000516C" w:rsidRPr="000015AC" w:rsidRDefault="0000516C" w:rsidP="0000516C">
      <w:pPr>
        <w:pStyle w:val="T-Draft"/>
        <w:numPr>
          <w:ilvl w:val="0"/>
          <w:numId w:val="0"/>
        </w:numPr>
      </w:pPr>
    </w:p>
    <w:p w:rsidR="0000516C" w:rsidRPr="000015AC" w:rsidRDefault="0000516C" w:rsidP="0000516C">
      <w:pPr>
        <w:pStyle w:val="T-Draft"/>
        <w:numPr>
          <w:ilvl w:val="0"/>
          <w:numId w:val="0"/>
        </w:numPr>
      </w:pPr>
    </w:p>
    <w:p w:rsidR="0000516C" w:rsidRPr="000015AC" w:rsidRDefault="0000516C" w:rsidP="0000516C">
      <w:pPr>
        <w:pStyle w:val="T-Draft"/>
        <w:numPr>
          <w:ilvl w:val="0"/>
          <w:numId w:val="0"/>
        </w:numPr>
      </w:pPr>
    </w:p>
    <w:tbl>
      <w:tblPr>
        <w:tblW w:w="7540" w:type="dxa"/>
        <w:jc w:val="center"/>
        <w:tblLayout w:type="fixed"/>
        <w:tblLook w:val="0000" w:firstRow="0" w:lastRow="0" w:firstColumn="0" w:lastColumn="0" w:noHBand="0" w:noVBand="0"/>
      </w:tblPr>
      <w:tblGrid>
        <w:gridCol w:w="3310"/>
        <w:gridCol w:w="920"/>
        <w:gridCol w:w="3310"/>
      </w:tblGrid>
      <w:tr w:rsidR="00110B94" w:rsidRPr="000015AC" w:rsidTr="000015AC">
        <w:trPr>
          <w:trHeight w:val="828"/>
          <w:jc w:val="center"/>
        </w:trPr>
        <w:tc>
          <w:tcPr>
            <w:tcW w:w="3310" w:type="dxa"/>
          </w:tcPr>
          <w:p w:rsidR="00110B94" w:rsidRPr="000015AC" w:rsidRDefault="00110B94" w:rsidP="00D01D69">
            <w:pPr>
              <w:jc w:val="center"/>
              <w:rPr>
                <w:b w:val="0"/>
                <w:bCs/>
                <w:sz w:val="28"/>
              </w:rPr>
            </w:pPr>
          </w:p>
        </w:tc>
        <w:tc>
          <w:tcPr>
            <w:tcW w:w="920" w:type="dxa"/>
          </w:tcPr>
          <w:p w:rsidR="00110B94" w:rsidRPr="000015AC" w:rsidRDefault="00110B94" w:rsidP="00D01D69">
            <w:pPr>
              <w:pStyle w:val="normal1"/>
              <w:tabs>
                <w:tab w:val="clear" w:pos="1411"/>
              </w:tabs>
            </w:pPr>
          </w:p>
          <w:p w:rsidR="00110B94" w:rsidRPr="000015AC" w:rsidRDefault="00110B94" w:rsidP="00D01D69">
            <w:pPr>
              <w:jc w:val="center"/>
              <w:rPr>
                <w:b w:val="0"/>
                <w:bCs/>
                <w:sz w:val="28"/>
              </w:rPr>
            </w:pPr>
          </w:p>
        </w:tc>
        <w:tc>
          <w:tcPr>
            <w:tcW w:w="3310" w:type="dxa"/>
          </w:tcPr>
          <w:p w:rsidR="000015AC" w:rsidRPr="000015AC" w:rsidRDefault="000015AC" w:rsidP="000015AC">
            <w:pPr>
              <w:pStyle w:val="normal1"/>
              <w:tabs>
                <w:tab w:val="clear" w:pos="1411"/>
              </w:tabs>
              <w:rPr>
                <w:bCs/>
              </w:rPr>
            </w:pPr>
            <w:r w:rsidRPr="000015AC">
              <w:rPr>
                <w:bCs/>
              </w:rPr>
              <w:t>(Andrew Macrae)</w:t>
            </w:r>
          </w:p>
          <w:p w:rsidR="00A65B68" w:rsidRPr="000015AC" w:rsidRDefault="00A65B68" w:rsidP="00A65B68">
            <w:pPr>
              <w:pStyle w:val="normal1"/>
              <w:tabs>
                <w:tab w:val="clear" w:pos="1411"/>
              </w:tabs>
            </w:pPr>
            <w:r w:rsidRPr="00D95DD1">
              <w:rPr>
                <w:bCs/>
              </w:rPr>
              <w:t>Acting Chief Judge of the High Court</w:t>
            </w:r>
          </w:p>
        </w:tc>
      </w:tr>
    </w:tbl>
    <w:p w:rsidR="0000516C" w:rsidRPr="000015AC" w:rsidRDefault="0000516C" w:rsidP="00FA12F2">
      <w:pPr>
        <w:ind w:left="360" w:hanging="360"/>
        <w:rPr>
          <w:b w:val="0"/>
          <w:bCs/>
          <w:sz w:val="28"/>
        </w:rPr>
      </w:pPr>
    </w:p>
    <w:p w:rsidR="00110B94" w:rsidRPr="000015AC" w:rsidRDefault="00110B94" w:rsidP="00FA12F2">
      <w:pPr>
        <w:ind w:left="360" w:hanging="360"/>
        <w:rPr>
          <w:b w:val="0"/>
          <w:bCs/>
          <w:sz w:val="28"/>
          <w:szCs w:val="28"/>
        </w:rPr>
      </w:pPr>
    </w:p>
    <w:p w:rsidR="0000516C" w:rsidRPr="000015AC" w:rsidRDefault="0000516C" w:rsidP="00FA12F2">
      <w:pPr>
        <w:ind w:left="360" w:hanging="360"/>
        <w:rPr>
          <w:b w:val="0"/>
          <w:bCs/>
          <w:sz w:val="28"/>
          <w:szCs w:val="28"/>
        </w:rPr>
      </w:pPr>
    </w:p>
    <w:p w:rsidR="000015AC" w:rsidRPr="000015AC" w:rsidRDefault="000015AC" w:rsidP="000015AC">
      <w:pPr>
        <w:keepLines/>
        <w:tabs>
          <w:tab w:val="left" w:pos="3240"/>
        </w:tabs>
        <w:kinsoku/>
        <w:overflowPunct/>
        <w:snapToGrid/>
        <w:rPr>
          <w:b w:val="0"/>
          <w:snapToGrid/>
          <w:sz w:val="28"/>
          <w:szCs w:val="28"/>
        </w:rPr>
      </w:pPr>
      <w:r w:rsidRPr="000015AC">
        <w:rPr>
          <w:b w:val="0"/>
          <w:snapToGrid/>
          <w:sz w:val="28"/>
          <w:szCs w:val="28"/>
        </w:rPr>
        <w:t>Ms Audrey Parwani SPP, of the Department of Justice, for the Respondent</w:t>
      </w:r>
    </w:p>
    <w:p w:rsidR="000015AC" w:rsidRPr="000015AC" w:rsidRDefault="000015AC" w:rsidP="000015AC">
      <w:pPr>
        <w:keepLines/>
        <w:tabs>
          <w:tab w:val="left" w:pos="3240"/>
        </w:tabs>
        <w:kinsoku/>
        <w:overflowPunct/>
        <w:snapToGrid/>
        <w:jc w:val="left"/>
        <w:rPr>
          <w:b w:val="0"/>
          <w:snapToGrid/>
          <w:sz w:val="28"/>
          <w:szCs w:val="28"/>
        </w:rPr>
      </w:pPr>
    </w:p>
    <w:p w:rsidR="000015AC" w:rsidRPr="000015AC" w:rsidRDefault="000015AC" w:rsidP="000015AC">
      <w:pPr>
        <w:keepLines/>
        <w:tabs>
          <w:tab w:val="left" w:pos="3240"/>
        </w:tabs>
        <w:kinsoku/>
        <w:overflowPunct/>
        <w:snapToGrid/>
        <w:jc w:val="left"/>
        <w:rPr>
          <w:b w:val="0"/>
          <w:snapToGrid/>
          <w:sz w:val="28"/>
          <w:szCs w:val="28"/>
        </w:rPr>
      </w:pPr>
      <w:r w:rsidRPr="000015AC">
        <w:rPr>
          <w:b w:val="0"/>
          <w:snapToGrid/>
          <w:sz w:val="28"/>
          <w:szCs w:val="28"/>
        </w:rPr>
        <w:t>The Applicant appeared in person</w:t>
      </w:r>
    </w:p>
    <w:p w:rsidR="0047735B" w:rsidRPr="000015AC" w:rsidRDefault="0047735B" w:rsidP="0047735B">
      <w:pPr>
        <w:keepLines/>
        <w:tabs>
          <w:tab w:val="left" w:pos="3240"/>
        </w:tabs>
        <w:kinsoku/>
        <w:overflowPunct/>
        <w:snapToGrid/>
        <w:jc w:val="left"/>
        <w:rPr>
          <w:b w:val="0"/>
          <w:snapToGrid/>
          <w:sz w:val="24"/>
          <w:szCs w:val="24"/>
        </w:rPr>
      </w:pPr>
    </w:p>
    <w:p w:rsidR="0047735B" w:rsidRPr="000015AC" w:rsidRDefault="0047735B" w:rsidP="0047735B">
      <w:pPr>
        <w:tabs>
          <w:tab w:val="left" w:pos="-720"/>
          <w:tab w:val="left" w:pos="0"/>
          <w:tab w:val="left" w:pos="720"/>
          <w:tab w:val="left" w:pos="1440"/>
          <w:tab w:val="left" w:pos="2160"/>
          <w:tab w:val="left" w:pos="2880"/>
          <w:tab w:val="left" w:pos="3600"/>
          <w:tab w:val="left" w:pos="4320"/>
        </w:tabs>
        <w:kinsoku/>
        <w:overflowPunct/>
        <w:snapToGrid/>
        <w:jc w:val="left"/>
        <w:rPr>
          <w:b w:val="0"/>
          <w:snapToGrid/>
          <w:color w:val="000000"/>
          <w:sz w:val="28"/>
          <w:szCs w:val="28"/>
        </w:rPr>
      </w:pPr>
    </w:p>
    <w:p w:rsidR="0047735B" w:rsidRPr="000015AC" w:rsidRDefault="0047735B" w:rsidP="0047735B">
      <w:pPr>
        <w:kinsoku/>
        <w:overflowPunct/>
        <w:snapToGrid/>
        <w:jc w:val="left"/>
        <w:rPr>
          <w:b w:val="0"/>
          <w:snapToGrid/>
          <w:color w:val="000000"/>
          <w:sz w:val="28"/>
          <w:szCs w:val="28"/>
        </w:rPr>
      </w:pPr>
    </w:p>
    <w:p w:rsidR="0047735B" w:rsidRPr="000015AC" w:rsidRDefault="0047735B" w:rsidP="0047735B">
      <w:pPr>
        <w:kinsoku/>
        <w:overflowPunct/>
        <w:snapToGrid/>
        <w:jc w:val="left"/>
        <w:rPr>
          <w:b w:val="0"/>
          <w:snapToGrid/>
          <w:color w:val="000000"/>
          <w:sz w:val="28"/>
          <w:szCs w:val="28"/>
        </w:rPr>
      </w:pPr>
    </w:p>
    <w:p w:rsidR="0007218A" w:rsidRPr="000015AC" w:rsidRDefault="0007218A" w:rsidP="0007218A">
      <w:pPr>
        <w:ind w:left="360" w:hanging="360"/>
        <w:rPr>
          <w:rFonts w:eastAsiaTheme="minorEastAsia"/>
          <w:b w:val="0"/>
          <w:bCs/>
          <w:sz w:val="28"/>
        </w:rPr>
      </w:pPr>
    </w:p>
    <w:p w:rsidR="0007218A" w:rsidRPr="000015AC" w:rsidRDefault="0007218A" w:rsidP="00FA12F2">
      <w:pPr>
        <w:ind w:left="360" w:hanging="360"/>
        <w:rPr>
          <w:rFonts w:eastAsiaTheme="minorEastAsia"/>
          <w:b w:val="0"/>
          <w:bCs/>
          <w:sz w:val="28"/>
        </w:rPr>
      </w:pPr>
    </w:p>
    <w:p w:rsidR="0007218A" w:rsidRPr="000015AC" w:rsidRDefault="0007218A" w:rsidP="00FA12F2">
      <w:pPr>
        <w:ind w:left="360" w:hanging="360"/>
        <w:rPr>
          <w:rFonts w:eastAsiaTheme="minorEastAsia"/>
          <w:b w:val="0"/>
          <w:bCs/>
          <w:sz w:val="28"/>
        </w:rPr>
      </w:pPr>
    </w:p>
    <w:sectPr w:rsidR="0007218A" w:rsidRPr="000015AC" w:rsidSect="00D567A0">
      <w:headerReference w:type="even" r:id="rId9"/>
      <w:headerReference w:type="default" r:id="rId10"/>
      <w:footerReference w:type="even" r:id="rId11"/>
      <w:footerReference w:type="default" r:id="rId12"/>
      <w:headerReference w:type="first" r:id="rId13"/>
      <w:footerReference w:type="first" r:id="rId14"/>
      <w:pgSz w:w="11906" w:h="16838" w:code="9"/>
      <w:pgMar w:top="1800" w:right="1800" w:bottom="144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EFE" w:rsidRDefault="00EC4EFE">
      <w:r>
        <w:separator/>
      </w:r>
    </w:p>
  </w:endnote>
  <w:endnote w:type="continuationSeparator" w:id="0">
    <w:p w:rsidR="00EC4EFE" w:rsidRDefault="00EC4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EFE" w:rsidRDefault="00EC4EFE">
      <w:r>
        <w:separator/>
      </w:r>
    </w:p>
  </w:footnote>
  <w:footnote w:type="continuationSeparator" w:id="0">
    <w:p w:rsidR="00EC4EFE" w:rsidRDefault="00EC4EFE">
      <w:r>
        <w:continuationSeparator/>
      </w:r>
    </w:p>
  </w:footnote>
  <w:footnote w:id="1">
    <w:p w:rsidR="000015AC" w:rsidRDefault="000015AC" w:rsidP="000015AC">
      <w:pPr>
        <w:pStyle w:val="FootnoteText"/>
        <w:tabs>
          <w:tab w:val="clear" w:pos="274"/>
          <w:tab w:val="left" w:pos="360"/>
        </w:tabs>
      </w:pPr>
      <w:r>
        <w:rPr>
          <w:rStyle w:val="FootnoteReference"/>
        </w:rPr>
        <w:footnoteRef/>
      </w:r>
      <w:r>
        <w:t xml:space="preserve"> </w:t>
      </w:r>
      <w:r>
        <w:tab/>
        <w:t>Appeal Bundle (“AB”), pp 4-9 and p 10.</w:t>
      </w:r>
    </w:p>
  </w:footnote>
  <w:footnote w:id="2">
    <w:p w:rsidR="000015AC" w:rsidRPr="003A79C4" w:rsidRDefault="000015AC" w:rsidP="000015AC">
      <w:pPr>
        <w:pStyle w:val="FootnoteText"/>
        <w:tabs>
          <w:tab w:val="clear" w:pos="274"/>
          <w:tab w:val="left" w:pos="360"/>
        </w:tabs>
        <w:rPr>
          <w:rFonts w:eastAsia="PMingLiU"/>
          <w:lang w:eastAsia="zh-TW"/>
        </w:rPr>
      </w:pPr>
      <w:r>
        <w:rPr>
          <w:rStyle w:val="FootnoteReference"/>
        </w:rPr>
        <w:footnoteRef/>
      </w:r>
      <w:r>
        <w:t xml:space="preserve"> </w:t>
      </w:r>
      <w:r>
        <w:tab/>
      </w:r>
      <w:r>
        <w:rPr>
          <w:rFonts w:eastAsia="PMingLiU"/>
          <w:lang w:eastAsia="zh-TW"/>
        </w:rPr>
        <w:t>English translation: “I understand. I have nothing to say”.</w:t>
      </w:r>
    </w:p>
  </w:footnote>
  <w:footnote w:id="3">
    <w:p w:rsidR="000015AC" w:rsidRDefault="000015AC" w:rsidP="000015AC">
      <w:pPr>
        <w:pStyle w:val="FootnoteText"/>
        <w:tabs>
          <w:tab w:val="clear" w:pos="274"/>
          <w:tab w:val="left" w:pos="360"/>
        </w:tabs>
      </w:pPr>
      <w:r>
        <w:rPr>
          <w:rStyle w:val="FootnoteReference"/>
        </w:rPr>
        <w:footnoteRef/>
      </w:r>
      <w:r>
        <w:t xml:space="preserve"> </w:t>
      </w:r>
      <w:r>
        <w:tab/>
        <w:t>AB, pp 41U-42C.</w:t>
      </w:r>
    </w:p>
  </w:footnote>
  <w:footnote w:id="4">
    <w:p w:rsidR="000015AC" w:rsidRDefault="000015AC" w:rsidP="000015AC">
      <w:pPr>
        <w:pStyle w:val="FootnoteText"/>
        <w:tabs>
          <w:tab w:val="clear" w:pos="274"/>
          <w:tab w:val="left" w:pos="360"/>
        </w:tabs>
      </w:pPr>
      <w:r>
        <w:rPr>
          <w:rStyle w:val="FootnoteReference"/>
        </w:rPr>
        <w:footnoteRef/>
      </w:r>
      <w:r>
        <w:t xml:space="preserve"> </w:t>
      </w:r>
      <w:r>
        <w:tab/>
        <w:t>AB, p 42I-N.</w:t>
      </w:r>
    </w:p>
  </w:footnote>
  <w:footnote w:id="5">
    <w:p w:rsidR="000015AC" w:rsidRDefault="000015AC" w:rsidP="000015AC">
      <w:pPr>
        <w:pStyle w:val="FootnoteText"/>
        <w:tabs>
          <w:tab w:val="clear" w:pos="274"/>
          <w:tab w:val="left" w:pos="360"/>
        </w:tabs>
      </w:pPr>
      <w:r>
        <w:rPr>
          <w:rStyle w:val="FootnoteReference"/>
        </w:rPr>
        <w:footnoteRef/>
      </w:r>
      <w:r>
        <w:t xml:space="preserve"> </w:t>
      </w:r>
      <w:r>
        <w:tab/>
        <w:t>AB, p 42N.</w:t>
      </w:r>
    </w:p>
  </w:footnote>
  <w:footnote w:id="6">
    <w:p w:rsidR="000015AC" w:rsidRDefault="000015AC" w:rsidP="000015AC">
      <w:pPr>
        <w:pStyle w:val="FootnoteText"/>
        <w:tabs>
          <w:tab w:val="clear" w:pos="274"/>
          <w:tab w:val="left" w:pos="360"/>
        </w:tabs>
      </w:pPr>
      <w:r>
        <w:rPr>
          <w:rStyle w:val="FootnoteReference"/>
        </w:rPr>
        <w:footnoteRef/>
      </w:r>
      <w:r>
        <w:t xml:space="preserve"> </w:t>
      </w:r>
      <w:r>
        <w:tab/>
        <w:t>AB, p 42P.</w:t>
      </w:r>
    </w:p>
  </w:footnote>
  <w:footnote w:id="7">
    <w:p w:rsidR="000015AC" w:rsidRDefault="000015AC" w:rsidP="000015AC">
      <w:pPr>
        <w:pStyle w:val="FootnoteText"/>
        <w:tabs>
          <w:tab w:val="clear" w:pos="274"/>
          <w:tab w:val="left" w:pos="360"/>
        </w:tabs>
      </w:pPr>
      <w:r>
        <w:rPr>
          <w:rStyle w:val="FootnoteReference"/>
        </w:rPr>
        <w:footnoteRef/>
      </w:r>
      <w:r>
        <w:t xml:space="preserve"> </w:t>
      </w:r>
      <w:r>
        <w:tab/>
        <w:t>AB, p 42Q-S.</w:t>
      </w:r>
    </w:p>
  </w:footnote>
  <w:footnote w:id="8">
    <w:p w:rsidR="000015AC" w:rsidRDefault="000015AC" w:rsidP="000015AC">
      <w:pPr>
        <w:pStyle w:val="FootnoteText"/>
        <w:tabs>
          <w:tab w:val="clear" w:pos="274"/>
          <w:tab w:val="left" w:pos="360"/>
        </w:tabs>
      </w:pPr>
      <w:r>
        <w:rPr>
          <w:rStyle w:val="FootnoteReference"/>
        </w:rPr>
        <w:footnoteRef/>
      </w:r>
      <w:r>
        <w:t xml:space="preserve"> </w:t>
      </w:r>
      <w:r>
        <w:tab/>
        <w:t>AB, p 43B-D.</w:t>
      </w:r>
    </w:p>
  </w:footnote>
  <w:footnote w:id="9">
    <w:p w:rsidR="000015AC" w:rsidRDefault="000015AC" w:rsidP="000015AC">
      <w:pPr>
        <w:pStyle w:val="FootnoteText"/>
        <w:tabs>
          <w:tab w:val="clear" w:pos="274"/>
          <w:tab w:val="left" w:pos="360"/>
        </w:tabs>
      </w:pPr>
      <w:r>
        <w:rPr>
          <w:rStyle w:val="FootnoteReference"/>
        </w:rPr>
        <w:footnoteRef/>
      </w:r>
      <w:r>
        <w:t xml:space="preserve"> </w:t>
      </w:r>
      <w:r>
        <w:tab/>
        <w:t>AB, p 43F-G.</w:t>
      </w:r>
    </w:p>
  </w:footnote>
  <w:footnote w:id="10">
    <w:p w:rsidR="000015AC" w:rsidRDefault="000015AC" w:rsidP="000015AC">
      <w:pPr>
        <w:pStyle w:val="FootnoteText"/>
        <w:tabs>
          <w:tab w:val="clear" w:pos="274"/>
          <w:tab w:val="left" w:pos="360"/>
        </w:tabs>
      </w:pPr>
      <w:r>
        <w:rPr>
          <w:rStyle w:val="FootnoteReference"/>
        </w:rPr>
        <w:footnoteRef/>
      </w:r>
      <w:r>
        <w:t xml:space="preserve"> </w:t>
      </w:r>
      <w:r>
        <w:tab/>
        <w:t>AB, p 43J.</w:t>
      </w:r>
    </w:p>
  </w:footnote>
  <w:footnote w:id="11">
    <w:p w:rsidR="000015AC" w:rsidRDefault="000015AC" w:rsidP="000015AC">
      <w:pPr>
        <w:pStyle w:val="FootnoteText"/>
        <w:tabs>
          <w:tab w:val="clear" w:pos="274"/>
          <w:tab w:val="left" w:pos="360"/>
        </w:tabs>
      </w:pPr>
      <w:r>
        <w:rPr>
          <w:rStyle w:val="FootnoteReference"/>
        </w:rPr>
        <w:footnoteRef/>
      </w:r>
      <w:r>
        <w:t xml:space="preserve"> </w:t>
      </w:r>
      <w:r>
        <w:tab/>
        <w:t>AB, p 43O.</w:t>
      </w:r>
    </w:p>
  </w:footnote>
  <w:footnote w:id="12">
    <w:p w:rsidR="000015AC" w:rsidRDefault="000015AC" w:rsidP="000015AC">
      <w:pPr>
        <w:pStyle w:val="FootnoteText"/>
        <w:tabs>
          <w:tab w:val="clear" w:pos="274"/>
          <w:tab w:val="left" w:pos="360"/>
        </w:tabs>
      </w:pPr>
      <w:r>
        <w:rPr>
          <w:rStyle w:val="FootnoteReference"/>
        </w:rPr>
        <w:footnoteRef/>
      </w:r>
      <w:r>
        <w:t xml:space="preserve"> </w:t>
      </w:r>
      <w:r>
        <w:tab/>
        <w:t>AB, p 43K-L.</w:t>
      </w:r>
    </w:p>
  </w:footnote>
  <w:footnote w:id="13">
    <w:p w:rsidR="000015AC" w:rsidRDefault="000015AC" w:rsidP="000015AC">
      <w:pPr>
        <w:pStyle w:val="FootnoteText"/>
        <w:tabs>
          <w:tab w:val="clear" w:pos="274"/>
          <w:tab w:val="left" w:pos="360"/>
        </w:tabs>
      </w:pPr>
      <w:r>
        <w:rPr>
          <w:rStyle w:val="FootnoteReference"/>
        </w:rPr>
        <w:footnoteRef/>
      </w:r>
      <w:r>
        <w:t xml:space="preserve"> </w:t>
      </w:r>
      <w:r>
        <w:tab/>
        <w:t>AB, pp 42S-43A.</w:t>
      </w:r>
    </w:p>
  </w:footnote>
  <w:footnote w:id="14">
    <w:p w:rsidR="000015AC" w:rsidRDefault="000015AC" w:rsidP="000015AC">
      <w:pPr>
        <w:pStyle w:val="FootnoteText"/>
        <w:tabs>
          <w:tab w:val="clear" w:pos="274"/>
          <w:tab w:val="left" w:pos="360"/>
        </w:tabs>
      </w:pPr>
      <w:r>
        <w:rPr>
          <w:rStyle w:val="FootnoteReference"/>
        </w:rPr>
        <w:footnoteRef/>
      </w:r>
      <w:r>
        <w:t xml:space="preserve"> </w:t>
      </w:r>
      <w:r>
        <w:tab/>
        <w:t>AB, p 107, counters 332-337.</w:t>
      </w:r>
    </w:p>
  </w:footnote>
  <w:footnote w:id="15">
    <w:p w:rsidR="000015AC" w:rsidRDefault="000015AC" w:rsidP="000015AC">
      <w:pPr>
        <w:pStyle w:val="FootnoteText"/>
        <w:tabs>
          <w:tab w:val="clear" w:pos="274"/>
          <w:tab w:val="left" w:pos="360"/>
        </w:tabs>
      </w:pPr>
      <w:r>
        <w:rPr>
          <w:rStyle w:val="FootnoteReference"/>
        </w:rPr>
        <w:footnoteRef/>
      </w:r>
      <w:r>
        <w:t xml:space="preserve"> </w:t>
      </w:r>
      <w:r>
        <w:tab/>
        <w:t>AB, p 96, counters 134-137.</w:t>
      </w:r>
    </w:p>
  </w:footnote>
  <w:footnote w:id="16">
    <w:p w:rsidR="000015AC" w:rsidRDefault="000015AC" w:rsidP="000015AC">
      <w:pPr>
        <w:pStyle w:val="FootnoteText"/>
        <w:tabs>
          <w:tab w:val="clear" w:pos="274"/>
          <w:tab w:val="left" w:pos="360"/>
        </w:tabs>
      </w:pPr>
      <w:r>
        <w:rPr>
          <w:rStyle w:val="FootnoteReference"/>
        </w:rPr>
        <w:footnoteRef/>
      </w:r>
      <w:r>
        <w:t xml:space="preserve"> </w:t>
      </w:r>
      <w:r>
        <w:tab/>
        <w:t>AB, pp 92-93, counters 52-53.</w:t>
      </w:r>
    </w:p>
  </w:footnote>
  <w:footnote w:id="17">
    <w:p w:rsidR="000015AC" w:rsidRDefault="000015AC" w:rsidP="000015AC">
      <w:pPr>
        <w:pStyle w:val="FootnoteText"/>
        <w:tabs>
          <w:tab w:val="clear" w:pos="274"/>
          <w:tab w:val="left" w:pos="360"/>
        </w:tabs>
      </w:pPr>
      <w:r>
        <w:rPr>
          <w:rStyle w:val="FootnoteReference"/>
        </w:rPr>
        <w:footnoteRef/>
      </w:r>
      <w:r>
        <w:t xml:space="preserve"> </w:t>
      </w:r>
      <w:r>
        <w:tab/>
        <w:t>AB, p 97, counters 146-157.</w:t>
      </w:r>
    </w:p>
  </w:footnote>
  <w:footnote w:id="18">
    <w:p w:rsidR="000015AC" w:rsidRDefault="000015AC" w:rsidP="000015AC">
      <w:pPr>
        <w:pStyle w:val="FootnoteText"/>
        <w:tabs>
          <w:tab w:val="clear" w:pos="274"/>
          <w:tab w:val="left" w:pos="360"/>
        </w:tabs>
      </w:pPr>
      <w:r>
        <w:rPr>
          <w:rStyle w:val="FootnoteReference"/>
        </w:rPr>
        <w:footnoteRef/>
      </w:r>
      <w:r>
        <w:t xml:space="preserve"> </w:t>
      </w:r>
      <w:r>
        <w:tab/>
        <w:t>AB, p 98, counter 173.</w:t>
      </w:r>
    </w:p>
  </w:footnote>
  <w:footnote w:id="19">
    <w:p w:rsidR="000015AC" w:rsidRDefault="000015AC" w:rsidP="000015AC">
      <w:pPr>
        <w:pStyle w:val="FootnoteText"/>
        <w:tabs>
          <w:tab w:val="clear" w:pos="274"/>
          <w:tab w:val="left" w:pos="360"/>
        </w:tabs>
      </w:pPr>
      <w:r>
        <w:rPr>
          <w:rStyle w:val="FootnoteReference"/>
        </w:rPr>
        <w:footnoteRef/>
      </w:r>
      <w:r>
        <w:t xml:space="preserve"> </w:t>
      </w:r>
      <w:r>
        <w:tab/>
        <w:t>AB, p 99, counter 187.</w:t>
      </w:r>
    </w:p>
  </w:footnote>
  <w:footnote w:id="20">
    <w:p w:rsidR="000015AC" w:rsidRDefault="000015AC" w:rsidP="000015AC">
      <w:pPr>
        <w:pStyle w:val="FootnoteText"/>
        <w:tabs>
          <w:tab w:val="clear" w:pos="274"/>
          <w:tab w:val="left" w:pos="360"/>
        </w:tabs>
      </w:pPr>
      <w:r>
        <w:rPr>
          <w:rStyle w:val="FootnoteReference"/>
        </w:rPr>
        <w:footnoteRef/>
      </w:r>
      <w:r>
        <w:t xml:space="preserve"> </w:t>
      </w:r>
      <w:r>
        <w:tab/>
        <w:t>AB, pp 99-100, counters 191-203.</w:t>
      </w:r>
    </w:p>
  </w:footnote>
  <w:footnote w:id="21">
    <w:p w:rsidR="000015AC" w:rsidRDefault="000015AC" w:rsidP="000015AC">
      <w:pPr>
        <w:pStyle w:val="FootnoteText"/>
        <w:tabs>
          <w:tab w:val="clear" w:pos="274"/>
          <w:tab w:val="left" w:pos="360"/>
        </w:tabs>
      </w:pPr>
      <w:r>
        <w:rPr>
          <w:rStyle w:val="FootnoteReference"/>
        </w:rPr>
        <w:footnoteRef/>
      </w:r>
      <w:r>
        <w:t xml:space="preserve"> </w:t>
      </w:r>
      <w:r>
        <w:tab/>
        <w:t>AB, p 172, counter 28.</w:t>
      </w:r>
    </w:p>
  </w:footnote>
  <w:footnote w:id="22">
    <w:p w:rsidR="000015AC" w:rsidRDefault="000015AC" w:rsidP="000015AC">
      <w:pPr>
        <w:pStyle w:val="FootnoteText"/>
        <w:tabs>
          <w:tab w:val="clear" w:pos="274"/>
          <w:tab w:val="left" w:pos="360"/>
        </w:tabs>
      </w:pPr>
      <w:r>
        <w:rPr>
          <w:rStyle w:val="FootnoteReference"/>
        </w:rPr>
        <w:footnoteRef/>
      </w:r>
      <w:r>
        <w:t xml:space="preserve"> </w:t>
      </w:r>
      <w:r>
        <w:tab/>
        <w:t>AB, p 164, counters 613-616.</w:t>
      </w:r>
    </w:p>
  </w:footnote>
  <w:footnote w:id="23">
    <w:p w:rsidR="000015AC" w:rsidRDefault="000015AC" w:rsidP="000015AC">
      <w:pPr>
        <w:pStyle w:val="FootnoteText"/>
        <w:tabs>
          <w:tab w:val="clear" w:pos="274"/>
          <w:tab w:val="left" w:pos="360"/>
        </w:tabs>
      </w:pPr>
      <w:r>
        <w:rPr>
          <w:rStyle w:val="FootnoteReference"/>
        </w:rPr>
        <w:footnoteRef/>
      </w:r>
      <w:r>
        <w:t xml:space="preserve"> </w:t>
      </w:r>
      <w:r>
        <w:tab/>
        <w:t>AB, pp 339P-340K.</w:t>
      </w:r>
    </w:p>
  </w:footnote>
  <w:footnote w:id="24">
    <w:p w:rsidR="000015AC" w:rsidRDefault="000015AC" w:rsidP="000015AC">
      <w:pPr>
        <w:pStyle w:val="FootnoteText"/>
        <w:tabs>
          <w:tab w:val="clear" w:pos="274"/>
          <w:tab w:val="left" w:pos="360"/>
        </w:tabs>
      </w:pPr>
      <w:r>
        <w:rPr>
          <w:rStyle w:val="FootnoteReference"/>
        </w:rPr>
        <w:footnoteRef/>
      </w:r>
      <w:r>
        <w:t xml:space="preserve"> </w:t>
      </w:r>
      <w:r>
        <w:tab/>
        <w:t>AB, p 144, counters 396-397; p 148, counters 438-439.</w:t>
      </w:r>
    </w:p>
  </w:footnote>
  <w:footnote w:id="25">
    <w:p w:rsidR="000015AC" w:rsidRDefault="000015AC" w:rsidP="000015AC">
      <w:pPr>
        <w:pStyle w:val="FootnoteText"/>
        <w:tabs>
          <w:tab w:val="clear" w:pos="274"/>
          <w:tab w:val="left" w:pos="360"/>
        </w:tabs>
      </w:pPr>
      <w:r>
        <w:rPr>
          <w:rStyle w:val="FootnoteReference"/>
        </w:rPr>
        <w:footnoteRef/>
      </w:r>
      <w:r>
        <w:t xml:space="preserve"> </w:t>
      </w:r>
      <w:r>
        <w:tab/>
        <w:t>AB, p 160, counters 569-576; p 164, counters 613-616.</w:t>
      </w:r>
    </w:p>
  </w:footnote>
  <w:footnote w:id="26">
    <w:p w:rsidR="000015AC" w:rsidRDefault="000015AC" w:rsidP="000015AC">
      <w:pPr>
        <w:pStyle w:val="FootnoteText"/>
        <w:tabs>
          <w:tab w:val="clear" w:pos="274"/>
          <w:tab w:val="left" w:pos="360"/>
        </w:tabs>
      </w:pPr>
      <w:r>
        <w:rPr>
          <w:rStyle w:val="FootnoteReference"/>
        </w:rPr>
        <w:footnoteRef/>
      </w:r>
      <w:r>
        <w:t xml:space="preserve"> </w:t>
      </w:r>
      <w:r>
        <w:tab/>
        <w:t>AB, p 343B-E.</w:t>
      </w:r>
    </w:p>
  </w:footnote>
  <w:footnote w:id="27">
    <w:p w:rsidR="000015AC" w:rsidRDefault="000015AC" w:rsidP="000015AC">
      <w:pPr>
        <w:pStyle w:val="FootnoteText"/>
        <w:tabs>
          <w:tab w:val="clear" w:pos="274"/>
          <w:tab w:val="left" w:pos="360"/>
        </w:tabs>
      </w:pPr>
      <w:r>
        <w:rPr>
          <w:rStyle w:val="FootnoteReference"/>
        </w:rPr>
        <w:footnoteRef/>
      </w:r>
      <w:r>
        <w:t xml:space="preserve"> </w:t>
      </w:r>
      <w:r>
        <w:tab/>
        <w:t>AB, p 344I-K.</w:t>
      </w:r>
    </w:p>
  </w:footnote>
  <w:footnote w:id="28">
    <w:p w:rsidR="000015AC" w:rsidRDefault="000015AC" w:rsidP="000015AC">
      <w:pPr>
        <w:pStyle w:val="FootnoteText"/>
        <w:tabs>
          <w:tab w:val="clear" w:pos="274"/>
          <w:tab w:val="left" w:pos="360"/>
        </w:tabs>
      </w:pPr>
      <w:r>
        <w:rPr>
          <w:rStyle w:val="FootnoteReference"/>
        </w:rPr>
        <w:footnoteRef/>
      </w:r>
      <w:r>
        <w:t xml:space="preserve"> </w:t>
      </w:r>
      <w:r>
        <w:tab/>
        <w:t>AB, p 345P-T.</w:t>
      </w:r>
    </w:p>
  </w:footnote>
  <w:footnote w:id="29">
    <w:p w:rsidR="000015AC" w:rsidRDefault="000015AC" w:rsidP="000015AC">
      <w:pPr>
        <w:pStyle w:val="FootnoteText"/>
        <w:tabs>
          <w:tab w:val="clear" w:pos="274"/>
          <w:tab w:val="left" w:pos="360"/>
        </w:tabs>
      </w:pPr>
      <w:r>
        <w:rPr>
          <w:rStyle w:val="FootnoteReference"/>
        </w:rPr>
        <w:footnoteRef/>
      </w:r>
      <w:r>
        <w:t xml:space="preserve"> </w:t>
      </w:r>
      <w:r>
        <w:tab/>
        <w:t>AB, p 346M-R.</w:t>
      </w:r>
    </w:p>
  </w:footnote>
  <w:footnote w:id="30">
    <w:p w:rsidR="000015AC" w:rsidRDefault="000015AC" w:rsidP="000015AC">
      <w:pPr>
        <w:pStyle w:val="FootnoteText"/>
        <w:tabs>
          <w:tab w:val="clear" w:pos="274"/>
          <w:tab w:val="left" w:pos="360"/>
        </w:tabs>
      </w:pPr>
      <w:r>
        <w:rPr>
          <w:rStyle w:val="FootnoteReference"/>
        </w:rPr>
        <w:footnoteRef/>
      </w:r>
      <w:r>
        <w:t xml:space="preserve"> </w:t>
      </w:r>
      <w:r>
        <w:tab/>
        <w:t>AB, pp 19R-20B.</w:t>
      </w:r>
    </w:p>
  </w:footnote>
  <w:footnote w:id="31">
    <w:p w:rsidR="000015AC" w:rsidRDefault="000015AC" w:rsidP="000015AC">
      <w:pPr>
        <w:pStyle w:val="FootnoteText"/>
        <w:tabs>
          <w:tab w:val="clear" w:pos="274"/>
          <w:tab w:val="left" w:pos="360"/>
        </w:tabs>
      </w:pPr>
      <w:r>
        <w:rPr>
          <w:rStyle w:val="FootnoteReference"/>
        </w:rPr>
        <w:footnoteRef/>
      </w:r>
      <w:r>
        <w:t xml:space="preserve"> </w:t>
      </w:r>
      <w:r>
        <w:tab/>
        <w:t>AB, pp 29H-31D.</w:t>
      </w:r>
    </w:p>
  </w:footnote>
  <w:footnote w:id="32">
    <w:p w:rsidR="000015AC" w:rsidRDefault="000015AC" w:rsidP="000015AC">
      <w:pPr>
        <w:pStyle w:val="FootnoteText"/>
        <w:tabs>
          <w:tab w:val="clear" w:pos="274"/>
          <w:tab w:val="left" w:pos="360"/>
        </w:tabs>
      </w:pPr>
      <w:r>
        <w:rPr>
          <w:rStyle w:val="FootnoteReference"/>
        </w:rPr>
        <w:footnoteRef/>
      </w:r>
      <w:r>
        <w:t xml:space="preserve"> </w:t>
      </w:r>
      <w:r>
        <w:tab/>
        <w:t>AB, pp 28I-29H.</w:t>
      </w:r>
    </w:p>
  </w:footnote>
  <w:footnote w:id="33">
    <w:p w:rsidR="000015AC" w:rsidRDefault="000015AC" w:rsidP="000015AC">
      <w:pPr>
        <w:pStyle w:val="FootnoteText"/>
        <w:tabs>
          <w:tab w:val="clear" w:pos="274"/>
          <w:tab w:val="left" w:pos="360"/>
        </w:tabs>
      </w:pPr>
      <w:r>
        <w:rPr>
          <w:rStyle w:val="FootnoteReference"/>
        </w:rPr>
        <w:footnoteRef/>
      </w:r>
      <w:r>
        <w:t xml:space="preserve"> </w:t>
      </w:r>
      <w:r>
        <w:tab/>
        <w:t>AB, p 34M-R.</w:t>
      </w:r>
    </w:p>
  </w:footnote>
  <w:footnote w:id="34">
    <w:p w:rsidR="000015AC" w:rsidRPr="00A42448" w:rsidRDefault="000015AC" w:rsidP="000015AC">
      <w:pPr>
        <w:pStyle w:val="FootnoteText"/>
        <w:tabs>
          <w:tab w:val="clear" w:pos="274"/>
          <w:tab w:val="left" w:pos="360"/>
        </w:tabs>
        <w:rPr>
          <w:lang w:val="fr-FR"/>
        </w:rPr>
      </w:pPr>
      <w:r>
        <w:rPr>
          <w:rStyle w:val="FootnoteReference"/>
        </w:rPr>
        <w:footnoteRef/>
      </w:r>
      <w:r w:rsidRPr="00A42448">
        <w:rPr>
          <w:lang w:val="fr-FR"/>
        </w:rPr>
        <w:t xml:space="preserve"> </w:t>
      </w:r>
      <w:r w:rsidRPr="00A42448">
        <w:rPr>
          <w:lang w:val="fr-FR"/>
        </w:rPr>
        <w:tab/>
      </w:r>
      <w:r w:rsidRPr="00A42448">
        <w:rPr>
          <w:i/>
          <w:lang w:val="fr-FR"/>
        </w:rPr>
        <w:t>HKSAR v Zhou Limei</w:t>
      </w:r>
      <w:r w:rsidRPr="00A42448">
        <w:rPr>
          <w:lang w:val="fr-FR"/>
        </w:rPr>
        <w:t xml:space="preserve"> [2020] 1 HKLRD 234.</w:t>
      </w:r>
    </w:p>
  </w:footnote>
  <w:footnote w:id="35">
    <w:p w:rsidR="00A50B4F" w:rsidRPr="00A50B4F" w:rsidRDefault="00A50B4F" w:rsidP="00D567A0">
      <w:pPr>
        <w:pStyle w:val="FootnoteText"/>
        <w:tabs>
          <w:tab w:val="clear" w:pos="274"/>
          <w:tab w:val="left" w:pos="360"/>
        </w:tabs>
      </w:pPr>
      <w:r>
        <w:rPr>
          <w:rStyle w:val="FootnoteReference"/>
        </w:rPr>
        <w:footnoteRef/>
      </w:r>
      <w:r w:rsidR="00D567A0">
        <w:t xml:space="preserve"> </w:t>
      </w:r>
      <w:r w:rsidR="00D567A0">
        <w:tab/>
      </w:r>
      <w:r>
        <w:t>AB, pp 295-296,</w:t>
      </w:r>
      <w:r w:rsidR="0085009E">
        <w:t xml:space="preserve"> counters</w:t>
      </w:r>
      <w:r>
        <w:t xml:space="preserve"> 1384-1396.</w:t>
      </w:r>
    </w:p>
  </w:footnote>
  <w:footnote w:id="36">
    <w:p w:rsidR="000015AC" w:rsidRDefault="000015AC" w:rsidP="000015AC">
      <w:pPr>
        <w:pStyle w:val="FootnoteText"/>
        <w:tabs>
          <w:tab w:val="clear" w:pos="274"/>
          <w:tab w:val="left" w:pos="360"/>
        </w:tabs>
      </w:pPr>
      <w:r>
        <w:rPr>
          <w:rStyle w:val="FootnoteReference"/>
        </w:rPr>
        <w:footnoteRef/>
      </w:r>
      <w:r>
        <w:t xml:space="preserve"> </w:t>
      </w:r>
      <w:r>
        <w:tab/>
      </w:r>
      <w:r w:rsidRPr="007B21FF">
        <w:t>Chapter 11</w:t>
      </w:r>
      <w:r>
        <w:t>2</w:t>
      </w:r>
      <w:r w:rsidRPr="007B21FF">
        <w:t xml:space="preserve">, </w:t>
      </w:r>
      <w:r w:rsidRPr="00504AB3">
        <w:rPr>
          <w:i/>
        </w:rPr>
        <w:t>Specimen Directions in Jury Trial Volume 2:</w:t>
      </w:r>
      <w:r>
        <w:rPr>
          <w:i/>
        </w:rPr>
        <w:t xml:space="preserve"> </w:t>
      </w:r>
      <w:r w:rsidRPr="00504AB3">
        <w:rPr>
          <w:i/>
        </w:rPr>
        <w:t>2020 Revision of Selected Topics</w:t>
      </w:r>
      <w:r w:rsidRPr="007B21FF">
        <w:t>.</w:t>
      </w:r>
    </w:p>
  </w:footnote>
  <w:footnote w:id="37">
    <w:p w:rsidR="007505AD" w:rsidRPr="007505AD" w:rsidRDefault="007505AD" w:rsidP="00D567A0">
      <w:pPr>
        <w:pStyle w:val="FootnoteText"/>
        <w:tabs>
          <w:tab w:val="clear" w:pos="274"/>
          <w:tab w:val="left" w:pos="360"/>
        </w:tabs>
        <w:rPr>
          <w:lang w:val="en-US"/>
        </w:rPr>
      </w:pPr>
      <w:r>
        <w:rPr>
          <w:rStyle w:val="FootnoteReference"/>
        </w:rPr>
        <w:footnoteRef/>
      </w:r>
      <w:r>
        <w:t xml:space="preserve"> </w:t>
      </w:r>
      <w:r>
        <w:rPr>
          <w:lang w:val="en-US"/>
        </w:rPr>
        <w:tab/>
        <w:t>AB, pp 44M-45F.</w:t>
      </w:r>
    </w:p>
  </w:footnote>
  <w:footnote w:id="38">
    <w:p w:rsidR="00D802C5" w:rsidRPr="00D802C5" w:rsidRDefault="00D802C5" w:rsidP="00E055C4">
      <w:pPr>
        <w:pStyle w:val="FootnoteText"/>
        <w:tabs>
          <w:tab w:val="clear" w:pos="274"/>
          <w:tab w:val="left" w:pos="360"/>
        </w:tabs>
        <w:rPr>
          <w:lang w:val="en-US"/>
        </w:rPr>
      </w:pPr>
      <w:r>
        <w:rPr>
          <w:rStyle w:val="FootnoteReference"/>
        </w:rPr>
        <w:footnoteRef/>
      </w:r>
      <w:r>
        <w:t xml:space="preserve"> </w:t>
      </w:r>
      <w:r w:rsidR="00E055C4">
        <w:rPr>
          <w:lang w:val="en-US"/>
        </w:rPr>
        <w:tab/>
      </w:r>
      <w:r>
        <w:rPr>
          <w:lang w:val="en-US"/>
        </w:rPr>
        <w:t>AB, pp 339P-340K.</w:t>
      </w:r>
    </w:p>
  </w:footnote>
  <w:footnote w:id="39">
    <w:p w:rsidR="00D802C5" w:rsidRPr="00D802C5" w:rsidRDefault="00D802C5" w:rsidP="00E055C4">
      <w:pPr>
        <w:pStyle w:val="FootnoteText"/>
        <w:tabs>
          <w:tab w:val="clear" w:pos="274"/>
          <w:tab w:val="left" w:pos="360"/>
        </w:tabs>
        <w:rPr>
          <w:lang w:val="en-US"/>
        </w:rPr>
      </w:pPr>
      <w:r>
        <w:rPr>
          <w:rStyle w:val="FootnoteReference"/>
        </w:rPr>
        <w:footnoteRef/>
      </w:r>
      <w:r>
        <w:t xml:space="preserve"> </w:t>
      </w:r>
      <w:r>
        <w:rPr>
          <w:lang w:val="en-US"/>
        </w:rPr>
        <w:tab/>
        <w:t>AB, pp 28I-31D.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6C49D4"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6"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7C481B">
      <w:rPr>
        <w:rStyle w:val="PageNumber"/>
        <w:b w:val="0"/>
        <w:bCs w:val="0"/>
        <w:sz w:val="28"/>
      </w:rPr>
      <w:tab/>
    </w:r>
    <w:r w:rsidR="0087327F">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7"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sidR="0051486F">
      <w:rPr>
        <w:rStyle w:val="PageNumber"/>
        <w:rFonts w:hint="eastAsia"/>
        <w:b w:val="0"/>
        <w:bCs w:val="0"/>
        <w:sz w:val="28"/>
      </w:rPr>
      <w:t xml:space="preserve">-  </w:t>
    </w:r>
    <w:r w:rsidR="00FB0AB3">
      <w:rPr>
        <w:rStyle w:val="PageNumber"/>
        <w:b w:val="0"/>
        <w:bCs w:val="0"/>
        <w:sz w:val="28"/>
      </w:rPr>
      <w:fldChar w:fldCharType="begin"/>
    </w:r>
    <w:r w:rsidR="0051486F">
      <w:rPr>
        <w:rStyle w:val="PageNumber"/>
        <w:b w:val="0"/>
        <w:bCs w:val="0"/>
        <w:sz w:val="28"/>
      </w:rPr>
      <w:instrText xml:space="preserve"> PAGE </w:instrText>
    </w:r>
    <w:r w:rsidR="00FB0AB3">
      <w:rPr>
        <w:rStyle w:val="PageNumber"/>
        <w:b w:val="0"/>
        <w:bCs w:val="0"/>
        <w:sz w:val="28"/>
      </w:rPr>
      <w:fldChar w:fldCharType="separate"/>
    </w:r>
    <w:r w:rsidR="0001184E">
      <w:rPr>
        <w:rStyle w:val="PageNumber"/>
        <w:b w:val="0"/>
        <w:bCs w:val="0"/>
        <w:noProof/>
        <w:sz w:val="28"/>
      </w:rPr>
      <w:t>2</w:t>
    </w:r>
    <w:r w:rsidR="00FB0AB3">
      <w:rPr>
        <w:rStyle w:val="PageNumber"/>
        <w:b w:val="0"/>
        <w:bCs w:val="0"/>
        <w:sz w:val="28"/>
      </w:rPr>
      <w:fldChar w:fldCharType="end"/>
    </w:r>
    <w:r w:rsidR="0051486F">
      <w:rPr>
        <w:rStyle w:val="PageNumber"/>
        <w:rFonts w:hint="eastAsia"/>
        <w:b w:val="0"/>
        <w:bCs w:val="0"/>
        <w:sz w:val="28"/>
      </w:rPr>
      <w:t xml:space="preserve">  -</w:t>
    </w:r>
    <w:r w:rsidR="007C481B">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7C481B">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8"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87327F">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29"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9E383CEA"/>
    <w:lvl w:ilvl="0">
      <w:start w:val="1"/>
      <w:numFmt w:val="decimal"/>
      <w:pStyle w:val="ar-draft"/>
      <w:lvlText w:val="%1."/>
      <w:lvlJc w:val="left"/>
      <w:pPr>
        <w:tabs>
          <w:tab w:val="num" w:pos="360"/>
        </w:tabs>
        <w:ind w:left="0" w:firstLine="0"/>
      </w:pPr>
      <w:rPr>
        <w:rFonts w:hint="eastAsia"/>
      </w:rPr>
    </w:lvl>
    <w:lvl w:ilvl="1">
      <w:start w:val="1"/>
      <w:numFmt w:val="lowerRoman"/>
      <w:lvlText w:val="(%2)"/>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40349ED4"/>
    <w:lvl w:ilvl="0" w:tplc="A4E2EDE8">
      <w:start w:val="1"/>
      <w:numFmt w:val="decimal"/>
      <w:pStyle w:val="T-Draft"/>
      <w:lvlText w:val="%1."/>
      <w:lvlJc w:val="left"/>
      <w:pPr>
        <w:ind w:left="0" w:firstLine="0"/>
      </w:pPr>
      <w:rPr>
        <w:rFonts w:hint="eastAsia"/>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C16A6"/>
    <w:multiLevelType w:val="multilevel"/>
    <w:tmpl w:val="F8883D02"/>
    <w:numStyleLink w:val="1i"/>
  </w:abstractNum>
  <w:abstractNum w:abstractNumId="3"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7"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8" w15:restartNumberingAfterBreak="0">
    <w:nsid w:val="4B485ADB"/>
    <w:multiLevelType w:val="multilevel"/>
    <w:tmpl w:val="7C64A4D4"/>
    <w:numStyleLink w:val="1a"/>
  </w:abstractNum>
  <w:abstractNum w:abstractNumId="9" w15:restartNumberingAfterBreak="0">
    <w:nsid w:val="4F70399F"/>
    <w:multiLevelType w:val="multilevel"/>
    <w:tmpl w:val="7C64A4D4"/>
    <w:numStyleLink w:val="1a"/>
  </w:abstractNum>
  <w:abstractNum w:abstractNumId="10" w15:restartNumberingAfterBreak="0">
    <w:nsid w:val="56D90807"/>
    <w:multiLevelType w:val="multilevel"/>
    <w:tmpl w:val="84E4A6E2"/>
    <w:numStyleLink w:val="Iia"/>
  </w:abstractNum>
  <w:abstractNum w:abstractNumId="11"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num w:numId="1">
    <w:abstractNumId w:val="11"/>
  </w:num>
  <w:num w:numId="2">
    <w:abstractNumId w:val="6"/>
  </w:num>
  <w:num w:numId="3">
    <w:abstractNumId w:val="0"/>
  </w:num>
  <w:num w:numId="4">
    <w:abstractNumId w:val="1"/>
  </w:num>
  <w:num w:numId="5">
    <w:abstractNumId w:val="5"/>
  </w:num>
  <w:num w:numId="6">
    <w:abstractNumId w:val="4"/>
  </w:num>
  <w:num w:numId="7">
    <w:abstractNumId w:val="8"/>
  </w:num>
  <w:num w:numId="8">
    <w:abstractNumId w:val="7"/>
  </w:num>
  <w:num w:numId="9">
    <w:abstractNumId w:val="2"/>
  </w:num>
  <w:num w:numId="10">
    <w:abstractNumId w:val="3"/>
  </w:num>
  <w:num w:numId="11">
    <w:abstractNumId w:val="10"/>
  </w:num>
  <w:num w:numId="1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15AC"/>
    <w:rsid w:val="00003A46"/>
    <w:rsid w:val="000050B7"/>
    <w:rsid w:val="0000516C"/>
    <w:rsid w:val="0001184E"/>
    <w:rsid w:val="00011A8A"/>
    <w:rsid w:val="00012F63"/>
    <w:rsid w:val="00013BA4"/>
    <w:rsid w:val="000143C6"/>
    <w:rsid w:val="000166B7"/>
    <w:rsid w:val="000172B7"/>
    <w:rsid w:val="00023E23"/>
    <w:rsid w:val="00023F38"/>
    <w:rsid w:val="00030B0F"/>
    <w:rsid w:val="00033154"/>
    <w:rsid w:val="0003606D"/>
    <w:rsid w:val="000368AD"/>
    <w:rsid w:val="0003790E"/>
    <w:rsid w:val="00040A9E"/>
    <w:rsid w:val="000431AB"/>
    <w:rsid w:val="00043D1D"/>
    <w:rsid w:val="00044AF0"/>
    <w:rsid w:val="00046869"/>
    <w:rsid w:val="000521F3"/>
    <w:rsid w:val="00056EA1"/>
    <w:rsid w:val="000606C7"/>
    <w:rsid w:val="00062F98"/>
    <w:rsid w:val="000654E9"/>
    <w:rsid w:val="0007218A"/>
    <w:rsid w:val="000753E3"/>
    <w:rsid w:val="0007598E"/>
    <w:rsid w:val="00075DD8"/>
    <w:rsid w:val="00081268"/>
    <w:rsid w:val="0008180B"/>
    <w:rsid w:val="00081CC6"/>
    <w:rsid w:val="00086337"/>
    <w:rsid w:val="00086827"/>
    <w:rsid w:val="0008745D"/>
    <w:rsid w:val="00090D47"/>
    <w:rsid w:val="000929CE"/>
    <w:rsid w:val="00092DF8"/>
    <w:rsid w:val="00093882"/>
    <w:rsid w:val="000938F2"/>
    <w:rsid w:val="00093F41"/>
    <w:rsid w:val="000956EE"/>
    <w:rsid w:val="0009741D"/>
    <w:rsid w:val="000A0B09"/>
    <w:rsid w:val="000A402C"/>
    <w:rsid w:val="000A6DAF"/>
    <w:rsid w:val="000A7E7F"/>
    <w:rsid w:val="000A7FDA"/>
    <w:rsid w:val="000B09F3"/>
    <w:rsid w:val="000B2889"/>
    <w:rsid w:val="000B3B14"/>
    <w:rsid w:val="000B7B03"/>
    <w:rsid w:val="000B7FAC"/>
    <w:rsid w:val="000C1EC8"/>
    <w:rsid w:val="000C3068"/>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F01F3"/>
    <w:rsid w:val="000F1532"/>
    <w:rsid w:val="000F5016"/>
    <w:rsid w:val="000F6E97"/>
    <w:rsid w:val="001004CD"/>
    <w:rsid w:val="001035BD"/>
    <w:rsid w:val="001067FC"/>
    <w:rsid w:val="00110B94"/>
    <w:rsid w:val="00111020"/>
    <w:rsid w:val="00111D70"/>
    <w:rsid w:val="001205FB"/>
    <w:rsid w:val="00127C14"/>
    <w:rsid w:val="00130BA6"/>
    <w:rsid w:val="00130E04"/>
    <w:rsid w:val="0013160D"/>
    <w:rsid w:val="001400C1"/>
    <w:rsid w:val="0014211A"/>
    <w:rsid w:val="0014546D"/>
    <w:rsid w:val="00145BA1"/>
    <w:rsid w:val="00147C1A"/>
    <w:rsid w:val="00153291"/>
    <w:rsid w:val="00154982"/>
    <w:rsid w:val="001605E1"/>
    <w:rsid w:val="00162B8D"/>
    <w:rsid w:val="00162DC3"/>
    <w:rsid w:val="00163B93"/>
    <w:rsid w:val="00164109"/>
    <w:rsid w:val="001719B8"/>
    <w:rsid w:val="0017242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A6595"/>
    <w:rsid w:val="001B1A87"/>
    <w:rsid w:val="001B319A"/>
    <w:rsid w:val="001B3AFE"/>
    <w:rsid w:val="001B3B47"/>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45C7"/>
    <w:rsid w:val="00204778"/>
    <w:rsid w:val="0020514F"/>
    <w:rsid w:val="0020749D"/>
    <w:rsid w:val="00216DF9"/>
    <w:rsid w:val="0021759F"/>
    <w:rsid w:val="00221E08"/>
    <w:rsid w:val="00223579"/>
    <w:rsid w:val="00223F1A"/>
    <w:rsid w:val="00231318"/>
    <w:rsid w:val="002319FD"/>
    <w:rsid w:val="00231AB7"/>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5999"/>
    <w:rsid w:val="00265A1E"/>
    <w:rsid w:val="002670F4"/>
    <w:rsid w:val="002672D8"/>
    <w:rsid w:val="002700B9"/>
    <w:rsid w:val="002707DD"/>
    <w:rsid w:val="002720EB"/>
    <w:rsid w:val="00274C1D"/>
    <w:rsid w:val="0027797E"/>
    <w:rsid w:val="00284B86"/>
    <w:rsid w:val="00284D2D"/>
    <w:rsid w:val="00292999"/>
    <w:rsid w:val="002970BA"/>
    <w:rsid w:val="002979E3"/>
    <w:rsid w:val="00297C34"/>
    <w:rsid w:val="002A58BA"/>
    <w:rsid w:val="002A6A79"/>
    <w:rsid w:val="002B0DF2"/>
    <w:rsid w:val="002B39A2"/>
    <w:rsid w:val="002B6959"/>
    <w:rsid w:val="002C283B"/>
    <w:rsid w:val="002C5B01"/>
    <w:rsid w:val="002C6BE1"/>
    <w:rsid w:val="002C7444"/>
    <w:rsid w:val="002D13DE"/>
    <w:rsid w:val="002D589D"/>
    <w:rsid w:val="002E2127"/>
    <w:rsid w:val="002E4DA7"/>
    <w:rsid w:val="002E5D20"/>
    <w:rsid w:val="002F0749"/>
    <w:rsid w:val="002F177E"/>
    <w:rsid w:val="002F2D62"/>
    <w:rsid w:val="002F557F"/>
    <w:rsid w:val="002F74EE"/>
    <w:rsid w:val="003162A0"/>
    <w:rsid w:val="00317703"/>
    <w:rsid w:val="003222DD"/>
    <w:rsid w:val="00333012"/>
    <w:rsid w:val="00334383"/>
    <w:rsid w:val="00334A07"/>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84387"/>
    <w:rsid w:val="00386E58"/>
    <w:rsid w:val="00390EC6"/>
    <w:rsid w:val="00395084"/>
    <w:rsid w:val="003963DF"/>
    <w:rsid w:val="00396536"/>
    <w:rsid w:val="00396610"/>
    <w:rsid w:val="00397A0F"/>
    <w:rsid w:val="003A016D"/>
    <w:rsid w:val="003A13C4"/>
    <w:rsid w:val="003A33B7"/>
    <w:rsid w:val="003A3D1A"/>
    <w:rsid w:val="003A40C2"/>
    <w:rsid w:val="003A6806"/>
    <w:rsid w:val="003A7ABB"/>
    <w:rsid w:val="003B186B"/>
    <w:rsid w:val="003B5CE4"/>
    <w:rsid w:val="003C07C5"/>
    <w:rsid w:val="003C63EA"/>
    <w:rsid w:val="003C6FBA"/>
    <w:rsid w:val="003C7EFF"/>
    <w:rsid w:val="003D041F"/>
    <w:rsid w:val="003D0BA3"/>
    <w:rsid w:val="003D0FE6"/>
    <w:rsid w:val="003D1B5F"/>
    <w:rsid w:val="003D241B"/>
    <w:rsid w:val="003E06C7"/>
    <w:rsid w:val="003E201D"/>
    <w:rsid w:val="003E24A6"/>
    <w:rsid w:val="003E41BC"/>
    <w:rsid w:val="003E5369"/>
    <w:rsid w:val="003E5DB2"/>
    <w:rsid w:val="003E61FA"/>
    <w:rsid w:val="003F3729"/>
    <w:rsid w:val="003F5D8A"/>
    <w:rsid w:val="00407E55"/>
    <w:rsid w:val="004102AB"/>
    <w:rsid w:val="004111C2"/>
    <w:rsid w:val="00411885"/>
    <w:rsid w:val="0042007A"/>
    <w:rsid w:val="004209A5"/>
    <w:rsid w:val="00420FC9"/>
    <w:rsid w:val="00422106"/>
    <w:rsid w:val="004226EE"/>
    <w:rsid w:val="00431BEE"/>
    <w:rsid w:val="00434EEB"/>
    <w:rsid w:val="004409C9"/>
    <w:rsid w:val="00441132"/>
    <w:rsid w:val="004421FA"/>
    <w:rsid w:val="00447189"/>
    <w:rsid w:val="004517B9"/>
    <w:rsid w:val="00452CF7"/>
    <w:rsid w:val="004540B7"/>
    <w:rsid w:val="004555CE"/>
    <w:rsid w:val="00461E37"/>
    <w:rsid w:val="00464A2D"/>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4064"/>
    <w:rsid w:val="00496D98"/>
    <w:rsid w:val="004A20B2"/>
    <w:rsid w:val="004A3C6F"/>
    <w:rsid w:val="004B0862"/>
    <w:rsid w:val="004B1B72"/>
    <w:rsid w:val="004B343D"/>
    <w:rsid w:val="004B3442"/>
    <w:rsid w:val="004B398C"/>
    <w:rsid w:val="004B4D8A"/>
    <w:rsid w:val="004C0FE9"/>
    <w:rsid w:val="004C1BEF"/>
    <w:rsid w:val="004C2CCD"/>
    <w:rsid w:val="004C3F3B"/>
    <w:rsid w:val="004C4009"/>
    <w:rsid w:val="004C5A44"/>
    <w:rsid w:val="004D12FA"/>
    <w:rsid w:val="004D284B"/>
    <w:rsid w:val="004D2A47"/>
    <w:rsid w:val="004D4729"/>
    <w:rsid w:val="004D544D"/>
    <w:rsid w:val="004D71BD"/>
    <w:rsid w:val="004D71D5"/>
    <w:rsid w:val="004E1233"/>
    <w:rsid w:val="004E14F8"/>
    <w:rsid w:val="004E1A7C"/>
    <w:rsid w:val="004E62C0"/>
    <w:rsid w:val="004E65A9"/>
    <w:rsid w:val="004F0333"/>
    <w:rsid w:val="004F068C"/>
    <w:rsid w:val="004F7EE5"/>
    <w:rsid w:val="00505CA8"/>
    <w:rsid w:val="00506CAA"/>
    <w:rsid w:val="005076C4"/>
    <w:rsid w:val="00512ADF"/>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302A"/>
    <w:rsid w:val="0056551F"/>
    <w:rsid w:val="00566CD8"/>
    <w:rsid w:val="00570B66"/>
    <w:rsid w:val="00570E7C"/>
    <w:rsid w:val="00571C6F"/>
    <w:rsid w:val="00571D6A"/>
    <w:rsid w:val="0057224A"/>
    <w:rsid w:val="00572ABA"/>
    <w:rsid w:val="00574D2B"/>
    <w:rsid w:val="0057593B"/>
    <w:rsid w:val="0057628A"/>
    <w:rsid w:val="005778AF"/>
    <w:rsid w:val="0058280C"/>
    <w:rsid w:val="005858D2"/>
    <w:rsid w:val="0058667F"/>
    <w:rsid w:val="00586FC8"/>
    <w:rsid w:val="0058711C"/>
    <w:rsid w:val="00587DA0"/>
    <w:rsid w:val="005939D5"/>
    <w:rsid w:val="00593C0A"/>
    <w:rsid w:val="00594571"/>
    <w:rsid w:val="005A1417"/>
    <w:rsid w:val="005B1326"/>
    <w:rsid w:val="005B1E73"/>
    <w:rsid w:val="005B295A"/>
    <w:rsid w:val="005C3266"/>
    <w:rsid w:val="005C3420"/>
    <w:rsid w:val="005C4EE1"/>
    <w:rsid w:val="005C6688"/>
    <w:rsid w:val="005D2DD9"/>
    <w:rsid w:val="005D5B61"/>
    <w:rsid w:val="005D7797"/>
    <w:rsid w:val="005E1B8A"/>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F79"/>
    <w:rsid w:val="00627160"/>
    <w:rsid w:val="00630240"/>
    <w:rsid w:val="00630CA5"/>
    <w:rsid w:val="00633529"/>
    <w:rsid w:val="00647082"/>
    <w:rsid w:val="00647575"/>
    <w:rsid w:val="00647815"/>
    <w:rsid w:val="00647D38"/>
    <w:rsid w:val="0065087F"/>
    <w:rsid w:val="00651136"/>
    <w:rsid w:val="00651A62"/>
    <w:rsid w:val="00651F4B"/>
    <w:rsid w:val="00653227"/>
    <w:rsid w:val="006615B9"/>
    <w:rsid w:val="006648E1"/>
    <w:rsid w:val="00664E56"/>
    <w:rsid w:val="00666E17"/>
    <w:rsid w:val="00667F73"/>
    <w:rsid w:val="00673354"/>
    <w:rsid w:val="006749F4"/>
    <w:rsid w:val="006905F4"/>
    <w:rsid w:val="00690FCB"/>
    <w:rsid w:val="006917E5"/>
    <w:rsid w:val="0069277F"/>
    <w:rsid w:val="00692AEB"/>
    <w:rsid w:val="00693F9A"/>
    <w:rsid w:val="0069500B"/>
    <w:rsid w:val="006A0D89"/>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022B"/>
    <w:rsid w:val="007012F3"/>
    <w:rsid w:val="00703923"/>
    <w:rsid w:val="00704341"/>
    <w:rsid w:val="00704AE7"/>
    <w:rsid w:val="00707E49"/>
    <w:rsid w:val="00712F04"/>
    <w:rsid w:val="00714A41"/>
    <w:rsid w:val="00714C6B"/>
    <w:rsid w:val="00714D8B"/>
    <w:rsid w:val="00715CA3"/>
    <w:rsid w:val="00715E66"/>
    <w:rsid w:val="00716016"/>
    <w:rsid w:val="0071633D"/>
    <w:rsid w:val="007167C8"/>
    <w:rsid w:val="00722373"/>
    <w:rsid w:val="00725B7D"/>
    <w:rsid w:val="007319F1"/>
    <w:rsid w:val="0073372C"/>
    <w:rsid w:val="00736596"/>
    <w:rsid w:val="00740F82"/>
    <w:rsid w:val="007423DF"/>
    <w:rsid w:val="00743831"/>
    <w:rsid w:val="007444E0"/>
    <w:rsid w:val="007505AD"/>
    <w:rsid w:val="00754740"/>
    <w:rsid w:val="0076102A"/>
    <w:rsid w:val="00766A92"/>
    <w:rsid w:val="007703AE"/>
    <w:rsid w:val="007709BC"/>
    <w:rsid w:val="00773920"/>
    <w:rsid w:val="00773A81"/>
    <w:rsid w:val="00774BB4"/>
    <w:rsid w:val="00777137"/>
    <w:rsid w:val="00780A8C"/>
    <w:rsid w:val="0078136B"/>
    <w:rsid w:val="00787299"/>
    <w:rsid w:val="00787460"/>
    <w:rsid w:val="007921D4"/>
    <w:rsid w:val="0079560C"/>
    <w:rsid w:val="007B10B9"/>
    <w:rsid w:val="007B1947"/>
    <w:rsid w:val="007B1C16"/>
    <w:rsid w:val="007B7A4A"/>
    <w:rsid w:val="007C0E00"/>
    <w:rsid w:val="007C481B"/>
    <w:rsid w:val="007C62C7"/>
    <w:rsid w:val="007C664C"/>
    <w:rsid w:val="007C6A8C"/>
    <w:rsid w:val="007C6FAB"/>
    <w:rsid w:val="007D0452"/>
    <w:rsid w:val="007D1475"/>
    <w:rsid w:val="007D14CA"/>
    <w:rsid w:val="007D6A45"/>
    <w:rsid w:val="007D754C"/>
    <w:rsid w:val="007E0329"/>
    <w:rsid w:val="007E406B"/>
    <w:rsid w:val="007E6FA3"/>
    <w:rsid w:val="007F03E4"/>
    <w:rsid w:val="007F1E03"/>
    <w:rsid w:val="007F28BF"/>
    <w:rsid w:val="007F5629"/>
    <w:rsid w:val="00800F34"/>
    <w:rsid w:val="00801203"/>
    <w:rsid w:val="00801AF4"/>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009E"/>
    <w:rsid w:val="00851E92"/>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F3F99"/>
    <w:rsid w:val="00901215"/>
    <w:rsid w:val="009021A0"/>
    <w:rsid w:val="009024E9"/>
    <w:rsid w:val="00902992"/>
    <w:rsid w:val="00904065"/>
    <w:rsid w:val="00912160"/>
    <w:rsid w:val="009129AF"/>
    <w:rsid w:val="0091678F"/>
    <w:rsid w:val="009174CD"/>
    <w:rsid w:val="00924B6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65858"/>
    <w:rsid w:val="0097170D"/>
    <w:rsid w:val="00971A05"/>
    <w:rsid w:val="00972210"/>
    <w:rsid w:val="009722FF"/>
    <w:rsid w:val="009739AC"/>
    <w:rsid w:val="00974720"/>
    <w:rsid w:val="00974C86"/>
    <w:rsid w:val="00986AD4"/>
    <w:rsid w:val="00987548"/>
    <w:rsid w:val="00990799"/>
    <w:rsid w:val="00993B10"/>
    <w:rsid w:val="00994705"/>
    <w:rsid w:val="0099564C"/>
    <w:rsid w:val="009A1714"/>
    <w:rsid w:val="009A3C19"/>
    <w:rsid w:val="009A4A81"/>
    <w:rsid w:val="009A5035"/>
    <w:rsid w:val="009A5627"/>
    <w:rsid w:val="009A5DCC"/>
    <w:rsid w:val="009A7636"/>
    <w:rsid w:val="009B20A5"/>
    <w:rsid w:val="009B3C36"/>
    <w:rsid w:val="009B73B1"/>
    <w:rsid w:val="009B7B40"/>
    <w:rsid w:val="009C0FFD"/>
    <w:rsid w:val="009C23F2"/>
    <w:rsid w:val="009C2B2F"/>
    <w:rsid w:val="009C3B4E"/>
    <w:rsid w:val="009C44A4"/>
    <w:rsid w:val="009C4832"/>
    <w:rsid w:val="009C5C0B"/>
    <w:rsid w:val="009C685E"/>
    <w:rsid w:val="009C6984"/>
    <w:rsid w:val="009D3318"/>
    <w:rsid w:val="009D5E6E"/>
    <w:rsid w:val="009E090F"/>
    <w:rsid w:val="009E30BE"/>
    <w:rsid w:val="009E7E74"/>
    <w:rsid w:val="009F04F8"/>
    <w:rsid w:val="009F553A"/>
    <w:rsid w:val="009F6C82"/>
    <w:rsid w:val="00A039A1"/>
    <w:rsid w:val="00A0593F"/>
    <w:rsid w:val="00A103F4"/>
    <w:rsid w:val="00A1089D"/>
    <w:rsid w:val="00A12D66"/>
    <w:rsid w:val="00A13C7F"/>
    <w:rsid w:val="00A20C09"/>
    <w:rsid w:val="00A22D7F"/>
    <w:rsid w:val="00A30A43"/>
    <w:rsid w:val="00A34406"/>
    <w:rsid w:val="00A36575"/>
    <w:rsid w:val="00A4218F"/>
    <w:rsid w:val="00A4363F"/>
    <w:rsid w:val="00A477BF"/>
    <w:rsid w:val="00A47F4D"/>
    <w:rsid w:val="00A5075C"/>
    <w:rsid w:val="00A50B4F"/>
    <w:rsid w:val="00A5222F"/>
    <w:rsid w:val="00A535BF"/>
    <w:rsid w:val="00A53901"/>
    <w:rsid w:val="00A570D5"/>
    <w:rsid w:val="00A5714B"/>
    <w:rsid w:val="00A60B0D"/>
    <w:rsid w:val="00A651A8"/>
    <w:rsid w:val="00A65B68"/>
    <w:rsid w:val="00A66483"/>
    <w:rsid w:val="00A66877"/>
    <w:rsid w:val="00A718C2"/>
    <w:rsid w:val="00A71903"/>
    <w:rsid w:val="00A73E6F"/>
    <w:rsid w:val="00A7739A"/>
    <w:rsid w:val="00A87F98"/>
    <w:rsid w:val="00A95387"/>
    <w:rsid w:val="00A96896"/>
    <w:rsid w:val="00A96DAD"/>
    <w:rsid w:val="00A97FCE"/>
    <w:rsid w:val="00AA07D7"/>
    <w:rsid w:val="00AA5569"/>
    <w:rsid w:val="00AA7C24"/>
    <w:rsid w:val="00AB1EBB"/>
    <w:rsid w:val="00AB2217"/>
    <w:rsid w:val="00AB3F84"/>
    <w:rsid w:val="00AB3FB5"/>
    <w:rsid w:val="00AB583F"/>
    <w:rsid w:val="00AB72A8"/>
    <w:rsid w:val="00AC04F1"/>
    <w:rsid w:val="00AC474C"/>
    <w:rsid w:val="00AD31D6"/>
    <w:rsid w:val="00AD7F54"/>
    <w:rsid w:val="00AE2B86"/>
    <w:rsid w:val="00AE3C80"/>
    <w:rsid w:val="00AE3ECD"/>
    <w:rsid w:val="00AE40AE"/>
    <w:rsid w:val="00AE560D"/>
    <w:rsid w:val="00AF35A4"/>
    <w:rsid w:val="00AF3F07"/>
    <w:rsid w:val="00AF538D"/>
    <w:rsid w:val="00AF5725"/>
    <w:rsid w:val="00B02671"/>
    <w:rsid w:val="00B03ADC"/>
    <w:rsid w:val="00B04056"/>
    <w:rsid w:val="00B11196"/>
    <w:rsid w:val="00B1135F"/>
    <w:rsid w:val="00B11E23"/>
    <w:rsid w:val="00B15B08"/>
    <w:rsid w:val="00B179A7"/>
    <w:rsid w:val="00B17E87"/>
    <w:rsid w:val="00B205B2"/>
    <w:rsid w:val="00B20FB8"/>
    <w:rsid w:val="00B246FB"/>
    <w:rsid w:val="00B272B7"/>
    <w:rsid w:val="00B32754"/>
    <w:rsid w:val="00B33D9C"/>
    <w:rsid w:val="00B3535A"/>
    <w:rsid w:val="00B3685C"/>
    <w:rsid w:val="00B40086"/>
    <w:rsid w:val="00B41118"/>
    <w:rsid w:val="00B4162D"/>
    <w:rsid w:val="00B4260E"/>
    <w:rsid w:val="00B4311A"/>
    <w:rsid w:val="00B4326D"/>
    <w:rsid w:val="00B44CEA"/>
    <w:rsid w:val="00B46FAF"/>
    <w:rsid w:val="00B52B93"/>
    <w:rsid w:val="00B53F75"/>
    <w:rsid w:val="00B54A7E"/>
    <w:rsid w:val="00B563A3"/>
    <w:rsid w:val="00B57415"/>
    <w:rsid w:val="00B5792D"/>
    <w:rsid w:val="00B60202"/>
    <w:rsid w:val="00B61758"/>
    <w:rsid w:val="00B627D5"/>
    <w:rsid w:val="00B70D2E"/>
    <w:rsid w:val="00B717A6"/>
    <w:rsid w:val="00B73012"/>
    <w:rsid w:val="00B73939"/>
    <w:rsid w:val="00B75882"/>
    <w:rsid w:val="00B7761F"/>
    <w:rsid w:val="00B810A2"/>
    <w:rsid w:val="00B828CC"/>
    <w:rsid w:val="00B91FF6"/>
    <w:rsid w:val="00B97B72"/>
    <w:rsid w:val="00BA1CF3"/>
    <w:rsid w:val="00BA46B5"/>
    <w:rsid w:val="00BA58DA"/>
    <w:rsid w:val="00BA5B54"/>
    <w:rsid w:val="00BA7851"/>
    <w:rsid w:val="00BB0621"/>
    <w:rsid w:val="00BB2F1D"/>
    <w:rsid w:val="00BB5C73"/>
    <w:rsid w:val="00BB776C"/>
    <w:rsid w:val="00BB7BF3"/>
    <w:rsid w:val="00BB7DB4"/>
    <w:rsid w:val="00BC1F46"/>
    <w:rsid w:val="00BD021C"/>
    <w:rsid w:val="00BE2DBC"/>
    <w:rsid w:val="00BE58AD"/>
    <w:rsid w:val="00BE7469"/>
    <w:rsid w:val="00BF12AD"/>
    <w:rsid w:val="00BF2E43"/>
    <w:rsid w:val="00BF52BB"/>
    <w:rsid w:val="00BF62EA"/>
    <w:rsid w:val="00BF6CA9"/>
    <w:rsid w:val="00BF6FC4"/>
    <w:rsid w:val="00BF7D7D"/>
    <w:rsid w:val="00C02808"/>
    <w:rsid w:val="00C12ED5"/>
    <w:rsid w:val="00C22DB8"/>
    <w:rsid w:val="00C2720C"/>
    <w:rsid w:val="00C27AD0"/>
    <w:rsid w:val="00C3318A"/>
    <w:rsid w:val="00C4026D"/>
    <w:rsid w:val="00C403BC"/>
    <w:rsid w:val="00C41EF1"/>
    <w:rsid w:val="00C45709"/>
    <w:rsid w:val="00C578A9"/>
    <w:rsid w:val="00C6200A"/>
    <w:rsid w:val="00C621D3"/>
    <w:rsid w:val="00C62D26"/>
    <w:rsid w:val="00C651CB"/>
    <w:rsid w:val="00C706D5"/>
    <w:rsid w:val="00C721D2"/>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406E"/>
    <w:rsid w:val="00CD558A"/>
    <w:rsid w:val="00CD747D"/>
    <w:rsid w:val="00CE014F"/>
    <w:rsid w:val="00CF3ED2"/>
    <w:rsid w:val="00CF3FB1"/>
    <w:rsid w:val="00D0051E"/>
    <w:rsid w:val="00D00F18"/>
    <w:rsid w:val="00D01D69"/>
    <w:rsid w:val="00D03381"/>
    <w:rsid w:val="00D03DA0"/>
    <w:rsid w:val="00D041D3"/>
    <w:rsid w:val="00D04E1D"/>
    <w:rsid w:val="00D122B5"/>
    <w:rsid w:val="00D24191"/>
    <w:rsid w:val="00D2624C"/>
    <w:rsid w:val="00D27961"/>
    <w:rsid w:val="00D32924"/>
    <w:rsid w:val="00D345A9"/>
    <w:rsid w:val="00D345BA"/>
    <w:rsid w:val="00D355CD"/>
    <w:rsid w:val="00D45FB2"/>
    <w:rsid w:val="00D51AF6"/>
    <w:rsid w:val="00D537E9"/>
    <w:rsid w:val="00D556F9"/>
    <w:rsid w:val="00D567A0"/>
    <w:rsid w:val="00D57FB2"/>
    <w:rsid w:val="00D57FF9"/>
    <w:rsid w:val="00D659AA"/>
    <w:rsid w:val="00D66D3D"/>
    <w:rsid w:val="00D70A57"/>
    <w:rsid w:val="00D802C5"/>
    <w:rsid w:val="00D81626"/>
    <w:rsid w:val="00D81699"/>
    <w:rsid w:val="00D850B4"/>
    <w:rsid w:val="00D858F0"/>
    <w:rsid w:val="00D85A4A"/>
    <w:rsid w:val="00D91B49"/>
    <w:rsid w:val="00D94455"/>
    <w:rsid w:val="00D9542D"/>
    <w:rsid w:val="00D95DD1"/>
    <w:rsid w:val="00D971C5"/>
    <w:rsid w:val="00DA120F"/>
    <w:rsid w:val="00DA2B13"/>
    <w:rsid w:val="00DA4A61"/>
    <w:rsid w:val="00DA78FA"/>
    <w:rsid w:val="00DB011F"/>
    <w:rsid w:val="00DB418E"/>
    <w:rsid w:val="00DB6571"/>
    <w:rsid w:val="00DB7E86"/>
    <w:rsid w:val="00DC0714"/>
    <w:rsid w:val="00DC07B6"/>
    <w:rsid w:val="00DC5325"/>
    <w:rsid w:val="00DC5A9B"/>
    <w:rsid w:val="00DC66E1"/>
    <w:rsid w:val="00DC7C41"/>
    <w:rsid w:val="00DC7FDD"/>
    <w:rsid w:val="00DD33D5"/>
    <w:rsid w:val="00DD383F"/>
    <w:rsid w:val="00DD5538"/>
    <w:rsid w:val="00DD7D66"/>
    <w:rsid w:val="00DE083C"/>
    <w:rsid w:val="00DE28B9"/>
    <w:rsid w:val="00DE3F51"/>
    <w:rsid w:val="00DE4639"/>
    <w:rsid w:val="00DE5BF3"/>
    <w:rsid w:val="00DF0609"/>
    <w:rsid w:val="00DF42EC"/>
    <w:rsid w:val="00E01337"/>
    <w:rsid w:val="00E01419"/>
    <w:rsid w:val="00E015E9"/>
    <w:rsid w:val="00E02A7A"/>
    <w:rsid w:val="00E055C4"/>
    <w:rsid w:val="00E05982"/>
    <w:rsid w:val="00E10745"/>
    <w:rsid w:val="00E10E3B"/>
    <w:rsid w:val="00E14078"/>
    <w:rsid w:val="00E14A62"/>
    <w:rsid w:val="00E2002D"/>
    <w:rsid w:val="00E23B1D"/>
    <w:rsid w:val="00E23D20"/>
    <w:rsid w:val="00E26324"/>
    <w:rsid w:val="00E2718B"/>
    <w:rsid w:val="00E30F22"/>
    <w:rsid w:val="00E31B2B"/>
    <w:rsid w:val="00E3789F"/>
    <w:rsid w:val="00E42324"/>
    <w:rsid w:val="00E42470"/>
    <w:rsid w:val="00E42C11"/>
    <w:rsid w:val="00E43A5D"/>
    <w:rsid w:val="00E46269"/>
    <w:rsid w:val="00E470AA"/>
    <w:rsid w:val="00E4715B"/>
    <w:rsid w:val="00E55285"/>
    <w:rsid w:val="00E56294"/>
    <w:rsid w:val="00E5666E"/>
    <w:rsid w:val="00E56A02"/>
    <w:rsid w:val="00E620F4"/>
    <w:rsid w:val="00E70605"/>
    <w:rsid w:val="00E734E5"/>
    <w:rsid w:val="00E73671"/>
    <w:rsid w:val="00E75CF2"/>
    <w:rsid w:val="00E77946"/>
    <w:rsid w:val="00E82827"/>
    <w:rsid w:val="00E85F32"/>
    <w:rsid w:val="00E86DAC"/>
    <w:rsid w:val="00E94491"/>
    <w:rsid w:val="00E95309"/>
    <w:rsid w:val="00E95873"/>
    <w:rsid w:val="00E95D19"/>
    <w:rsid w:val="00EA2C09"/>
    <w:rsid w:val="00EA3396"/>
    <w:rsid w:val="00EA360D"/>
    <w:rsid w:val="00EA41EB"/>
    <w:rsid w:val="00EA4CEB"/>
    <w:rsid w:val="00EA7C1F"/>
    <w:rsid w:val="00EB31F9"/>
    <w:rsid w:val="00EB3CAF"/>
    <w:rsid w:val="00EC1F68"/>
    <w:rsid w:val="00EC4EFE"/>
    <w:rsid w:val="00EC63A9"/>
    <w:rsid w:val="00ED1762"/>
    <w:rsid w:val="00ED1AA3"/>
    <w:rsid w:val="00ED3A52"/>
    <w:rsid w:val="00ED5A00"/>
    <w:rsid w:val="00ED63BE"/>
    <w:rsid w:val="00ED7469"/>
    <w:rsid w:val="00EE0BB5"/>
    <w:rsid w:val="00EE1A56"/>
    <w:rsid w:val="00EE26C3"/>
    <w:rsid w:val="00EE6AEE"/>
    <w:rsid w:val="00EF4A78"/>
    <w:rsid w:val="00F01238"/>
    <w:rsid w:val="00F013D1"/>
    <w:rsid w:val="00F01E03"/>
    <w:rsid w:val="00F01F96"/>
    <w:rsid w:val="00F025E9"/>
    <w:rsid w:val="00F03BC0"/>
    <w:rsid w:val="00F1151E"/>
    <w:rsid w:val="00F116FB"/>
    <w:rsid w:val="00F12AFF"/>
    <w:rsid w:val="00F14231"/>
    <w:rsid w:val="00F155A0"/>
    <w:rsid w:val="00F1624F"/>
    <w:rsid w:val="00F16390"/>
    <w:rsid w:val="00F22FE3"/>
    <w:rsid w:val="00F24690"/>
    <w:rsid w:val="00F258C6"/>
    <w:rsid w:val="00F317D6"/>
    <w:rsid w:val="00F338DB"/>
    <w:rsid w:val="00F3624F"/>
    <w:rsid w:val="00F37A7A"/>
    <w:rsid w:val="00F41097"/>
    <w:rsid w:val="00F43C31"/>
    <w:rsid w:val="00F443D7"/>
    <w:rsid w:val="00F52054"/>
    <w:rsid w:val="00F61387"/>
    <w:rsid w:val="00F656E4"/>
    <w:rsid w:val="00F668E5"/>
    <w:rsid w:val="00F67A1A"/>
    <w:rsid w:val="00F70D93"/>
    <w:rsid w:val="00F71795"/>
    <w:rsid w:val="00F73490"/>
    <w:rsid w:val="00F7699C"/>
    <w:rsid w:val="00F82A4F"/>
    <w:rsid w:val="00F82F31"/>
    <w:rsid w:val="00F832EA"/>
    <w:rsid w:val="00F85DCF"/>
    <w:rsid w:val="00F863DC"/>
    <w:rsid w:val="00F93BF9"/>
    <w:rsid w:val="00F96150"/>
    <w:rsid w:val="00FA0583"/>
    <w:rsid w:val="00FA12F2"/>
    <w:rsid w:val="00FA1C1B"/>
    <w:rsid w:val="00FA5CF4"/>
    <w:rsid w:val="00FB0AB3"/>
    <w:rsid w:val="00FB19BB"/>
    <w:rsid w:val="00FB2CA6"/>
    <w:rsid w:val="00FC278B"/>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8F6D02"/>
  <w15:chartTrackingRefBased/>
  <w15:docId w15:val="{237C9730-C528-42E4-A7D8-2F8C910D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59311882">
      <w:bodyDiv w:val="1"/>
      <w:marLeft w:val="0"/>
      <w:marRight w:val="0"/>
      <w:marTop w:val="0"/>
      <w:marBottom w:val="0"/>
      <w:divBdr>
        <w:top w:val="none" w:sz="0" w:space="0" w:color="auto"/>
        <w:left w:val="none" w:sz="0" w:space="0" w:color="auto"/>
        <w:bottom w:val="none" w:sz="0" w:space="0" w:color="auto"/>
        <w:right w:val="none" w:sz="0" w:space="0" w:color="auto"/>
      </w:divBdr>
      <w:divsChild>
        <w:div w:id="575867983">
          <w:marLeft w:val="0"/>
          <w:marRight w:val="0"/>
          <w:marTop w:val="0"/>
          <w:marBottom w:val="0"/>
          <w:divBdr>
            <w:top w:val="none" w:sz="0" w:space="0" w:color="auto"/>
            <w:left w:val="none" w:sz="0" w:space="0" w:color="auto"/>
            <w:bottom w:val="none" w:sz="0" w:space="0" w:color="auto"/>
            <w:right w:val="none" w:sz="0" w:space="0" w:color="auto"/>
          </w:divBdr>
        </w:div>
      </w:divsChild>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07773-E892-4B2A-8D18-E1FFF9C7A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12</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dc:description/>
  <cp:lastModifiedBy>Windows User</cp:lastModifiedBy>
  <cp:revision>3</cp:revision>
  <cp:lastPrinted>2023-12-05T04:26:00Z</cp:lastPrinted>
  <dcterms:created xsi:type="dcterms:W3CDTF">2018-11-16T06:09:00Z</dcterms:created>
  <dcterms:modified xsi:type="dcterms:W3CDTF">2023-12-05T04:27:00Z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