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00966" w14:textId="77777777" w:rsidR="002C6528" w:rsidRDefault="002C6528" w:rsidP="002C6528">
      <w:pPr>
        <w:rPr>
          <w:rtl/>
        </w:rPr>
      </w:pPr>
    </w:p>
    <w:p w14:paraId="5BA56E09" w14:textId="77777777" w:rsidR="002C6528" w:rsidRDefault="002C6528" w:rsidP="002C6528">
      <w:pPr>
        <w:jc w:val="right"/>
        <w:rPr>
          <w:rtl/>
        </w:rPr>
      </w:pPr>
    </w:p>
    <w:p w14:paraId="747B4341" w14:textId="77777777" w:rsidR="002C6528" w:rsidRDefault="002C6528" w:rsidP="002C6528"/>
    <w:p w14:paraId="37D01BB6" w14:textId="77777777" w:rsidR="002C6528" w:rsidRDefault="002C6528" w:rsidP="002C6528"/>
    <w:p w14:paraId="45C3DBC6" w14:textId="77777777" w:rsidR="002C6528" w:rsidRDefault="002C6528" w:rsidP="002C6528"/>
    <w:p w14:paraId="05D31FC9" w14:textId="77777777" w:rsidR="002C6528" w:rsidRDefault="002C6528" w:rsidP="002C6528"/>
    <w:p w14:paraId="0F77283B" w14:textId="77777777" w:rsidR="002C6528" w:rsidRDefault="002C6528" w:rsidP="002C6528"/>
    <w:p w14:paraId="694F1A7A" w14:textId="06C55CC1" w:rsidR="002C6528" w:rsidRDefault="0034155A" w:rsidP="002C6528">
      <w:pPr>
        <w:ind w:left="-360" w:firstLine="90"/>
        <w:jc w:val="center"/>
        <w:rPr>
          <w:rFonts w:ascii="宋体" w:hAnsi="宋体" w:cs="宋体"/>
          <w:b/>
          <w:color w:val="262626"/>
          <w:sz w:val="72"/>
          <w:szCs w:val="22"/>
          <w:lang w:eastAsia="zh-CN"/>
        </w:rPr>
      </w:pPr>
      <w:r>
        <w:rPr>
          <w:rFonts w:ascii="宋体" w:hAnsi="宋体" w:cs="宋体"/>
          <w:b/>
          <w:color w:val="262626"/>
          <w:sz w:val="72"/>
          <w:szCs w:val="22"/>
          <w:lang w:eastAsia="zh-CN"/>
        </w:rPr>
        <w:t xml:space="preserve"> </w:t>
      </w:r>
      <w:r w:rsidR="002C6528">
        <w:rPr>
          <w:rFonts w:ascii="宋体" w:hAnsi="宋体" w:cs="宋体" w:hint="eastAsia"/>
          <w:b/>
          <w:color w:val="262626"/>
          <w:sz w:val="72"/>
          <w:szCs w:val="22"/>
          <w:lang w:eastAsia="zh-CN"/>
        </w:rPr>
        <w:t>JFrog</w:t>
      </w:r>
      <w:r w:rsidR="007C14D1">
        <w:rPr>
          <w:rFonts w:ascii="宋体" w:hAnsi="宋体" w:cs="宋体"/>
          <w:b/>
          <w:color w:val="262626"/>
          <w:sz w:val="72"/>
          <w:szCs w:val="22"/>
          <w:lang w:eastAsia="zh-CN"/>
        </w:rPr>
        <w:t xml:space="preserve"> </w:t>
      </w:r>
      <w:r w:rsidR="007C14D1">
        <w:rPr>
          <w:rFonts w:ascii="宋体" w:hAnsi="宋体" w:cs="宋体" w:hint="eastAsia"/>
          <w:b/>
          <w:color w:val="262626"/>
          <w:sz w:val="72"/>
          <w:szCs w:val="22"/>
          <w:lang w:eastAsia="zh-CN"/>
        </w:rPr>
        <w:t>Artifactory</w:t>
      </w:r>
    </w:p>
    <w:p w14:paraId="1AB79942" w14:textId="77777777" w:rsidR="002C6528" w:rsidRDefault="002C6528" w:rsidP="002C6528">
      <w:pPr>
        <w:ind w:left="-360" w:firstLine="90"/>
        <w:jc w:val="center"/>
        <w:rPr>
          <w:rFonts w:eastAsia="Calibri" w:cs="Times New Roman"/>
          <w:b/>
          <w:color w:val="262626"/>
          <w:sz w:val="72"/>
          <w:szCs w:val="22"/>
          <w:lang w:eastAsia="zh-CN"/>
        </w:rPr>
      </w:pPr>
      <w:r>
        <w:rPr>
          <w:rFonts w:eastAsia="Calibri" w:cs="Times New Roman" w:hint="eastAsia"/>
          <w:b/>
          <w:color w:val="262626"/>
          <w:sz w:val="72"/>
          <w:szCs w:val="22"/>
          <w:lang w:eastAsia="zh-CN"/>
        </w:rPr>
        <w:t>硬件拓扑配置提</w:t>
      </w:r>
      <w:r>
        <w:rPr>
          <w:rFonts w:ascii="宋体" w:hAnsi="宋体" w:cs="宋体" w:hint="eastAsia"/>
          <w:b/>
          <w:color w:val="262626"/>
          <w:sz w:val="72"/>
          <w:szCs w:val="22"/>
          <w:lang w:eastAsia="zh-CN"/>
        </w:rPr>
        <w:t>议</w:t>
      </w:r>
    </w:p>
    <w:p w14:paraId="107F31C7" w14:textId="77777777" w:rsidR="002C6528" w:rsidRDefault="002C6528" w:rsidP="002C6528">
      <w:pPr>
        <w:ind w:left="-360" w:firstLine="90"/>
        <w:jc w:val="center"/>
        <w:rPr>
          <w:rFonts w:eastAsia="Calibri" w:cs="Times New Roman"/>
          <w:color w:val="595959"/>
          <w:sz w:val="48"/>
          <w:szCs w:val="22"/>
          <w:lang w:eastAsia="zh-CN"/>
        </w:rPr>
      </w:pPr>
      <w:r>
        <w:rPr>
          <w:rFonts w:eastAsia="Calibri" w:cs="Times New Roman"/>
          <w:color w:val="595959"/>
          <w:sz w:val="48"/>
          <w:szCs w:val="22"/>
          <w:lang w:eastAsia="zh-CN"/>
        </w:rPr>
        <w:t>JFrog</w:t>
      </w:r>
      <w:r>
        <w:rPr>
          <w:rFonts w:eastAsia="Calibri" w:cs="Times New Roman" w:hint="eastAsia"/>
          <w:color w:val="595959"/>
          <w:sz w:val="48"/>
          <w:szCs w:val="22"/>
          <w:lang w:eastAsia="zh-CN"/>
        </w:rPr>
        <w:t>杰蛙</w:t>
      </w:r>
    </w:p>
    <w:p w14:paraId="7AA546A1" w14:textId="5A82C76F" w:rsidR="002C6528" w:rsidRDefault="002C6528" w:rsidP="002C6528">
      <w:pPr>
        <w:ind w:left="-360" w:firstLine="90"/>
        <w:jc w:val="center"/>
        <w:rPr>
          <w:rFonts w:eastAsia="Calibri" w:cs="Times New Roman"/>
          <w:b/>
          <w:color w:val="262626"/>
          <w:sz w:val="72"/>
          <w:szCs w:val="22"/>
          <w:lang w:eastAsia="zh-CN"/>
        </w:rPr>
      </w:pPr>
    </w:p>
    <w:p w14:paraId="31937631" w14:textId="77777777" w:rsidR="002C6528" w:rsidRDefault="002C6528" w:rsidP="002C6528">
      <w:pPr>
        <w:ind w:left="-360" w:firstLine="90"/>
        <w:rPr>
          <w:rFonts w:eastAsia="Calibri" w:cs="Times New Roman"/>
          <w:color w:val="595959"/>
          <w:sz w:val="48"/>
          <w:szCs w:val="22"/>
        </w:rPr>
      </w:pPr>
    </w:p>
    <w:p w14:paraId="0129F844" w14:textId="77777777" w:rsidR="002C6528" w:rsidRDefault="002C6528" w:rsidP="002C6528">
      <w:pPr>
        <w:ind w:left="-360" w:firstLine="90"/>
        <w:rPr>
          <w:rFonts w:eastAsia="Calibri" w:cs="Times New Roman"/>
          <w:color w:val="595959"/>
          <w:sz w:val="48"/>
          <w:szCs w:val="22"/>
        </w:rPr>
      </w:pPr>
    </w:p>
    <w:p w14:paraId="4226009A" w14:textId="77777777" w:rsidR="002C6528" w:rsidRDefault="002C6528" w:rsidP="002C6528">
      <w:pPr>
        <w:ind w:left="-360" w:firstLine="90"/>
        <w:rPr>
          <w:rFonts w:eastAsia="Calibri" w:cs="Times New Roman"/>
          <w:color w:val="595959"/>
          <w:sz w:val="48"/>
          <w:szCs w:val="22"/>
        </w:rPr>
      </w:pPr>
    </w:p>
    <w:p w14:paraId="46F1DAC1" w14:textId="77777777" w:rsidR="002C6528" w:rsidRDefault="002C6528" w:rsidP="002C6528">
      <w:pPr>
        <w:ind w:left="-360" w:firstLine="90"/>
        <w:rPr>
          <w:rFonts w:eastAsia="Calibri" w:cs="Times New Roman"/>
          <w:color w:val="595959"/>
          <w:sz w:val="48"/>
          <w:szCs w:val="22"/>
        </w:rPr>
      </w:pPr>
    </w:p>
    <w:p w14:paraId="4761F601" w14:textId="77777777" w:rsidR="002C6528" w:rsidRDefault="002C6528" w:rsidP="002C6528">
      <w:pPr>
        <w:ind w:left="-360" w:firstLine="90"/>
        <w:rPr>
          <w:rFonts w:eastAsia="Calibri" w:cs="Times New Roman"/>
          <w:color w:val="595959"/>
          <w:sz w:val="48"/>
          <w:szCs w:val="22"/>
        </w:rPr>
      </w:pPr>
    </w:p>
    <w:p w14:paraId="142760AE" w14:textId="77777777" w:rsidR="002C6528" w:rsidRDefault="002C6528" w:rsidP="002C6528">
      <w:pPr>
        <w:ind w:left="-360" w:firstLine="90"/>
        <w:rPr>
          <w:rFonts w:eastAsia="Calibri" w:cs="Times New Roman"/>
          <w:color w:val="595959"/>
          <w:sz w:val="48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213"/>
      </w:tblGrid>
      <w:tr w:rsidR="002C6528" w14:paraId="3D298E18" w14:textId="77777777" w:rsidTr="00C112B6">
        <w:trPr>
          <w:trHeight w:val="1339"/>
          <w:jc w:val="center"/>
        </w:trPr>
        <w:tc>
          <w:tcPr>
            <w:tcW w:w="7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B49E4B" w14:textId="47CC6EED" w:rsidR="002C6528" w:rsidRDefault="002C6528" w:rsidP="00AD6573">
            <w:pPr>
              <w:spacing w:line="240" w:lineRule="auto"/>
              <w:ind w:left="-190" w:hanging="90"/>
              <w:jc w:val="center"/>
              <w:rPr>
                <w:color w:val="002060"/>
              </w:rPr>
            </w:pPr>
            <w:r>
              <w:rPr>
                <w:rFonts w:eastAsia="Calibri" w:cs="Times New Roman"/>
                <w:i/>
                <w:szCs w:val="22"/>
                <w:lang w:eastAsia="zh-CN"/>
              </w:rPr>
              <w:t xml:space="preserve">  </w:t>
            </w:r>
            <w:r>
              <w:rPr>
                <w:rFonts w:eastAsia="Calibri" w:cs="Times New Roman" w:hint="eastAsia"/>
                <w:i/>
                <w:szCs w:val="22"/>
                <w:lang w:eastAsia="zh-CN"/>
              </w:rPr>
              <w:t>此文档包含机密与</w:t>
            </w:r>
            <w:r w:rsidRPr="00941B6B">
              <w:rPr>
                <w:rFonts w:ascii="宋体" w:hAnsi="宋体" w:cs="宋体" w:hint="eastAsia"/>
                <w:i/>
                <w:szCs w:val="22"/>
                <w:lang w:eastAsia="zh-CN"/>
              </w:rPr>
              <w:t>专</w:t>
            </w:r>
            <w:r w:rsidRPr="00941B6B">
              <w:rPr>
                <w:rFonts w:eastAsia="Calibri" w:cs="Times New Roman" w:hint="eastAsia"/>
                <w:i/>
                <w:szCs w:val="22"/>
                <w:lang w:eastAsia="zh-CN"/>
              </w:rPr>
              <w:t>有信息，</w:t>
            </w:r>
            <w:r w:rsidRPr="00941B6B">
              <w:rPr>
                <w:rFonts w:ascii="宋体" w:hAnsi="宋体" w:cs="宋体" w:hint="eastAsia"/>
                <w:i/>
                <w:szCs w:val="22"/>
                <w:lang w:eastAsia="zh-CN"/>
              </w:rPr>
              <w:t>仅</w:t>
            </w:r>
            <w:r w:rsidRPr="00941B6B">
              <w:rPr>
                <w:rFonts w:eastAsia="Calibri" w:cs="Times New Roman" w:hint="eastAsia"/>
                <w:i/>
                <w:szCs w:val="22"/>
                <w:lang w:eastAsia="zh-CN"/>
              </w:rPr>
              <w:t>供原始</w:t>
            </w:r>
            <w:r>
              <w:rPr>
                <w:rFonts w:ascii="宋体" w:hAnsi="宋体" w:cs="宋体" w:hint="eastAsia"/>
                <w:i/>
                <w:szCs w:val="22"/>
                <w:lang w:eastAsia="zh-CN"/>
              </w:rPr>
              <w:t>指定</w:t>
            </w:r>
            <w:r w:rsidRPr="00941B6B">
              <w:rPr>
                <w:rFonts w:eastAsia="Calibri" w:cs="Times New Roman" w:hint="eastAsia"/>
                <w:i/>
                <w:szCs w:val="22"/>
                <w:lang w:eastAsia="zh-CN"/>
              </w:rPr>
              <w:t>的人</w:t>
            </w:r>
            <w:r w:rsidRPr="00941B6B">
              <w:rPr>
                <w:rFonts w:ascii="宋体" w:hAnsi="宋体" w:cs="宋体" w:hint="eastAsia"/>
                <w:i/>
                <w:szCs w:val="22"/>
                <w:lang w:eastAsia="zh-CN"/>
              </w:rPr>
              <w:t>员</w:t>
            </w:r>
            <w:r w:rsidRPr="00941B6B">
              <w:rPr>
                <w:rFonts w:eastAsia="Calibri" w:cs="Times New Roman" w:hint="eastAsia"/>
                <w:i/>
                <w:szCs w:val="22"/>
                <w:lang w:eastAsia="zh-CN"/>
              </w:rPr>
              <w:t>/</w:t>
            </w:r>
            <w:r w:rsidRPr="00941B6B">
              <w:rPr>
                <w:rFonts w:ascii="宋体" w:hAnsi="宋体" w:cs="宋体" w:hint="eastAsia"/>
                <w:i/>
                <w:szCs w:val="22"/>
                <w:lang w:eastAsia="zh-CN"/>
              </w:rPr>
              <w:t>实</w:t>
            </w:r>
            <w:r w:rsidRPr="00941B6B">
              <w:rPr>
                <w:rFonts w:eastAsia="Calibri" w:cs="Times New Roman" w:hint="eastAsia"/>
                <w:i/>
                <w:szCs w:val="22"/>
                <w:lang w:eastAsia="zh-CN"/>
              </w:rPr>
              <w:t>体使用。 本文件的内容包含私人</w:t>
            </w:r>
            <w:r w:rsidRPr="00941B6B">
              <w:rPr>
                <w:rFonts w:ascii="宋体" w:hAnsi="宋体" w:cs="宋体" w:hint="eastAsia"/>
                <w:i/>
                <w:szCs w:val="22"/>
                <w:lang w:eastAsia="zh-CN"/>
              </w:rPr>
              <w:t>观</w:t>
            </w:r>
            <w:r w:rsidRPr="00941B6B">
              <w:rPr>
                <w:rFonts w:eastAsia="Calibri" w:cs="Times New Roman" w:hint="eastAsia"/>
                <w:i/>
                <w:szCs w:val="22"/>
                <w:lang w:eastAsia="zh-CN"/>
              </w:rPr>
              <w:t>点和意</w:t>
            </w:r>
            <w:r w:rsidRPr="00941B6B">
              <w:rPr>
                <w:rFonts w:ascii="宋体" w:hAnsi="宋体" w:cs="宋体" w:hint="eastAsia"/>
                <w:i/>
                <w:szCs w:val="22"/>
                <w:lang w:eastAsia="zh-CN"/>
              </w:rPr>
              <w:t>见</w:t>
            </w:r>
            <w:r w:rsidRPr="00941B6B">
              <w:rPr>
                <w:rFonts w:eastAsia="Calibri" w:cs="Times New Roman" w:hint="eastAsia"/>
                <w:i/>
                <w:szCs w:val="22"/>
                <w:lang w:eastAsia="zh-CN"/>
              </w:rPr>
              <w:t>，不构成正式的</w:t>
            </w:r>
            <w:r>
              <w:rPr>
                <w:rFonts w:eastAsia="Calibri" w:cs="Times New Roman" w:hint="eastAsia"/>
                <w:i/>
                <w:szCs w:val="22"/>
                <w:lang w:eastAsia="zh-CN"/>
              </w:rPr>
              <w:t>公开声明</w:t>
            </w:r>
            <w:r w:rsidRPr="00941B6B">
              <w:rPr>
                <w:rFonts w:eastAsia="Calibri" w:cs="Times New Roman" w:hint="eastAsia"/>
                <w:i/>
                <w:szCs w:val="22"/>
                <w:lang w:eastAsia="zh-CN"/>
              </w:rPr>
              <w:t>或承</w:t>
            </w:r>
            <w:r w:rsidRPr="00941B6B">
              <w:rPr>
                <w:rFonts w:ascii="宋体" w:hAnsi="宋体" w:cs="宋体" w:hint="eastAsia"/>
                <w:i/>
                <w:szCs w:val="22"/>
                <w:lang w:eastAsia="zh-CN"/>
              </w:rPr>
              <w:t>诺</w:t>
            </w:r>
            <w:r w:rsidRPr="00941B6B">
              <w:rPr>
                <w:rFonts w:eastAsia="Calibri" w:cs="Times New Roman" w:hint="eastAsia"/>
                <w:i/>
                <w:szCs w:val="22"/>
                <w:lang w:eastAsia="zh-CN"/>
              </w:rPr>
              <w:t>，除非特</w:t>
            </w:r>
            <w:r w:rsidRPr="00941B6B">
              <w:rPr>
                <w:rFonts w:ascii="宋体" w:hAnsi="宋体" w:cs="宋体" w:hint="eastAsia"/>
                <w:i/>
                <w:szCs w:val="22"/>
                <w:lang w:eastAsia="zh-CN"/>
              </w:rPr>
              <w:t>别书</w:t>
            </w:r>
            <w:r w:rsidRPr="00941B6B">
              <w:rPr>
                <w:rFonts w:eastAsia="Calibri" w:cs="Times New Roman" w:hint="eastAsia"/>
                <w:i/>
                <w:szCs w:val="22"/>
                <w:lang w:eastAsia="zh-CN"/>
              </w:rPr>
              <w:t>面</w:t>
            </w:r>
            <w:r w:rsidRPr="00941B6B">
              <w:rPr>
                <w:rFonts w:ascii="宋体" w:hAnsi="宋体" w:cs="宋体" w:hint="eastAsia"/>
                <w:i/>
                <w:szCs w:val="22"/>
                <w:lang w:eastAsia="zh-CN"/>
              </w:rPr>
              <w:t>说</w:t>
            </w:r>
            <w:r w:rsidRPr="00941B6B">
              <w:rPr>
                <w:rFonts w:eastAsia="Calibri" w:cs="Times New Roman" w:hint="eastAsia"/>
                <w:i/>
                <w:szCs w:val="22"/>
                <w:lang w:eastAsia="zh-CN"/>
              </w:rPr>
              <w:t>明</w:t>
            </w:r>
          </w:p>
        </w:tc>
      </w:tr>
    </w:tbl>
    <w:p w14:paraId="7E3D094E" w14:textId="77777777" w:rsidR="002C6528" w:rsidRDefault="002C6528" w:rsidP="002C6528">
      <w:pPr>
        <w:ind w:left="-360" w:firstLine="90"/>
        <w:rPr>
          <w:rFonts w:eastAsia="Calibri" w:cs="Times New Roman"/>
          <w:color w:val="595959"/>
          <w:sz w:val="48"/>
          <w:szCs w:val="22"/>
          <w:lang w:eastAsia="zh-CN"/>
        </w:rPr>
      </w:pPr>
    </w:p>
    <w:p w14:paraId="069AE655" w14:textId="77777777" w:rsidR="002C6528" w:rsidRDefault="002C6528" w:rsidP="002C6528">
      <w:pPr>
        <w:rPr>
          <w:rFonts w:eastAsia="Calibri" w:cs="Times New Roman"/>
          <w:color w:val="595959"/>
          <w:sz w:val="48"/>
          <w:szCs w:val="22"/>
        </w:rPr>
      </w:pPr>
    </w:p>
    <w:p w14:paraId="7F82FB0E" w14:textId="77777777" w:rsidR="002C6528" w:rsidRDefault="002C6528" w:rsidP="002C6528">
      <w:pPr>
        <w:rPr>
          <w:rFonts w:eastAsia="Calibri" w:cs="Times New Roman"/>
          <w:color w:val="595959"/>
          <w:sz w:val="48"/>
          <w:szCs w:val="22"/>
        </w:rPr>
      </w:pPr>
    </w:p>
    <w:p w14:paraId="5EE6406B" w14:textId="77777777" w:rsidR="002C6528" w:rsidRDefault="002C6528" w:rsidP="002C6528">
      <w:pPr>
        <w:tabs>
          <w:tab w:val="center" w:pos="4153"/>
          <w:tab w:val="right" w:pos="8306"/>
        </w:tabs>
        <w:spacing w:before="60" w:after="60"/>
        <w:rPr>
          <w:rFonts w:cs="Times New Roman"/>
          <w:b/>
          <w:bCs/>
          <w:color w:val="61A63A"/>
          <w:sz w:val="32"/>
          <w:szCs w:val="32"/>
          <w:lang w:eastAsia="zh-CN"/>
        </w:rPr>
      </w:pPr>
    </w:p>
    <w:p w14:paraId="42423E49" w14:textId="77777777" w:rsidR="002C6528" w:rsidRDefault="002C6528" w:rsidP="002C6528">
      <w:pPr>
        <w:tabs>
          <w:tab w:val="center" w:pos="4153"/>
          <w:tab w:val="right" w:pos="8306"/>
        </w:tabs>
        <w:spacing w:before="60" w:after="60"/>
        <w:rPr>
          <w:rFonts w:cs="Times New Roman"/>
          <w:b/>
          <w:bCs/>
          <w:color w:val="61A63A"/>
          <w:sz w:val="32"/>
          <w:szCs w:val="32"/>
          <w:lang w:eastAsia="zh-CN"/>
        </w:rPr>
      </w:pPr>
    </w:p>
    <w:p w14:paraId="025C4234" w14:textId="77777777" w:rsidR="002C6528" w:rsidRDefault="002C6528" w:rsidP="002C6528">
      <w:pPr>
        <w:tabs>
          <w:tab w:val="center" w:pos="4153"/>
          <w:tab w:val="right" w:pos="8306"/>
        </w:tabs>
        <w:spacing w:before="60" w:after="60"/>
        <w:rPr>
          <w:rFonts w:cs="Times New Roman"/>
          <w:b/>
          <w:bCs/>
          <w:color w:val="61A63A"/>
          <w:sz w:val="32"/>
          <w:szCs w:val="32"/>
          <w:lang w:eastAsia="zh-CN"/>
        </w:rPr>
      </w:pPr>
    </w:p>
    <w:p w14:paraId="2864638A" w14:textId="77777777" w:rsidR="002C6528" w:rsidRDefault="002C6528" w:rsidP="002C6528">
      <w:pPr>
        <w:tabs>
          <w:tab w:val="center" w:pos="4153"/>
          <w:tab w:val="right" w:pos="8306"/>
        </w:tabs>
        <w:spacing w:before="60" w:after="60"/>
        <w:rPr>
          <w:rFonts w:cs="Times New Roman"/>
          <w:b/>
          <w:bCs/>
          <w:color w:val="61A63A"/>
          <w:sz w:val="32"/>
          <w:szCs w:val="32"/>
          <w:lang w:eastAsia="zh-CN"/>
        </w:rPr>
      </w:pPr>
    </w:p>
    <w:p w14:paraId="2E4B63C7" w14:textId="77777777" w:rsidR="002C6528" w:rsidRPr="007035D0" w:rsidRDefault="002C6528" w:rsidP="002C6528">
      <w:pPr>
        <w:ind w:firstLine="720"/>
        <w:rPr>
          <w:rFonts w:ascii="Songti SC Regular" w:eastAsia="Songti SC Regular" w:hAnsi="Songti SC Regular" w:cs="Microsoft Sans Serif"/>
          <w:u w:val="single"/>
          <w:lang w:eastAsia="zh-CN"/>
        </w:rPr>
      </w:pPr>
      <w:r w:rsidRPr="007035D0">
        <w:rPr>
          <w:rFonts w:ascii="Songti SC Regular" w:eastAsia="Songti SC Regular" w:hAnsi="Songti SC Regular" w:cs="Microsoft Sans Serif"/>
          <w:u w:val="single"/>
        </w:rPr>
        <w:lastRenderedPageBreak/>
        <w:t>部署目</w:t>
      </w:r>
      <w:r w:rsidRPr="007035D0">
        <w:rPr>
          <w:rFonts w:ascii="Songti SC Regular" w:eastAsia="Songti SC Regular" w:hAnsi="Songti SC Regular" w:cs="Microsoft Sans Serif" w:hint="eastAsia"/>
          <w:u w:val="single"/>
        </w:rPr>
        <w:t>标</w:t>
      </w:r>
      <w:r w:rsidRPr="007035D0">
        <w:rPr>
          <w:rFonts w:ascii="Songti SC Regular" w:eastAsia="Songti SC Regular" w:hAnsi="Songti SC Regular" w:cs="Microsoft Sans Serif"/>
        </w:rPr>
        <w:t>：</w:t>
      </w:r>
    </w:p>
    <w:p w14:paraId="1D3F8E14" w14:textId="13DCDAD0" w:rsidR="002C6528" w:rsidRPr="009E2DDB" w:rsidRDefault="002C6528" w:rsidP="002C6528">
      <w:pPr>
        <w:ind w:left="1080" w:hanging="360"/>
        <w:rPr>
          <w:rFonts w:ascii="Songti SC Regular" w:eastAsia="Songti SC Regular" w:hAnsi="Songti SC Regular" w:cs="Microsoft Sans Serif"/>
          <w:lang w:eastAsia="zh-CN"/>
        </w:rPr>
      </w:pPr>
      <w:r w:rsidRPr="009E2DDB">
        <w:rPr>
          <w:rFonts w:ascii="Helvetica" w:eastAsia="Helvetica" w:hAnsi="Helvetica" w:cs="Helvetica"/>
        </w:rPr>
        <w:t>·</w:t>
      </w:r>
      <w:r w:rsidRPr="009E2DDB">
        <w:rPr>
          <w:rFonts w:ascii="Songti SC Regular" w:eastAsia="Songti SC Regular" w:hAnsi="Songti SC Regular" w:cs="SimSun"/>
          <w:lang w:eastAsia="zh-CN"/>
        </w:rPr>
        <w:t>单研发</w:t>
      </w:r>
      <w:r w:rsidRPr="009E2DDB">
        <w:rPr>
          <w:rFonts w:ascii="Songti SC Regular" w:eastAsia="Songti SC Regular" w:hAnsi="Songti SC Regular" w:cs="Microsoft Sans Serif"/>
          <w:lang w:eastAsia="zh-CN"/>
        </w:rPr>
        <w:t>中心支持最大</w:t>
      </w:r>
      <w:r w:rsidR="00F415A7">
        <w:rPr>
          <w:rFonts w:ascii="MS Mincho" w:eastAsia="MS Mincho" w:hAnsi="MS Mincho" w:cs="MS Mincho" w:hint="eastAsia"/>
          <w:lang w:eastAsia="zh-CN"/>
        </w:rPr>
        <w:t>4</w:t>
      </w:r>
      <w:r w:rsidR="00D72C3D">
        <w:rPr>
          <w:rFonts w:ascii="MS Mincho" w:eastAsia="MS Mincho" w:hAnsi="MS Mincho" w:cs="MS Mincho" w:hint="eastAsia"/>
          <w:lang w:eastAsia="zh-CN"/>
        </w:rPr>
        <w:t>000研</w:t>
      </w:r>
      <w:r w:rsidR="00D72C3D">
        <w:rPr>
          <w:rFonts w:ascii="SimSun" w:eastAsia="SimSun" w:hAnsi="SimSun" w:cs="SimSun"/>
          <w:lang w:eastAsia="zh-CN"/>
        </w:rPr>
        <w:t>发团队进</w:t>
      </w:r>
      <w:r w:rsidR="00D72C3D">
        <w:rPr>
          <w:rFonts w:ascii="MS Mincho" w:eastAsia="MS Mincho" w:hAnsi="MS Mincho" w:cs="MS Mincho" w:hint="eastAsia"/>
          <w:lang w:eastAsia="zh-CN"/>
        </w:rPr>
        <w:t>行持</w:t>
      </w:r>
      <w:r w:rsidR="00D72C3D">
        <w:rPr>
          <w:rFonts w:ascii="SimSun" w:eastAsia="SimSun" w:hAnsi="SimSun" w:cs="SimSun"/>
          <w:lang w:eastAsia="zh-CN"/>
        </w:rPr>
        <w:t>续</w:t>
      </w:r>
      <w:r w:rsidR="00D72C3D">
        <w:rPr>
          <w:rFonts w:ascii="MS Mincho" w:eastAsia="MS Mincho" w:hAnsi="MS Mincho" w:cs="MS Mincho" w:hint="eastAsia"/>
          <w:lang w:eastAsia="zh-CN"/>
        </w:rPr>
        <w:t>交付</w:t>
      </w:r>
      <w:r w:rsidR="00D72C3D">
        <w:rPr>
          <w:rFonts w:ascii="MS Mincho" w:eastAsia="MS Mincho" w:hAnsi="MS Mincho" w:cs="MS Mincho"/>
          <w:lang w:eastAsia="zh-CN"/>
        </w:rPr>
        <w:t xml:space="preserve"> </w:t>
      </w:r>
      <w:r w:rsidR="001914E2">
        <w:rPr>
          <w:rFonts w:ascii="MS Mincho" w:eastAsia="MS Mincho" w:hAnsi="MS Mincho" w:cs="MS Mincho"/>
          <w:lang w:eastAsia="zh-CN"/>
        </w:rPr>
        <w:t>。</w:t>
      </w:r>
    </w:p>
    <w:p w14:paraId="2A3A655E" w14:textId="77777777" w:rsidR="002C6528" w:rsidRPr="009E2DDB" w:rsidRDefault="002C6528" w:rsidP="002C6528">
      <w:pPr>
        <w:rPr>
          <w:rFonts w:ascii="Songti SC Regular" w:eastAsia="Songti SC Regular" w:hAnsi="Songti SC Regular" w:cs="Microsoft Sans Serif"/>
          <w:lang w:eastAsia="zh-CN"/>
        </w:rPr>
      </w:pPr>
    </w:p>
    <w:p w14:paraId="1D4F814C" w14:textId="0AD60473" w:rsidR="002C6528" w:rsidRPr="009E2DDB" w:rsidRDefault="002C6528" w:rsidP="002C6528">
      <w:pPr>
        <w:pStyle w:val="ListParagraph"/>
        <w:numPr>
          <w:ilvl w:val="0"/>
          <w:numId w:val="1"/>
        </w:numPr>
        <w:spacing w:line="276" w:lineRule="auto"/>
        <w:rPr>
          <w:rFonts w:ascii="Songti SC Regular" w:eastAsia="Songti SC Regular" w:hAnsi="Songti SC Regular" w:cs="Microsoft Sans Serif"/>
          <w:lang w:eastAsia="zh-CN"/>
        </w:rPr>
      </w:pPr>
      <w:r w:rsidRPr="009E2DDB">
        <w:rPr>
          <w:rFonts w:ascii="Songti SC Regular" w:eastAsia="Songti SC Regular" w:hAnsi="Songti SC Regular" w:cs="Microsoft Sans Serif"/>
          <w:lang w:eastAsia="zh-CN"/>
        </w:rPr>
        <w:t>Artifactory 部署架构</w:t>
      </w:r>
      <w:r w:rsidR="000E266A">
        <w:rPr>
          <w:rFonts w:ascii="MS Mincho" w:eastAsia="MS Mincho" w:hAnsi="MS Mincho" w:cs="MS Mincho"/>
          <w:lang w:eastAsia="zh-CN"/>
        </w:rPr>
        <w:t>（</w:t>
      </w:r>
      <w:r w:rsidR="00201FE9">
        <w:rPr>
          <w:rFonts w:ascii="Songti SC Regular" w:eastAsia="Songti SC Regular" w:hAnsi="Songti SC Regular" w:cs="Microsoft Sans Serif" w:hint="eastAsia"/>
          <w:lang w:eastAsia="zh-CN"/>
        </w:rPr>
        <w:t>7</w:t>
      </w:r>
      <w:r w:rsidR="000E266A">
        <w:rPr>
          <w:rFonts w:ascii="Songti SC Regular" w:eastAsia="Songti SC Regular" w:hAnsi="Songti SC Regular" w:cs="Microsoft Sans Serif" w:hint="eastAsia"/>
          <w:lang w:eastAsia="zh-CN"/>
        </w:rPr>
        <w:t>节点</w:t>
      </w:r>
      <w:r w:rsidR="000E266A">
        <w:rPr>
          <w:rFonts w:ascii="MS Mincho" w:eastAsia="MS Mincho" w:hAnsi="MS Mincho" w:cs="MS Mincho"/>
          <w:lang w:eastAsia="zh-CN"/>
        </w:rPr>
        <w:t>）</w:t>
      </w:r>
    </w:p>
    <w:p w14:paraId="0E1FF24A" w14:textId="29EBC823" w:rsidR="002C6528" w:rsidRPr="009E2DDB" w:rsidRDefault="00DB2B33" w:rsidP="002C6528">
      <w:pPr>
        <w:pStyle w:val="ListParagraph"/>
        <w:numPr>
          <w:ilvl w:val="1"/>
          <w:numId w:val="1"/>
        </w:numPr>
        <w:spacing w:line="276" w:lineRule="auto"/>
        <w:rPr>
          <w:rFonts w:ascii="Songti SC Regular" w:eastAsia="Songti SC Regular" w:hAnsi="Songti SC Regular" w:cs="Microsoft Sans Serif"/>
          <w:lang w:eastAsia="zh-CN"/>
        </w:rPr>
      </w:pPr>
      <w:r>
        <w:rPr>
          <w:rFonts w:ascii="Songti SC Regular" w:eastAsia="Songti SC Regular" w:hAnsi="Songti SC Regular" w:cs="Microsoft Sans Serif" w:hint="eastAsia"/>
          <w:lang w:eastAsia="zh-CN"/>
        </w:rPr>
        <w:t>生产</w:t>
      </w:r>
      <w:r>
        <w:rPr>
          <w:rFonts w:ascii="Songti SC Regular" w:eastAsia="Songti SC Regular" w:hAnsi="Songti SC Regular" w:cs="Microsoft Sans Serif"/>
          <w:lang w:eastAsia="zh-CN"/>
        </w:rPr>
        <w:t>3</w:t>
      </w:r>
      <w:r w:rsidR="002C6528">
        <w:rPr>
          <w:rFonts w:ascii="Songti SC Regular" w:eastAsia="Songti SC Regular" w:hAnsi="Songti SC Regular" w:cs="Microsoft Sans Serif" w:hint="eastAsia"/>
          <w:lang w:eastAsia="zh-CN"/>
        </w:rPr>
        <w:t>节点</w:t>
      </w:r>
      <w:r w:rsidR="002C6528" w:rsidRPr="009E2DDB">
        <w:rPr>
          <w:rFonts w:ascii="Songti SC Regular" w:eastAsia="Songti SC Regular" w:hAnsi="Songti SC Regular" w:cs="Microsoft Sans Serif"/>
          <w:lang w:eastAsia="zh-CN"/>
        </w:rPr>
        <w:t>高可用</w:t>
      </w:r>
      <w:r w:rsidR="00AA09FF">
        <w:rPr>
          <w:rFonts w:ascii="MS Mincho" w:eastAsia="MS Mincho" w:hAnsi="MS Mincho" w:cs="MS Mincho"/>
          <w:lang w:eastAsia="zh-CN"/>
        </w:rPr>
        <w:t>用</w:t>
      </w:r>
      <w:r w:rsidR="00AA09FF">
        <w:rPr>
          <w:rFonts w:ascii="Songti SC Regular" w:eastAsia="Songti SC Regular" w:hAnsi="Songti SC Regular" w:cs="Microsoft Sans Serif" w:hint="eastAsia"/>
          <w:lang w:eastAsia="zh-CN"/>
        </w:rPr>
        <w:t>来</w:t>
      </w:r>
      <w:r w:rsidR="00AA09FF">
        <w:rPr>
          <w:rFonts w:ascii="MS Mincho" w:eastAsia="MS Mincho" w:hAnsi="MS Mincho" w:cs="MS Mincho"/>
          <w:lang w:eastAsia="zh-CN"/>
        </w:rPr>
        <w:t>支</w:t>
      </w:r>
      <w:r w:rsidR="00AA09FF">
        <w:rPr>
          <w:rFonts w:ascii="Songti SC Regular" w:eastAsia="Songti SC Regular" w:hAnsi="Songti SC Regular" w:cs="Microsoft Sans Serif" w:hint="eastAsia"/>
          <w:lang w:eastAsia="zh-CN"/>
        </w:rPr>
        <w:t>持</w:t>
      </w:r>
      <w:r w:rsidR="00AA09FF">
        <w:rPr>
          <w:rFonts w:ascii="MS Mincho" w:eastAsia="MS Mincho" w:hAnsi="MS Mincho" w:cs="MS Mincho"/>
          <w:lang w:eastAsia="zh-CN"/>
        </w:rPr>
        <w:t>研</w:t>
      </w:r>
      <w:r w:rsidR="00AA09FF">
        <w:rPr>
          <w:rFonts w:ascii="Songti SC Regular" w:eastAsia="Songti SC Regular" w:hAnsi="Songti SC Regular" w:cs="Microsoft Sans Serif" w:hint="eastAsia"/>
          <w:lang w:eastAsia="zh-CN"/>
        </w:rPr>
        <w:t>发的并发构建和包</w:t>
      </w:r>
      <w:r w:rsidR="00AA09FF">
        <w:rPr>
          <w:rFonts w:ascii="MS Mincho" w:eastAsia="MS Mincho" w:hAnsi="MS Mincho" w:cs="MS Mincho"/>
          <w:lang w:eastAsia="zh-CN"/>
        </w:rPr>
        <w:t>上</w:t>
      </w:r>
      <w:r w:rsidR="00AA09FF">
        <w:rPr>
          <w:rFonts w:ascii="Songti SC Regular" w:eastAsia="Songti SC Regular" w:hAnsi="Songti SC Regular" w:cs="Microsoft Sans Serif" w:hint="eastAsia"/>
          <w:lang w:eastAsia="zh-CN"/>
        </w:rPr>
        <w:t>传</w:t>
      </w:r>
      <w:r w:rsidR="002C6528" w:rsidRPr="009E2DDB">
        <w:rPr>
          <w:rFonts w:ascii="MS Mincho" w:eastAsia="MS Mincho" w:hAnsi="MS Mincho" w:cs="MS Mincho"/>
          <w:lang w:eastAsia="zh-CN"/>
        </w:rPr>
        <w:t>，</w:t>
      </w:r>
      <w:r w:rsidR="0063561F">
        <w:rPr>
          <w:rFonts w:ascii="MS Mincho" w:eastAsia="MS Mincho" w:hAnsi="MS Mincho" w:cs="MS Mincho" w:hint="eastAsia"/>
          <w:lang w:eastAsia="zh-CN"/>
        </w:rPr>
        <w:t>开</w:t>
      </w:r>
      <w:r w:rsidR="0063561F">
        <w:rPr>
          <w:rFonts w:ascii="SimSun" w:eastAsia="SimSun" w:hAnsi="SimSun" w:cs="SimSun"/>
          <w:lang w:eastAsia="zh-CN"/>
        </w:rPr>
        <w:t>发</w:t>
      </w:r>
      <w:r w:rsidR="001354AA">
        <w:rPr>
          <w:rFonts w:ascii="Songti SC Regular" w:eastAsia="Songti SC Regular" w:hAnsi="Songti SC Regular" w:cs="Microsoft Sans Serif" w:hint="eastAsia"/>
          <w:lang w:eastAsia="zh-CN"/>
        </w:rPr>
        <w:t>环</w:t>
      </w:r>
      <w:r w:rsidR="001354AA">
        <w:rPr>
          <w:rFonts w:ascii="MS Mincho" w:eastAsia="MS Mincho" w:hAnsi="MS Mincho" w:cs="MS Mincho"/>
          <w:lang w:eastAsia="zh-CN"/>
        </w:rPr>
        <w:t>境</w:t>
      </w:r>
      <w:r w:rsidR="00DC682B">
        <w:rPr>
          <w:rFonts w:ascii="Songti SC Regular" w:eastAsia="Songti SC Regular" w:hAnsi="Songti SC Regular" w:cs="Microsoft Sans Serif" w:hint="eastAsia"/>
          <w:lang w:eastAsia="zh-CN"/>
        </w:rPr>
        <w:t>1节点</w:t>
      </w:r>
      <w:r w:rsidR="001354AA" w:rsidRPr="009E2DDB">
        <w:rPr>
          <w:rFonts w:ascii="MS Mincho" w:eastAsia="MS Mincho" w:hAnsi="MS Mincho" w:cs="MS Mincho"/>
          <w:lang w:eastAsia="zh-CN"/>
        </w:rPr>
        <w:t xml:space="preserve"> </w:t>
      </w:r>
      <w:r w:rsidR="0076129F">
        <w:rPr>
          <w:rFonts w:ascii="MS Mincho" w:eastAsia="MS Mincho" w:hAnsi="MS Mincho" w:cs="MS Mincho" w:hint="eastAsia"/>
          <w:lang w:eastAsia="zh-CN"/>
        </w:rPr>
        <w:t>+ 1</w:t>
      </w:r>
      <w:r w:rsidR="0076129F">
        <w:rPr>
          <w:rFonts w:ascii="SimSun" w:eastAsia="SimSun" w:hAnsi="SimSun" w:cs="SimSun"/>
          <w:lang w:eastAsia="zh-CN"/>
        </w:rPr>
        <w:t>节</w:t>
      </w:r>
      <w:r w:rsidR="0076129F">
        <w:rPr>
          <w:rFonts w:ascii="MS Mincho" w:eastAsia="MS Mincho" w:hAnsi="MS Mincho" w:cs="MS Mincho" w:hint="eastAsia"/>
          <w:lang w:eastAsia="zh-CN"/>
        </w:rPr>
        <w:t>点</w:t>
      </w:r>
      <w:r w:rsidR="0076129F">
        <w:rPr>
          <w:rFonts w:ascii="SimSun" w:eastAsia="SimSun" w:hAnsi="SimSun" w:cs="SimSun"/>
          <w:lang w:eastAsia="zh-CN"/>
        </w:rPr>
        <w:t>热备</w:t>
      </w:r>
      <w:r w:rsidR="0076129F">
        <w:rPr>
          <w:rFonts w:ascii="MS Mincho" w:eastAsia="MS Mincho" w:hAnsi="MS Mincho" w:cs="MS Mincho" w:hint="eastAsia"/>
          <w:lang w:eastAsia="zh-CN"/>
        </w:rPr>
        <w:t>份</w:t>
      </w:r>
      <w:r w:rsidR="00B91C52">
        <w:rPr>
          <w:rFonts w:ascii="MS Mincho" w:eastAsia="MS Mincho" w:hAnsi="MS Mincho" w:cs="MS Mincho" w:hint="eastAsia"/>
          <w:lang w:eastAsia="zh-CN"/>
        </w:rPr>
        <w:t xml:space="preserve">+ </w:t>
      </w:r>
      <w:r w:rsidR="00BC3F6D">
        <w:rPr>
          <w:rFonts w:ascii="MS Mincho" w:eastAsia="MS Mincho" w:hAnsi="MS Mincho" w:cs="MS Mincho" w:hint="eastAsia"/>
          <w:lang w:eastAsia="zh-CN"/>
        </w:rPr>
        <w:t>上海</w:t>
      </w:r>
      <w:r w:rsidR="0063561F">
        <w:rPr>
          <w:rFonts w:ascii="MS Mincho" w:eastAsia="MS Mincho" w:hAnsi="MS Mincho" w:cs="MS Mincho" w:hint="eastAsia"/>
          <w:lang w:eastAsia="zh-CN"/>
        </w:rPr>
        <w:t>1</w:t>
      </w:r>
      <w:r w:rsidR="00BC3F6D">
        <w:rPr>
          <w:rFonts w:ascii="SimSun" w:eastAsia="SimSun" w:hAnsi="SimSun" w:cs="SimSun"/>
          <w:lang w:eastAsia="zh-CN"/>
        </w:rPr>
        <w:t>节</w:t>
      </w:r>
      <w:r w:rsidR="00BC3F6D">
        <w:rPr>
          <w:rFonts w:ascii="MS Mincho" w:eastAsia="MS Mincho" w:hAnsi="MS Mincho" w:cs="MS Mincho" w:hint="eastAsia"/>
          <w:lang w:eastAsia="zh-CN"/>
        </w:rPr>
        <w:t>点</w:t>
      </w:r>
      <w:r w:rsidR="00C55C58">
        <w:rPr>
          <w:rFonts w:ascii="MS Mincho" w:eastAsia="MS Mincho" w:hAnsi="MS Mincho" w:cs="MS Mincho" w:hint="eastAsia"/>
          <w:lang w:eastAsia="zh-CN"/>
        </w:rPr>
        <w:t xml:space="preserve"> + 1隔离区</w:t>
      </w:r>
      <w:r w:rsidR="00C55C58">
        <w:rPr>
          <w:rFonts w:ascii="SimSun" w:eastAsia="SimSun" w:hAnsi="SimSun" w:cs="SimSun"/>
          <w:lang w:eastAsia="zh-CN"/>
        </w:rPr>
        <w:t>节</w:t>
      </w:r>
      <w:r w:rsidR="00C55C58">
        <w:rPr>
          <w:rFonts w:ascii="MS Mincho" w:eastAsia="MS Mincho" w:hAnsi="MS Mincho" w:cs="MS Mincho" w:hint="eastAsia"/>
          <w:lang w:eastAsia="zh-CN"/>
        </w:rPr>
        <w:t>点</w:t>
      </w:r>
      <w:r w:rsidR="002C6528" w:rsidRPr="009E2DDB">
        <w:rPr>
          <w:rFonts w:ascii="MS Mincho" w:eastAsia="MS Mincho" w:hAnsi="MS Mincho" w:cs="MS Mincho"/>
          <w:lang w:eastAsia="zh-CN"/>
        </w:rPr>
        <w:t>。</w:t>
      </w:r>
      <w:r w:rsidR="002C6528" w:rsidRPr="009E2DDB">
        <w:rPr>
          <w:rFonts w:ascii="Songti SC Regular" w:eastAsia="Songti SC Regular" w:hAnsi="Songti SC Regular" w:cs="Microsoft Sans Serif"/>
          <w:lang w:eastAsia="zh-CN"/>
        </w:rPr>
        <w:t xml:space="preserve"> </w:t>
      </w:r>
    </w:p>
    <w:p w14:paraId="7A9EC4C4" w14:textId="77777777" w:rsidR="002C6528" w:rsidRPr="00657B94" w:rsidRDefault="002C6528" w:rsidP="002C6528">
      <w:pPr>
        <w:rPr>
          <w:rFonts w:ascii="Microsoft New Tai Lue" w:hAnsi="Microsoft New Tai Lue" w:cs="Microsoft Sans Serif"/>
          <w:lang w:eastAsia="zh-CN"/>
        </w:rPr>
      </w:pPr>
    </w:p>
    <w:p w14:paraId="37EF82C6" w14:textId="2E6CD861" w:rsidR="002C6528" w:rsidRPr="00657B94" w:rsidRDefault="00C77C1F" w:rsidP="002C6528">
      <w:pPr>
        <w:rPr>
          <w:rFonts w:ascii="Microsoft New Tai Lue" w:hAnsi="Microsoft New Tai Lue" w:cs="Microsoft Sans Serif"/>
          <w:lang w:eastAsia="zh-CN"/>
        </w:rPr>
      </w:pPr>
      <w:r w:rsidRPr="00C77C1F">
        <w:rPr>
          <w:rFonts w:ascii="Microsoft New Tai Lue" w:hAnsi="Microsoft New Tai Lue" w:cs="Microsoft Sans Serif"/>
          <w:lang w:eastAsia="zh-CN"/>
        </w:rPr>
        <w:drawing>
          <wp:inline distT="0" distB="0" distL="0" distR="0" wp14:anchorId="20B5D66F" wp14:editId="317FED05">
            <wp:extent cx="5941695" cy="33280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AB3C" w14:textId="77777777" w:rsidR="002C6528" w:rsidRPr="00657B94" w:rsidRDefault="002C6528" w:rsidP="002C6528">
      <w:pPr>
        <w:rPr>
          <w:rFonts w:ascii="Microsoft New Tai Lue" w:hAnsi="Microsoft New Tai Lue" w:cs="Microsoft Sans Serif"/>
        </w:rPr>
      </w:pPr>
    </w:p>
    <w:p w14:paraId="024E1DAD" w14:textId="77777777" w:rsidR="002C6528" w:rsidRPr="009E2DDB" w:rsidRDefault="002C6528" w:rsidP="002C6528">
      <w:pPr>
        <w:pStyle w:val="ListParagraph"/>
        <w:numPr>
          <w:ilvl w:val="2"/>
          <w:numId w:val="1"/>
        </w:numPr>
        <w:spacing w:line="276" w:lineRule="auto"/>
        <w:rPr>
          <w:rFonts w:ascii="Songti SC Regular" w:eastAsia="Songti SC Regular" w:hAnsi="Songti SC Regular" w:cs="Microsoft Sans Serif"/>
          <w:lang w:eastAsia="zh-CN"/>
        </w:rPr>
      </w:pPr>
      <w:r w:rsidRPr="009E2DDB">
        <w:rPr>
          <w:rFonts w:ascii="Microsoft New Tai Lue" w:hAnsi="Microsoft New Tai Lue" w:cs="Microsoft Sans Serif"/>
        </w:rPr>
        <w:t xml:space="preserve"> </w:t>
      </w:r>
      <w:r w:rsidRPr="009E2DDB">
        <w:rPr>
          <w:rFonts w:ascii="Microsoft New Tai Lue" w:hAnsi="Microsoft New Tai Lue" w:cs="Microsoft Sans Serif"/>
          <w:lang w:eastAsia="zh-CN"/>
        </w:rPr>
        <w:t xml:space="preserve">Artifactory </w:t>
      </w:r>
      <w:r w:rsidRPr="009E2DDB">
        <w:rPr>
          <w:rFonts w:ascii="Songti SC Regular" w:eastAsia="Songti SC Regular" w:hAnsi="Songti SC Regular" w:cs="Microsoft Sans Serif"/>
          <w:lang w:eastAsia="zh-CN"/>
        </w:rPr>
        <w:t>节点</w:t>
      </w:r>
      <w:r w:rsidRPr="009E2DDB">
        <w:rPr>
          <w:rFonts w:ascii="Songti SC Regular" w:eastAsia="Songti SC Regular" w:hAnsi="Songti SC Regular" w:cs="Microsoft Sans Serif"/>
        </w:rPr>
        <w:tab/>
      </w:r>
    </w:p>
    <w:p w14:paraId="09D53983" w14:textId="1BA14A67" w:rsidR="002C6528" w:rsidRPr="009E2DDB" w:rsidRDefault="002C6528" w:rsidP="002C6528">
      <w:pPr>
        <w:pStyle w:val="ListParagraph"/>
        <w:numPr>
          <w:ilvl w:val="3"/>
          <w:numId w:val="1"/>
        </w:numPr>
        <w:spacing w:line="276" w:lineRule="auto"/>
        <w:rPr>
          <w:rFonts w:ascii="Songti SC Regular" w:eastAsia="Songti SC Regular" w:hAnsi="Songti SC Regular" w:cs="Microsoft Sans Serif"/>
        </w:rPr>
      </w:pPr>
      <w:r w:rsidRPr="009E2DDB">
        <w:rPr>
          <w:rFonts w:ascii="Songti SC Regular" w:eastAsia="Songti SC Regular" w:hAnsi="Songti SC Regular" w:cs="Microsoft Sans Serif"/>
        </w:rPr>
        <w:t>物理机器配置：</w:t>
      </w:r>
      <w:r w:rsidR="009445B3">
        <w:rPr>
          <w:rFonts w:ascii="Songti SC Regular" w:eastAsia="Songti SC Regular" w:hAnsi="Songti SC Regular" w:cs="Microsoft Sans Serif"/>
        </w:rPr>
        <w:t>8</w:t>
      </w:r>
      <w:r w:rsidRPr="009E2DDB">
        <w:rPr>
          <w:rFonts w:ascii="Songti SC Regular" w:eastAsia="Songti SC Regular" w:hAnsi="Songti SC Regular" w:cs="Microsoft Sans Serif"/>
        </w:rPr>
        <w:t xml:space="preserve"> CPU, </w:t>
      </w:r>
      <w:r w:rsidR="009445B3">
        <w:rPr>
          <w:rFonts w:ascii="Songti SC Regular" w:eastAsia="Songti SC Regular" w:hAnsi="Songti SC Regular" w:cs="Microsoft Sans Serif"/>
          <w:lang w:eastAsia="zh-CN"/>
        </w:rPr>
        <w:t>16</w:t>
      </w:r>
      <w:r w:rsidR="00A629EE">
        <w:rPr>
          <w:rFonts w:ascii="Songti SC Regular" w:eastAsia="Songti SC Regular" w:hAnsi="Songti SC Regular" w:cs="Microsoft Sans Serif"/>
        </w:rPr>
        <w:t xml:space="preserve"> GB RAM, 400 GB SSD</w:t>
      </w:r>
      <w:r w:rsidRPr="009E2DDB">
        <w:rPr>
          <w:rFonts w:ascii="Songti SC Regular" w:eastAsia="Songti SC Regular" w:hAnsi="Songti SC Regular" w:cs="Microsoft Sans Serif"/>
        </w:rPr>
        <w:t>. 这个大小的内存基本足够支持目标并发构建数。</w:t>
      </w:r>
    </w:p>
    <w:p w14:paraId="540C0AE4" w14:textId="58602F52" w:rsidR="002C6528" w:rsidRPr="00621B24" w:rsidRDefault="002C6528" w:rsidP="002C6528">
      <w:pPr>
        <w:pStyle w:val="ListParagraph"/>
        <w:numPr>
          <w:ilvl w:val="3"/>
          <w:numId w:val="1"/>
        </w:numPr>
        <w:spacing w:line="276" w:lineRule="auto"/>
        <w:rPr>
          <w:rFonts w:ascii="Songti SC Regular" w:eastAsia="Songti SC Regular" w:hAnsi="Songti SC Regular" w:cs="Microsoft Sans Serif"/>
          <w:b/>
        </w:rPr>
      </w:pPr>
      <w:r w:rsidRPr="00621B24">
        <w:rPr>
          <w:rFonts w:ascii="Songti SC Regular" w:eastAsia="Songti SC Regular" w:hAnsi="Songti SC Regular" w:cs="Microsoft Sans Serif"/>
          <w:b/>
        </w:rPr>
        <w:t>节点总数</w:t>
      </w:r>
      <w:r w:rsidR="000E68A8">
        <w:rPr>
          <w:rFonts w:ascii="Songti SC Regular" w:eastAsia="Songti SC Regular" w:hAnsi="Songti SC Regular" w:cs="Microsoft Sans Serif"/>
          <w:b/>
          <w:lang w:eastAsia="zh-CN"/>
        </w:rPr>
        <w:t>7</w:t>
      </w:r>
      <w:r w:rsidRPr="00621B24">
        <w:rPr>
          <w:rFonts w:ascii="Songti SC Regular" w:eastAsia="Songti SC Regular" w:hAnsi="Songti SC Regular" w:cs="Microsoft Sans Serif"/>
          <w:b/>
        </w:rPr>
        <w:t>个</w:t>
      </w:r>
    </w:p>
    <w:p w14:paraId="6D0AB56B" w14:textId="6EE4104B" w:rsidR="002C6528" w:rsidRPr="009E2DDB" w:rsidRDefault="002C6528" w:rsidP="002C6528">
      <w:pPr>
        <w:ind w:left="2880"/>
        <w:rPr>
          <w:rFonts w:ascii="Songti SC Regular" w:eastAsia="Songti SC Regular" w:hAnsi="Songti SC Regular" w:cs="Microsoft Sans Serif"/>
        </w:rPr>
      </w:pPr>
      <w:r w:rsidRPr="009E2DDB">
        <w:rPr>
          <w:rFonts w:ascii="Songti SC Regular" w:eastAsia="Songti SC Regular" w:hAnsi="Songti SC Regular" w:cs="Microsoft Sans Serif"/>
        </w:rPr>
        <w:t>注意：在Artifactory 集群中，</w:t>
      </w:r>
      <w:r w:rsidR="00CA21D0">
        <w:rPr>
          <w:rFonts w:ascii="Songti SC Regular" w:eastAsia="Songti SC Regular" w:hAnsi="Songti SC Regular" w:cs="Microsoft Sans Serif" w:hint="eastAsia"/>
        </w:rPr>
        <w:t>建议</w:t>
      </w:r>
      <w:r w:rsidRPr="009E2DDB">
        <w:rPr>
          <w:rFonts w:ascii="Songti SC Regular" w:eastAsia="Songti SC Regular" w:hAnsi="Songti SC Regular" w:cs="Microsoft Sans Serif"/>
        </w:rPr>
        <w:t>其中一个节点需要作为集群的主节点</w:t>
      </w:r>
      <w:r w:rsidR="00533AB2">
        <w:rPr>
          <w:rFonts w:ascii="Songti SC Regular" w:eastAsia="Songti SC Regular" w:hAnsi="Songti SC Regular" w:cs="Microsoft Sans Serif"/>
        </w:rPr>
        <w:t>执行</w:t>
      </w:r>
      <w:r w:rsidR="00533AB2">
        <w:rPr>
          <w:rFonts w:ascii="Songti SC Regular" w:eastAsia="Songti SC Regular" w:hAnsi="Songti SC Regular" w:cs="Microsoft Sans Serif"/>
          <w:lang w:eastAsia="zh-CN"/>
        </w:rPr>
        <w:t>管理员任务</w:t>
      </w:r>
      <w:r w:rsidRPr="009E2DDB">
        <w:rPr>
          <w:rFonts w:ascii="MS Mincho" w:eastAsia="MS Mincho" w:hAnsi="MS Mincho" w:cs="MS Mincho"/>
        </w:rPr>
        <w:t>，</w:t>
      </w:r>
      <w:r w:rsidRPr="009E2DDB">
        <w:rPr>
          <w:rFonts w:ascii="Songti SC Regular" w:eastAsia="Songti SC Regular" w:hAnsi="Songti SC Regular" w:cs="Microsoft Sans Serif"/>
        </w:rPr>
        <w:t xml:space="preserve"> 这些管理员任务包括：</w:t>
      </w:r>
    </w:p>
    <w:p w14:paraId="4EDEAA4E" w14:textId="77777777" w:rsidR="002C6528" w:rsidRPr="009E2DDB" w:rsidRDefault="002C6528" w:rsidP="002C6528">
      <w:pPr>
        <w:ind w:left="2880"/>
        <w:rPr>
          <w:rFonts w:ascii="Songti SC Regular" w:eastAsia="Songti SC Regular" w:hAnsi="Songti SC Regular" w:cs="Microsoft Sans Serif"/>
        </w:rPr>
      </w:pPr>
      <w:r w:rsidRPr="009E2DDB">
        <w:rPr>
          <w:rFonts w:ascii="Songti SC Regular" w:eastAsia="Songti SC Regular" w:hAnsi="Songti SC Regular" w:cs="Microsoft Sans Serif"/>
        </w:rPr>
        <w:t>·      执行仓库文件的垃圾回收/清除</w:t>
      </w:r>
    </w:p>
    <w:p w14:paraId="4F38437C" w14:textId="77777777" w:rsidR="002C6528" w:rsidRPr="009E2DDB" w:rsidRDefault="002C6528" w:rsidP="002C6528">
      <w:pPr>
        <w:ind w:left="2880"/>
        <w:rPr>
          <w:rFonts w:ascii="Songti SC Regular" w:eastAsia="Songti SC Regular" w:hAnsi="Songti SC Regular" w:cs="Microsoft Sans Serif"/>
        </w:rPr>
      </w:pPr>
      <w:r w:rsidRPr="009E2DDB">
        <w:rPr>
          <w:rFonts w:ascii="Songti SC Regular" w:eastAsia="Songti SC Regular" w:hAnsi="Songti SC Regular" w:cs="Microsoft Sans Serif"/>
        </w:rPr>
        <w:t>·      执行定时复制任务</w:t>
      </w:r>
    </w:p>
    <w:p w14:paraId="3C81BB06" w14:textId="77777777" w:rsidR="002C6528" w:rsidRPr="009E2DDB" w:rsidRDefault="002C6528" w:rsidP="002C6528">
      <w:pPr>
        <w:ind w:left="2880"/>
        <w:rPr>
          <w:rFonts w:ascii="Songti SC Regular" w:eastAsia="Songti SC Regular" w:hAnsi="Songti SC Regular" w:cs="Microsoft Sans Serif"/>
        </w:rPr>
      </w:pPr>
      <w:r w:rsidRPr="009E2DDB">
        <w:rPr>
          <w:rFonts w:ascii="Songti SC Regular" w:eastAsia="Songti SC Regular" w:hAnsi="Songti SC Regular" w:cs="Microsoft Sans Serif"/>
        </w:rPr>
        <w:t>·      管理员的删除任务</w:t>
      </w:r>
    </w:p>
    <w:p w14:paraId="57F099E3" w14:textId="77777777" w:rsidR="002C6528" w:rsidRPr="009E2DDB" w:rsidRDefault="002C6528" w:rsidP="002C6528">
      <w:pPr>
        <w:ind w:left="2880"/>
        <w:rPr>
          <w:rFonts w:ascii="Songti SC Regular" w:eastAsia="Songti SC Regular" w:hAnsi="Songti SC Regular" w:cs="Microsoft Sans Serif"/>
        </w:rPr>
      </w:pPr>
      <w:r w:rsidRPr="009E2DDB">
        <w:rPr>
          <w:rFonts w:ascii="Songti SC Regular" w:eastAsia="Songti SC Regular" w:hAnsi="Songti SC Regular" w:cs="Microsoft Sans Serif"/>
        </w:rPr>
        <w:t>·      处理从自动化 API 的配置相关的请求：修改仓库配置，permission target 等等。</w:t>
      </w:r>
    </w:p>
    <w:p w14:paraId="444C88F5" w14:textId="77777777" w:rsidR="002C6528" w:rsidRPr="009E2DDB" w:rsidRDefault="002C6528" w:rsidP="002C6528">
      <w:pPr>
        <w:ind w:left="2880"/>
        <w:rPr>
          <w:rFonts w:ascii="Songti SC Regular" w:eastAsia="Songti SC Regular" w:hAnsi="Songti SC Regular" w:cs="Microsoft Sans Serif"/>
        </w:rPr>
      </w:pPr>
      <w:r w:rsidRPr="009E2DDB">
        <w:rPr>
          <w:rFonts w:ascii="Songti SC Regular" w:eastAsia="Songti SC Regular" w:hAnsi="Songti SC Regular" w:cs="Microsoft Sans Serif"/>
        </w:rPr>
        <w:t>·      数据分析，数据收集任务</w:t>
      </w:r>
    </w:p>
    <w:p w14:paraId="71AB3584" w14:textId="77777777" w:rsidR="002C6528" w:rsidRPr="009E2DDB" w:rsidRDefault="002C6528" w:rsidP="002C6528">
      <w:pPr>
        <w:ind w:left="2880"/>
        <w:rPr>
          <w:rFonts w:ascii="Songti SC Regular" w:eastAsia="Songti SC Regular" w:hAnsi="Songti SC Regular" w:cs="Microsoft Sans Serif"/>
        </w:rPr>
      </w:pPr>
    </w:p>
    <w:p w14:paraId="5ED8A5CD" w14:textId="385D83D6" w:rsidR="002175A6" w:rsidRPr="009E2DDB" w:rsidRDefault="003D0F32" w:rsidP="002175A6">
      <w:pPr>
        <w:ind w:left="2880"/>
        <w:rPr>
          <w:rFonts w:ascii="Songti SC Regular" w:eastAsia="Songti SC Regular" w:hAnsi="Songti SC Regular" w:cs="Microsoft Sans Serif" w:hint="eastAsia"/>
          <w:lang w:eastAsia="zh-CN"/>
        </w:rPr>
      </w:pPr>
      <w:r>
        <w:rPr>
          <w:rFonts w:ascii="MS Mincho" w:eastAsia="MS Mincho" w:hAnsi="MS Mincho" w:cs="MS Mincho"/>
          <w:lang w:eastAsia="zh-CN"/>
        </w:rPr>
        <w:t>研</w:t>
      </w:r>
      <w:r>
        <w:rPr>
          <w:rFonts w:ascii="Songti SC Regular" w:eastAsia="Songti SC Regular" w:hAnsi="Songti SC Regular" w:cs="Microsoft Sans Serif" w:hint="eastAsia"/>
          <w:lang w:eastAsia="zh-CN"/>
        </w:rPr>
        <w:t>发</w:t>
      </w:r>
      <w:r w:rsidR="004824F6">
        <w:rPr>
          <w:rFonts w:ascii="SimSun" w:eastAsia="SimSun" w:hAnsi="SimSun" w:cs="SimSun"/>
          <w:lang w:eastAsia="zh-CN"/>
        </w:rPr>
        <w:t>环</w:t>
      </w:r>
      <w:r w:rsidR="004824F6">
        <w:rPr>
          <w:rFonts w:ascii="MS Mincho" w:eastAsia="MS Mincho" w:hAnsi="MS Mincho" w:cs="MS Mincho" w:hint="eastAsia"/>
          <w:lang w:eastAsia="zh-CN"/>
        </w:rPr>
        <w:t>境</w:t>
      </w:r>
      <w:r w:rsidR="003670FC">
        <w:rPr>
          <w:rFonts w:ascii="MS Mincho" w:eastAsia="MS Mincho" w:hAnsi="MS Mincho" w:cs="MS Mincho" w:hint="eastAsia"/>
          <w:lang w:eastAsia="zh-CN"/>
        </w:rPr>
        <w:t>1</w:t>
      </w:r>
      <w:r w:rsidR="002C6528" w:rsidRPr="009E2DDB">
        <w:rPr>
          <w:rFonts w:ascii="MS Mincho" w:eastAsia="MS Mincho" w:hAnsi="MS Mincho" w:cs="MS Mincho"/>
        </w:rPr>
        <w:t>台</w:t>
      </w:r>
      <w:r w:rsidR="002C6528" w:rsidRPr="009E2DDB">
        <w:rPr>
          <w:rFonts w:ascii="Songti SC Regular" w:eastAsia="Songti SC Regular" w:hAnsi="Songti SC Regular" w:cs="Microsoft Sans Serif"/>
        </w:rPr>
        <w:t xml:space="preserve"> Artifactory </w:t>
      </w:r>
      <w:r>
        <w:rPr>
          <w:rFonts w:ascii="Songti SC Regular" w:eastAsia="Songti SC Regular" w:hAnsi="Songti SC Regular" w:cs="Microsoft Sans Serif"/>
        </w:rPr>
        <w:t>做高可用集群。</w:t>
      </w:r>
      <w:r w:rsidRPr="009E2DDB">
        <w:rPr>
          <w:rFonts w:ascii="Songti SC Regular" w:eastAsia="Songti SC Regular" w:hAnsi="Songti SC Regular" w:cs="Microsoft Sans Serif"/>
        </w:rPr>
        <w:t xml:space="preserve"> </w:t>
      </w:r>
    </w:p>
    <w:p w14:paraId="2C489949" w14:textId="77777777" w:rsidR="00656D73" w:rsidRDefault="00656D73" w:rsidP="006C4610">
      <w:pPr>
        <w:rPr>
          <w:rFonts w:ascii="MS Mincho" w:eastAsia="MS Mincho" w:hAnsi="MS Mincho" w:cs="MS Mincho"/>
        </w:rPr>
      </w:pPr>
    </w:p>
    <w:p w14:paraId="70C94748" w14:textId="7AD2E2FA" w:rsidR="002C6528" w:rsidRDefault="00656D73" w:rsidP="00491969">
      <w:pPr>
        <w:ind w:left="2880"/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生</w:t>
      </w:r>
      <w:r>
        <w:rPr>
          <w:rFonts w:ascii="SimSun" w:eastAsia="SimSun" w:hAnsi="SimSun" w:cs="SimSun"/>
          <w:lang w:eastAsia="zh-CN"/>
        </w:rPr>
        <w:t>产环</w:t>
      </w:r>
      <w:r>
        <w:rPr>
          <w:rFonts w:ascii="MS Mincho" w:eastAsia="MS Mincho" w:hAnsi="MS Mincho" w:cs="MS Mincho" w:hint="eastAsia"/>
          <w:lang w:eastAsia="zh-CN"/>
        </w:rPr>
        <w:t>境</w:t>
      </w:r>
      <w:r w:rsidR="001973D3">
        <w:rPr>
          <w:rFonts w:ascii="MS Mincho" w:eastAsia="MS Mincho" w:hAnsi="MS Mincho" w:cs="MS Mincho" w:hint="eastAsia"/>
          <w:lang w:eastAsia="zh-CN"/>
        </w:rPr>
        <w:t>3</w:t>
      </w:r>
      <w:r>
        <w:rPr>
          <w:rFonts w:ascii="SimSun" w:eastAsia="SimSun" w:hAnsi="SimSun" w:cs="SimSun"/>
          <w:lang w:eastAsia="zh-CN"/>
        </w:rPr>
        <w:t>节</w:t>
      </w:r>
      <w:r>
        <w:rPr>
          <w:rFonts w:ascii="MS Mincho" w:eastAsia="MS Mincho" w:hAnsi="MS Mincho" w:cs="MS Mincho" w:hint="eastAsia"/>
          <w:lang w:eastAsia="zh-CN"/>
        </w:rPr>
        <w:t>点</w:t>
      </w:r>
      <w:r w:rsidR="001973D3">
        <w:rPr>
          <w:rFonts w:ascii="MS Mincho" w:eastAsia="MS Mincho" w:hAnsi="MS Mincho" w:cs="MS Mincho" w:hint="eastAsia"/>
          <w:lang w:eastAsia="zh-CN"/>
        </w:rPr>
        <w:t>+1</w:t>
      </w:r>
      <w:r w:rsidR="001973D3">
        <w:rPr>
          <w:rFonts w:ascii="SimSun" w:eastAsia="SimSun" w:hAnsi="SimSun" w:cs="SimSun"/>
          <w:lang w:eastAsia="zh-CN"/>
        </w:rPr>
        <w:t>热备</w:t>
      </w:r>
      <w:r w:rsidR="001973D3">
        <w:rPr>
          <w:rFonts w:ascii="MS Mincho" w:eastAsia="MS Mincho" w:hAnsi="MS Mincho" w:cs="MS Mincho" w:hint="eastAsia"/>
          <w:lang w:eastAsia="zh-CN"/>
        </w:rPr>
        <w:t>份</w:t>
      </w:r>
      <w:r>
        <w:rPr>
          <w:rFonts w:ascii="MS Mincho" w:eastAsia="MS Mincho" w:hAnsi="MS Mincho" w:cs="MS Mincho" w:hint="eastAsia"/>
          <w:lang w:eastAsia="zh-CN"/>
        </w:rPr>
        <w:t>。</w:t>
      </w:r>
      <w:r w:rsidR="00C1663D">
        <w:rPr>
          <w:rFonts w:ascii="MS Mincho" w:eastAsia="MS Mincho" w:hAnsi="MS Mincho" w:cs="MS Mincho" w:hint="eastAsia"/>
          <w:lang w:eastAsia="zh-CN"/>
        </w:rPr>
        <w:t>生</w:t>
      </w:r>
      <w:r w:rsidR="00C1663D">
        <w:rPr>
          <w:rFonts w:ascii="SimSun" w:eastAsia="SimSun" w:hAnsi="SimSun" w:cs="SimSun"/>
          <w:lang w:eastAsia="zh-CN"/>
        </w:rPr>
        <w:t>产环</w:t>
      </w:r>
      <w:r w:rsidR="00C1663D">
        <w:rPr>
          <w:rFonts w:ascii="MS Mincho" w:eastAsia="MS Mincho" w:hAnsi="MS Mincho" w:cs="MS Mincho" w:hint="eastAsia"/>
          <w:lang w:eastAsia="zh-CN"/>
        </w:rPr>
        <w:t>境接受来自</w:t>
      </w:r>
      <w:r w:rsidR="00A658E5">
        <w:rPr>
          <w:rFonts w:ascii="MS Mincho" w:eastAsia="MS Mincho" w:hAnsi="MS Mincho" w:cs="MS Mincho" w:hint="eastAsia"/>
          <w:lang w:eastAsia="zh-CN"/>
        </w:rPr>
        <w:t>开</w:t>
      </w:r>
      <w:r w:rsidR="00A658E5">
        <w:rPr>
          <w:rFonts w:ascii="SimSun" w:eastAsia="SimSun" w:hAnsi="SimSun" w:cs="SimSun"/>
          <w:lang w:eastAsia="zh-CN"/>
        </w:rPr>
        <w:t>发</w:t>
      </w:r>
      <w:r w:rsidR="00C1663D">
        <w:rPr>
          <w:rFonts w:ascii="SimSun" w:eastAsia="SimSun" w:hAnsi="SimSun" w:cs="SimSun" w:hint="eastAsia"/>
          <w:lang w:eastAsia="zh-CN"/>
        </w:rPr>
        <w:t>测试环</w:t>
      </w:r>
      <w:r w:rsidR="00C1663D">
        <w:rPr>
          <w:rFonts w:ascii="MS Mincho" w:eastAsia="MS Mincho" w:hAnsi="MS Mincho" w:cs="MS Mincho"/>
          <w:lang w:eastAsia="zh-CN"/>
        </w:rPr>
        <w:t>境通</w:t>
      </w:r>
      <w:r w:rsidR="00C1663D">
        <w:rPr>
          <w:rFonts w:ascii="SimSun" w:eastAsia="SimSun" w:hAnsi="SimSun" w:cs="SimSun" w:hint="eastAsia"/>
          <w:lang w:eastAsia="zh-CN"/>
        </w:rPr>
        <w:t>过测试</w:t>
      </w:r>
      <w:r w:rsidR="00C1663D">
        <w:rPr>
          <w:rFonts w:ascii="MS Mincho" w:eastAsia="MS Mincho" w:hAnsi="MS Mincho" w:cs="MS Mincho"/>
          <w:lang w:eastAsia="zh-CN"/>
        </w:rPr>
        <w:t>的包的</w:t>
      </w:r>
      <w:r w:rsidR="00C1663D">
        <w:rPr>
          <w:rFonts w:ascii="SimSun" w:eastAsia="SimSun" w:hAnsi="SimSun" w:cs="SimSun" w:hint="eastAsia"/>
          <w:lang w:eastAsia="zh-CN"/>
        </w:rPr>
        <w:t>实时</w:t>
      </w:r>
      <w:r w:rsidR="00C1663D">
        <w:rPr>
          <w:rFonts w:ascii="MS Mincho" w:eastAsia="MS Mincho" w:hAnsi="MS Mincho" w:cs="MS Mincho"/>
          <w:lang w:eastAsia="zh-CN"/>
        </w:rPr>
        <w:t>复制</w:t>
      </w:r>
      <w:r w:rsidR="009F1F02">
        <w:rPr>
          <w:rFonts w:ascii="MS Mincho" w:eastAsia="MS Mincho" w:hAnsi="MS Mincho" w:cs="MS Mincho"/>
          <w:lang w:eastAsia="zh-CN"/>
        </w:rPr>
        <w:t>，复制的包能</w:t>
      </w:r>
      <w:r w:rsidR="009F1F02">
        <w:rPr>
          <w:rFonts w:ascii="SimSun" w:eastAsia="SimSun" w:hAnsi="SimSun" w:cs="SimSun" w:hint="eastAsia"/>
          <w:lang w:eastAsia="zh-CN"/>
        </w:rPr>
        <w:t>够</w:t>
      </w:r>
      <w:r w:rsidR="009F1F02">
        <w:rPr>
          <w:rFonts w:ascii="MS Mincho" w:eastAsia="MS Mincho" w:hAnsi="MS Mincho" w:cs="MS Mincho"/>
          <w:lang w:eastAsia="zh-CN"/>
        </w:rPr>
        <w:t>将构建信息，</w:t>
      </w:r>
      <w:r w:rsidR="009F1F02">
        <w:rPr>
          <w:rFonts w:ascii="SimSun" w:eastAsia="SimSun" w:hAnsi="SimSun" w:cs="SimSun" w:hint="eastAsia"/>
          <w:lang w:eastAsia="zh-CN"/>
        </w:rPr>
        <w:t>测试结</w:t>
      </w:r>
      <w:r w:rsidR="009F1F02">
        <w:rPr>
          <w:rFonts w:ascii="MS Mincho" w:eastAsia="MS Mincho" w:hAnsi="MS Mincho" w:cs="MS Mincho"/>
          <w:lang w:eastAsia="zh-CN"/>
        </w:rPr>
        <w:t>果等信息</w:t>
      </w:r>
      <w:r w:rsidR="009F1F02">
        <w:rPr>
          <w:rFonts w:ascii="SimSun" w:eastAsia="SimSun" w:hAnsi="SimSun" w:cs="SimSun" w:hint="eastAsia"/>
          <w:lang w:eastAsia="zh-CN"/>
        </w:rPr>
        <w:t>带</w:t>
      </w:r>
      <w:r w:rsidR="009F1F02">
        <w:rPr>
          <w:rFonts w:ascii="MS Mincho" w:eastAsia="MS Mincho" w:hAnsi="MS Mincho" w:cs="MS Mincho"/>
          <w:lang w:eastAsia="zh-CN"/>
        </w:rPr>
        <w:t>入生</w:t>
      </w:r>
      <w:r w:rsidR="009F1F02">
        <w:rPr>
          <w:rFonts w:ascii="SimSun" w:eastAsia="SimSun" w:hAnsi="SimSun" w:cs="SimSun" w:hint="eastAsia"/>
          <w:lang w:eastAsia="zh-CN"/>
        </w:rPr>
        <w:t>产环</w:t>
      </w:r>
      <w:r w:rsidR="009F1F02">
        <w:rPr>
          <w:rFonts w:ascii="MS Mincho" w:eastAsia="MS Mincho" w:hAnsi="MS Mincho" w:cs="MS Mincho"/>
          <w:lang w:eastAsia="zh-CN"/>
        </w:rPr>
        <w:t>境的</w:t>
      </w:r>
      <w:r w:rsidR="009F1F02">
        <w:rPr>
          <w:rFonts w:ascii="SimSun" w:eastAsia="SimSun" w:hAnsi="SimSun" w:cs="SimSun" w:hint="eastAsia"/>
          <w:lang w:eastAsia="zh-CN"/>
        </w:rPr>
        <w:t xml:space="preserve"> Artifactory</w:t>
      </w:r>
      <w:r w:rsidR="009F1F02">
        <w:rPr>
          <w:rFonts w:ascii="MS Mincho" w:eastAsia="MS Mincho" w:hAnsi="MS Mincho" w:cs="MS Mincho"/>
          <w:lang w:eastAsia="zh-CN"/>
        </w:rPr>
        <w:t>。</w:t>
      </w:r>
    </w:p>
    <w:p w14:paraId="2A73DB94" w14:textId="77777777" w:rsidR="00491969" w:rsidRDefault="00491969" w:rsidP="00491969">
      <w:pPr>
        <w:ind w:left="2880"/>
        <w:rPr>
          <w:rFonts w:ascii="MS Mincho" w:eastAsia="MS Mincho" w:hAnsi="MS Mincho" w:cs="MS Mincho"/>
          <w:lang w:eastAsia="zh-CN"/>
        </w:rPr>
      </w:pPr>
    </w:p>
    <w:p w14:paraId="39BB7796" w14:textId="2F5596C3" w:rsidR="00491969" w:rsidRPr="00491969" w:rsidRDefault="00491969" w:rsidP="00491969">
      <w:pPr>
        <w:ind w:left="2880"/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上海</w:t>
      </w:r>
      <w:r w:rsidR="001973D3">
        <w:rPr>
          <w:rFonts w:ascii="MS Mincho" w:eastAsia="MS Mincho" w:hAnsi="MS Mincho" w:cs="MS Mincho" w:hint="eastAsia"/>
          <w:lang w:eastAsia="zh-CN"/>
        </w:rPr>
        <w:t>1</w:t>
      </w:r>
      <w:r>
        <w:rPr>
          <w:rFonts w:ascii="SimSun" w:eastAsia="SimSun" w:hAnsi="SimSun" w:cs="SimSun"/>
          <w:lang w:eastAsia="zh-CN"/>
        </w:rPr>
        <w:t>节</w:t>
      </w:r>
      <w:r>
        <w:rPr>
          <w:rFonts w:ascii="MS Mincho" w:eastAsia="MS Mincho" w:hAnsi="MS Mincho" w:cs="MS Mincho" w:hint="eastAsia"/>
          <w:lang w:eastAsia="zh-CN"/>
        </w:rPr>
        <w:t>点</w:t>
      </w:r>
      <w:r w:rsidR="001973D3">
        <w:rPr>
          <w:rFonts w:ascii="MS Mincho" w:eastAsia="MS Mincho" w:hAnsi="MS Mincho" w:cs="MS Mincho" w:hint="eastAsia"/>
          <w:lang w:eastAsia="zh-CN"/>
        </w:rPr>
        <w:t xml:space="preserve"> </w:t>
      </w:r>
      <w:r>
        <w:rPr>
          <w:rFonts w:ascii="MS Mincho" w:eastAsia="MS Mincho" w:hAnsi="MS Mincho" w:cs="MS Mincho" w:hint="eastAsia"/>
          <w:lang w:eastAsia="zh-CN"/>
        </w:rPr>
        <w:t>。上海</w:t>
      </w:r>
      <w:r w:rsidR="00925DC2">
        <w:rPr>
          <w:rFonts w:ascii="MS Mincho" w:eastAsia="MS Mincho" w:hAnsi="MS Mincho" w:cs="MS Mincho" w:hint="eastAsia"/>
          <w:lang w:eastAsia="zh-CN"/>
        </w:rPr>
        <w:t>和深圳的 Artifactory 可以</w:t>
      </w:r>
      <w:r w:rsidR="00925DC2">
        <w:rPr>
          <w:rFonts w:ascii="SimSun" w:eastAsia="SimSun" w:hAnsi="SimSun" w:cs="SimSun"/>
          <w:lang w:eastAsia="zh-CN"/>
        </w:rPr>
        <w:t>进</w:t>
      </w:r>
      <w:r w:rsidR="00925DC2">
        <w:rPr>
          <w:rFonts w:ascii="MS Mincho" w:eastAsia="MS Mincho" w:hAnsi="MS Mincho" w:cs="MS Mincho" w:hint="eastAsia"/>
          <w:lang w:eastAsia="zh-CN"/>
        </w:rPr>
        <w:t>行互相</w:t>
      </w:r>
      <w:r w:rsidR="00925DC2">
        <w:rPr>
          <w:rFonts w:ascii="SimSun" w:eastAsia="SimSun" w:hAnsi="SimSun" w:cs="SimSun"/>
          <w:lang w:eastAsia="zh-CN"/>
        </w:rPr>
        <w:t>备</w:t>
      </w:r>
      <w:r w:rsidR="00925DC2">
        <w:rPr>
          <w:rFonts w:ascii="MS Mincho" w:eastAsia="MS Mincho" w:hAnsi="MS Mincho" w:cs="MS Mincho" w:hint="eastAsia"/>
          <w:lang w:eastAsia="zh-CN"/>
        </w:rPr>
        <w:t>份的推送。</w:t>
      </w:r>
    </w:p>
    <w:p w14:paraId="74C09787" w14:textId="77777777" w:rsidR="002C6528" w:rsidRPr="009E2DDB" w:rsidRDefault="002C6528" w:rsidP="002C6528">
      <w:pPr>
        <w:ind w:left="2880"/>
        <w:rPr>
          <w:rFonts w:ascii="Songti SC Regular" w:eastAsia="Songti SC Regular" w:hAnsi="Songti SC Regular" w:cs="Microsoft Sans Serif"/>
        </w:rPr>
      </w:pPr>
    </w:p>
    <w:p w14:paraId="1B821859" w14:textId="77777777" w:rsidR="002C6528" w:rsidRPr="009E2DDB" w:rsidRDefault="002C6528" w:rsidP="002C6528">
      <w:pPr>
        <w:pStyle w:val="ListParagraph"/>
        <w:numPr>
          <w:ilvl w:val="2"/>
          <w:numId w:val="1"/>
        </w:numPr>
        <w:spacing w:line="276" w:lineRule="auto"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应用</w:t>
      </w:r>
    </w:p>
    <w:p w14:paraId="68ECBD03" w14:textId="77777777" w:rsidR="002C6528" w:rsidRPr="009E2DDB" w:rsidRDefault="002C6528" w:rsidP="002C6528">
      <w:pPr>
        <w:numPr>
          <w:ilvl w:val="0"/>
          <w:numId w:val="2"/>
        </w:numPr>
        <w:spacing w:line="276" w:lineRule="auto"/>
        <w:contextualSpacing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Artifactory</w:t>
      </w:r>
    </w:p>
    <w:p w14:paraId="5D1BFC25" w14:textId="5D130054" w:rsidR="002C6528" w:rsidRPr="009E2DDB" w:rsidRDefault="002C6528" w:rsidP="002C6528">
      <w:pPr>
        <w:pStyle w:val="ListParagraph"/>
        <w:numPr>
          <w:ilvl w:val="0"/>
          <w:numId w:val="2"/>
        </w:numPr>
        <w:spacing w:line="276" w:lineRule="auto"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 xml:space="preserve">NGINX or </w:t>
      </w:r>
      <w:r w:rsidR="00AB11E4">
        <w:rPr>
          <w:rFonts w:ascii="Songti SC Regular" w:eastAsia="Songti SC Regular" w:hAnsi="Songti SC Regular" w:cs="Arial" w:hint="eastAsia"/>
          <w:lang w:eastAsia="zh-CN"/>
        </w:rPr>
        <w:t>F5</w:t>
      </w:r>
      <w:r w:rsidR="0050202F">
        <w:rPr>
          <w:rFonts w:ascii="Songti SC Regular" w:eastAsia="Songti SC Regular" w:hAnsi="Songti SC Regular" w:cs="Arial" w:hint="eastAsia"/>
          <w:lang w:eastAsia="zh-CN"/>
        </w:rPr>
        <w:t>做负载</w:t>
      </w:r>
      <w:r w:rsidR="0050202F">
        <w:rPr>
          <w:rFonts w:ascii="MS Mincho" w:eastAsia="MS Mincho" w:hAnsi="MS Mincho" w:cs="MS Mincho"/>
          <w:lang w:eastAsia="zh-CN"/>
        </w:rPr>
        <w:t>均衡</w:t>
      </w:r>
    </w:p>
    <w:p w14:paraId="15A51267" w14:textId="77777777" w:rsidR="002C6528" w:rsidRPr="009E2DDB" w:rsidRDefault="002C6528" w:rsidP="002C6528">
      <w:pPr>
        <w:ind w:left="2700" w:hanging="360"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·      处理SSL请求</w:t>
      </w:r>
    </w:p>
    <w:p w14:paraId="78BFAFAA" w14:textId="77777777" w:rsidR="002C6528" w:rsidRPr="009E2DDB" w:rsidRDefault="002C6528" w:rsidP="002C6528">
      <w:pPr>
        <w:ind w:left="2700" w:hanging="360"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·      Docker注册中心 URL 重定向</w:t>
      </w:r>
    </w:p>
    <w:p w14:paraId="6CC2FA13" w14:textId="77777777" w:rsidR="002C6528" w:rsidRPr="009E2DDB" w:rsidRDefault="002C6528" w:rsidP="002C6528">
      <w:pPr>
        <w:ind w:left="2700" w:hanging="360"/>
        <w:rPr>
          <w:rFonts w:ascii="Songti SC Regular" w:eastAsia="Songti SC Regular" w:hAnsi="Songti SC Regular" w:cs="Arial"/>
        </w:rPr>
      </w:pPr>
    </w:p>
    <w:p w14:paraId="0F00ABB5" w14:textId="77777777" w:rsidR="002C6528" w:rsidRPr="009E2DDB" w:rsidRDefault="002C6528" w:rsidP="002C6528">
      <w:pPr>
        <w:pStyle w:val="ListParagraph"/>
        <w:numPr>
          <w:ilvl w:val="2"/>
          <w:numId w:val="1"/>
        </w:numPr>
        <w:spacing w:line="276" w:lineRule="auto"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网络需求</w:t>
      </w:r>
    </w:p>
    <w:p w14:paraId="27C7FB86" w14:textId="77777777" w:rsidR="002C6528" w:rsidRPr="009E2DDB" w:rsidRDefault="002C6528" w:rsidP="002C6528">
      <w:pPr>
        <w:numPr>
          <w:ilvl w:val="0"/>
          <w:numId w:val="3"/>
        </w:numPr>
        <w:spacing w:line="276" w:lineRule="auto"/>
        <w:contextualSpacing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每个Artifactory节点需要有直接的，不被阻塞的连接到以下地址：:</w:t>
      </w:r>
    </w:p>
    <w:p w14:paraId="3E090312" w14:textId="77777777" w:rsidR="002C6528" w:rsidRPr="009E2DDB" w:rsidRDefault="002C6528" w:rsidP="002C6528">
      <w:pPr>
        <w:ind w:left="2520" w:hanging="360"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·     (集群内部) 存储方案</w:t>
      </w:r>
    </w:p>
    <w:p w14:paraId="7AC796A3" w14:textId="77777777" w:rsidR="002C6528" w:rsidRPr="009E2DDB" w:rsidRDefault="002C6528" w:rsidP="002C6528">
      <w:pPr>
        <w:ind w:left="2520" w:hanging="360"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·     (集群内部) 数据库方案</w:t>
      </w:r>
    </w:p>
    <w:p w14:paraId="55EAE7E5" w14:textId="77777777" w:rsidR="002C6528" w:rsidRPr="009E2DDB" w:rsidRDefault="002C6528" w:rsidP="002C6528">
      <w:pPr>
        <w:ind w:left="1260" w:firstLine="720"/>
        <w:contextualSpacing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  <w:lang w:eastAsia="zh-CN"/>
        </w:rPr>
        <w:t xml:space="preserve">   </w:t>
      </w:r>
      <w:r w:rsidRPr="009E2DDB">
        <w:rPr>
          <w:rFonts w:ascii="Songti SC Regular" w:eastAsia="Songti SC Regular" w:hAnsi="Songti SC Regular" w:cs="Arial"/>
        </w:rPr>
        <w:t xml:space="preserve">·      (集群内部) </w:t>
      </w:r>
      <w:r w:rsidRPr="009E2DDB">
        <w:rPr>
          <w:rFonts w:ascii="Songti SC Regular" w:eastAsia="Songti SC Regular" w:hAnsi="Songti SC Regular" w:cs="Arial"/>
          <w:lang w:eastAsia="zh-CN"/>
        </w:rPr>
        <w:t>负载均衡</w:t>
      </w:r>
    </w:p>
    <w:p w14:paraId="2FCF1F9F" w14:textId="77777777" w:rsidR="002C6528" w:rsidRPr="009E2DDB" w:rsidRDefault="002C6528" w:rsidP="002C6528">
      <w:pPr>
        <w:numPr>
          <w:ilvl w:val="0"/>
          <w:numId w:val="3"/>
        </w:numPr>
        <w:spacing w:line="276" w:lineRule="auto"/>
        <w:contextualSpacing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确保 TOC( top of rack )交换机不会被机柜里的其他应用使用过多的流量。Artifactory将会占用网络 I/O 的很大一部分。</w:t>
      </w:r>
    </w:p>
    <w:p w14:paraId="37FCF206" w14:textId="77777777" w:rsidR="002C6528" w:rsidRPr="009E2DDB" w:rsidRDefault="002C6528" w:rsidP="002C6528">
      <w:pPr>
        <w:numPr>
          <w:ilvl w:val="0"/>
          <w:numId w:val="3"/>
        </w:numPr>
        <w:spacing w:line="276" w:lineRule="auto"/>
        <w:contextualSpacing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对于效果最优的高可用方案，Artifactory可能需要分布在数据中心的不同 zone。</w:t>
      </w:r>
    </w:p>
    <w:p w14:paraId="7DDDB328" w14:textId="77777777" w:rsidR="002C6528" w:rsidRPr="009E2DDB" w:rsidRDefault="002C6528" w:rsidP="002C6528">
      <w:pPr>
        <w:ind w:left="2340"/>
        <w:contextualSpacing/>
        <w:rPr>
          <w:rFonts w:ascii="Songti SC Regular" w:eastAsia="Songti SC Regular" w:hAnsi="Songti SC Regular" w:cs="Arial"/>
        </w:rPr>
      </w:pPr>
    </w:p>
    <w:p w14:paraId="3D2F03B6" w14:textId="77777777" w:rsidR="002C6528" w:rsidRPr="009E2DDB" w:rsidRDefault="002C6528" w:rsidP="002C6528">
      <w:pPr>
        <w:pStyle w:val="ListParagraph"/>
        <w:numPr>
          <w:ilvl w:val="2"/>
          <w:numId w:val="1"/>
        </w:numPr>
        <w:spacing w:line="276" w:lineRule="auto"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Artifactory Tomcat 配置</w:t>
      </w:r>
    </w:p>
    <w:p w14:paraId="4FAE3276" w14:textId="77777777" w:rsidR="002C6528" w:rsidRPr="009E2DDB" w:rsidRDefault="002C6528" w:rsidP="002C6528">
      <w:pPr>
        <w:numPr>
          <w:ilvl w:val="0"/>
          <w:numId w:val="4"/>
        </w:numPr>
        <w:spacing w:line="276" w:lineRule="auto"/>
        <w:contextualSpacing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 xml:space="preserve"> JVM Heap:</w:t>
      </w:r>
    </w:p>
    <w:p w14:paraId="68D2AE6F" w14:textId="526BF045" w:rsidR="002C6528" w:rsidRPr="009E2DDB" w:rsidRDefault="002C6528" w:rsidP="002C6528">
      <w:pPr>
        <w:ind w:left="2520" w:hanging="360"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 xml:space="preserve">·      </w:t>
      </w:r>
      <w:r w:rsidR="00431D2D">
        <w:rPr>
          <w:rFonts w:ascii="Songti SC Regular" w:eastAsia="Songti SC Regular" w:hAnsi="Songti SC Regular" w:cs="Arial"/>
          <w:highlight w:val="white"/>
        </w:rPr>
        <w:t>-server –Xms4g –Xmx8</w:t>
      </w:r>
      <w:r w:rsidRPr="009E2DDB">
        <w:rPr>
          <w:rFonts w:ascii="Songti SC Regular" w:eastAsia="Songti SC Regular" w:hAnsi="Songti SC Regular" w:cs="Arial"/>
          <w:highlight w:val="white"/>
        </w:rPr>
        <w:t>g -Xss256k -XX:+UseG1GC</w:t>
      </w:r>
    </w:p>
    <w:p w14:paraId="757AC2CB" w14:textId="4336922E" w:rsidR="002C6528" w:rsidRPr="009E2DDB" w:rsidRDefault="002C6528" w:rsidP="002C6528">
      <w:pPr>
        <w:ind w:left="2520" w:hanging="360"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 xml:space="preserve">·      </w:t>
      </w:r>
      <w:r w:rsidR="00C63E8F">
        <w:rPr>
          <w:rFonts w:ascii="Songti SC Regular" w:eastAsia="Songti SC Regular" w:hAnsi="Songti SC Regular" w:cs="Arial"/>
          <w:lang w:eastAsia="zh-CN"/>
        </w:rPr>
        <w:t>8</w:t>
      </w:r>
      <w:bookmarkStart w:id="0" w:name="_GoBack"/>
      <w:bookmarkEnd w:id="0"/>
      <w:r w:rsidRPr="009E2DDB">
        <w:rPr>
          <w:rFonts w:ascii="Songti SC Regular" w:eastAsia="Songti SC Regular" w:hAnsi="Songti SC Regular" w:cs="Arial"/>
        </w:rPr>
        <w:t xml:space="preserve"> GB Java heap.</w:t>
      </w:r>
    </w:p>
    <w:p w14:paraId="018FEA39" w14:textId="77777777" w:rsidR="002C6528" w:rsidRPr="009E2DDB" w:rsidRDefault="002C6528" w:rsidP="002C6528">
      <w:pPr>
        <w:numPr>
          <w:ilvl w:val="0"/>
          <w:numId w:val="4"/>
        </w:numPr>
        <w:spacing w:line="276" w:lineRule="auto"/>
        <w:contextualSpacing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线程数:</w:t>
      </w:r>
    </w:p>
    <w:p w14:paraId="09194595" w14:textId="77777777" w:rsidR="002C6528" w:rsidRPr="009E2DDB" w:rsidRDefault="002C6528" w:rsidP="002C6528">
      <w:pPr>
        <w:ind w:left="2520" w:hanging="360"/>
        <w:rPr>
          <w:rFonts w:ascii="Songti SC Regular" w:eastAsia="Songti SC Regular" w:hAnsi="Songti SC Regular" w:cs="Arial"/>
          <w:lang w:eastAsia="zh-CN"/>
        </w:rPr>
      </w:pPr>
      <w:r w:rsidRPr="009E2DDB">
        <w:rPr>
          <w:rFonts w:ascii="Songti SC Regular" w:eastAsia="Songti SC Regular" w:hAnsi="Songti SC Regular" w:cs="Arial"/>
        </w:rPr>
        <w:t xml:space="preserve">·      每个 Tomcat 节点我们推荐的线程数为 </w:t>
      </w:r>
      <w:r w:rsidRPr="009E2DDB">
        <w:rPr>
          <w:rFonts w:ascii="Songti SC Regular" w:eastAsia="Songti SC Regular" w:hAnsi="Songti SC Regular" w:cs="Arial"/>
          <w:lang w:eastAsia="zh-CN"/>
        </w:rPr>
        <w:t>1024</w:t>
      </w:r>
    </w:p>
    <w:p w14:paraId="298F1370" w14:textId="77777777" w:rsidR="002C6528" w:rsidRPr="009E2DDB" w:rsidRDefault="002C6528" w:rsidP="002C6528">
      <w:pPr>
        <w:ind w:left="2160"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·      注意: 两个节点的集群可以同时连接</w:t>
      </w:r>
      <w:r w:rsidRPr="009E2DDB">
        <w:rPr>
          <w:rFonts w:ascii="Songti SC Regular" w:eastAsia="Songti SC Regular" w:hAnsi="Songti SC Regular" w:cs="Arial"/>
          <w:lang w:eastAsia="zh-CN"/>
        </w:rPr>
        <w:t>2048</w:t>
      </w:r>
      <w:r w:rsidRPr="009E2DDB">
        <w:rPr>
          <w:rFonts w:ascii="Songti SC Regular" w:eastAsia="Songti SC Regular" w:hAnsi="Songti SC Regular" w:cs="Arial"/>
        </w:rPr>
        <w:t>个用户请求，在实际使用时也建议进行测试，是否有必要达到单 Tomcat 服务器</w:t>
      </w:r>
      <w:r w:rsidRPr="009E2DDB">
        <w:rPr>
          <w:rFonts w:ascii="Songti SC Regular" w:eastAsia="Songti SC Regular" w:hAnsi="Songti SC Regular" w:cs="Arial"/>
          <w:lang w:eastAsia="zh-CN"/>
        </w:rPr>
        <w:t>1024</w:t>
      </w:r>
      <w:r w:rsidRPr="009E2DDB">
        <w:rPr>
          <w:rFonts w:ascii="Songti SC Regular" w:eastAsia="Songti SC Regular" w:hAnsi="Songti SC Regular" w:cs="Arial"/>
        </w:rPr>
        <w:t>个连接数。</w:t>
      </w:r>
    </w:p>
    <w:p w14:paraId="70E97867" w14:textId="77777777" w:rsidR="002C6528" w:rsidRPr="009E2DDB" w:rsidRDefault="002C6528" w:rsidP="002C6528">
      <w:pPr>
        <w:ind w:left="2160"/>
        <w:rPr>
          <w:rFonts w:ascii="Songti SC Regular" w:eastAsia="Songti SC Regular" w:hAnsi="Songti SC Regular" w:cs="Arial"/>
        </w:rPr>
      </w:pPr>
    </w:p>
    <w:p w14:paraId="47BCFF44" w14:textId="77777777" w:rsidR="002C6528" w:rsidRPr="009E2DDB" w:rsidRDefault="002C6528" w:rsidP="002C6528">
      <w:pPr>
        <w:pStyle w:val="ListParagraph"/>
        <w:numPr>
          <w:ilvl w:val="2"/>
          <w:numId w:val="1"/>
        </w:numPr>
        <w:spacing w:line="276" w:lineRule="auto"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Artifactory 文件系统缓存</w:t>
      </w:r>
    </w:p>
    <w:p w14:paraId="3899AEE4" w14:textId="77777777" w:rsidR="002C6528" w:rsidRPr="009E2DDB" w:rsidRDefault="002C6528" w:rsidP="002C6528">
      <w:pPr>
        <w:numPr>
          <w:ilvl w:val="0"/>
          <w:numId w:val="5"/>
        </w:numPr>
        <w:spacing w:line="276" w:lineRule="auto"/>
        <w:contextualSpacing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Cache-FS (读缓存 Least-Recently-Used Cache策略):</w:t>
      </w:r>
    </w:p>
    <w:p w14:paraId="7AD73CD6" w14:textId="77777777" w:rsidR="002C6528" w:rsidRPr="009E2DDB" w:rsidRDefault="002C6528" w:rsidP="002C6528">
      <w:pPr>
        <w:ind w:left="2520" w:hanging="360"/>
        <w:rPr>
          <w:rFonts w:ascii="Songti SC Regular" w:eastAsia="Songti SC Regular" w:hAnsi="Songti SC Regular" w:cs="Arial"/>
          <w:lang w:eastAsia="zh-CN"/>
        </w:rPr>
      </w:pPr>
      <w:r w:rsidRPr="009E2DDB">
        <w:rPr>
          <w:rFonts w:ascii="Songti SC Regular" w:eastAsia="Songti SC Regular" w:hAnsi="Songti SC Regular" w:cs="Arial"/>
        </w:rPr>
        <w:t>·      400 GB</w:t>
      </w:r>
    </w:p>
    <w:p w14:paraId="2E45E00B" w14:textId="77777777" w:rsidR="002C6528" w:rsidRPr="009E2DDB" w:rsidRDefault="002C6528" w:rsidP="002C6528">
      <w:pPr>
        <w:ind w:left="2520" w:hanging="360"/>
        <w:rPr>
          <w:rFonts w:ascii="Songti SC Regular" w:eastAsia="Songti SC Regular" w:hAnsi="Songti SC Regular" w:cs="Arial"/>
          <w:lang w:eastAsia="zh-CN"/>
        </w:rPr>
      </w:pPr>
    </w:p>
    <w:p w14:paraId="49B0DB0A" w14:textId="77777777" w:rsidR="002C6528" w:rsidRPr="009E2DDB" w:rsidRDefault="002C6528" w:rsidP="002C6528">
      <w:pPr>
        <w:pStyle w:val="ListParagraph"/>
        <w:numPr>
          <w:ilvl w:val="2"/>
          <w:numId w:val="1"/>
        </w:numPr>
        <w:spacing w:line="276" w:lineRule="auto"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服务器文件管理相关配置：</w:t>
      </w:r>
    </w:p>
    <w:p w14:paraId="20CFEEB1" w14:textId="77777777" w:rsidR="002C6528" w:rsidRPr="009E2DDB" w:rsidRDefault="002C6528" w:rsidP="002C6528">
      <w:pPr>
        <w:numPr>
          <w:ilvl w:val="0"/>
          <w:numId w:val="6"/>
        </w:numPr>
        <w:spacing w:line="276" w:lineRule="auto"/>
        <w:contextualSpacing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Ulimit –n 500000</w:t>
      </w:r>
    </w:p>
    <w:p w14:paraId="6404D0E5" w14:textId="77777777" w:rsidR="002C6528" w:rsidRPr="009E2DDB" w:rsidRDefault="002C6528" w:rsidP="002C6528">
      <w:pPr>
        <w:numPr>
          <w:ilvl w:val="0"/>
          <w:numId w:val="6"/>
        </w:numPr>
        <w:spacing w:line="276" w:lineRule="auto"/>
        <w:contextualSpacing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Ulimit –u 4028</w:t>
      </w:r>
    </w:p>
    <w:p w14:paraId="27CEBDCE" w14:textId="77777777" w:rsidR="002C6528" w:rsidRPr="009E2DDB" w:rsidRDefault="002C6528" w:rsidP="002C6528">
      <w:pPr>
        <w:ind w:left="2340"/>
        <w:contextualSpacing/>
        <w:rPr>
          <w:rFonts w:ascii="Songti SC Regular" w:eastAsia="Songti SC Regular" w:hAnsi="Songti SC Regular" w:cs="Arial"/>
        </w:rPr>
      </w:pPr>
    </w:p>
    <w:p w14:paraId="41544ECB" w14:textId="77777777" w:rsidR="002C6528" w:rsidRPr="009E2DDB" w:rsidRDefault="002C6528" w:rsidP="002C6528">
      <w:pPr>
        <w:pStyle w:val="ListParagraph"/>
        <w:numPr>
          <w:ilvl w:val="2"/>
          <w:numId w:val="1"/>
        </w:numPr>
        <w:spacing w:line="276" w:lineRule="auto"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Artifactory 线程管理相关配置:</w:t>
      </w:r>
    </w:p>
    <w:p w14:paraId="5A5F9C1C" w14:textId="77777777" w:rsidR="002C6528" w:rsidRPr="009E2DDB" w:rsidRDefault="002C6528" w:rsidP="002C6528">
      <w:pPr>
        <w:numPr>
          <w:ilvl w:val="0"/>
          <w:numId w:val="7"/>
        </w:numPr>
        <w:spacing w:line="276" w:lineRule="auto"/>
        <w:contextualSpacing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pool.max.active=1000</w:t>
      </w:r>
    </w:p>
    <w:p w14:paraId="20F4BA43" w14:textId="77777777" w:rsidR="002C6528" w:rsidRPr="009E2DDB" w:rsidRDefault="002C6528" w:rsidP="002C6528">
      <w:pPr>
        <w:numPr>
          <w:ilvl w:val="0"/>
          <w:numId w:val="7"/>
        </w:numPr>
        <w:spacing w:line="276" w:lineRule="auto"/>
        <w:contextualSpacing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artifactory.async.corePoolSize=1024</w:t>
      </w:r>
    </w:p>
    <w:p w14:paraId="679A58E1" w14:textId="77777777" w:rsidR="002C6528" w:rsidRPr="009E2DDB" w:rsidRDefault="002C6528" w:rsidP="002C6528">
      <w:pPr>
        <w:numPr>
          <w:ilvl w:val="0"/>
          <w:numId w:val="7"/>
        </w:numPr>
        <w:spacing w:line="276" w:lineRule="auto"/>
        <w:contextualSpacing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artifactory.async.poolMaxQueueSize=100000</w:t>
      </w:r>
      <w:r w:rsidRPr="009E2DDB">
        <w:rPr>
          <w:rFonts w:ascii="Songti SC Regular" w:eastAsia="Songti SC Regular" w:hAnsi="Songti SC Regular" w:cs="Arial"/>
          <w:lang w:eastAsia="zh-CN"/>
        </w:rPr>
        <w:tab/>
      </w:r>
    </w:p>
    <w:p w14:paraId="2750A6F3" w14:textId="77777777" w:rsidR="002C6528" w:rsidRPr="009E2DDB" w:rsidRDefault="002C6528" w:rsidP="002C6528">
      <w:pPr>
        <w:ind w:left="2160"/>
        <w:contextualSpacing/>
        <w:rPr>
          <w:rFonts w:ascii="Songti SC Regular" w:eastAsia="Songti SC Regular" w:hAnsi="Songti SC Regular" w:cs="Arial"/>
          <w:lang w:eastAsia="zh-CN"/>
        </w:rPr>
      </w:pPr>
    </w:p>
    <w:p w14:paraId="5C2191BE" w14:textId="77777777" w:rsidR="002C6528" w:rsidRDefault="002C6528" w:rsidP="002C6528">
      <w:pPr>
        <w:ind w:left="2160"/>
        <w:contextualSpacing/>
        <w:rPr>
          <w:rFonts w:ascii="Songti SC Regular" w:eastAsia="Songti SC Regular" w:hAnsi="Songti SC Regular" w:cs="Arial"/>
          <w:lang w:eastAsia="zh-CN"/>
        </w:rPr>
      </w:pPr>
    </w:p>
    <w:p w14:paraId="0EE0FB38" w14:textId="77777777" w:rsidR="002C6528" w:rsidRDefault="002C6528" w:rsidP="002C6528">
      <w:pPr>
        <w:ind w:left="2160"/>
        <w:contextualSpacing/>
        <w:rPr>
          <w:rFonts w:ascii="Songti SC Regular" w:eastAsia="Songti SC Regular" w:hAnsi="Songti SC Regular" w:cs="Arial"/>
          <w:lang w:eastAsia="zh-CN"/>
        </w:rPr>
      </w:pPr>
    </w:p>
    <w:p w14:paraId="68125AF9" w14:textId="77777777" w:rsidR="002C6528" w:rsidRPr="009E2DDB" w:rsidRDefault="002C6528" w:rsidP="002C6528">
      <w:pPr>
        <w:ind w:left="2160"/>
        <w:contextualSpacing/>
        <w:rPr>
          <w:rFonts w:ascii="Songti SC Regular" w:eastAsia="Songti SC Regular" w:hAnsi="Songti SC Regular" w:cs="Arial"/>
          <w:lang w:eastAsia="zh-CN"/>
        </w:rPr>
      </w:pPr>
    </w:p>
    <w:p w14:paraId="2338F52D" w14:textId="77777777" w:rsidR="002C6528" w:rsidRPr="009E2DDB" w:rsidRDefault="002C6528" w:rsidP="002C6528">
      <w:pPr>
        <w:pStyle w:val="ListParagraph"/>
        <w:numPr>
          <w:ilvl w:val="0"/>
          <w:numId w:val="1"/>
        </w:numPr>
        <w:spacing w:line="276" w:lineRule="auto"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  <w:lang w:eastAsia="zh-CN"/>
        </w:rPr>
        <w:t>存储方案</w:t>
      </w:r>
    </w:p>
    <w:p w14:paraId="5B227658" w14:textId="221F5AAE" w:rsidR="002C6528" w:rsidRDefault="002C6528" w:rsidP="002C6528">
      <w:pPr>
        <w:pStyle w:val="ListParagraph"/>
        <w:numPr>
          <w:ilvl w:val="1"/>
          <w:numId w:val="1"/>
        </w:numPr>
        <w:spacing w:line="276" w:lineRule="auto"/>
        <w:rPr>
          <w:rFonts w:ascii="Songti SC Regular" w:eastAsia="Songti SC Regular" w:hAnsi="Songti SC Regular" w:cs="Arial"/>
        </w:rPr>
      </w:pPr>
      <w:r>
        <w:rPr>
          <w:rFonts w:ascii="Songti SC Regular" w:eastAsia="Songti SC Regular" w:hAnsi="Songti SC Regular" w:cs="Arial"/>
        </w:rPr>
        <w:t>存储使用</w:t>
      </w:r>
      <w:r w:rsidR="000B1E39" w:rsidRPr="009E2DDB">
        <w:rPr>
          <w:rFonts w:ascii="Songti SC Regular" w:eastAsia="Songti SC Regular" w:hAnsi="Songti SC Regular" w:cs="Arial"/>
          <w:lang w:eastAsia="zh-CN"/>
        </w:rPr>
        <w:t xml:space="preserve"> NFS 存储</w:t>
      </w:r>
      <w:r>
        <w:rPr>
          <w:rFonts w:ascii="Songti SC Regular" w:eastAsia="Songti SC Regular" w:hAnsi="Songti SC Regular" w:cs="Arial"/>
          <w:lang w:eastAsia="zh-CN"/>
        </w:rPr>
        <w:t>（</w:t>
      </w:r>
      <w:r>
        <w:rPr>
          <w:rFonts w:ascii="Songti SC Regular" w:eastAsia="Songti SC Regular" w:hAnsi="Songti SC Regular" w:cs="Arial" w:hint="eastAsia"/>
          <w:lang w:eastAsia="zh-CN"/>
        </w:rPr>
        <w:t>或者</w:t>
      </w:r>
      <w:r w:rsidR="000B1E39" w:rsidRPr="009E2DDB">
        <w:rPr>
          <w:rFonts w:ascii="Songti SC Regular" w:eastAsia="Songti SC Regular" w:hAnsi="Songti SC Regular" w:cs="Arial"/>
        </w:rPr>
        <w:t>符合 S3</w:t>
      </w:r>
      <w:r w:rsidR="000B1E39">
        <w:rPr>
          <w:rFonts w:ascii="Songti SC Regular" w:eastAsia="Songti SC Regular" w:hAnsi="Songti SC Regular" w:cs="Arial"/>
          <w:lang w:eastAsia="zh-CN"/>
        </w:rPr>
        <w:t>接口的对象存储</w:t>
      </w:r>
      <w:r w:rsidRPr="009E2DDB">
        <w:rPr>
          <w:rFonts w:ascii="Songti SC Regular" w:eastAsia="Songti SC Regular" w:hAnsi="Songti SC Regular" w:cs="Arial"/>
          <w:lang w:eastAsia="zh-CN"/>
        </w:rPr>
        <w:t>）</w:t>
      </w:r>
      <w:r w:rsidRPr="009E2DDB">
        <w:rPr>
          <w:rFonts w:ascii="Songti SC Regular" w:eastAsia="Songti SC Regular" w:hAnsi="Songti SC Regular" w:cs="Arial"/>
        </w:rPr>
        <w:t>，同时我们建议增加SSD Artifactory 文件系统缓存。</w:t>
      </w:r>
    </w:p>
    <w:p w14:paraId="5422F43F" w14:textId="77777777" w:rsidR="002C6528" w:rsidRPr="009E2DDB" w:rsidRDefault="002C6528" w:rsidP="002C6528">
      <w:pPr>
        <w:pStyle w:val="ListParagraph"/>
        <w:spacing w:line="276" w:lineRule="auto"/>
        <w:ind w:left="1440"/>
        <w:rPr>
          <w:rFonts w:ascii="Songti SC Regular" w:eastAsia="Songti SC Regular" w:hAnsi="Songti SC Regular" w:cs="Arial"/>
        </w:rPr>
      </w:pPr>
      <w:r>
        <w:rPr>
          <w:rFonts w:ascii="Songti SC Regular" w:eastAsia="Songti SC Regular" w:hAnsi="Songti SC Regular" w:cs="Arial"/>
          <w:lang w:eastAsia="zh-CN"/>
        </w:rPr>
        <w:t>缓存层配置：</w:t>
      </w:r>
      <w:r w:rsidRPr="001874FD">
        <w:rPr>
          <w:rFonts w:ascii="Songti SC Regular" w:eastAsia="Songti SC Regular" w:hAnsi="Songti SC Regular" w:cs="Arial"/>
          <w:lang w:eastAsia="zh-CN"/>
        </w:rPr>
        <w:t>https://www.jfrog.com/confluence/display/RTF/Configuring+the+Filestore#ConfiguringtheFilestore-CachedFilesystemBinaryProvider</w:t>
      </w:r>
    </w:p>
    <w:p w14:paraId="5C00EC67" w14:textId="77777777" w:rsidR="002C6528" w:rsidRPr="009E2DDB" w:rsidRDefault="002C6528" w:rsidP="002C6528">
      <w:pPr>
        <w:pStyle w:val="ListParagraph"/>
        <w:numPr>
          <w:ilvl w:val="1"/>
          <w:numId w:val="1"/>
        </w:numPr>
        <w:spacing w:line="276" w:lineRule="auto"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存储量：</w:t>
      </w:r>
    </w:p>
    <w:p w14:paraId="2A7A0B41" w14:textId="77777777" w:rsidR="002C6528" w:rsidRPr="009E2DDB" w:rsidRDefault="002C6528" w:rsidP="002C6528">
      <w:pPr>
        <w:pStyle w:val="ListParagraph"/>
        <w:ind w:left="1440"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如果进行独立备份（不同数据中心），一个数据中心的存储量需要按照总需求存储量的120%设计，其中20%是Metadata，备份的数据中心需要同样大小的存储容量 。另外如果是非独立备份（在同一个数据中心备份），建议设计成3倍于总需求存储量。</w:t>
      </w:r>
      <w:r w:rsidRPr="009E2DDB">
        <w:rPr>
          <w:rFonts w:ascii="Songti SC Regular" w:eastAsia="Songti SC Regular" w:hAnsi="Songti SC Regular" w:cs="Arial"/>
        </w:rPr>
        <w:br/>
      </w:r>
      <w:r w:rsidRPr="009E2DDB">
        <w:rPr>
          <w:rFonts w:ascii="Songti SC Regular" w:eastAsia="Songti SC Regular" w:hAnsi="Songti SC Regular" w:cs="Arial"/>
        </w:rPr>
        <w:br/>
        <w:t xml:space="preserve"> </w:t>
      </w:r>
    </w:p>
    <w:p w14:paraId="270E7C4E" w14:textId="77777777" w:rsidR="002C6528" w:rsidRPr="009E2DDB" w:rsidRDefault="002C6528" w:rsidP="002C6528">
      <w:pPr>
        <w:pStyle w:val="ListParagraph"/>
        <w:numPr>
          <w:ilvl w:val="0"/>
          <w:numId w:val="1"/>
        </w:numPr>
        <w:spacing w:line="276" w:lineRule="auto"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  <w:lang w:eastAsia="zh-CN"/>
        </w:rPr>
        <w:t>数据库方案</w:t>
      </w:r>
      <w:r w:rsidRPr="009E2DDB">
        <w:rPr>
          <w:rFonts w:ascii="Songti SC Regular" w:eastAsia="Songti SC Regular" w:hAnsi="Songti SC Regular" w:cs="Arial"/>
        </w:rPr>
        <w:br/>
      </w:r>
    </w:p>
    <w:p w14:paraId="71C37EF2" w14:textId="44BAFE92" w:rsidR="002C6528" w:rsidRDefault="000F722A" w:rsidP="002C6528">
      <w:pPr>
        <w:pStyle w:val="ListParagraph"/>
        <w:numPr>
          <w:ilvl w:val="1"/>
          <w:numId w:val="1"/>
        </w:numPr>
        <w:spacing w:line="276" w:lineRule="auto"/>
        <w:rPr>
          <w:rFonts w:ascii="Songti SC Regular" w:eastAsia="Songti SC Regular" w:hAnsi="Songti SC Regular" w:cs="Arial"/>
        </w:rPr>
      </w:pPr>
      <w:r>
        <w:rPr>
          <w:rFonts w:ascii="Songti SC Regular" w:eastAsia="Songti SC Regular" w:hAnsi="Songti SC Regular" w:cs="Arial" w:hint="eastAsia"/>
        </w:rPr>
        <w:t>如</w:t>
      </w:r>
      <w:r>
        <w:rPr>
          <w:rFonts w:ascii="MS Mincho" w:eastAsia="MS Mincho" w:hAnsi="MS Mincho" w:cs="MS Mincho"/>
        </w:rPr>
        <w:t>果</w:t>
      </w:r>
      <w:r>
        <w:rPr>
          <w:rFonts w:ascii="Songti SC Regular" w:eastAsia="Songti SC Regular" w:hAnsi="Songti SC Regular" w:cs="Arial" w:hint="eastAsia"/>
          <w:lang w:eastAsia="zh-CN"/>
        </w:rPr>
        <w:t>已有</w:t>
      </w:r>
      <w:r>
        <w:rPr>
          <w:rFonts w:ascii="MS Mincho" w:eastAsia="MS Mincho" w:hAnsi="MS Mincho" w:cs="MS Mincho"/>
          <w:lang w:eastAsia="zh-CN"/>
        </w:rPr>
        <w:t>甲骨文</w:t>
      </w:r>
      <w:r>
        <w:rPr>
          <w:rFonts w:ascii="Songti SC Regular" w:eastAsia="Songti SC Regular" w:hAnsi="Songti SC Regular" w:cs="Arial" w:hint="eastAsia"/>
          <w:lang w:eastAsia="zh-CN"/>
        </w:rPr>
        <w:t>数据库</w:t>
      </w:r>
      <w:r>
        <w:rPr>
          <w:rFonts w:ascii="MS Mincho" w:eastAsia="MS Mincho" w:hAnsi="MS Mincho" w:cs="MS Mincho"/>
          <w:lang w:eastAsia="zh-CN"/>
        </w:rPr>
        <w:t>，</w:t>
      </w:r>
      <w:r>
        <w:rPr>
          <w:rFonts w:ascii="Songti SC Regular" w:eastAsia="Songti SC Regular" w:hAnsi="Songti SC Regular" w:cs="Arial" w:hint="eastAsia"/>
          <w:lang w:eastAsia="zh-CN"/>
        </w:rPr>
        <w:t>则可</w:t>
      </w:r>
      <w:r>
        <w:rPr>
          <w:rFonts w:ascii="MS Mincho" w:eastAsia="MS Mincho" w:hAnsi="MS Mincho" w:cs="MS Mincho"/>
          <w:lang w:eastAsia="zh-CN"/>
        </w:rPr>
        <w:t>以使用甲骨文</w:t>
      </w:r>
      <w:r>
        <w:rPr>
          <w:rFonts w:ascii="Songti SC Regular" w:eastAsia="Songti SC Regular" w:hAnsi="Songti SC Regular" w:cs="Arial" w:hint="eastAsia"/>
          <w:lang w:eastAsia="zh-CN"/>
        </w:rPr>
        <w:t>数据库</w:t>
      </w:r>
      <w:r>
        <w:rPr>
          <w:rFonts w:ascii="MS Mincho" w:eastAsia="MS Mincho" w:hAnsi="MS Mincho" w:cs="MS Mincho"/>
          <w:lang w:eastAsia="zh-CN"/>
        </w:rPr>
        <w:t>，</w:t>
      </w:r>
      <w:r>
        <w:rPr>
          <w:rFonts w:ascii="Songti SC Regular" w:eastAsia="Songti SC Regular" w:hAnsi="Songti SC Regular" w:cs="Arial" w:hint="eastAsia"/>
          <w:lang w:eastAsia="zh-CN"/>
        </w:rPr>
        <w:t>如</w:t>
      </w:r>
      <w:r>
        <w:rPr>
          <w:rFonts w:ascii="MS Mincho" w:eastAsia="MS Mincho" w:hAnsi="MS Mincho" w:cs="MS Mincho"/>
          <w:lang w:eastAsia="zh-CN"/>
        </w:rPr>
        <w:t>果</w:t>
      </w:r>
      <w:r>
        <w:rPr>
          <w:rFonts w:ascii="Songti SC Regular" w:eastAsia="Songti SC Regular" w:hAnsi="Songti SC Regular" w:cs="Arial" w:hint="eastAsia"/>
          <w:lang w:eastAsia="zh-CN"/>
        </w:rPr>
        <w:t>没有可</w:t>
      </w:r>
      <w:r>
        <w:rPr>
          <w:rFonts w:ascii="MS Mincho" w:eastAsia="MS Mincho" w:hAnsi="MS Mincho" w:cs="MS Mincho"/>
          <w:lang w:eastAsia="zh-CN"/>
        </w:rPr>
        <w:t>以使用</w:t>
      </w:r>
      <w:r w:rsidR="002C6528" w:rsidRPr="009E2DDB">
        <w:rPr>
          <w:rFonts w:ascii="Songti SC Regular" w:eastAsia="Songti SC Regular" w:hAnsi="Songti SC Regular" w:cs="Arial"/>
        </w:rPr>
        <w:t>Mysql</w:t>
      </w:r>
      <w:r w:rsidR="002C6528" w:rsidRPr="009E2DDB">
        <w:rPr>
          <w:rFonts w:ascii="MS Mincho" w:eastAsia="MS Mincho" w:hAnsi="MS Mincho" w:cs="MS Mincho"/>
        </w:rPr>
        <w:t>，</w:t>
      </w:r>
      <w:r w:rsidR="002C6528" w:rsidRPr="009E2DDB">
        <w:rPr>
          <w:rFonts w:ascii="Songti SC Regular" w:eastAsia="Songti SC Regular" w:hAnsi="Songti SC Regular" w:cs="Arial"/>
        </w:rPr>
        <w:t>Mysql 的</w:t>
      </w:r>
      <w:r w:rsidR="002C6528" w:rsidRPr="009E2DDB">
        <w:rPr>
          <w:rFonts w:ascii="Songti SC Regular" w:eastAsia="Songti SC Regular" w:hAnsi="Songti SC Regular" w:cs="Arial"/>
          <w:lang w:eastAsia="zh-CN"/>
        </w:rPr>
        <w:t>高可用</w:t>
      </w:r>
      <w:r w:rsidR="002C6528" w:rsidRPr="009E2DDB">
        <w:rPr>
          <w:rFonts w:ascii="Songti SC Regular" w:eastAsia="Songti SC Regular" w:hAnsi="Songti SC Regular" w:cs="Arial"/>
        </w:rPr>
        <w:t xml:space="preserve">以及备份方案建议使用公司目前的数据库备份方案。建议使用Artifactory </w:t>
      </w:r>
      <w:r w:rsidR="002C6528" w:rsidRPr="009E2DDB">
        <w:rPr>
          <w:rFonts w:ascii="Songti SC Regular" w:eastAsia="Songti SC Regular" w:hAnsi="Songti SC Regular" w:cs="Arial"/>
          <w:lang w:eastAsia="zh-CN"/>
        </w:rPr>
        <w:t>热备份功能</w:t>
      </w:r>
      <w:r w:rsidR="002C6528" w:rsidRPr="009E2DDB">
        <w:rPr>
          <w:rFonts w:ascii="Songti SC Regular" w:eastAsia="Songti SC Regular" w:hAnsi="Songti SC Regular" w:cs="Arial"/>
        </w:rPr>
        <w:t xml:space="preserve">，避免灾难发生时，应用数据切换失败的风险. </w:t>
      </w:r>
    </w:p>
    <w:p w14:paraId="771A486F" w14:textId="7C1023FA" w:rsidR="00450ABF" w:rsidRPr="006A42AC" w:rsidRDefault="001E479A" w:rsidP="002C6528">
      <w:pPr>
        <w:pStyle w:val="ListParagraph"/>
        <w:numPr>
          <w:ilvl w:val="1"/>
          <w:numId w:val="1"/>
        </w:numPr>
        <w:spacing w:line="276" w:lineRule="auto"/>
        <w:rPr>
          <w:rFonts w:ascii="Songti SC Regular" w:eastAsia="Songti SC Regular" w:hAnsi="Songti SC Regular" w:cs="Arial"/>
        </w:rPr>
      </w:pPr>
      <w:r>
        <w:rPr>
          <w:rFonts w:ascii="Songti SC Regular" w:eastAsia="Songti SC Regular" w:hAnsi="Songti SC Regular" w:cs="Arial" w:hint="eastAsia"/>
          <w:lang w:eastAsia="zh-CN"/>
        </w:rPr>
        <w:t>数据库</w:t>
      </w:r>
      <w:r>
        <w:rPr>
          <w:rFonts w:ascii="MS Mincho" w:eastAsia="MS Mincho" w:hAnsi="MS Mincho" w:cs="MS Mincho"/>
          <w:lang w:eastAsia="zh-CN"/>
        </w:rPr>
        <w:t>存</w:t>
      </w:r>
      <w:r>
        <w:rPr>
          <w:rFonts w:ascii="Songti SC Regular" w:eastAsia="Songti SC Regular" w:hAnsi="Songti SC Regular" w:cs="Arial" w:hint="eastAsia"/>
          <w:lang w:eastAsia="zh-CN"/>
        </w:rPr>
        <w:t>储</w:t>
      </w:r>
      <w:r>
        <w:rPr>
          <w:rFonts w:ascii="MS Mincho" w:eastAsia="MS Mincho" w:hAnsi="MS Mincho" w:cs="MS Mincho"/>
          <w:lang w:eastAsia="zh-CN"/>
        </w:rPr>
        <w:t>空</w:t>
      </w:r>
      <w:r>
        <w:rPr>
          <w:rFonts w:ascii="Songti SC Regular" w:eastAsia="Songti SC Regular" w:hAnsi="Songti SC Regular" w:cs="Arial" w:hint="eastAsia"/>
          <w:lang w:eastAsia="zh-CN"/>
        </w:rPr>
        <w:t>间</w:t>
      </w:r>
      <w:r w:rsidR="00450ABF" w:rsidRPr="006A42AC">
        <w:rPr>
          <w:rFonts w:ascii="Songti SC Regular" w:eastAsia="Songti SC Regular" w:hAnsi="Songti SC Regular" w:cs="Arial"/>
        </w:rPr>
        <w:t xml:space="preserve">- 20,000 </w:t>
      </w:r>
      <w:r w:rsidR="006A42AC">
        <w:rPr>
          <w:rFonts w:ascii="Songti SC Regular" w:eastAsia="Songti SC Regular" w:hAnsi="Songti SC Regular" w:cs="Arial" w:hint="eastAsia"/>
          <w:lang w:eastAsia="zh-CN"/>
        </w:rPr>
        <w:t>工</w:t>
      </w:r>
      <w:r w:rsidR="006A42AC">
        <w:rPr>
          <w:rFonts w:ascii="MS Mincho" w:eastAsia="MS Mincho" w:hAnsi="MS Mincho" w:cs="MS Mincho"/>
          <w:lang w:eastAsia="zh-CN"/>
        </w:rPr>
        <w:t>件</w:t>
      </w:r>
      <w:r w:rsidR="006A42AC">
        <w:rPr>
          <w:rFonts w:ascii="Songti SC Regular" w:eastAsia="Songti SC Regular" w:hAnsi="Songti SC Regular" w:cs="Arial" w:hint="eastAsia"/>
          <w:lang w:eastAsia="zh-CN"/>
        </w:rPr>
        <w:t>需</w:t>
      </w:r>
      <w:r w:rsidR="006A42AC">
        <w:rPr>
          <w:rFonts w:ascii="MS Mincho" w:eastAsia="MS Mincho" w:hAnsi="MS Mincho" w:cs="MS Mincho"/>
          <w:lang w:eastAsia="zh-CN"/>
        </w:rPr>
        <w:t>要</w:t>
      </w:r>
      <w:r w:rsidR="00450ABF" w:rsidRPr="006A42AC">
        <w:rPr>
          <w:rFonts w:ascii="Songti SC Regular" w:eastAsia="Songti SC Regular" w:hAnsi="Songti SC Regular" w:cs="Arial"/>
        </w:rPr>
        <w:t>1GB</w:t>
      </w:r>
      <w:r w:rsidR="006A42AC">
        <w:rPr>
          <w:rFonts w:ascii="MS Mincho" w:eastAsia="MS Mincho" w:hAnsi="MS Mincho" w:cs="MS Mincho"/>
          <w:lang w:eastAsia="zh-CN"/>
        </w:rPr>
        <w:t>存</w:t>
      </w:r>
      <w:r w:rsidR="006A42AC">
        <w:rPr>
          <w:rFonts w:ascii="Songti SC Regular" w:eastAsia="Songti SC Regular" w:hAnsi="Songti SC Regular" w:cs="Arial" w:hint="eastAsia"/>
          <w:lang w:eastAsia="zh-CN"/>
        </w:rPr>
        <w:t>储</w:t>
      </w:r>
      <w:r w:rsidR="00450ABF" w:rsidRPr="006A42AC">
        <w:rPr>
          <w:rFonts w:ascii="Songti SC Regular" w:eastAsia="Songti SC Regular" w:hAnsi="Songti SC Regular" w:cs="Arial"/>
        </w:rPr>
        <w:t>.</w:t>
      </w:r>
      <w:r w:rsidR="00BC2D79">
        <w:rPr>
          <w:rFonts w:ascii="Songti SC Regular" w:eastAsia="Songti SC Regular" w:hAnsi="Songti SC Regular" w:cs="Arial" w:hint="eastAsia"/>
          <w:lang w:eastAsia="zh-CN"/>
        </w:rPr>
        <w:t xml:space="preserve"> </w:t>
      </w:r>
      <w:r w:rsidR="00450ABF" w:rsidRPr="006A42AC">
        <w:rPr>
          <w:rFonts w:ascii="Songti SC Regular" w:eastAsia="Songti SC Regular" w:hAnsi="Songti SC Regular" w:cs="Arial"/>
        </w:rPr>
        <w:t>根据预计文件数量确定数据库</w:t>
      </w:r>
      <w:r w:rsidR="00450ABF" w:rsidRPr="006A42AC">
        <w:rPr>
          <w:rFonts w:ascii="MS Mincho" w:eastAsia="MS Mincho" w:hAnsi="MS Mincho" w:cs="MS Mincho"/>
        </w:rPr>
        <w:t>存</w:t>
      </w:r>
      <w:r w:rsidR="00450ABF" w:rsidRPr="006A42AC">
        <w:rPr>
          <w:rFonts w:ascii="Songti SC Regular" w:eastAsia="Songti SC Regular" w:hAnsi="Songti SC Regular" w:cs="Arial"/>
        </w:rPr>
        <w:t>储</w:t>
      </w:r>
      <w:r w:rsidR="00450ABF" w:rsidRPr="006A42AC">
        <w:rPr>
          <w:rFonts w:ascii="MS Mincho" w:eastAsia="MS Mincho" w:hAnsi="MS Mincho" w:cs="MS Mincho"/>
        </w:rPr>
        <w:t>空</w:t>
      </w:r>
      <w:r w:rsidR="00450ABF" w:rsidRPr="006A42AC">
        <w:rPr>
          <w:rFonts w:ascii="Songti SC Regular" w:eastAsia="Songti SC Regular" w:hAnsi="Songti SC Regular" w:cs="Arial"/>
        </w:rPr>
        <w:t>间</w:t>
      </w:r>
      <w:r w:rsidR="00450ABF" w:rsidRPr="006A42AC">
        <w:rPr>
          <w:rFonts w:ascii="MS Mincho" w:eastAsia="MS Mincho" w:hAnsi="MS Mincho" w:cs="MS Mincho"/>
        </w:rPr>
        <w:t>，作</w:t>
      </w:r>
      <w:r w:rsidR="00450ABF" w:rsidRPr="006A42AC">
        <w:rPr>
          <w:rFonts w:ascii="Songti SC Regular" w:eastAsia="Songti SC Regular" w:hAnsi="Songti SC Regular" w:cs="Arial"/>
        </w:rPr>
        <w:t>为</w:t>
      </w:r>
      <w:r w:rsidR="00450ABF" w:rsidRPr="006A42AC">
        <w:rPr>
          <w:rFonts w:ascii="MS Mincho" w:eastAsia="MS Mincho" w:hAnsi="MS Mincho" w:cs="MS Mincho"/>
        </w:rPr>
        <w:t>存</w:t>
      </w:r>
      <w:r w:rsidR="00450ABF" w:rsidRPr="006A42AC">
        <w:rPr>
          <w:rFonts w:ascii="Songti SC Regular" w:eastAsia="Songti SC Regular" w:hAnsi="Songti SC Regular" w:cs="Arial"/>
        </w:rPr>
        <w:t>储大小的参考</w:t>
      </w:r>
      <w:r w:rsidR="006A42AC">
        <w:rPr>
          <w:rFonts w:ascii="MS Mincho" w:eastAsia="MS Mincho" w:hAnsi="MS Mincho" w:cs="MS Mincho"/>
        </w:rPr>
        <w:t>。</w:t>
      </w:r>
    </w:p>
    <w:p w14:paraId="73E9F61C" w14:textId="77777777" w:rsidR="002C6528" w:rsidRPr="009E2DDB" w:rsidRDefault="002C6528" w:rsidP="002C6528">
      <w:pPr>
        <w:pStyle w:val="ListParagraph"/>
        <w:numPr>
          <w:ilvl w:val="1"/>
          <w:numId w:val="1"/>
        </w:numPr>
        <w:spacing w:line="276" w:lineRule="auto"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DBA 需要注意一点.  如果在一个中心维护超过1亿个文件的话，推荐使用Oracle数据库.</w:t>
      </w:r>
      <w:r w:rsidRPr="009E2DDB">
        <w:rPr>
          <w:rFonts w:ascii="Songti SC Regular" w:eastAsia="Songti SC Regular" w:hAnsi="Songti SC Regular" w:cs="Arial"/>
          <w:lang w:eastAsia="zh-CN"/>
        </w:rPr>
        <w:t xml:space="preserve"> </w:t>
      </w:r>
      <w:r w:rsidRPr="009E2DDB">
        <w:rPr>
          <w:rFonts w:ascii="Songti SC Regular" w:eastAsia="Songti SC Regular" w:hAnsi="Songti SC Regular" w:cs="Arial"/>
        </w:rPr>
        <w:t>1亿以下的文件规模</w:t>
      </w:r>
      <w:r w:rsidRPr="009E2DDB">
        <w:rPr>
          <w:rFonts w:ascii="Songti SC Regular" w:eastAsia="Songti SC Regular" w:hAnsi="Songti SC Regular" w:cs="Arial"/>
          <w:lang w:eastAsia="zh-CN"/>
        </w:rPr>
        <w:t>级别建议 Mysql。</w:t>
      </w:r>
      <w:r w:rsidRPr="009E2DDB">
        <w:rPr>
          <w:rFonts w:ascii="Songti SC Regular" w:eastAsia="Songti SC Regular" w:hAnsi="Songti SC Regular" w:cs="Arial"/>
        </w:rPr>
        <w:br/>
      </w:r>
    </w:p>
    <w:p w14:paraId="71937519" w14:textId="77777777" w:rsidR="002C6528" w:rsidRPr="009E2DDB" w:rsidRDefault="002C6528" w:rsidP="002C6528">
      <w:pPr>
        <w:pStyle w:val="ListParagraph"/>
        <w:numPr>
          <w:ilvl w:val="1"/>
          <w:numId w:val="1"/>
        </w:numPr>
        <w:spacing w:line="276" w:lineRule="auto"/>
        <w:rPr>
          <w:rFonts w:ascii="Songti SC Regular" w:eastAsia="Songti SC Regular" w:hAnsi="Songti SC Regular" w:cs="Arial"/>
        </w:rPr>
      </w:pPr>
      <w:r w:rsidRPr="009E2DDB">
        <w:rPr>
          <w:rFonts w:ascii="Songti SC Regular" w:eastAsia="Songti SC Regular" w:hAnsi="Songti SC Regular" w:cs="Arial"/>
        </w:rPr>
        <w:t>数据库链接数:  要达到Tomcat线程连接数的</w:t>
      </w:r>
      <w:r w:rsidRPr="009E2DDB">
        <w:rPr>
          <w:rFonts w:ascii="Songti SC Regular" w:eastAsia="Songti SC Regular" w:hAnsi="Songti SC Regular" w:cs="Arial"/>
          <w:lang w:eastAsia="zh-CN"/>
        </w:rPr>
        <w:t>一半</w:t>
      </w:r>
      <w:r w:rsidRPr="009E2DDB">
        <w:rPr>
          <w:rFonts w:ascii="Songti SC Regular" w:eastAsia="Songti SC Regular" w:hAnsi="Songti SC Regular" w:cs="Arial"/>
        </w:rPr>
        <w:t xml:space="preserve"> </w:t>
      </w:r>
      <w:r w:rsidRPr="009E2DDB">
        <w:rPr>
          <w:rFonts w:ascii="Songti SC Regular" w:eastAsia="Songti SC Regular" w:hAnsi="Songti SC Regular" w:cs="Arial"/>
          <w:lang w:eastAsia="zh-CN"/>
        </w:rPr>
        <w:t xml:space="preserve">，因为Tomcat </w:t>
      </w:r>
      <w:r>
        <w:rPr>
          <w:rFonts w:ascii="Songti SC Regular" w:eastAsia="Songti SC Regular" w:hAnsi="Songti SC Regular"/>
          <w:lang w:eastAsia="zh-CN"/>
        </w:rPr>
        <w:t>平均有一</w:t>
      </w:r>
      <w:r>
        <w:rPr>
          <w:rFonts w:ascii="Songti SC Regular" w:eastAsia="Songti SC Regular" w:hAnsi="Songti SC Regular" w:hint="eastAsia"/>
          <w:lang w:eastAsia="zh-CN"/>
        </w:rPr>
        <w:t>半</w:t>
      </w:r>
      <w:r w:rsidRPr="009E2DDB">
        <w:rPr>
          <w:rFonts w:ascii="Songti SC Regular" w:eastAsia="Songti SC Regular" w:hAnsi="Songti SC Regular" w:cs="Arial"/>
          <w:lang w:eastAsia="zh-CN"/>
        </w:rPr>
        <w:t>的线程在处理数据库连接</w:t>
      </w:r>
      <w:r w:rsidRPr="009E2DDB">
        <w:rPr>
          <w:rFonts w:ascii="Songti SC Regular" w:eastAsia="Songti SC Regular" w:hAnsi="Songti SC Regular" w:cs="Arial"/>
        </w:rPr>
        <w:t>(如果一个</w:t>
      </w:r>
      <w:r>
        <w:rPr>
          <w:rFonts w:ascii="Songti SC Regular" w:eastAsia="Songti SC Regular" w:hAnsi="Songti SC Regular"/>
        </w:rPr>
        <w:t>T</w:t>
      </w:r>
      <w:r w:rsidRPr="009E2DDB">
        <w:rPr>
          <w:rFonts w:ascii="Songti SC Regular" w:eastAsia="Songti SC Regular" w:hAnsi="Songti SC Regular" w:cs="Arial"/>
        </w:rPr>
        <w:t>omcat允许1k的链接数，并且集群中有2个tomcat服务器, 数据库应该允许 1k * 2 / 2 = 1k 的连接数)</w:t>
      </w:r>
      <w:r w:rsidRPr="009E2DDB">
        <w:rPr>
          <w:rFonts w:ascii="Songti SC Regular" w:eastAsia="Songti SC Regular" w:hAnsi="Songti SC Regular" w:cs="Arial"/>
        </w:rPr>
        <w:br/>
        <w:t xml:space="preserve"> </w:t>
      </w:r>
      <w:r w:rsidRPr="009E2DDB">
        <w:rPr>
          <w:rFonts w:ascii="Songti SC Regular" w:eastAsia="Songti SC Regular" w:hAnsi="Songti SC Regular" w:cs="Arial"/>
        </w:rPr>
        <w:br/>
        <w:t xml:space="preserve"> </w:t>
      </w:r>
      <w:r w:rsidRPr="009E2DDB">
        <w:rPr>
          <w:rFonts w:ascii="Songti SC Regular" w:eastAsia="Songti SC Regular" w:hAnsi="Songti SC Regular" w:cs="Arial"/>
        </w:rPr>
        <w:br/>
      </w:r>
    </w:p>
    <w:p w14:paraId="410033B2" w14:textId="77777777" w:rsidR="002C6528" w:rsidRDefault="002C6528" w:rsidP="002C6528">
      <w:pPr>
        <w:jc w:val="center"/>
        <w:rPr>
          <w:rFonts w:eastAsia="Calibri" w:cs="Times New Roman"/>
          <w:color w:val="000000"/>
          <w:sz w:val="44"/>
          <w:szCs w:val="22"/>
          <w:lang w:eastAsia="zh-CN"/>
        </w:rPr>
      </w:pPr>
    </w:p>
    <w:p w14:paraId="3FCC17FE" w14:textId="77777777" w:rsidR="002C6528" w:rsidRPr="00AF6E01" w:rsidRDefault="002C6528" w:rsidP="002C6528">
      <w:pPr>
        <w:rPr>
          <w:rFonts w:ascii="Microsoft New Tai Lue" w:hAnsi="Microsoft New Tai Lue" w:cs="Microsoft Sans Serif"/>
          <w:lang w:eastAsia="zh-CN"/>
        </w:rPr>
      </w:pPr>
    </w:p>
    <w:p w14:paraId="13C14D6F" w14:textId="77777777" w:rsidR="002C6528" w:rsidRDefault="002C6528" w:rsidP="002C6528"/>
    <w:p w14:paraId="79C44CD9" w14:textId="77777777" w:rsidR="002C6528" w:rsidRPr="00F3481B" w:rsidRDefault="002C6528" w:rsidP="002C6528">
      <w:pPr>
        <w:pStyle w:val="ListParagraph"/>
        <w:ind w:left="1440"/>
        <w:rPr>
          <w:rFonts w:ascii="Microsoft New Tai Lue" w:hAnsi="Microsoft New Tai Lue" w:cs="Microsoft Sans Serif"/>
        </w:rPr>
      </w:pPr>
    </w:p>
    <w:p w14:paraId="7AC52381" w14:textId="77777777" w:rsidR="0089617C" w:rsidRDefault="0089617C"/>
    <w:sectPr w:rsidR="0089617C" w:rsidSect="002C6528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702" w:right="1418" w:bottom="1134" w:left="1134" w:header="425" w:footer="32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26DF7" w14:textId="77777777" w:rsidR="007B0C42" w:rsidRDefault="007B0C42">
      <w:r>
        <w:separator/>
      </w:r>
    </w:p>
  </w:endnote>
  <w:endnote w:type="continuationSeparator" w:id="0">
    <w:p w14:paraId="541DB90F" w14:textId="77777777" w:rsidR="007B0C42" w:rsidRDefault="007B0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riam">
    <w:altName w:val="Arial"/>
    <w:charset w:val="00"/>
    <w:family w:val="swiss"/>
    <w:pitch w:val="variable"/>
    <w:sig w:usb0="00000803" w:usb1="00000000" w:usb2="00000000" w:usb3="00000000" w:csb0="00000021" w:csb1="00000000"/>
  </w:font>
  <w:font w:name="Songti SC Regular">
    <w:altName w:val="Songti SC"/>
    <w:charset w:val="50"/>
    <w:family w:val="auto"/>
    <w:pitch w:val="variable"/>
    <w:sig w:usb0="00000287" w:usb1="080F0000" w:usb2="00000010" w:usb3="00000000" w:csb0="0014009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icrosoft New Tai Lue">
    <w:panose1 w:val="020B0502040204020203"/>
    <w:charset w:val="00"/>
    <w:family w:val="auto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DA663" w14:textId="77777777" w:rsidR="006908EE" w:rsidRDefault="007B0C42">
    <w:pPr>
      <w:tabs>
        <w:tab w:val="right" w:pos="6124"/>
      </w:tabs>
      <w:rPr>
        <w:rFonts w:ascii="Tahoma" w:hAnsi="Tahoma"/>
        <w:sz w:val="2"/>
        <w:szCs w:val="2"/>
      </w:rPr>
    </w:pPr>
  </w:p>
  <w:p w14:paraId="61C517A7" w14:textId="77777777" w:rsidR="006908EE" w:rsidRDefault="007B0C42">
    <w:pPr>
      <w:tabs>
        <w:tab w:val="right" w:pos="6124"/>
      </w:tabs>
      <w:ind w:firstLine="360"/>
      <w:rPr>
        <w:rFonts w:ascii="Tahoma" w:hAnsi="Tahoma"/>
        <w:sz w:val="2"/>
        <w:szCs w:val="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73"/>
      <w:gridCol w:w="4674"/>
    </w:tblGrid>
    <w:tr w:rsidR="006908EE" w14:paraId="6FF13693" w14:textId="77777777">
      <w:tc>
        <w:tcPr>
          <w:tcW w:w="4673" w:type="dxa"/>
        </w:tcPr>
        <w:p w14:paraId="61294CE3" w14:textId="77777777" w:rsidR="006908EE" w:rsidRDefault="002C6528" w:rsidP="00613C83">
          <w:pPr>
            <w:tabs>
              <w:tab w:val="center" w:pos="4680"/>
              <w:tab w:val="right" w:pos="9360"/>
            </w:tabs>
            <w:spacing w:line="240" w:lineRule="auto"/>
            <w:rPr>
              <w:rFonts w:eastAsia="Calibri" w:cs="Times New Roman"/>
              <w:b/>
              <w:sz w:val="22"/>
              <w:szCs w:val="22"/>
              <w:lang w:eastAsia="zh-CN"/>
            </w:rPr>
          </w:pPr>
          <w:r>
            <w:rPr>
              <w:rFonts w:eastAsia="Calibri" w:cs="Times New Roman" w:hint="eastAsia"/>
              <w:b/>
              <w:sz w:val="22"/>
              <w:szCs w:val="22"/>
              <w:lang w:eastAsia="zh-CN"/>
            </w:rPr>
            <w:t xml:space="preserve"> </w:t>
          </w:r>
          <w:hyperlink r:id="rId1" w:history="1">
            <w:r w:rsidRPr="00EA1D9E">
              <w:rPr>
                <w:rStyle w:val="Hyperlink"/>
                <w:rFonts w:eastAsia="Calibri"/>
                <w:b/>
                <w:sz w:val="22"/>
                <w:szCs w:val="22"/>
              </w:rPr>
              <w:t>www.jfrogchina.com</w:t>
            </w:r>
          </w:hyperlink>
          <w:r>
            <w:rPr>
              <w:rFonts w:eastAsia="Calibri" w:cs="Times New Roman"/>
              <w:b/>
              <w:sz w:val="22"/>
              <w:szCs w:val="22"/>
            </w:rPr>
            <w:t xml:space="preserve">    </w:t>
          </w:r>
          <w:r>
            <w:rPr>
              <w:rFonts w:eastAsia="Calibri" w:cs="Times New Roman" w:hint="eastAsia"/>
              <w:b/>
              <w:sz w:val="22"/>
              <w:szCs w:val="22"/>
              <w:lang w:eastAsia="zh-CN"/>
            </w:rPr>
            <w:t xml:space="preserve">  </w:t>
          </w:r>
        </w:p>
      </w:tc>
      <w:tc>
        <w:tcPr>
          <w:tcW w:w="4674" w:type="dxa"/>
        </w:tcPr>
        <w:p w14:paraId="08779DE6" w14:textId="77777777" w:rsidR="006908EE" w:rsidRDefault="002C6528" w:rsidP="008F3DEB">
          <w:pPr>
            <w:tabs>
              <w:tab w:val="center" w:pos="4680"/>
              <w:tab w:val="right" w:pos="9360"/>
            </w:tabs>
            <w:spacing w:line="240" w:lineRule="auto"/>
            <w:jc w:val="center"/>
            <w:rPr>
              <w:rFonts w:eastAsia="Calibri" w:cs="Times New Roman"/>
              <w:bCs/>
              <w:sz w:val="22"/>
              <w:szCs w:val="22"/>
            </w:rPr>
          </w:pPr>
          <w:r>
            <w:rPr>
              <w:rFonts w:hint="eastAsia"/>
              <w:lang w:eastAsia="zh-CN"/>
            </w:rPr>
            <w:t xml:space="preserve">                                                                         </w:t>
          </w:r>
          <w:r>
            <w:fldChar w:fldCharType="begin"/>
          </w:r>
          <w:r>
            <w:rPr>
              <w:rFonts w:eastAsia="Calibri" w:cs="Times New Roman"/>
              <w:bCs/>
              <w:sz w:val="22"/>
              <w:szCs w:val="22"/>
            </w:rPr>
            <w:instrText xml:space="preserve"> PAGE  \* Arabic  \* MERGEFORMAT </w:instrText>
          </w:r>
          <w:r>
            <w:fldChar w:fldCharType="separate"/>
          </w:r>
          <w:r w:rsidR="00C63E8F">
            <w:rPr>
              <w:rFonts w:eastAsia="Calibri" w:cs="Times New Roman"/>
              <w:bCs/>
              <w:noProof/>
              <w:sz w:val="22"/>
              <w:szCs w:val="22"/>
            </w:rPr>
            <w:t>3</w:t>
          </w:r>
          <w:r>
            <w:fldChar w:fldCharType="end"/>
          </w:r>
        </w:p>
      </w:tc>
    </w:tr>
  </w:tbl>
  <w:p w14:paraId="13C7A42F" w14:textId="77777777" w:rsidR="006908EE" w:rsidRDefault="007B0C42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9A2F9" w14:textId="77777777" w:rsidR="006908EE" w:rsidRDefault="007B0C42" w:rsidP="00974FC0">
    <w:pPr>
      <w:tabs>
        <w:tab w:val="center" w:pos="4680"/>
        <w:tab w:val="right" w:pos="9360"/>
      </w:tabs>
      <w:jc w:val="center"/>
      <w:rPr>
        <w:rFonts w:eastAsia="Calibri" w:cs="Times New Roman"/>
        <w:b/>
        <w:sz w:val="22"/>
        <w:szCs w:val="22"/>
        <w:lang w:eastAsia="zh-CN"/>
      </w:rPr>
    </w:pPr>
    <w:hyperlink r:id="rId1" w:history="1">
      <w:r w:rsidR="002C6528" w:rsidRPr="00EA1D9E">
        <w:rPr>
          <w:rStyle w:val="Hyperlink"/>
          <w:rFonts w:eastAsia="Calibri"/>
          <w:b/>
          <w:sz w:val="22"/>
          <w:szCs w:val="22"/>
        </w:rPr>
        <w:t>www.jfrogchina.com</w:t>
      </w:r>
    </w:hyperlink>
    <w:r w:rsidR="002C6528">
      <w:rPr>
        <w:rFonts w:eastAsia="Calibri" w:cs="Times New Roman" w:hint="eastAsia"/>
        <w:b/>
        <w:sz w:val="22"/>
        <w:szCs w:val="22"/>
        <w:lang w:eastAsia="zh-CN"/>
      </w:rPr>
      <w:t xml:space="preserve">            </w:t>
    </w:r>
  </w:p>
  <w:p w14:paraId="321DF610" w14:textId="77777777" w:rsidR="006908EE" w:rsidRDefault="007B0C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08545" w14:textId="77777777" w:rsidR="007B0C42" w:rsidRDefault="007B0C42">
      <w:r>
        <w:separator/>
      </w:r>
    </w:p>
  </w:footnote>
  <w:footnote w:type="continuationSeparator" w:id="0">
    <w:p w14:paraId="50E1BB6F" w14:textId="77777777" w:rsidR="007B0C42" w:rsidRDefault="007B0C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01DD9" w14:textId="77777777" w:rsidR="006908EE" w:rsidRDefault="002C6528">
    <w:pPr>
      <w:pStyle w:val="Header"/>
      <w:tabs>
        <w:tab w:val="clear" w:pos="4153"/>
        <w:tab w:val="clear" w:pos="8306"/>
      </w:tabs>
      <w:ind w:left="426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0DCFCA" wp14:editId="59E92291">
              <wp:simplePos x="0" y="0"/>
              <wp:positionH relativeFrom="column">
                <wp:posOffset>-902335</wp:posOffset>
              </wp:positionH>
              <wp:positionV relativeFrom="paragraph">
                <wp:posOffset>-490855</wp:posOffset>
              </wp:positionV>
              <wp:extent cx="7825740" cy="264795"/>
              <wp:effectExtent l="0" t="0" r="0" b="0"/>
              <wp:wrapNone/>
              <wp:docPr id="2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61A63A"/>
                      </a:solidFill>
                      <a:ln>
                        <a:noFill/>
                      </a:ln>
                    </wps:spPr>
                    <wps:bodyPr vert="horz" wrap="square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w14:anchorId="574EE1DC" id="Rectangle_x0020_1" o:spid="_x0000_s1026" style="position:absolute;margin-left:-71.05pt;margin-top:-38.6pt;width:616.2pt;height:2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" fillcolor="#61a63a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4426A7" w14:textId="77777777" w:rsidR="006908EE" w:rsidRDefault="002C6528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5FDFF8A1" wp14:editId="2E521E2B">
          <wp:simplePos x="0" y="0"/>
          <wp:positionH relativeFrom="column">
            <wp:posOffset>5372100</wp:posOffset>
          </wp:positionH>
          <wp:positionV relativeFrom="paragraph">
            <wp:posOffset>3810</wp:posOffset>
          </wp:positionV>
          <wp:extent cx="897255" cy="1035685"/>
          <wp:effectExtent l="0" t="0" r="0" b="0"/>
          <wp:wrapSquare wrapText="bothSides"/>
          <wp:docPr id="29" name="Picture 29" descr="Macintosh HD:Users:George:Desktop:JFrog Materials:Jiewa Logo:JFrog_chinese_logo_white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George:Desktop:JFrog Materials:Jiewa Logo:JFrog_chinese_logo_white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255" cy="1035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5C1DC2" wp14:editId="2BEE4F8E">
              <wp:simplePos x="0" y="0"/>
              <wp:positionH relativeFrom="column">
                <wp:posOffset>-956310</wp:posOffset>
              </wp:positionH>
              <wp:positionV relativeFrom="paragraph">
                <wp:posOffset>-250825</wp:posOffset>
              </wp:positionV>
              <wp:extent cx="7772400" cy="1289685"/>
              <wp:effectExtent l="0" t="0" r="0" b="5715"/>
              <wp:wrapNone/>
              <wp:docPr id="2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289685"/>
                      </a:xfrm>
                      <a:prstGeom prst="rect">
                        <a:avLst/>
                      </a:prstGeom>
                      <a:solidFill>
                        <a:srgbClr val="61A63A"/>
                      </a:solidFill>
                      <a:ln>
                        <a:noFill/>
                      </a:ln>
                    </wps:spPr>
                    <wps:bodyPr vert="horz" wrap="square" lIns="91440" tIns="45720" rIns="91440" bIns="45720" anchor="t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0F3BC" id="Rectangle_x0020_2" o:spid="_x0000_s1026" style="position:absolute;margin-left:-75.3pt;margin-top:-19.7pt;width:612pt;height:101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" fillcolor="#61a63a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E7800"/>
    <w:multiLevelType w:val="hybridMultilevel"/>
    <w:tmpl w:val="18782D4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60E62DF6"/>
    <w:multiLevelType w:val="hybridMultilevel"/>
    <w:tmpl w:val="B6E626D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67CD690B"/>
    <w:multiLevelType w:val="hybridMultilevel"/>
    <w:tmpl w:val="B6E626D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7615452E"/>
    <w:multiLevelType w:val="hybridMultilevel"/>
    <w:tmpl w:val="B6E626D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79B026FF"/>
    <w:multiLevelType w:val="hybridMultilevel"/>
    <w:tmpl w:val="B6E626D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7AB11C81"/>
    <w:multiLevelType w:val="hybridMultilevel"/>
    <w:tmpl w:val="94FAD52A"/>
    <w:lvl w:ilvl="0" w:tplc="930E1C4C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E314E3"/>
    <w:multiLevelType w:val="hybridMultilevel"/>
    <w:tmpl w:val="B6E626D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28"/>
    <w:rsid w:val="00023EA6"/>
    <w:rsid w:val="00032C40"/>
    <w:rsid w:val="000708B3"/>
    <w:rsid w:val="00075F72"/>
    <w:rsid w:val="00094D05"/>
    <w:rsid w:val="000B1E39"/>
    <w:rsid w:val="000E266A"/>
    <w:rsid w:val="000E68A8"/>
    <w:rsid w:val="000F2C97"/>
    <w:rsid w:val="000F722A"/>
    <w:rsid w:val="001267E6"/>
    <w:rsid w:val="001354AA"/>
    <w:rsid w:val="00163A49"/>
    <w:rsid w:val="001914E2"/>
    <w:rsid w:val="001973D3"/>
    <w:rsid w:val="001C6938"/>
    <w:rsid w:val="001E479A"/>
    <w:rsid w:val="001F01E0"/>
    <w:rsid w:val="00201FE9"/>
    <w:rsid w:val="002175A6"/>
    <w:rsid w:val="002B37EE"/>
    <w:rsid w:val="002C0F42"/>
    <w:rsid w:val="002C6528"/>
    <w:rsid w:val="002D53A7"/>
    <w:rsid w:val="002F69FD"/>
    <w:rsid w:val="00302273"/>
    <w:rsid w:val="0034155A"/>
    <w:rsid w:val="00343620"/>
    <w:rsid w:val="00360C72"/>
    <w:rsid w:val="003670FC"/>
    <w:rsid w:val="003677A4"/>
    <w:rsid w:val="00375462"/>
    <w:rsid w:val="003944DC"/>
    <w:rsid w:val="003D0F32"/>
    <w:rsid w:val="003D7639"/>
    <w:rsid w:val="003E3CC0"/>
    <w:rsid w:val="00431D2D"/>
    <w:rsid w:val="004332EC"/>
    <w:rsid w:val="00450ABF"/>
    <w:rsid w:val="004616C5"/>
    <w:rsid w:val="00465057"/>
    <w:rsid w:val="004824F6"/>
    <w:rsid w:val="00491969"/>
    <w:rsid w:val="004C7C81"/>
    <w:rsid w:val="004E5836"/>
    <w:rsid w:val="00500C5D"/>
    <w:rsid w:val="0050202F"/>
    <w:rsid w:val="00533AB2"/>
    <w:rsid w:val="00595620"/>
    <w:rsid w:val="00597D17"/>
    <w:rsid w:val="005B6590"/>
    <w:rsid w:val="005D352B"/>
    <w:rsid w:val="005F1BF5"/>
    <w:rsid w:val="00602D99"/>
    <w:rsid w:val="00621B24"/>
    <w:rsid w:val="00625804"/>
    <w:rsid w:val="0063561F"/>
    <w:rsid w:val="00654E5B"/>
    <w:rsid w:val="00656D73"/>
    <w:rsid w:val="00693EFB"/>
    <w:rsid w:val="006A42AC"/>
    <w:rsid w:val="006C4610"/>
    <w:rsid w:val="00746679"/>
    <w:rsid w:val="0076129F"/>
    <w:rsid w:val="00764A2C"/>
    <w:rsid w:val="00776AE2"/>
    <w:rsid w:val="007A7B59"/>
    <w:rsid w:val="007B0C42"/>
    <w:rsid w:val="007B420E"/>
    <w:rsid w:val="007C14D1"/>
    <w:rsid w:val="007F6136"/>
    <w:rsid w:val="007F7A21"/>
    <w:rsid w:val="008203F9"/>
    <w:rsid w:val="00834F27"/>
    <w:rsid w:val="00871130"/>
    <w:rsid w:val="0088421B"/>
    <w:rsid w:val="0089617C"/>
    <w:rsid w:val="008A3269"/>
    <w:rsid w:val="008A440E"/>
    <w:rsid w:val="008B689A"/>
    <w:rsid w:val="008D3760"/>
    <w:rsid w:val="008F58BB"/>
    <w:rsid w:val="00925DC2"/>
    <w:rsid w:val="009445B3"/>
    <w:rsid w:val="00984678"/>
    <w:rsid w:val="009B5A3E"/>
    <w:rsid w:val="009F1F02"/>
    <w:rsid w:val="00A17B37"/>
    <w:rsid w:val="00A53CB0"/>
    <w:rsid w:val="00A629EE"/>
    <w:rsid w:val="00A658E5"/>
    <w:rsid w:val="00A97201"/>
    <w:rsid w:val="00AA09FF"/>
    <w:rsid w:val="00AB11E4"/>
    <w:rsid w:val="00AD6573"/>
    <w:rsid w:val="00AF6646"/>
    <w:rsid w:val="00B1750D"/>
    <w:rsid w:val="00B24831"/>
    <w:rsid w:val="00B91C52"/>
    <w:rsid w:val="00B943E3"/>
    <w:rsid w:val="00BA01E0"/>
    <w:rsid w:val="00BA0D7D"/>
    <w:rsid w:val="00BC27D2"/>
    <w:rsid w:val="00BC2D79"/>
    <w:rsid w:val="00BC3F6D"/>
    <w:rsid w:val="00BC5CEA"/>
    <w:rsid w:val="00BC6A60"/>
    <w:rsid w:val="00BD408A"/>
    <w:rsid w:val="00BD44CA"/>
    <w:rsid w:val="00BE6F4B"/>
    <w:rsid w:val="00BF0B08"/>
    <w:rsid w:val="00C07CB4"/>
    <w:rsid w:val="00C1663D"/>
    <w:rsid w:val="00C55C58"/>
    <w:rsid w:val="00C63E8F"/>
    <w:rsid w:val="00C767FF"/>
    <w:rsid w:val="00C77C1F"/>
    <w:rsid w:val="00C820F8"/>
    <w:rsid w:val="00CA21D0"/>
    <w:rsid w:val="00CA450D"/>
    <w:rsid w:val="00CF276E"/>
    <w:rsid w:val="00D17E47"/>
    <w:rsid w:val="00D31784"/>
    <w:rsid w:val="00D34287"/>
    <w:rsid w:val="00D542AB"/>
    <w:rsid w:val="00D72C3D"/>
    <w:rsid w:val="00D74087"/>
    <w:rsid w:val="00D97122"/>
    <w:rsid w:val="00DA734A"/>
    <w:rsid w:val="00DB2B33"/>
    <w:rsid w:val="00DC682B"/>
    <w:rsid w:val="00DD0A2D"/>
    <w:rsid w:val="00EA1A8A"/>
    <w:rsid w:val="00EB5AEB"/>
    <w:rsid w:val="00EC787E"/>
    <w:rsid w:val="00F1370C"/>
    <w:rsid w:val="00F272B0"/>
    <w:rsid w:val="00F415A7"/>
    <w:rsid w:val="00F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EB7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6528"/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C6528"/>
    <w:pPr>
      <w:tabs>
        <w:tab w:val="right" w:pos="6124"/>
      </w:tabs>
    </w:pPr>
    <w:rPr>
      <w:rFonts w:ascii="Tahoma" w:hAnsi="Tahoma"/>
      <w:sz w:val="18"/>
    </w:rPr>
  </w:style>
  <w:style w:type="character" w:customStyle="1" w:styleId="FooterChar">
    <w:name w:val="Footer Char"/>
    <w:basedOn w:val="DefaultParagraphFont"/>
    <w:link w:val="Footer"/>
    <w:rsid w:val="002C6528"/>
    <w:rPr>
      <w:rFonts w:ascii="Tahoma" w:eastAsia="宋体" w:hAnsi="Tahoma" w:cs="Calibri"/>
      <w:sz w:val="18"/>
    </w:rPr>
  </w:style>
  <w:style w:type="paragraph" w:styleId="Header">
    <w:name w:val="header"/>
    <w:basedOn w:val="Normal"/>
    <w:link w:val="HeaderChar"/>
    <w:rsid w:val="002C6528"/>
    <w:pPr>
      <w:tabs>
        <w:tab w:val="center" w:pos="4153"/>
        <w:tab w:val="right" w:pos="8306"/>
      </w:tabs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rsid w:val="002C6528"/>
    <w:rPr>
      <w:rFonts w:ascii="Arial" w:eastAsia="宋体" w:hAnsi="Arial" w:cs="Calibri"/>
      <w:sz w:val="18"/>
    </w:rPr>
  </w:style>
  <w:style w:type="paragraph" w:styleId="ListParagraph">
    <w:name w:val="List Paragraph"/>
    <w:basedOn w:val="Normal"/>
    <w:uiPriority w:val="34"/>
    <w:qFormat/>
    <w:rsid w:val="002C6528"/>
    <w:pPr>
      <w:ind w:left="720"/>
      <w:contextualSpacing/>
    </w:pPr>
  </w:style>
  <w:style w:type="character" w:styleId="Hyperlink">
    <w:name w:val="Hyperlink"/>
    <w:rsid w:val="002C6528"/>
    <w:rPr>
      <w:rFonts w:ascii="Calibri" w:hAnsi="Calibri" w:cs="Times New Roman" w:hint="default"/>
      <w:color w:val="0000FF"/>
      <w:u w:val="single"/>
      <w:rtl w:val="0"/>
    </w:rPr>
  </w:style>
  <w:style w:type="table" w:styleId="TableGrid">
    <w:name w:val="Table Grid"/>
    <w:basedOn w:val="TableNormal"/>
    <w:rsid w:val="002C6528"/>
    <w:pPr>
      <w:spacing w:before="60" w:after="60" w:line="240" w:lineRule="atLeast"/>
    </w:pPr>
    <w:rPr>
      <w:rFonts w:ascii="Times New Roman" w:hAnsi="Times New Roman" w:cs="Miriam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frogchina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frogchina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318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qing</dc:creator>
  <cp:keywords/>
  <dc:description/>
  <cp:lastModifiedBy>qing wang</cp:lastModifiedBy>
  <cp:revision>163</cp:revision>
  <dcterms:created xsi:type="dcterms:W3CDTF">2018-01-17T15:26:00Z</dcterms:created>
  <dcterms:modified xsi:type="dcterms:W3CDTF">2018-09-10T08:04:00Z</dcterms:modified>
</cp:coreProperties>
</file>