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367A" w:rsidRDefault="000C367A" w:rsidP="000C36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0C367A">
        <w:rPr>
          <w:rFonts w:ascii="Arial" w:eastAsia="Times New Roman" w:hAnsi="Arial" w:cs="Arial"/>
          <w:color w:val="222222"/>
          <w:sz w:val="19"/>
          <w:szCs w:val="19"/>
        </w:rPr>
        <w:t>Should the pseudocode be in the write-up file or in its own file?</w:t>
      </w:r>
    </w:p>
    <w:p w:rsidR="000C367A" w:rsidRPr="000C367A" w:rsidRDefault="000C367A" w:rsidP="000C367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In the write-up is preferred </w:t>
      </w:r>
    </w:p>
    <w:p w:rsidR="000C367A" w:rsidRDefault="000C367A" w:rsidP="000C36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0C367A">
        <w:rPr>
          <w:rFonts w:ascii="Arial" w:eastAsia="Times New Roman" w:hAnsi="Arial" w:cs="Arial"/>
          <w:color w:val="222222"/>
          <w:sz w:val="19"/>
          <w:szCs w:val="19"/>
        </w:rPr>
        <w:t>How long should the write-up be?</w:t>
      </w:r>
    </w:p>
    <w:p w:rsidR="000C367A" w:rsidRPr="000C367A" w:rsidRDefault="000C367A" w:rsidP="000C367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I expect it to be a few pages</w:t>
      </w:r>
      <w:r w:rsidR="00D90F19">
        <w:rPr>
          <w:rFonts w:ascii="Arial" w:eastAsia="Times New Roman" w:hAnsi="Arial" w:cs="Arial"/>
          <w:color w:val="222222"/>
          <w:sz w:val="19"/>
          <w:szCs w:val="19"/>
        </w:rPr>
        <w:t xml:space="preserve"> – this is not the time to be terse (concise, but not terse)</w:t>
      </w:r>
    </w:p>
    <w:p w:rsidR="000C367A" w:rsidRDefault="000C367A" w:rsidP="000C36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0C367A">
        <w:rPr>
          <w:rFonts w:ascii="Arial" w:eastAsia="Times New Roman" w:hAnsi="Arial" w:cs="Arial"/>
          <w:color w:val="222222"/>
          <w:sz w:val="19"/>
          <w:szCs w:val="19"/>
        </w:rPr>
        <w:t>Should the write-up be double spaced?</w:t>
      </w:r>
    </w:p>
    <w:p w:rsidR="000C367A" w:rsidRPr="000C367A" w:rsidRDefault="000C367A" w:rsidP="000C367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Format is up to you as long as it’s formal and readable</w:t>
      </w:r>
    </w:p>
    <w:p w:rsidR="000C367A" w:rsidRDefault="000C367A" w:rsidP="000C36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0C367A">
        <w:rPr>
          <w:rFonts w:ascii="Arial" w:eastAsia="Times New Roman" w:hAnsi="Arial" w:cs="Arial"/>
          <w:color w:val="222222"/>
          <w:sz w:val="19"/>
          <w:szCs w:val="19"/>
        </w:rPr>
        <w:t>My code has function documentation and loop invariants on major loops.  Should we put additional comments in the code?</w:t>
      </w:r>
    </w:p>
    <w:p w:rsidR="00BF3A5F" w:rsidRPr="000C367A" w:rsidRDefault="00BF3A5F" w:rsidP="00BF3A5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That documentation sounds sufficient </w:t>
      </w:r>
    </w:p>
    <w:p w:rsidR="000C367A" w:rsidRDefault="000C367A" w:rsidP="000C36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0C367A">
        <w:rPr>
          <w:rFonts w:ascii="Arial" w:eastAsia="Times New Roman" w:hAnsi="Arial" w:cs="Arial"/>
          <w:color w:val="222222"/>
          <w:sz w:val="19"/>
          <w:szCs w:val="19"/>
        </w:rPr>
        <w:t>Do you take points off for not having constants for every number like in cs1570?</w:t>
      </w:r>
    </w:p>
    <w:p w:rsidR="000C367A" w:rsidRPr="000C367A" w:rsidRDefault="000C367A" w:rsidP="000C367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No</w:t>
      </w:r>
    </w:p>
    <w:p w:rsidR="000C367A" w:rsidRPr="00CB20FD" w:rsidRDefault="000C367A" w:rsidP="000C36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0C367A">
        <w:rPr>
          <w:rFonts w:ascii="Arial" w:eastAsia="Times New Roman" w:hAnsi="Arial" w:cs="Arial"/>
          <w:color w:val="222222"/>
          <w:sz w:val="19"/>
          <w:szCs w:val="19"/>
        </w:rPr>
        <w:t>One of the assignment files says "</w:t>
      </w:r>
      <w:r w:rsidRPr="000C367A">
        <w:rPr>
          <w:rFonts w:ascii="Times New Roman" w:eastAsia="Times New Roman" w:hAnsi="Times New Roman" w:cs="Times New Roman"/>
          <w:color w:val="000000"/>
          <w:sz w:val="24"/>
          <w:szCs w:val="24"/>
        </w:rPr>
        <w:t>compare this with plots of the expected behavior for the given complexity classes."</w:t>
      </w:r>
      <w:r w:rsidRPr="000C367A">
        <w:rPr>
          <w:rFonts w:ascii="Arial" w:eastAsia="Times New Roman" w:hAnsi="Arial" w:cs="Arial"/>
          <w:color w:val="000000"/>
          <w:sz w:val="20"/>
          <w:szCs w:val="20"/>
        </w:rPr>
        <w:t> Do you want us to graph a*n^2 + b and a*n*</w:t>
      </w:r>
      <w:proofErr w:type="gramStart"/>
      <w:r w:rsidRPr="000C367A">
        <w:rPr>
          <w:rFonts w:ascii="Arial" w:eastAsia="Times New Roman" w:hAnsi="Arial" w:cs="Arial"/>
          <w:color w:val="000000"/>
          <w:sz w:val="20"/>
          <w:szCs w:val="20"/>
        </w:rPr>
        <w:t>log(</w:t>
      </w:r>
      <w:proofErr w:type="gramEnd"/>
      <w:r w:rsidRPr="000C367A">
        <w:rPr>
          <w:rFonts w:ascii="Arial" w:eastAsia="Times New Roman" w:hAnsi="Arial" w:cs="Arial"/>
          <w:color w:val="000000"/>
          <w:sz w:val="20"/>
          <w:szCs w:val="20"/>
        </w:rPr>
        <w:t>n) + b on the same axes as the data?</w:t>
      </w:r>
    </w:p>
    <w:p w:rsidR="00CB20FD" w:rsidRPr="000C367A" w:rsidRDefault="00CB20FD" w:rsidP="00CB20F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The decision on presentation is yours to make (could be plotted in a number of ways – one of which you highlighted above).</w:t>
      </w:r>
      <w:bookmarkStart w:id="0" w:name="_GoBack"/>
      <w:bookmarkEnd w:id="0"/>
    </w:p>
    <w:p w:rsidR="000C367A" w:rsidRPr="00CB20FD" w:rsidRDefault="000C367A" w:rsidP="000C36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0C367A">
        <w:rPr>
          <w:rFonts w:ascii="Arial" w:eastAsia="Times New Roman" w:hAnsi="Arial" w:cs="Arial"/>
          <w:color w:val="000000"/>
          <w:sz w:val="20"/>
          <w:szCs w:val="20"/>
        </w:rPr>
        <w:t xml:space="preserve">Is it wrong to have a </w:t>
      </w:r>
      <w:proofErr w:type="gramStart"/>
      <w:r w:rsidRPr="000C367A">
        <w:rPr>
          <w:rFonts w:ascii="Arial" w:eastAsia="Times New Roman" w:hAnsi="Arial" w:cs="Arial"/>
          <w:color w:val="000000"/>
          <w:sz w:val="20"/>
          <w:szCs w:val="20"/>
        </w:rPr>
        <w:t>main(</w:t>
      </w:r>
      <w:proofErr w:type="gramEnd"/>
      <w:r w:rsidRPr="000C367A">
        <w:rPr>
          <w:rFonts w:ascii="Arial" w:eastAsia="Times New Roman" w:hAnsi="Arial" w:cs="Arial"/>
          <w:color w:val="000000"/>
          <w:sz w:val="20"/>
          <w:szCs w:val="20"/>
        </w:rPr>
        <w:t>) function in the pseudocode?</w:t>
      </w:r>
    </w:p>
    <w:p w:rsidR="00CB20FD" w:rsidRPr="000C367A" w:rsidRDefault="00CB20FD" w:rsidP="00CB20F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It’s not wrong, but shouldn’t be needed</w:t>
      </w:r>
    </w:p>
    <w:p w:rsidR="000C367A" w:rsidRPr="000C367A" w:rsidRDefault="000C367A" w:rsidP="000C367A">
      <w:pPr>
        <w:shd w:val="clear" w:color="auto" w:fill="F1F1F1"/>
        <w:spacing w:after="0" w:line="90" w:lineRule="atLeast"/>
        <w:rPr>
          <w:rFonts w:ascii="Arial" w:eastAsia="Times New Roman" w:hAnsi="Arial" w:cs="Arial"/>
          <w:color w:val="222222"/>
          <w:sz w:val="19"/>
          <w:szCs w:val="19"/>
        </w:rPr>
      </w:pPr>
      <w:r w:rsidRPr="000C367A">
        <w:rPr>
          <w:rFonts w:ascii="Arial" w:eastAsia="Times New Roman" w:hAnsi="Arial" w:cs="Arial"/>
          <w:noProof/>
          <w:color w:val="222222"/>
          <w:sz w:val="19"/>
          <w:szCs w:val="19"/>
        </w:rPr>
        <w:drawing>
          <wp:inline distT="0" distB="0" distL="0" distR="0">
            <wp:extent cx="8890" cy="8890"/>
            <wp:effectExtent l="0" t="0" r="0" b="0"/>
            <wp:docPr id="1" name="Picture 1" descr="https://ssl.gstatic.com/ui/v1/icons/mail/images/clear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sl.gstatic.com/ui/v1/icons/mail/images/cleardot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5624" w:rsidRDefault="00915624"/>
    <w:sectPr w:rsidR="009156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97F04"/>
    <w:multiLevelType w:val="multilevel"/>
    <w:tmpl w:val="15049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67A"/>
    <w:rsid w:val="000C367A"/>
    <w:rsid w:val="002607CF"/>
    <w:rsid w:val="00385107"/>
    <w:rsid w:val="00915624"/>
    <w:rsid w:val="00BF3A5F"/>
    <w:rsid w:val="00CB20FD"/>
    <w:rsid w:val="00CE1D1E"/>
    <w:rsid w:val="00D90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B030A"/>
  <w15:chartTrackingRefBased/>
  <w15:docId w15:val="{9A0161E3-0A84-42FE-A0C9-DE0DF15A7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05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400240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29040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60A39E7</Template>
  <TotalTime>19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S&amp;T</Company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Gosnell, Michael</dc:creator>
  <cp:keywords/>
  <dc:description/>
  <cp:lastModifiedBy>Gosnell, Michael</cp:lastModifiedBy>
  <cp:revision>3</cp:revision>
  <dcterms:created xsi:type="dcterms:W3CDTF">2017-06-27T14:41:00Z</dcterms:created>
  <dcterms:modified xsi:type="dcterms:W3CDTF">2017-06-27T15:15:00Z</dcterms:modified>
</cp:coreProperties>
</file>