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8D996" w14:textId="77777777" w:rsidR="001509C7" w:rsidRDefault="001D6CEB">
      <w:r>
        <w:t>Motivation:</w:t>
      </w:r>
    </w:p>
    <w:p w14:paraId="529EF7B2" w14:textId="28E4AC0A" w:rsidR="003E765B" w:rsidRDefault="001D6CEB" w:rsidP="003E765B">
      <w:pPr>
        <w:ind w:firstLine="720"/>
      </w:pPr>
      <w:r>
        <w:t>For many years it was believed that the fastest algorithm</w:t>
      </w:r>
      <w:r w:rsidR="002D79A9">
        <w:t xml:space="preserve"> to bring the elements of an array into </w:t>
      </w:r>
      <w:proofErr w:type="spellStart"/>
      <w:r w:rsidR="002D79A9">
        <w:t>nondecreasing</w:t>
      </w:r>
      <w:proofErr w:type="spellEnd"/>
      <w:r w:rsidR="002D79A9">
        <w:t xml:space="preserve"> order</w:t>
      </w:r>
      <w:r>
        <w:t xml:space="preserve"> had asymptotic growth proportional to the n</w:t>
      </w:r>
      <w:r>
        <w:rPr>
          <w:vertAlign w:val="superscript"/>
        </w:rPr>
        <w:t>2</w:t>
      </w:r>
      <w:r>
        <w:t xml:space="preserve">, where n is the size of the data to be sorted. </w:t>
      </w:r>
      <w:r w:rsidR="002D79A9">
        <w:t xml:space="preserve"> </w:t>
      </w:r>
      <w:r w:rsidR="0082069F">
        <w:t>However,</w:t>
      </w:r>
      <w:r w:rsidR="00613939">
        <w:t xml:space="preserve"> </w:t>
      </w:r>
      <w:r w:rsidR="00B616F1">
        <w:t>people</w:t>
      </w:r>
      <w:r w:rsidR="0082069F">
        <w:t xml:space="preserve"> have now</w:t>
      </w:r>
      <w:r w:rsidR="00B616F1">
        <w:t xml:space="preserve"> invented </w:t>
      </w:r>
      <w:r w:rsidR="00613939">
        <w:t>sorting algorithms that have asymptotic growth proportional to n*log(n)</w:t>
      </w:r>
      <w:r w:rsidR="00A626BB">
        <w:t>, such as Merge sort and Quick sort</w:t>
      </w:r>
      <w:r w:rsidR="00613939">
        <w:t>.</w:t>
      </w:r>
      <w:r w:rsidR="00A626BB">
        <w:t xml:space="preserve">  </w:t>
      </w:r>
      <w:r w:rsidR="003E765B">
        <w:t>This</w:t>
      </w:r>
      <w:r w:rsidR="00A626BB">
        <w:t xml:space="preserve"> doesn’t mean that we should never use n</w:t>
      </w:r>
      <w:r w:rsidR="00A626BB">
        <w:rPr>
          <w:vertAlign w:val="superscript"/>
        </w:rPr>
        <w:t>2</w:t>
      </w:r>
      <w:r w:rsidR="00A626BB">
        <w:t xml:space="preserve"> </w:t>
      </w:r>
      <w:r w:rsidR="002D79A9">
        <w:t xml:space="preserve">sorting </w:t>
      </w:r>
      <w:r w:rsidR="00A626BB">
        <w:t>algorithms</w:t>
      </w:r>
      <w:r w:rsidR="002D79A9">
        <w:t xml:space="preserve">.  </w:t>
      </w:r>
      <w:r w:rsidR="002D79A9">
        <w:t>n</w:t>
      </w:r>
      <w:r w:rsidR="002D79A9">
        <w:rPr>
          <w:vertAlign w:val="superscript"/>
        </w:rPr>
        <w:t>2</w:t>
      </w:r>
      <w:r w:rsidR="002D79A9">
        <w:t xml:space="preserve"> algorithms</w:t>
      </w:r>
      <w:r w:rsidR="002D79A9">
        <w:t xml:space="preserve"> are more intuitive and are actually faster than </w:t>
      </w:r>
      <w:r w:rsidR="002D79A9">
        <w:t>n*log(n)</w:t>
      </w:r>
      <w:r w:rsidR="002D79A9">
        <w:t xml:space="preserve"> algorithms for small enough data sizes.  We will see an example of how large the data must be for n*log(n) algorithms to be faster than n</w:t>
      </w:r>
      <w:r w:rsidR="002D79A9">
        <w:rPr>
          <w:vertAlign w:val="superscript"/>
        </w:rPr>
        <w:t>2</w:t>
      </w:r>
      <w:r w:rsidR="002D79A9">
        <w:t xml:space="preserve"> algorithms in this experiment.</w:t>
      </w:r>
      <w:r w:rsidR="000A20AB">
        <w:t xml:space="preserve">  Other than size, the state of the data determines which algorithm is optimal.  Each algorithm has a best case and a worst case input state, but the average case is the same for all algorithms that solve the same problem.  Some algorithms will change only a little for extreme cases, but some will lose or gain functionality for extreme cases.  </w:t>
      </w:r>
      <w:r w:rsidR="003E765B">
        <w:t xml:space="preserve">The </w:t>
      </w:r>
      <w:r w:rsidR="000A20AB">
        <w:t xml:space="preserve">average case is randomly generated data for all sorting algorithms.  For </w:t>
      </w:r>
      <w:r w:rsidR="007856D0">
        <w:t>the three sorting algorithms in this experiment</w:t>
      </w:r>
      <w:r w:rsidR="000A20AB">
        <w:t xml:space="preserve"> the best case is data that is already sorted</w:t>
      </w:r>
      <w:r w:rsidR="003E765B">
        <w:t xml:space="preserve"> (</w:t>
      </w:r>
      <w:proofErr w:type="spellStart"/>
      <w:r w:rsidR="003E765B">
        <w:t>nondecreasing</w:t>
      </w:r>
      <w:proofErr w:type="spellEnd"/>
      <w:r w:rsidR="003E765B">
        <w:t>) and the worst case is data that is sorted in the reverse order (</w:t>
      </w:r>
      <w:proofErr w:type="spellStart"/>
      <w:r w:rsidR="003E765B">
        <w:t>nonincreasing</w:t>
      </w:r>
      <w:proofErr w:type="spellEnd"/>
      <w:r w:rsidR="003E765B">
        <w:t>).  However, for some sorting algorithms these will not be the best and worst cases.  For example, one version of Quick sort picks the middle element as a pivot.  Reverse sorted data would take it n*log(n) complexity, but if the data decreased from the middle outward in both directions then this Quick sort algorithm would have n</w:t>
      </w:r>
      <w:r w:rsidR="003E765B">
        <w:rPr>
          <w:vertAlign w:val="superscript"/>
        </w:rPr>
        <w:t>2</w:t>
      </w:r>
      <w:r w:rsidR="000A20AB">
        <w:t xml:space="preserve"> </w:t>
      </w:r>
      <w:r w:rsidR="003E765B">
        <w:t xml:space="preserve">complexity, so the worst case for this version of Quick sort is not </w:t>
      </w:r>
      <w:proofErr w:type="spellStart"/>
      <w:r w:rsidR="003E765B">
        <w:t>nonincreasing</w:t>
      </w:r>
      <w:proofErr w:type="spellEnd"/>
      <w:r w:rsidR="003E765B">
        <w:t xml:space="preserve"> data.</w:t>
      </w:r>
      <w:r w:rsidR="000A20AB">
        <w:t xml:space="preserve"> </w:t>
      </w:r>
      <w:r w:rsidR="003E765B">
        <w:t xml:space="preserve"> </w:t>
      </w:r>
    </w:p>
    <w:p w14:paraId="46C04222" w14:textId="12FF759C" w:rsidR="001D6CEB" w:rsidRDefault="000A20AB" w:rsidP="003E765B">
      <w:pPr>
        <w:ind w:firstLine="720"/>
      </w:pPr>
      <w:r>
        <w:t xml:space="preserve">We </w:t>
      </w:r>
      <w:r w:rsidR="00613939">
        <w:t>will empirically compare the running time of one n*log(n) algorithm, Merge sort, and two n</w:t>
      </w:r>
      <w:r w:rsidR="00613939">
        <w:rPr>
          <w:vertAlign w:val="superscript"/>
        </w:rPr>
        <w:t>2</w:t>
      </w:r>
      <w:r w:rsidR="00613939">
        <w:t xml:space="preserve"> algorithms, Insertion sort and Bubble sort.</w:t>
      </w:r>
      <w:r w:rsidR="007275BD">
        <w:t xml:space="preserve">  We will count CPU cycle</w:t>
      </w:r>
      <w:r w:rsidR="002D79A9">
        <w:t>s between the beginning and end</w:t>
      </w:r>
      <w:r w:rsidR="007275BD">
        <w:t xml:space="preserve"> of each algorithm </w:t>
      </w:r>
      <w:r w:rsidR="002D79A9">
        <w:t xml:space="preserve">execution </w:t>
      </w:r>
      <w:r w:rsidR="007275BD">
        <w:t>for many different values of n a</w:t>
      </w:r>
      <w:r w:rsidR="003E765B">
        <w:t>nd compare the data on a graph.</w:t>
      </w:r>
      <w:r w:rsidR="007856D0">
        <w:t xml:space="preserve">  CPU cycles are an approximation to the comparisons and assignments in the algorithms, since each comparison and assignment takes a number of CPU cycles. </w:t>
      </w:r>
      <w:r w:rsidR="008639A0">
        <w:t xml:space="preserve"> CPU cycles are</w:t>
      </w:r>
      <w:bookmarkStart w:id="0" w:name="_GoBack"/>
      <w:bookmarkEnd w:id="0"/>
      <w:r w:rsidR="007856D0">
        <w:t xml:space="preserve"> more relevant than the actual number of comparisons and assignments, since the whole purpose of algorithms is to run computers.</w:t>
      </w:r>
      <w:r w:rsidR="003E765B">
        <w:t xml:space="preserve">  </w:t>
      </w:r>
      <w:r w:rsidR="00B616F1">
        <w:t>In a world where data sizes are growing</w:t>
      </w:r>
      <w:r w:rsidR="0082069F">
        <w:t xml:space="preserve"> exponentially, using the faster</w:t>
      </w:r>
      <w:r w:rsidR="00B616F1">
        <w:t xml:space="preserve"> algorithm is critical.</w:t>
      </w:r>
    </w:p>
    <w:p w14:paraId="53457F58" w14:textId="77777777" w:rsidR="00B616F1" w:rsidRDefault="00B616F1"/>
    <w:p w14:paraId="2C332CCF" w14:textId="4B888E67" w:rsidR="00B616F1" w:rsidRDefault="00B616F1">
      <w:r>
        <w:t>Background:</w:t>
      </w:r>
    </w:p>
    <w:p w14:paraId="337ABA37" w14:textId="7291E477" w:rsidR="00B616F1" w:rsidRDefault="00B616F1">
      <w:r>
        <w:t>Merge sort is a sorting algorithm that merges</w:t>
      </w:r>
      <w:r w:rsidR="002D79A9">
        <w:t xml:space="preserve"> sorted</w:t>
      </w:r>
      <w:r>
        <w:t xml:space="preserve"> subarrays together until the entire array is sorted.  </w:t>
      </w:r>
      <w:r w:rsidR="009400E7">
        <w:t xml:space="preserve">Merge sort </w:t>
      </w:r>
      <w:r>
        <w:t xml:space="preserve">starts with subarrays of size 1, which are already sorted.  It merges sorted subarrays into larger sorted subarrays until it merges two sorted subarrays into the entire array.  </w:t>
      </w:r>
    </w:p>
    <w:p w14:paraId="298DE7DD" w14:textId="77777777" w:rsidR="003C47A3" w:rsidRDefault="00B616F1">
      <w:r>
        <w:t xml:space="preserve">Insertion sort inserts each element into a sorted array, starting with the left and moving right.  </w:t>
      </w:r>
      <w:r w:rsidR="009400E7">
        <w:t xml:space="preserve">Insertion sort </w:t>
      </w:r>
      <w:r>
        <w:t xml:space="preserve">uses a linear search </w:t>
      </w:r>
      <w:r w:rsidR="009400E7">
        <w:t xml:space="preserve">from the right to find the correct position at which to insert an element moving each element one space to the right in the array to make a space to the element being inserted.  </w:t>
      </w:r>
    </w:p>
    <w:p w14:paraId="7436C4E6" w14:textId="5F7EE87F" w:rsidR="009400E7" w:rsidRDefault="009400E7">
      <w:r>
        <w:t>Bubble sort traverses the array n times, swapping each pair of adjacent elements if they are in reverse (decreasing) order.  Each traversal results in the largest element not previously sorted being added to the sorted end of the array after each traversal.</w:t>
      </w:r>
    </w:p>
    <w:p w14:paraId="05773265" w14:textId="4B29D224" w:rsidR="009400E7" w:rsidRDefault="00C04F4E">
      <w:r>
        <w:t>Insertion sort and Bubble sort are simpler and more intuitive than Merge sort, but we will see that Merge sort is much more efficient than Insertion sort or Bubble sort.</w:t>
      </w:r>
    </w:p>
    <w:p w14:paraId="07C1A0E3" w14:textId="08F8208C" w:rsidR="003C47A3" w:rsidRDefault="003C47A3"/>
    <w:p w14:paraId="2842B94E" w14:textId="77777777" w:rsidR="003C47A3" w:rsidRDefault="003C47A3"/>
    <w:p w14:paraId="6098F115" w14:textId="77777777" w:rsidR="003C47A3" w:rsidRDefault="003C47A3"/>
    <w:p w14:paraId="43815BC5" w14:textId="77777777" w:rsidR="00C04F4E" w:rsidRDefault="00C04F4E" w:rsidP="00C04F4E">
      <w:r>
        <w:lastRenderedPageBreak/>
        <w:t>Procedure:</w:t>
      </w:r>
    </w:p>
    <w:p w14:paraId="2ACA4CE7" w14:textId="558E2015" w:rsidR="00C04F4E" w:rsidRDefault="00C04F4E" w:rsidP="00C04F4E">
      <w:r>
        <w:t>A program was written in the language C++.  The program empirically compared Insertion sort, Bubble sort, and Merge sort.  The program tested Merge sort, Insertion sort, and Bubble sort on data sizes that are the closest whole numbers to the powers of the square root of two (</w:t>
      </w:r>
      <w:proofErr w:type="spellStart"/>
      <w:proofErr w:type="gramStart"/>
      <w:r>
        <w:t>sqrt</w:t>
      </w:r>
      <w:proofErr w:type="spellEnd"/>
      <w:r>
        <w:t>(</w:t>
      </w:r>
      <w:proofErr w:type="gramEnd"/>
      <w:r>
        <w:t xml:space="preserve">2)).  The intent of using powers of the </w:t>
      </w:r>
      <w:proofErr w:type="spellStart"/>
      <w:proofErr w:type="gramStart"/>
      <w:r>
        <w:t>sqrt</w:t>
      </w:r>
      <w:proofErr w:type="spellEnd"/>
      <w:r>
        <w:t>(</w:t>
      </w:r>
      <w:proofErr w:type="gramEnd"/>
      <w:r>
        <w:t xml:space="preserve">2) was to see if powers of 2 affect merge sort.  Every other data size is a power of two, so if Merge sort is significantly affected by powers of 2 it will show up in the graph.  However, we will find that Merge sort is not significantly affected by powers of 2.  The efficiency of each algorithm was compared via the </w:t>
      </w:r>
      <w:proofErr w:type="spellStart"/>
      <w:r>
        <w:t>rdtsc</w:t>
      </w:r>
      <w:proofErr w:type="spellEnd"/>
      <w:r>
        <w:t xml:space="preserve"> CPU cycle coun</w:t>
      </w:r>
      <w:r>
        <w:t xml:space="preserve">ter.  The C++ program outputted the data through STDOUT.  </w:t>
      </w:r>
      <w:r w:rsidR="00F024F3">
        <w:t xml:space="preserve">The program was compiled into the </w:t>
      </w:r>
      <w:proofErr w:type="spellStart"/>
      <w:r w:rsidR="00F024F3">
        <w:t>unix</w:t>
      </w:r>
      <w:proofErr w:type="spellEnd"/>
      <w:r w:rsidR="00F024F3">
        <w:t xml:space="preserve"> executable file </w:t>
      </w:r>
      <w:proofErr w:type="spellStart"/>
      <w:r w:rsidR="00F024F3" w:rsidRPr="00F024F3">
        <w:rPr>
          <w:rFonts w:ascii="Andale Mono" w:hAnsi="Andale Mono"/>
        </w:rPr>
        <w:t>a.out</w:t>
      </w:r>
      <w:proofErr w:type="spellEnd"/>
      <w:r w:rsidR="00F024F3">
        <w:t xml:space="preserve"> and t</w:t>
      </w:r>
      <w:r>
        <w:t xml:space="preserve">he </w:t>
      </w:r>
      <w:proofErr w:type="spellStart"/>
      <w:r>
        <w:t>unix</w:t>
      </w:r>
      <w:proofErr w:type="spellEnd"/>
      <w:r>
        <w:t xml:space="preserve"> command </w:t>
      </w:r>
      <w:r w:rsidR="00F024F3">
        <w:rPr>
          <w:rFonts w:ascii="Andale Mono" w:hAnsi="Andale Mono"/>
        </w:rPr>
        <w:t>./</w:t>
      </w:r>
      <w:proofErr w:type="spellStart"/>
      <w:r w:rsidR="00F024F3">
        <w:rPr>
          <w:rFonts w:ascii="Andale Mono" w:hAnsi="Andale Mono"/>
        </w:rPr>
        <w:t>a.out</w:t>
      </w:r>
      <w:proofErr w:type="spellEnd"/>
      <w:r w:rsidR="00F024F3">
        <w:rPr>
          <w:rFonts w:ascii="Andale Mono" w:hAnsi="Andale Mono"/>
        </w:rPr>
        <w:t xml:space="preserve"> &gt; CPUcounts.txt </w:t>
      </w:r>
      <w:r w:rsidR="00F024F3" w:rsidRPr="00F024F3">
        <w:t>was used</w:t>
      </w:r>
      <w:r w:rsidR="00F024F3">
        <w:t xml:space="preserve"> to collect the data into a text file.  Then the data was imported into Microsoft Excel.  The data was plotted on both linear and logarithmic scales.  </w:t>
      </w:r>
      <w:r w:rsidR="005A22FF">
        <w:t>Here it is:</w:t>
      </w:r>
    </w:p>
    <w:p w14:paraId="4587DCCD" w14:textId="77777777" w:rsidR="003C47A3" w:rsidRDefault="003C47A3"/>
    <w:p w14:paraId="1E6F7D28" w14:textId="6936505A" w:rsidR="00C04F4E" w:rsidRDefault="003C47A3">
      <w:r>
        <w:rPr>
          <w:noProof/>
        </w:rPr>
        <w:drawing>
          <wp:anchor distT="0" distB="0" distL="114300" distR="114300" simplePos="0" relativeHeight="251659264" behindDoc="0" locked="0" layoutInCell="1" allowOverlap="1" wp14:anchorId="249EBAE2" wp14:editId="0C99148A">
            <wp:simplePos x="0" y="0"/>
            <wp:positionH relativeFrom="column">
              <wp:posOffset>393700</wp:posOffset>
            </wp:positionH>
            <wp:positionV relativeFrom="paragraph">
              <wp:posOffset>3542030</wp:posOffset>
            </wp:positionV>
            <wp:extent cx="5045710" cy="3974465"/>
            <wp:effectExtent l="0" t="0" r="8890" b="1333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D59C2A1" wp14:editId="4B721C3B">
            <wp:simplePos x="0" y="0"/>
            <wp:positionH relativeFrom="column">
              <wp:posOffset>394034</wp:posOffset>
            </wp:positionH>
            <wp:positionV relativeFrom="paragraph">
              <wp:posOffset>116974</wp:posOffset>
            </wp:positionV>
            <wp:extent cx="5045710" cy="3170555"/>
            <wp:effectExtent l="0" t="0" r="8890" b="444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63B58E9E" w14:textId="77777777" w:rsidR="00C04F4E" w:rsidRDefault="00C04F4E"/>
    <w:p w14:paraId="472D4240" w14:textId="77777777" w:rsidR="00C04F4E" w:rsidRDefault="00C04F4E"/>
    <w:p w14:paraId="2E537EF2" w14:textId="77777777" w:rsidR="00C04F4E" w:rsidRDefault="00C04F4E"/>
    <w:p w14:paraId="5439E0C1" w14:textId="77777777" w:rsidR="00C04F4E" w:rsidRDefault="00C04F4E"/>
    <w:p w14:paraId="4B7039F5" w14:textId="77777777" w:rsidR="00C04F4E" w:rsidRDefault="00C04F4E"/>
    <w:p w14:paraId="2B6C50C9" w14:textId="77777777" w:rsidR="00C04F4E" w:rsidRDefault="00C04F4E"/>
    <w:p w14:paraId="7563EE42" w14:textId="77777777" w:rsidR="00C04F4E" w:rsidRDefault="00C04F4E"/>
    <w:p w14:paraId="15B83F82" w14:textId="77777777" w:rsidR="00C04F4E" w:rsidRDefault="00C04F4E"/>
    <w:p w14:paraId="5869167F" w14:textId="77777777" w:rsidR="00C04F4E" w:rsidRDefault="00C04F4E"/>
    <w:p w14:paraId="5290EFC9" w14:textId="77777777" w:rsidR="00C04F4E" w:rsidRDefault="00C04F4E"/>
    <w:p w14:paraId="1D4BD035" w14:textId="77777777" w:rsidR="00C04F4E" w:rsidRDefault="00C04F4E"/>
    <w:p w14:paraId="007F4119" w14:textId="77777777" w:rsidR="00C04F4E" w:rsidRDefault="00C04F4E"/>
    <w:p w14:paraId="2CF10645" w14:textId="77777777" w:rsidR="00C04F4E" w:rsidRDefault="00C04F4E"/>
    <w:p w14:paraId="358A42A9" w14:textId="77777777" w:rsidR="00C04F4E" w:rsidRDefault="00C04F4E"/>
    <w:p w14:paraId="142C1837" w14:textId="77777777" w:rsidR="00C04F4E" w:rsidRDefault="00C04F4E"/>
    <w:p w14:paraId="7AA9A46F" w14:textId="77777777" w:rsidR="00C04F4E" w:rsidRDefault="00C04F4E"/>
    <w:p w14:paraId="591627D7" w14:textId="77777777" w:rsidR="00C04F4E" w:rsidRDefault="00C04F4E"/>
    <w:p w14:paraId="42034423" w14:textId="77777777" w:rsidR="00C04F4E" w:rsidRDefault="00C04F4E"/>
    <w:p w14:paraId="1259D52C" w14:textId="77777777" w:rsidR="00C04F4E" w:rsidRDefault="00C04F4E"/>
    <w:p w14:paraId="1B53C663" w14:textId="77777777" w:rsidR="00C04F4E" w:rsidRDefault="00C04F4E"/>
    <w:p w14:paraId="77EE8FCA" w14:textId="77777777" w:rsidR="00C04F4E" w:rsidRDefault="00C04F4E"/>
    <w:p w14:paraId="160F31B2" w14:textId="77777777" w:rsidR="00C04F4E" w:rsidRDefault="00C04F4E"/>
    <w:p w14:paraId="5FF23023" w14:textId="77777777" w:rsidR="00C04F4E" w:rsidRDefault="00C04F4E"/>
    <w:p w14:paraId="692D8A93" w14:textId="77777777" w:rsidR="00C04F4E" w:rsidRDefault="00C04F4E"/>
    <w:p w14:paraId="132A1DC5" w14:textId="77777777" w:rsidR="00C04F4E" w:rsidRDefault="00C04F4E"/>
    <w:p w14:paraId="51C4C56A" w14:textId="77777777" w:rsidR="00C04F4E" w:rsidRDefault="00C04F4E"/>
    <w:p w14:paraId="04D64BDA" w14:textId="77777777" w:rsidR="00C04F4E" w:rsidRDefault="00C04F4E"/>
    <w:p w14:paraId="2C28A398" w14:textId="77777777" w:rsidR="00C04F4E" w:rsidRDefault="00C04F4E"/>
    <w:p w14:paraId="2E18B6F1" w14:textId="77777777" w:rsidR="00C04F4E" w:rsidRDefault="00C04F4E"/>
    <w:p w14:paraId="052F0249" w14:textId="77777777" w:rsidR="00C04F4E" w:rsidRDefault="00C04F4E"/>
    <w:p w14:paraId="77776FFA" w14:textId="77777777" w:rsidR="00C04F4E" w:rsidRDefault="00C04F4E"/>
    <w:p w14:paraId="3C0FB245" w14:textId="77777777" w:rsidR="00C04F4E" w:rsidRDefault="00C04F4E"/>
    <w:p w14:paraId="4136E2FF" w14:textId="77777777" w:rsidR="00C04F4E" w:rsidRDefault="00C04F4E"/>
    <w:p w14:paraId="71AF39FC" w14:textId="77777777" w:rsidR="00C04F4E" w:rsidRDefault="00C04F4E"/>
    <w:p w14:paraId="6A506138" w14:textId="77777777" w:rsidR="00C04F4E" w:rsidRDefault="00C04F4E"/>
    <w:p w14:paraId="28AE981B" w14:textId="77777777" w:rsidR="00C04F4E" w:rsidRDefault="00C04F4E"/>
    <w:p w14:paraId="4D0E19D3" w14:textId="77777777" w:rsidR="00C04F4E" w:rsidRDefault="00C04F4E"/>
    <w:p w14:paraId="3101A193" w14:textId="77777777" w:rsidR="00C04F4E" w:rsidRDefault="00C04F4E"/>
    <w:p w14:paraId="26A049CA" w14:textId="77777777" w:rsidR="00C04F4E" w:rsidRDefault="00C04F4E"/>
    <w:p w14:paraId="6E3B8580" w14:textId="77777777" w:rsidR="00C04F4E" w:rsidRDefault="00C04F4E"/>
    <w:p w14:paraId="7C7D6566" w14:textId="77777777" w:rsidR="00C04F4E" w:rsidRDefault="00C04F4E"/>
    <w:p w14:paraId="71A7FB74" w14:textId="77777777" w:rsidR="00C04F4E" w:rsidRDefault="00C04F4E"/>
    <w:p w14:paraId="546685A7" w14:textId="77777777" w:rsidR="00C04F4E" w:rsidRDefault="00C04F4E"/>
    <w:p w14:paraId="496CFBE5" w14:textId="77777777" w:rsidR="00C04F4E" w:rsidRDefault="00C04F4E"/>
    <w:p w14:paraId="75085CBA" w14:textId="77777777" w:rsidR="00C04F4E" w:rsidRDefault="00C04F4E"/>
    <w:p w14:paraId="5CDA31EC" w14:textId="77777777" w:rsidR="00C04F4E" w:rsidRDefault="00C04F4E"/>
    <w:p w14:paraId="39BA095F" w14:textId="77777777" w:rsidR="00C04F4E" w:rsidRDefault="00C04F4E"/>
    <w:p w14:paraId="310644CC" w14:textId="4C249790" w:rsidR="00C04F4E" w:rsidRDefault="005A22FF">
      <w:r>
        <w:t>Findings:</w:t>
      </w:r>
    </w:p>
    <w:p w14:paraId="4871ADC7" w14:textId="77777777" w:rsidR="005A22FF" w:rsidRDefault="005A22FF"/>
    <w:p w14:paraId="588A244B" w14:textId="77777777" w:rsidR="00C04F4E" w:rsidRDefault="00C04F4E"/>
    <w:p w14:paraId="469F3773" w14:textId="77777777" w:rsidR="00C04F4E" w:rsidRDefault="00C04F4E"/>
    <w:p w14:paraId="651F0753" w14:textId="77777777" w:rsidR="00C04F4E" w:rsidRDefault="00C04F4E"/>
    <w:p w14:paraId="7268DF1B" w14:textId="77777777" w:rsidR="00C04F4E" w:rsidRDefault="00C04F4E"/>
    <w:p w14:paraId="3C43F47D" w14:textId="77777777" w:rsidR="00C04F4E" w:rsidRDefault="00C04F4E"/>
    <w:p w14:paraId="1607259F" w14:textId="77777777" w:rsidR="00C04F4E" w:rsidRDefault="00C04F4E"/>
    <w:p w14:paraId="2B3AFFCF" w14:textId="77777777" w:rsidR="00C04F4E" w:rsidRDefault="00C04F4E"/>
    <w:p w14:paraId="117460C6" w14:textId="77777777" w:rsidR="00C04F4E" w:rsidRDefault="00C04F4E"/>
    <w:p w14:paraId="38B144BA" w14:textId="77777777" w:rsidR="00C04F4E" w:rsidRDefault="00C04F4E"/>
    <w:p w14:paraId="03A66146" w14:textId="77777777" w:rsidR="00C04F4E" w:rsidRDefault="00C04F4E"/>
    <w:p w14:paraId="20EE7BC5" w14:textId="77777777" w:rsidR="00C04F4E" w:rsidRDefault="00C04F4E"/>
    <w:p w14:paraId="780EF706" w14:textId="77777777" w:rsidR="00C04F4E" w:rsidRPr="00613939" w:rsidRDefault="00C04F4E"/>
    <w:sectPr w:rsidR="00C04F4E" w:rsidRPr="00613939" w:rsidSect="00426B2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1AFA7" w14:textId="77777777" w:rsidR="001D6CEB" w:rsidRDefault="001D6CEB" w:rsidP="001D6CEB">
      <w:r>
        <w:separator/>
      </w:r>
    </w:p>
  </w:endnote>
  <w:endnote w:type="continuationSeparator" w:id="0">
    <w:p w14:paraId="54783F68" w14:textId="77777777" w:rsidR="001D6CEB" w:rsidRDefault="001D6CEB" w:rsidP="001D6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961ED" w14:textId="77777777" w:rsidR="001D6CEB" w:rsidRDefault="001D6CEB" w:rsidP="001D6CEB">
      <w:r>
        <w:separator/>
      </w:r>
    </w:p>
  </w:footnote>
  <w:footnote w:type="continuationSeparator" w:id="0">
    <w:p w14:paraId="63155C8A" w14:textId="77777777" w:rsidR="001D6CEB" w:rsidRDefault="001D6CEB" w:rsidP="001D6C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72B18" w14:textId="77777777" w:rsidR="001D6CEB" w:rsidRDefault="001D6CEB">
    <w:pPr>
      <w:pStyle w:val="Header"/>
    </w:pPr>
    <w:r>
      <w:ptab w:relativeTo="margin" w:alignment="center" w:leader="none"/>
    </w:r>
    <w:r>
      <w:t>cs2500 project 1 (Summer 2017)</w:t>
    </w:r>
    <w:r>
      <w:ptab w:relativeTo="margin" w:alignment="right" w:leader="none"/>
    </w:r>
    <w:r>
      <w:t>Lucas and Tanner Winkelman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CEB"/>
    <w:rsid w:val="000A20AB"/>
    <w:rsid w:val="001509C7"/>
    <w:rsid w:val="001B6187"/>
    <w:rsid w:val="001D6CEB"/>
    <w:rsid w:val="002D79A9"/>
    <w:rsid w:val="003C47A3"/>
    <w:rsid w:val="003E765B"/>
    <w:rsid w:val="00426B27"/>
    <w:rsid w:val="005A22FF"/>
    <w:rsid w:val="00613939"/>
    <w:rsid w:val="007275BD"/>
    <w:rsid w:val="007856D0"/>
    <w:rsid w:val="0082069F"/>
    <w:rsid w:val="008639A0"/>
    <w:rsid w:val="009400E7"/>
    <w:rsid w:val="00A626BB"/>
    <w:rsid w:val="00B616F1"/>
    <w:rsid w:val="00C04F4E"/>
    <w:rsid w:val="00F024F3"/>
    <w:rsid w:val="00FA0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A6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CEB"/>
    <w:pPr>
      <w:tabs>
        <w:tab w:val="center" w:pos="4680"/>
        <w:tab w:val="right" w:pos="9360"/>
      </w:tabs>
    </w:pPr>
  </w:style>
  <w:style w:type="character" w:customStyle="1" w:styleId="HeaderChar">
    <w:name w:val="Header Char"/>
    <w:basedOn w:val="DefaultParagraphFont"/>
    <w:link w:val="Header"/>
    <w:uiPriority w:val="99"/>
    <w:rsid w:val="001D6CEB"/>
  </w:style>
  <w:style w:type="paragraph" w:styleId="Footer">
    <w:name w:val="footer"/>
    <w:basedOn w:val="Normal"/>
    <w:link w:val="FooterChar"/>
    <w:uiPriority w:val="99"/>
    <w:unhideWhenUsed/>
    <w:rsid w:val="001D6CEB"/>
    <w:pPr>
      <w:tabs>
        <w:tab w:val="center" w:pos="4680"/>
        <w:tab w:val="right" w:pos="9360"/>
      </w:tabs>
    </w:pPr>
  </w:style>
  <w:style w:type="character" w:customStyle="1" w:styleId="FooterChar">
    <w:name w:val="Footer Char"/>
    <w:basedOn w:val="DefaultParagraphFont"/>
    <w:link w:val="Footer"/>
    <w:uiPriority w:val="99"/>
    <w:rsid w:val="001D6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Volumes/TOSHIBA/cs2500/Assignments/Project%201/cs2500project1/chartsnstuff.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Volumes/TOSHIBA/cs2500/Assignments/Project%201/cs2500project1/chartsnstuf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Data Sorting CPU Counts (logarithmic scale)</a:t>
            </a:r>
            <a:endParaRPr lang="en-US"/>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714317141455"/>
          <c:y val="0.115581384766399"/>
          <c:w val="0.452313626812244"/>
          <c:h val="0.755343634681349"/>
        </c:manualLayout>
      </c:layout>
      <c:scatterChart>
        <c:scatterStyle val="smoothMarker"/>
        <c:varyColors val="0"/>
        <c:ser>
          <c:idx val="0"/>
          <c:order val="0"/>
          <c:tx>
            <c:v>Mergesort Random</c:v>
          </c:tx>
          <c:spPr>
            <a:ln w="19050" cap="rnd">
              <a:noFill/>
              <a:round/>
            </a:ln>
            <a:effectLst/>
          </c:spPr>
          <c:marker>
            <c:symbol val="circle"/>
            <c:size val="5"/>
            <c:spPr>
              <a:solidFill>
                <a:srgbClr val="00B0F0"/>
              </a:solidFill>
              <a:ln w="9525">
                <a:solidFill>
                  <a:srgbClr val="00B0F0"/>
                </a:solidFill>
              </a:ln>
              <a:effectLst/>
            </c:spPr>
          </c:marker>
          <c:xVal>
            <c:numRef>
              <c:f>Sheet1!$E$1:$E$26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Sheet1!$A$1:$A$26</c:f>
              <c:numCache>
                <c:formatCode>0.00E+00</c:formatCode>
                <c:ptCount val="26"/>
                <c:pt idx="0">
                  <c:v>462.0</c:v>
                </c:pt>
                <c:pt idx="1">
                  <c:v>499637.0</c:v>
                </c:pt>
                <c:pt idx="2">
                  <c:v>12969.0</c:v>
                </c:pt>
                <c:pt idx="3">
                  <c:v>14619.0</c:v>
                </c:pt>
                <c:pt idx="4">
                  <c:v>17177.0</c:v>
                </c:pt>
                <c:pt idx="5">
                  <c:v>21219.0</c:v>
                </c:pt>
                <c:pt idx="6">
                  <c:v>25130.0</c:v>
                </c:pt>
                <c:pt idx="7">
                  <c:v>33066.0</c:v>
                </c:pt>
                <c:pt idx="8">
                  <c:v>47091.0</c:v>
                </c:pt>
                <c:pt idx="9">
                  <c:v>55193.0</c:v>
                </c:pt>
                <c:pt idx="10">
                  <c:v>120945.0</c:v>
                </c:pt>
                <c:pt idx="11">
                  <c:v>119724.0</c:v>
                </c:pt>
                <c:pt idx="12">
                  <c:v>163334.0</c:v>
                </c:pt>
                <c:pt idx="13">
                  <c:v>208643.0</c:v>
                </c:pt>
                <c:pt idx="14">
                  <c:v>333745.0</c:v>
                </c:pt>
                <c:pt idx="15">
                  <c:v>458238.0</c:v>
                </c:pt>
                <c:pt idx="16">
                  <c:v>691812.0</c:v>
                </c:pt>
                <c:pt idx="17">
                  <c:v>970926.0</c:v>
                </c:pt>
                <c:pt idx="18">
                  <c:v>1.42093E6</c:v>
                </c:pt>
                <c:pt idx="19">
                  <c:v>1.34456E6</c:v>
                </c:pt>
                <c:pt idx="20">
                  <c:v>2.06655E6</c:v>
                </c:pt>
                <c:pt idx="21">
                  <c:v>1.07074E6</c:v>
                </c:pt>
                <c:pt idx="22">
                  <c:v>1.57665E6</c:v>
                </c:pt>
                <c:pt idx="23">
                  <c:v>2.2309E6</c:v>
                </c:pt>
                <c:pt idx="24">
                  <c:v>3.3091E6</c:v>
                </c:pt>
                <c:pt idx="25">
                  <c:v>4.71496E6</c:v>
                </c:pt>
              </c:numCache>
            </c:numRef>
          </c:yVal>
          <c:smooth val="1"/>
        </c:ser>
        <c:ser>
          <c:idx val="1"/>
          <c:order val="1"/>
          <c:tx>
            <c:v>Insertionsort Random</c:v>
          </c:tx>
          <c:spPr>
            <a:ln w="19050" cap="rnd">
              <a:noFill/>
              <a:round/>
            </a:ln>
            <a:effectLst/>
          </c:spPr>
          <c:marker>
            <c:symbol val="circle"/>
            <c:size val="5"/>
            <c:spPr>
              <a:solidFill>
                <a:schemeClr val="accent2"/>
              </a:solidFill>
              <a:ln w="9525">
                <a:solidFill>
                  <a:schemeClr val="accent2"/>
                </a:solidFill>
              </a:ln>
              <a:effectLst/>
            </c:spPr>
          </c:marker>
          <c:xVal>
            <c:numRef>
              <c:f>Sheet1!$E$1:$E$26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Sheet1!$B$1:$B$26</c:f>
              <c:numCache>
                <c:formatCode>0.00E+00</c:formatCode>
                <c:ptCount val="26"/>
                <c:pt idx="0">
                  <c:v>181.0</c:v>
                </c:pt>
                <c:pt idx="1">
                  <c:v>891.0</c:v>
                </c:pt>
                <c:pt idx="2">
                  <c:v>1369.0</c:v>
                </c:pt>
                <c:pt idx="3">
                  <c:v>2145.0</c:v>
                </c:pt>
                <c:pt idx="4">
                  <c:v>2887.0</c:v>
                </c:pt>
                <c:pt idx="5">
                  <c:v>4505.0</c:v>
                </c:pt>
                <c:pt idx="6">
                  <c:v>7260.0</c:v>
                </c:pt>
                <c:pt idx="7">
                  <c:v>11154.0</c:v>
                </c:pt>
                <c:pt idx="8">
                  <c:v>17787.0</c:v>
                </c:pt>
                <c:pt idx="9">
                  <c:v>25773.0</c:v>
                </c:pt>
                <c:pt idx="10">
                  <c:v>55786.0</c:v>
                </c:pt>
                <c:pt idx="11">
                  <c:v>92186.0</c:v>
                </c:pt>
                <c:pt idx="12">
                  <c:v>184536.0</c:v>
                </c:pt>
                <c:pt idx="13">
                  <c:v>313681.0</c:v>
                </c:pt>
                <c:pt idx="14">
                  <c:v>659818.0</c:v>
                </c:pt>
                <c:pt idx="15">
                  <c:v>1.21686E6</c:v>
                </c:pt>
                <c:pt idx="16">
                  <c:v>2.47503E6</c:v>
                </c:pt>
                <c:pt idx="17">
                  <c:v>5.01648E6</c:v>
                </c:pt>
                <c:pt idx="18">
                  <c:v>9.85969E6</c:v>
                </c:pt>
                <c:pt idx="19">
                  <c:v>1.29319E7</c:v>
                </c:pt>
                <c:pt idx="20">
                  <c:v>2.51453E7</c:v>
                </c:pt>
                <c:pt idx="21">
                  <c:v>2.6792E7</c:v>
                </c:pt>
                <c:pt idx="22">
                  <c:v>4.40761E7</c:v>
                </c:pt>
                <c:pt idx="23">
                  <c:v>8.156E7</c:v>
                </c:pt>
                <c:pt idx="24">
                  <c:v>1.60177E8</c:v>
                </c:pt>
                <c:pt idx="25">
                  <c:v>2.79019E8</c:v>
                </c:pt>
              </c:numCache>
            </c:numRef>
          </c:yVal>
          <c:smooth val="1"/>
        </c:ser>
        <c:ser>
          <c:idx val="2"/>
          <c:order val="2"/>
          <c:tx>
            <c:v>Bubblesort Random</c:v>
          </c:tx>
          <c:spPr>
            <a:ln w="19050" cap="rnd">
              <a:noFill/>
              <a:round/>
            </a:ln>
            <a:effectLst/>
          </c:spPr>
          <c:marker>
            <c:symbol val="circle"/>
            <c:size val="5"/>
            <c:spPr>
              <a:solidFill>
                <a:schemeClr val="accent3"/>
              </a:solidFill>
              <a:ln w="9525">
                <a:solidFill>
                  <a:schemeClr val="accent3"/>
                </a:solidFill>
              </a:ln>
              <a:effectLst/>
            </c:spPr>
          </c:marker>
          <c:xVal>
            <c:numRef>
              <c:f>Sheet1!$E$1:$E$26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Sheet1!$C$1:$C$26</c:f>
              <c:numCache>
                <c:formatCode>0.00E+00</c:formatCode>
                <c:ptCount val="26"/>
                <c:pt idx="0">
                  <c:v>775.0</c:v>
                </c:pt>
                <c:pt idx="1">
                  <c:v>1039.0</c:v>
                </c:pt>
                <c:pt idx="2">
                  <c:v>1667.0</c:v>
                </c:pt>
                <c:pt idx="3">
                  <c:v>2392.0</c:v>
                </c:pt>
                <c:pt idx="4">
                  <c:v>3861.0</c:v>
                </c:pt>
                <c:pt idx="5">
                  <c:v>6055.0</c:v>
                </c:pt>
                <c:pt idx="6">
                  <c:v>9586.0</c:v>
                </c:pt>
                <c:pt idx="7">
                  <c:v>17803.0</c:v>
                </c:pt>
                <c:pt idx="8">
                  <c:v>28165.0</c:v>
                </c:pt>
                <c:pt idx="9">
                  <c:v>51051.0</c:v>
                </c:pt>
                <c:pt idx="10">
                  <c:v>96063.0</c:v>
                </c:pt>
                <c:pt idx="11">
                  <c:v>161667.0</c:v>
                </c:pt>
                <c:pt idx="12">
                  <c:v>321123.0</c:v>
                </c:pt>
                <c:pt idx="13">
                  <c:v>585832.0</c:v>
                </c:pt>
                <c:pt idx="14">
                  <c:v>1.14053E6</c:v>
                </c:pt>
                <c:pt idx="15">
                  <c:v>2.13779E6</c:v>
                </c:pt>
                <c:pt idx="16">
                  <c:v>4.17739E6</c:v>
                </c:pt>
                <c:pt idx="17">
                  <c:v>8.18676E6</c:v>
                </c:pt>
                <c:pt idx="18">
                  <c:v>1.30109E7</c:v>
                </c:pt>
                <c:pt idx="19">
                  <c:v>2.09664E7</c:v>
                </c:pt>
                <c:pt idx="20">
                  <c:v>2.71862E7</c:v>
                </c:pt>
                <c:pt idx="21">
                  <c:v>5.55411E7</c:v>
                </c:pt>
                <c:pt idx="22">
                  <c:v>7.07552E7</c:v>
                </c:pt>
                <c:pt idx="23">
                  <c:v>1.49668E8</c:v>
                </c:pt>
                <c:pt idx="24">
                  <c:v>2.66394E8</c:v>
                </c:pt>
                <c:pt idx="25">
                  <c:v>5.55069E8</c:v>
                </c:pt>
              </c:numCache>
            </c:numRef>
          </c:yVal>
          <c:smooth val="1"/>
        </c:ser>
        <c:ser>
          <c:idx val="3"/>
          <c:order val="3"/>
          <c:tx>
            <c:v>Mergesort Presorted</c:v>
          </c:tx>
          <c:spPr>
            <a:ln w="25400" cap="rnd">
              <a:noFill/>
              <a:round/>
            </a:ln>
            <a:effectLst/>
          </c:spPr>
          <c:marker>
            <c:symbol val="square"/>
            <c:size val="5"/>
            <c:spPr>
              <a:solidFill>
                <a:srgbClr val="00B0F0"/>
              </a:solidFill>
              <a:ln w="9525">
                <a:solidFill>
                  <a:srgbClr val="00B0F0"/>
                </a:solidFill>
              </a:ln>
              <a:effectLst/>
            </c:spPr>
          </c:marker>
          <c:xVal>
            <c:numRef>
              <c:f>Sheet1!$E$27:$E$52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Sheet1!$A$27:$A$52</c:f>
              <c:numCache>
                <c:formatCode>0.00E+00</c:formatCode>
                <c:ptCount val="26"/>
                <c:pt idx="0">
                  <c:v>56.0</c:v>
                </c:pt>
                <c:pt idx="1">
                  <c:v>424.0</c:v>
                </c:pt>
                <c:pt idx="2">
                  <c:v>872.0</c:v>
                </c:pt>
                <c:pt idx="3">
                  <c:v>896.0</c:v>
                </c:pt>
                <c:pt idx="4">
                  <c:v>35034.0</c:v>
                </c:pt>
                <c:pt idx="5">
                  <c:v>2012.0</c:v>
                </c:pt>
                <c:pt idx="6">
                  <c:v>3024.0</c:v>
                </c:pt>
                <c:pt idx="7">
                  <c:v>3700.0</c:v>
                </c:pt>
                <c:pt idx="8">
                  <c:v>18348.0</c:v>
                </c:pt>
                <c:pt idx="9">
                  <c:v>6736.0</c:v>
                </c:pt>
                <c:pt idx="10">
                  <c:v>10916.0</c:v>
                </c:pt>
                <c:pt idx="11">
                  <c:v>17036.0</c:v>
                </c:pt>
                <c:pt idx="12">
                  <c:v>31204.0</c:v>
                </c:pt>
                <c:pt idx="13">
                  <c:v>34656.0</c:v>
                </c:pt>
                <c:pt idx="14">
                  <c:v>49300.0</c:v>
                </c:pt>
                <c:pt idx="15">
                  <c:v>74376.0</c:v>
                </c:pt>
                <c:pt idx="16">
                  <c:v>104764.0</c:v>
                </c:pt>
                <c:pt idx="17">
                  <c:v>147752.0</c:v>
                </c:pt>
                <c:pt idx="18">
                  <c:v>221676.0</c:v>
                </c:pt>
                <c:pt idx="19" formatCode="General">
                  <c:v>312292.0</c:v>
                </c:pt>
                <c:pt idx="20">
                  <c:v>476340.0</c:v>
                </c:pt>
                <c:pt idx="21">
                  <c:v>673732.0</c:v>
                </c:pt>
                <c:pt idx="22">
                  <c:v>1.006E6</c:v>
                </c:pt>
                <c:pt idx="23">
                  <c:v>1.42409E6</c:v>
                </c:pt>
                <c:pt idx="24">
                  <c:v>1.90531E6</c:v>
                </c:pt>
                <c:pt idx="25">
                  <c:v>2.69915E6</c:v>
                </c:pt>
              </c:numCache>
            </c:numRef>
          </c:yVal>
          <c:smooth val="1"/>
        </c:ser>
        <c:ser>
          <c:idx val="4"/>
          <c:order val="4"/>
          <c:tx>
            <c:v>Insertionsort Presorted</c:v>
          </c:tx>
          <c:spPr>
            <a:ln w="25400" cap="rnd">
              <a:noFill/>
              <a:round/>
            </a:ln>
            <a:effectLst/>
          </c:spPr>
          <c:marker>
            <c:symbol val="square"/>
            <c:size val="5"/>
            <c:spPr>
              <a:solidFill>
                <a:schemeClr val="accent2"/>
              </a:solidFill>
              <a:ln w="9525">
                <a:solidFill>
                  <a:schemeClr val="accent2"/>
                </a:solidFill>
              </a:ln>
              <a:effectLst/>
            </c:spPr>
          </c:marker>
          <c:xVal>
            <c:numRef>
              <c:f>Sheet1!$E$27:$E$52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Sheet1!$B$27:$B$52</c:f>
              <c:numCache>
                <c:formatCode>0.00E+00</c:formatCode>
                <c:ptCount val="26"/>
                <c:pt idx="0">
                  <c:v>308.0</c:v>
                </c:pt>
                <c:pt idx="1">
                  <c:v>152.0</c:v>
                </c:pt>
                <c:pt idx="2">
                  <c:v>156.0</c:v>
                </c:pt>
                <c:pt idx="3">
                  <c:v>176.0</c:v>
                </c:pt>
                <c:pt idx="4">
                  <c:v>196.0</c:v>
                </c:pt>
                <c:pt idx="5">
                  <c:v>216.0</c:v>
                </c:pt>
                <c:pt idx="6">
                  <c:v>240.0</c:v>
                </c:pt>
                <c:pt idx="7">
                  <c:v>284.0</c:v>
                </c:pt>
                <c:pt idx="8">
                  <c:v>352.0</c:v>
                </c:pt>
                <c:pt idx="9">
                  <c:v>428.0</c:v>
                </c:pt>
                <c:pt idx="10">
                  <c:v>556.0</c:v>
                </c:pt>
                <c:pt idx="11">
                  <c:v>720.0</c:v>
                </c:pt>
                <c:pt idx="12">
                  <c:v>948.0</c:v>
                </c:pt>
                <c:pt idx="13">
                  <c:v>1296.0</c:v>
                </c:pt>
                <c:pt idx="14">
                  <c:v>1708.0</c:v>
                </c:pt>
                <c:pt idx="15">
                  <c:v>2380.0</c:v>
                </c:pt>
                <c:pt idx="16">
                  <c:v>3328.0</c:v>
                </c:pt>
                <c:pt idx="17">
                  <c:v>41262.0</c:v>
                </c:pt>
                <c:pt idx="18">
                  <c:v>43047.0</c:v>
                </c:pt>
                <c:pt idx="19">
                  <c:v>9176.0</c:v>
                </c:pt>
                <c:pt idx="20">
                  <c:v>12928.0</c:v>
                </c:pt>
                <c:pt idx="21">
                  <c:v>54357.0</c:v>
                </c:pt>
                <c:pt idx="22">
                  <c:v>59876.0</c:v>
                </c:pt>
                <c:pt idx="23">
                  <c:v>36336.0</c:v>
                </c:pt>
                <c:pt idx="24">
                  <c:v>51352.0</c:v>
                </c:pt>
                <c:pt idx="25">
                  <c:v>72816.0</c:v>
                </c:pt>
              </c:numCache>
            </c:numRef>
          </c:yVal>
          <c:smooth val="1"/>
        </c:ser>
        <c:ser>
          <c:idx val="5"/>
          <c:order val="5"/>
          <c:tx>
            <c:v>Bubblesort Presorted</c:v>
          </c:tx>
          <c:spPr>
            <a:ln w="25400" cap="rnd">
              <a:noFill/>
              <a:round/>
            </a:ln>
            <a:effectLst/>
          </c:spPr>
          <c:marker>
            <c:symbol val="square"/>
            <c:size val="5"/>
            <c:spPr>
              <a:solidFill>
                <a:schemeClr val="accent3"/>
              </a:solidFill>
              <a:ln w="9525">
                <a:solidFill>
                  <a:schemeClr val="accent3"/>
                </a:solidFill>
              </a:ln>
              <a:effectLst/>
            </c:spPr>
          </c:marker>
          <c:xVal>
            <c:numRef>
              <c:f>Sheet1!$E$27:$E$52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Sheet1!$C$27:$C$52</c:f>
              <c:numCache>
                <c:formatCode>0.00E+00</c:formatCode>
                <c:ptCount val="26"/>
                <c:pt idx="0">
                  <c:v>116.0</c:v>
                </c:pt>
                <c:pt idx="1">
                  <c:v>236.0</c:v>
                </c:pt>
                <c:pt idx="2">
                  <c:v>392.0</c:v>
                </c:pt>
                <c:pt idx="3">
                  <c:v>440.0</c:v>
                </c:pt>
                <c:pt idx="4">
                  <c:v>552.0</c:v>
                </c:pt>
                <c:pt idx="5">
                  <c:v>748.0</c:v>
                </c:pt>
                <c:pt idx="6">
                  <c:v>1048.0</c:v>
                </c:pt>
                <c:pt idx="7">
                  <c:v>1680.0</c:v>
                </c:pt>
                <c:pt idx="8">
                  <c:v>2836.0</c:v>
                </c:pt>
                <c:pt idx="9">
                  <c:v>4768.0</c:v>
                </c:pt>
                <c:pt idx="10">
                  <c:v>45847.0</c:v>
                </c:pt>
                <c:pt idx="11">
                  <c:v>58577.0</c:v>
                </c:pt>
                <c:pt idx="12">
                  <c:v>107438.0</c:v>
                </c:pt>
                <c:pt idx="13">
                  <c:v>66480.0</c:v>
                </c:pt>
                <c:pt idx="14">
                  <c:v>204302.0</c:v>
                </c:pt>
                <c:pt idx="15">
                  <c:v>333571.0</c:v>
                </c:pt>
                <c:pt idx="16" formatCode="General">
                  <c:v>512276.0</c:v>
                </c:pt>
                <c:pt idx="17">
                  <c:v>1.09492E6</c:v>
                </c:pt>
                <c:pt idx="18">
                  <c:v>2.1021E6</c:v>
                </c:pt>
                <c:pt idx="19">
                  <c:v>4.0847E6</c:v>
                </c:pt>
                <c:pt idx="20">
                  <c:v>7.77726E6</c:v>
                </c:pt>
                <c:pt idx="21">
                  <c:v>2.60972E7</c:v>
                </c:pt>
                <c:pt idx="22">
                  <c:v>5.07094E7</c:v>
                </c:pt>
                <c:pt idx="23">
                  <c:v>7.62919E7</c:v>
                </c:pt>
                <c:pt idx="24">
                  <c:v>1.37391E8</c:v>
                </c:pt>
                <c:pt idx="25">
                  <c:v>2.50417E8</c:v>
                </c:pt>
              </c:numCache>
            </c:numRef>
          </c:yVal>
          <c:smooth val="1"/>
        </c:ser>
        <c:ser>
          <c:idx val="6"/>
          <c:order val="6"/>
          <c:tx>
            <c:v>Mergesort Reverse Sorted</c:v>
          </c:tx>
          <c:spPr>
            <a:ln w="25400" cap="rnd">
              <a:noFill/>
              <a:round/>
            </a:ln>
            <a:effectLst/>
          </c:spPr>
          <c:marker>
            <c:symbol val="triangle"/>
            <c:size val="5"/>
            <c:spPr>
              <a:solidFill>
                <a:srgbClr val="00B0F0"/>
              </a:solidFill>
              <a:ln w="9525">
                <a:solidFill>
                  <a:srgbClr val="00B0F0"/>
                </a:solidFill>
              </a:ln>
              <a:effectLst/>
            </c:spPr>
          </c:marker>
          <c:xVal>
            <c:numRef>
              <c:f>Sheet1!$E$53:$E$78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Sheet1!$A$53:$A$78</c:f>
              <c:numCache>
                <c:formatCode>General</c:formatCode>
                <c:ptCount val="26"/>
                <c:pt idx="0" formatCode="0.00E+00">
                  <c:v>92.0</c:v>
                </c:pt>
                <c:pt idx="1">
                  <c:v>816.0</c:v>
                </c:pt>
                <c:pt idx="2" formatCode="0.00E+00">
                  <c:v>684.0</c:v>
                </c:pt>
                <c:pt idx="3" formatCode="0.00E+00">
                  <c:v>24776.0</c:v>
                </c:pt>
                <c:pt idx="4" formatCode="0.00E+00">
                  <c:v>1452.0</c:v>
                </c:pt>
                <c:pt idx="5" formatCode="0.00E+00">
                  <c:v>1836.0</c:v>
                </c:pt>
                <c:pt idx="6" formatCode="0.00E+00">
                  <c:v>2848.0</c:v>
                </c:pt>
                <c:pt idx="7" formatCode="0.00E+00">
                  <c:v>3572.0</c:v>
                </c:pt>
                <c:pt idx="8" formatCode="0.00E+00">
                  <c:v>52305.0</c:v>
                </c:pt>
                <c:pt idx="9" formatCode="0.00E+00">
                  <c:v>29403.0</c:v>
                </c:pt>
                <c:pt idx="10" formatCode="0.00E+00">
                  <c:v>44484.0</c:v>
                </c:pt>
                <c:pt idx="11" formatCode="0.00E+00">
                  <c:v>71131.0</c:v>
                </c:pt>
                <c:pt idx="12" formatCode="0.00E+00">
                  <c:v>101508.0</c:v>
                </c:pt>
                <c:pt idx="13" formatCode="0.00E+00">
                  <c:v>142824.0</c:v>
                </c:pt>
                <c:pt idx="14" formatCode="0.00E+00">
                  <c:v>236131.0</c:v>
                </c:pt>
                <c:pt idx="15" formatCode="0.00E+00">
                  <c:v>293518.0</c:v>
                </c:pt>
                <c:pt idx="16" formatCode="0.00E+00">
                  <c:v>418489.0</c:v>
                </c:pt>
                <c:pt idx="17" formatCode="0.00E+00">
                  <c:v>607794.0</c:v>
                </c:pt>
                <c:pt idx="18">
                  <c:v>727373.0</c:v>
                </c:pt>
                <c:pt idx="19" formatCode="0.00E+00">
                  <c:v>1.30279E6</c:v>
                </c:pt>
                <c:pt idx="20">
                  <c:v>469364.0</c:v>
                </c:pt>
                <c:pt idx="21" formatCode="0.00E+00">
                  <c:v>1.82135E6</c:v>
                </c:pt>
                <c:pt idx="22">
                  <c:v>980792.0</c:v>
                </c:pt>
                <c:pt idx="23" formatCode="0.00E+00">
                  <c:v>1.40684E6</c:v>
                </c:pt>
                <c:pt idx="24" formatCode="0.00E+00">
                  <c:v>1.85782E6</c:v>
                </c:pt>
                <c:pt idx="25" formatCode="0.00E+00">
                  <c:v>2.65096E6</c:v>
                </c:pt>
              </c:numCache>
            </c:numRef>
          </c:yVal>
          <c:smooth val="1"/>
        </c:ser>
        <c:ser>
          <c:idx val="7"/>
          <c:order val="7"/>
          <c:tx>
            <c:v>Insertionsort Reverse Sorted</c:v>
          </c:tx>
          <c:spPr>
            <a:ln w="25400" cap="rnd">
              <a:noFill/>
              <a:round/>
            </a:ln>
            <a:effectLst/>
          </c:spPr>
          <c:marker>
            <c:symbol val="triangle"/>
            <c:size val="5"/>
            <c:spPr>
              <a:solidFill>
                <a:schemeClr val="accent2"/>
              </a:solidFill>
              <a:ln w="9525">
                <a:solidFill>
                  <a:schemeClr val="accent2"/>
                </a:solidFill>
              </a:ln>
              <a:effectLst/>
            </c:spPr>
          </c:marker>
          <c:xVal>
            <c:numRef>
              <c:f>Sheet1!$E$53:$E$78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Sheet1!$B$53:$B$78</c:f>
              <c:numCache>
                <c:formatCode>General</c:formatCode>
                <c:ptCount val="26"/>
                <c:pt idx="0" formatCode="0.00E+00">
                  <c:v>24.0</c:v>
                </c:pt>
                <c:pt idx="1">
                  <c:v>264.0</c:v>
                </c:pt>
                <c:pt idx="2" formatCode="0.00E+00">
                  <c:v>396.0</c:v>
                </c:pt>
                <c:pt idx="3" formatCode="0.00E+00">
                  <c:v>576.0</c:v>
                </c:pt>
                <c:pt idx="4" formatCode="0.00E+00">
                  <c:v>1004.0</c:v>
                </c:pt>
                <c:pt idx="5">
                  <c:v>1572.0</c:v>
                </c:pt>
                <c:pt idx="6" formatCode="0.00E+00">
                  <c:v>2236.0</c:v>
                </c:pt>
                <c:pt idx="7" formatCode="0.00E+00">
                  <c:v>3628.0</c:v>
                </c:pt>
                <c:pt idx="8" formatCode="0.00E+00">
                  <c:v>26829.0</c:v>
                </c:pt>
                <c:pt idx="9" formatCode="0.00E+00">
                  <c:v>45425.0</c:v>
                </c:pt>
                <c:pt idx="10" formatCode="0.00E+00">
                  <c:v>80883.0</c:v>
                </c:pt>
                <c:pt idx="11" formatCode="0.00E+00">
                  <c:v>158994.0</c:v>
                </c:pt>
                <c:pt idx="12" formatCode="0.00E+00">
                  <c:v>317724.0</c:v>
                </c:pt>
                <c:pt idx="13" formatCode="0.00E+00">
                  <c:v>622512.0</c:v>
                </c:pt>
                <c:pt idx="14" formatCode="0.00E+00">
                  <c:v>1.22659E6</c:v>
                </c:pt>
                <c:pt idx="15" formatCode="0.00E+00">
                  <c:v>2.43314E6</c:v>
                </c:pt>
                <c:pt idx="16" formatCode="0.00E+00">
                  <c:v>4.87755E6</c:v>
                </c:pt>
                <c:pt idx="17" formatCode="0.00E+00">
                  <c:v>9.7219E6</c:v>
                </c:pt>
                <c:pt idx="18" formatCode="0.00E+00">
                  <c:v>1.78465E7</c:v>
                </c:pt>
                <c:pt idx="19" formatCode="0.00E+00">
                  <c:v>2.41925E7</c:v>
                </c:pt>
                <c:pt idx="20" formatCode="0.00E+00">
                  <c:v>2.74047E7</c:v>
                </c:pt>
                <c:pt idx="21" formatCode="0.00E+00">
                  <c:v>5.71764E7</c:v>
                </c:pt>
                <c:pt idx="22" formatCode="0.00E+00">
                  <c:v>7.66413E7</c:v>
                </c:pt>
                <c:pt idx="23" formatCode="0.00E+00">
                  <c:v>1.43156E8</c:v>
                </c:pt>
                <c:pt idx="24" formatCode="0.00E+00">
                  <c:v>2.86863E8</c:v>
                </c:pt>
                <c:pt idx="25" formatCode="0.00E+00">
                  <c:v>5.59201E8</c:v>
                </c:pt>
              </c:numCache>
            </c:numRef>
          </c:yVal>
          <c:smooth val="1"/>
        </c:ser>
        <c:ser>
          <c:idx val="8"/>
          <c:order val="8"/>
          <c:tx>
            <c:v>Bubblesort Reverse Sorted</c:v>
          </c:tx>
          <c:spPr>
            <a:ln w="25400" cap="rnd">
              <a:noFill/>
              <a:round/>
            </a:ln>
            <a:effectLst/>
          </c:spPr>
          <c:marker>
            <c:symbol val="triangle"/>
            <c:size val="5"/>
            <c:spPr>
              <a:solidFill>
                <a:schemeClr val="accent3"/>
              </a:solidFill>
              <a:ln w="9525">
                <a:solidFill>
                  <a:schemeClr val="accent3"/>
                </a:solidFill>
              </a:ln>
              <a:effectLst/>
            </c:spPr>
          </c:marker>
          <c:xVal>
            <c:numRef>
              <c:f>Sheet1!$E$53:$E$78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Sheet1!$C$53:$C$78</c:f>
              <c:numCache>
                <c:formatCode>0.00E+00</c:formatCode>
                <c:ptCount val="26"/>
                <c:pt idx="0">
                  <c:v>192.0</c:v>
                </c:pt>
                <c:pt idx="1">
                  <c:v>336.0</c:v>
                </c:pt>
                <c:pt idx="2" formatCode="General">
                  <c:v>456.0</c:v>
                </c:pt>
                <c:pt idx="3">
                  <c:v>592.0</c:v>
                </c:pt>
                <c:pt idx="4">
                  <c:v>964.0</c:v>
                </c:pt>
                <c:pt idx="5">
                  <c:v>1408.0</c:v>
                </c:pt>
                <c:pt idx="6">
                  <c:v>2444.0</c:v>
                </c:pt>
                <c:pt idx="7">
                  <c:v>14966.0</c:v>
                </c:pt>
                <c:pt idx="8">
                  <c:v>26169.0</c:v>
                </c:pt>
                <c:pt idx="9">
                  <c:v>44500.0</c:v>
                </c:pt>
                <c:pt idx="10">
                  <c:v>84595.0</c:v>
                </c:pt>
                <c:pt idx="11">
                  <c:v>167871.0</c:v>
                </c:pt>
                <c:pt idx="12">
                  <c:v>330231.0</c:v>
                </c:pt>
                <c:pt idx="13">
                  <c:v>647361.0</c:v>
                </c:pt>
                <c:pt idx="14">
                  <c:v>1.2888E6</c:v>
                </c:pt>
                <c:pt idx="15">
                  <c:v>2.57002E6</c:v>
                </c:pt>
                <c:pt idx="16">
                  <c:v>5.11261E6</c:v>
                </c:pt>
                <c:pt idx="17">
                  <c:v>1.00498E7</c:v>
                </c:pt>
                <c:pt idx="18">
                  <c:v>1.38528E7</c:v>
                </c:pt>
                <c:pt idx="19">
                  <c:v>9.46341E6</c:v>
                </c:pt>
                <c:pt idx="20">
                  <c:v>4.06343E7</c:v>
                </c:pt>
                <c:pt idx="21">
                  <c:v>4.82414E7</c:v>
                </c:pt>
                <c:pt idx="22">
                  <c:v>8.58356E7</c:v>
                </c:pt>
                <c:pt idx="23">
                  <c:v>1.69027E8</c:v>
                </c:pt>
                <c:pt idx="24">
                  <c:v>3.0273E8</c:v>
                </c:pt>
                <c:pt idx="25">
                  <c:v>5.71163E8</c:v>
                </c:pt>
              </c:numCache>
            </c:numRef>
          </c:yVal>
          <c:smooth val="1"/>
        </c:ser>
        <c:dLbls>
          <c:showLegendKey val="0"/>
          <c:showVal val="0"/>
          <c:showCatName val="0"/>
          <c:showSerName val="0"/>
          <c:showPercent val="0"/>
          <c:showBubbleSize val="0"/>
        </c:dLbls>
        <c:axId val="-2097670864"/>
        <c:axId val="-2097696320"/>
      </c:scatterChart>
      <c:valAx>
        <c:axId val="-2097670864"/>
        <c:scaling>
          <c:logBase val="2.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(4-byte integers)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696320"/>
        <c:crosses val="autoZero"/>
        <c:crossBetween val="midCat"/>
        <c:majorUnit val="4.0"/>
        <c:minorUnit val="4.0"/>
      </c:valAx>
      <c:valAx>
        <c:axId val="-2097696320"/>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a:t>
                </a:r>
                <a:r>
                  <a:rPr lang="en-US" baseline="0"/>
                  <a:t> counts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670864"/>
        <c:crossesAt val="1.0"/>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Data Sorting CPU Counts </a:t>
            </a:r>
            <a:r>
              <a:rPr lang="en-US" baseline="0"/>
              <a:t>(linear scale)</a:t>
            </a:r>
            <a:endParaRPr lang="en-US"/>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714317141455"/>
          <c:y val="0.115581384766399"/>
          <c:w val="0.452313626812244"/>
          <c:h val="0.755343634681349"/>
        </c:manualLayout>
      </c:layout>
      <c:scatterChart>
        <c:scatterStyle val="smoothMarker"/>
        <c:varyColors val="0"/>
        <c:ser>
          <c:idx val="0"/>
          <c:order val="0"/>
          <c:tx>
            <c:v>Mergesort Random</c:v>
          </c:tx>
          <c:spPr>
            <a:ln w="19050" cap="rnd">
              <a:noFill/>
              <a:round/>
            </a:ln>
            <a:effectLst/>
          </c:spPr>
          <c:marker>
            <c:symbol val="circle"/>
            <c:size val="5"/>
            <c:spPr>
              <a:solidFill>
                <a:srgbClr val="00B0F0"/>
              </a:solidFill>
              <a:ln w="9525">
                <a:solidFill>
                  <a:srgbClr val="00B0F0"/>
                </a:solidFill>
              </a:ln>
              <a:effectLst/>
            </c:spPr>
          </c:marker>
          <c:xVal>
            <c:numRef>
              <c:f>Sheet1!$E$1:$E$26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Sheet1!$A$1:$A$26</c:f>
              <c:numCache>
                <c:formatCode>0.00E+00</c:formatCode>
                <c:ptCount val="26"/>
                <c:pt idx="0">
                  <c:v>462.0</c:v>
                </c:pt>
                <c:pt idx="1">
                  <c:v>499637.0</c:v>
                </c:pt>
                <c:pt idx="2">
                  <c:v>12969.0</c:v>
                </c:pt>
                <c:pt idx="3">
                  <c:v>14619.0</c:v>
                </c:pt>
                <c:pt idx="4">
                  <c:v>17177.0</c:v>
                </c:pt>
                <c:pt idx="5">
                  <c:v>21219.0</c:v>
                </c:pt>
                <c:pt idx="6">
                  <c:v>25130.0</c:v>
                </c:pt>
                <c:pt idx="7">
                  <c:v>33066.0</c:v>
                </c:pt>
                <c:pt idx="8">
                  <c:v>47091.0</c:v>
                </c:pt>
                <c:pt idx="9">
                  <c:v>55193.0</c:v>
                </c:pt>
                <c:pt idx="10">
                  <c:v>120945.0</c:v>
                </c:pt>
                <c:pt idx="11">
                  <c:v>119724.0</c:v>
                </c:pt>
                <c:pt idx="12">
                  <c:v>163334.0</c:v>
                </c:pt>
                <c:pt idx="13">
                  <c:v>208643.0</c:v>
                </c:pt>
                <c:pt idx="14">
                  <c:v>333745.0</c:v>
                </c:pt>
                <c:pt idx="15">
                  <c:v>458238.0</c:v>
                </c:pt>
                <c:pt idx="16">
                  <c:v>691812.0</c:v>
                </c:pt>
                <c:pt idx="17">
                  <c:v>970926.0</c:v>
                </c:pt>
                <c:pt idx="18">
                  <c:v>1.42093E6</c:v>
                </c:pt>
                <c:pt idx="19">
                  <c:v>1.34456E6</c:v>
                </c:pt>
                <c:pt idx="20">
                  <c:v>2.06655E6</c:v>
                </c:pt>
                <c:pt idx="21">
                  <c:v>1.07074E6</c:v>
                </c:pt>
                <c:pt idx="22">
                  <c:v>1.57665E6</c:v>
                </c:pt>
                <c:pt idx="23">
                  <c:v>2.2309E6</c:v>
                </c:pt>
                <c:pt idx="24">
                  <c:v>3.3091E6</c:v>
                </c:pt>
                <c:pt idx="25">
                  <c:v>4.71496E6</c:v>
                </c:pt>
              </c:numCache>
            </c:numRef>
          </c:yVal>
          <c:smooth val="1"/>
        </c:ser>
        <c:ser>
          <c:idx val="1"/>
          <c:order val="1"/>
          <c:tx>
            <c:v>Insertionsort Random</c:v>
          </c:tx>
          <c:spPr>
            <a:ln w="19050" cap="rnd">
              <a:noFill/>
              <a:round/>
            </a:ln>
            <a:effectLst/>
          </c:spPr>
          <c:marker>
            <c:symbol val="circle"/>
            <c:size val="5"/>
            <c:spPr>
              <a:solidFill>
                <a:schemeClr val="accent2"/>
              </a:solidFill>
              <a:ln w="9525">
                <a:solidFill>
                  <a:schemeClr val="accent2"/>
                </a:solidFill>
              </a:ln>
              <a:effectLst/>
            </c:spPr>
          </c:marker>
          <c:xVal>
            <c:numRef>
              <c:f>Sheet1!$E$1:$E$26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Sheet1!$B$1:$B$26</c:f>
              <c:numCache>
                <c:formatCode>0.00E+00</c:formatCode>
                <c:ptCount val="26"/>
                <c:pt idx="0">
                  <c:v>181.0</c:v>
                </c:pt>
                <c:pt idx="1">
                  <c:v>891.0</c:v>
                </c:pt>
                <c:pt idx="2">
                  <c:v>1369.0</c:v>
                </c:pt>
                <c:pt idx="3">
                  <c:v>2145.0</c:v>
                </c:pt>
                <c:pt idx="4">
                  <c:v>2887.0</c:v>
                </c:pt>
                <c:pt idx="5">
                  <c:v>4505.0</c:v>
                </c:pt>
                <c:pt idx="6">
                  <c:v>7260.0</c:v>
                </c:pt>
                <c:pt idx="7">
                  <c:v>11154.0</c:v>
                </c:pt>
                <c:pt idx="8">
                  <c:v>17787.0</c:v>
                </c:pt>
                <c:pt idx="9">
                  <c:v>25773.0</c:v>
                </c:pt>
                <c:pt idx="10">
                  <c:v>55786.0</c:v>
                </c:pt>
                <c:pt idx="11">
                  <c:v>92186.0</c:v>
                </c:pt>
                <c:pt idx="12">
                  <c:v>184536.0</c:v>
                </c:pt>
                <c:pt idx="13">
                  <c:v>313681.0</c:v>
                </c:pt>
                <c:pt idx="14">
                  <c:v>659818.0</c:v>
                </c:pt>
                <c:pt idx="15">
                  <c:v>1.21686E6</c:v>
                </c:pt>
                <c:pt idx="16">
                  <c:v>2.47503E6</c:v>
                </c:pt>
                <c:pt idx="17">
                  <c:v>5.01648E6</c:v>
                </c:pt>
                <c:pt idx="18">
                  <c:v>9.85969E6</c:v>
                </c:pt>
                <c:pt idx="19">
                  <c:v>1.29319E7</c:v>
                </c:pt>
                <c:pt idx="20">
                  <c:v>2.51453E7</c:v>
                </c:pt>
                <c:pt idx="21">
                  <c:v>2.6792E7</c:v>
                </c:pt>
                <c:pt idx="22">
                  <c:v>4.40761E7</c:v>
                </c:pt>
                <c:pt idx="23">
                  <c:v>8.156E7</c:v>
                </c:pt>
                <c:pt idx="24">
                  <c:v>1.60177E8</c:v>
                </c:pt>
                <c:pt idx="25">
                  <c:v>2.79019E8</c:v>
                </c:pt>
              </c:numCache>
            </c:numRef>
          </c:yVal>
          <c:smooth val="1"/>
        </c:ser>
        <c:ser>
          <c:idx val="2"/>
          <c:order val="2"/>
          <c:tx>
            <c:v>Bubblesort Random</c:v>
          </c:tx>
          <c:spPr>
            <a:ln w="19050" cap="rnd">
              <a:noFill/>
              <a:round/>
            </a:ln>
            <a:effectLst/>
          </c:spPr>
          <c:marker>
            <c:symbol val="circle"/>
            <c:size val="5"/>
            <c:spPr>
              <a:solidFill>
                <a:schemeClr val="accent3"/>
              </a:solidFill>
              <a:ln w="9525">
                <a:solidFill>
                  <a:schemeClr val="accent3"/>
                </a:solidFill>
              </a:ln>
              <a:effectLst/>
            </c:spPr>
          </c:marker>
          <c:xVal>
            <c:numRef>
              <c:f>Sheet1!$E$1:$E$26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Sheet1!$C$1:$C$26</c:f>
              <c:numCache>
                <c:formatCode>0.00E+00</c:formatCode>
                <c:ptCount val="26"/>
                <c:pt idx="0">
                  <c:v>775.0</c:v>
                </c:pt>
                <c:pt idx="1">
                  <c:v>1039.0</c:v>
                </c:pt>
                <c:pt idx="2">
                  <c:v>1667.0</c:v>
                </c:pt>
                <c:pt idx="3">
                  <c:v>2392.0</c:v>
                </c:pt>
                <c:pt idx="4">
                  <c:v>3861.0</c:v>
                </c:pt>
                <c:pt idx="5">
                  <c:v>6055.0</c:v>
                </c:pt>
                <c:pt idx="6">
                  <c:v>9586.0</c:v>
                </c:pt>
                <c:pt idx="7">
                  <c:v>17803.0</c:v>
                </c:pt>
                <c:pt idx="8">
                  <c:v>28165.0</c:v>
                </c:pt>
                <c:pt idx="9">
                  <c:v>51051.0</c:v>
                </c:pt>
                <c:pt idx="10">
                  <c:v>96063.0</c:v>
                </c:pt>
                <c:pt idx="11">
                  <c:v>161667.0</c:v>
                </c:pt>
                <c:pt idx="12">
                  <c:v>321123.0</c:v>
                </c:pt>
                <c:pt idx="13">
                  <c:v>585832.0</c:v>
                </c:pt>
                <c:pt idx="14">
                  <c:v>1.14053E6</c:v>
                </c:pt>
                <c:pt idx="15">
                  <c:v>2.13779E6</c:v>
                </c:pt>
                <c:pt idx="16">
                  <c:v>4.17739E6</c:v>
                </c:pt>
                <c:pt idx="17">
                  <c:v>8.18676E6</c:v>
                </c:pt>
                <c:pt idx="18">
                  <c:v>1.30109E7</c:v>
                </c:pt>
                <c:pt idx="19">
                  <c:v>2.09664E7</c:v>
                </c:pt>
                <c:pt idx="20">
                  <c:v>2.71862E7</c:v>
                </c:pt>
                <c:pt idx="21">
                  <c:v>5.55411E7</c:v>
                </c:pt>
                <c:pt idx="22">
                  <c:v>7.07552E7</c:v>
                </c:pt>
                <c:pt idx="23">
                  <c:v>1.49668E8</c:v>
                </c:pt>
                <c:pt idx="24">
                  <c:v>2.66394E8</c:v>
                </c:pt>
                <c:pt idx="25">
                  <c:v>5.55069E8</c:v>
                </c:pt>
              </c:numCache>
            </c:numRef>
          </c:yVal>
          <c:smooth val="1"/>
        </c:ser>
        <c:ser>
          <c:idx val="3"/>
          <c:order val="3"/>
          <c:tx>
            <c:v>Mergesort Presorted</c:v>
          </c:tx>
          <c:spPr>
            <a:ln w="25400" cap="rnd">
              <a:noFill/>
              <a:round/>
            </a:ln>
            <a:effectLst/>
          </c:spPr>
          <c:marker>
            <c:symbol val="square"/>
            <c:size val="5"/>
            <c:spPr>
              <a:solidFill>
                <a:srgbClr val="00B0F0"/>
              </a:solidFill>
              <a:ln w="9525">
                <a:solidFill>
                  <a:srgbClr val="00B0F0"/>
                </a:solidFill>
              </a:ln>
              <a:effectLst/>
            </c:spPr>
          </c:marker>
          <c:xVal>
            <c:numRef>
              <c:f>Sheet1!$E$27:$E$52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Sheet1!$A$27:$A$52</c:f>
              <c:numCache>
                <c:formatCode>0.00E+00</c:formatCode>
                <c:ptCount val="26"/>
                <c:pt idx="0">
                  <c:v>56.0</c:v>
                </c:pt>
                <c:pt idx="1">
                  <c:v>424.0</c:v>
                </c:pt>
                <c:pt idx="2">
                  <c:v>872.0</c:v>
                </c:pt>
                <c:pt idx="3">
                  <c:v>896.0</c:v>
                </c:pt>
                <c:pt idx="4">
                  <c:v>35034.0</c:v>
                </c:pt>
                <c:pt idx="5">
                  <c:v>2012.0</c:v>
                </c:pt>
                <c:pt idx="6">
                  <c:v>3024.0</c:v>
                </c:pt>
                <c:pt idx="7">
                  <c:v>3700.0</c:v>
                </c:pt>
                <c:pt idx="8">
                  <c:v>18348.0</c:v>
                </c:pt>
                <c:pt idx="9">
                  <c:v>6736.0</c:v>
                </c:pt>
                <c:pt idx="10">
                  <c:v>10916.0</c:v>
                </c:pt>
                <c:pt idx="11">
                  <c:v>17036.0</c:v>
                </c:pt>
                <c:pt idx="12">
                  <c:v>31204.0</c:v>
                </c:pt>
                <c:pt idx="13">
                  <c:v>34656.0</c:v>
                </c:pt>
                <c:pt idx="14">
                  <c:v>49300.0</c:v>
                </c:pt>
                <c:pt idx="15">
                  <c:v>74376.0</c:v>
                </c:pt>
                <c:pt idx="16">
                  <c:v>104764.0</c:v>
                </c:pt>
                <c:pt idx="17">
                  <c:v>147752.0</c:v>
                </c:pt>
                <c:pt idx="18">
                  <c:v>221676.0</c:v>
                </c:pt>
                <c:pt idx="19" formatCode="General">
                  <c:v>312292.0</c:v>
                </c:pt>
                <c:pt idx="20">
                  <c:v>476340.0</c:v>
                </c:pt>
                <c:pt idx="21">
                  <c:v>673732.0</c:v>
                </c:pt>
                <c:pt idx="22">
                  <c:v>1.006E6</c:v>
                </c:pt>
                <c:pt idx="23">
                  <c:v>1.42409E6</c:v>
                </c:pt>
                <c:pt idx="24">
                  <c:v>1.90531E6</c:v>
                </c:pt>
                <c:pt idx="25">
                  <c:v>2.69915E6</c:v>
                </c:pt>
              </c:numCache>
            </c:numRef>
          </c:yVal>
          <c:smooth val="1"/>
        </c:ser>
        <c:ser>
          <c:idx val="4"/>
          <c:order val="4"/>
          <c:tx>
            <c:v>Insertionsort Presorted</c:v>
          </c:tx>
          <c:spPr>
            <a:ln w="25400" cap="rnd">
              <a:noFill/>
              <a:round/>
            </a:ln>
            <a:effectLst/>
          </c:spPr>
          <c:marker>
            <c:symbol val="square"/>
            <c:size val="5"/>
            <c:spPr>
              <a:solidFill>
                <a:schemeClr val="accent2"/>
              </a:solidFill>
              <a:ln w="9525">
                <a:solidFill>
                  <a:schemeClr val="accent2"/>
                </a:solidFill>
              </a:ln>
              <a:effectLst/>
            </c:spPr>
          </c:marker>
          <c:xVal>
            <c:numRef>
              <c:f>Sheet1!$E$27:$E$52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Sheet1!$B$27:$B$52</c:f>
              <c:numCache>
                <c:formatCode>0.00E+00</c:formatCode>
                <c:ptCount val="26"/>
                <c:pt idx="0">
                  <c:v>308.0</c:v>
                </c:pt>
                <c:pt idx="1">
                  <c:v>152.0</c:v>
                </c:pt>
                <c:pt idx="2">
                  <c:v>156.0</c:v>
                </c:pt>
                <c:pt idx="3">
                  <c:v>176.0</c:v>
                </c:pt>
                <c:pt idx="4">
                  <c:v>196.0</c:v>
                </c:pt>
                <c:pt idx="5">
                  <c:v>216.0</c:v>
                </c:pt>
                <c:pt idx="6">
                  <c:v>240.0</c:v>
                </c:pt>
                <c:pt idx="7">
                  <c:v>284.0</c:v>
                </c:pt>
                <c:pt idx="8">
                  <c:v>352.0</c:v>
                </c:pt>
                <c:pt idx="9">
                  <c:v>428.0</c:v>
                </c:pt>
                <c:pt idx="10">
                  <c:v>556.0</c:v>
                </c:pt>
                <c:pt idx="11">
                  <c:v>720.0</c:v>
                </c:pt>
                <c:pt idx="12">
                  <c:v>948.0</c:v>
                </c:pt>
                <c:pt idx="13">
                  <c:v>1296.0</c:v>
                </c:pt>
                <c:pt idx="14">
                  <c:v>1708.0</c:v>
                </c:pt>
                <c:pt idx="15">
                  <c:v>2380.0</c:v>
                </c:pt>
                <c:pt idx="16">
                  <c:v>3328.0</c:v>
                </c:pt>
                <c:pt idx="17">
                  <c:v>41262.0</c:v>
                </c:pt>
                <c:pt idx="18">
                  <c:v>43047.0</c:v>
                </c:pt>
                <c:pt idx="19">
                  <c:v>9176.0</c:v>
                </c:pt>
                <c:pt idx="20">
                  <c:v>12928.0</c:v>
                </c:pt>
                <c:pt idx="21">
                  <c:v>54357.0</c:v>
                </c:pt>
                <c:pt idx="22">
                  <c:v>59876.0</c:v>
                </c:pt>
                <c:pt idx="23">
                  <c:v>36336.0</c:v>
                </c:pt>
                <c:pt idx="24">
                  <c:v>51352.0</c:v>
                </c:pt>
                <c:pt idx="25">
                  <c:v>72816.0</c:v>
                </c:pt>
              </c:numCache>
            </c:numRef>
          </c:yVal>
          <c:smooth val="1"/>
        </c:ser>
        <c:ser>
          <c:idx val="5"/>
          <c:order val="5"/>
          <c:tx>
            <c:v>Bubblesort Presorted</c:v>
          </c:tx>
          <c:spPr>
            <a:ln w="25400" cap="rnd">
              <a:noFill/>
              <a:round/>
            </a:ln>
            <a:effectLst/>
          </c:spPr>
          <c:marker>
            <c:symbol val="square"/>
            <c:size val="5"/>
            <c:spPr>
              <a:solidFill>
                <a:schemeClr val="accent3"/>
              </a:solidFill>
              <a:ln w="9525">
                <a:solidFill>
                  <a:schemeClr val="accent3"/>
                </a:solidFill>
              </a:ln>
              <a:effectLst/>
            </c:spPr>
          </c:marker>
          <c:xVal>
            <c:numRef>
              <c:f>Sheet1!$E$27:$E$52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Sheet1!$C$27:$C$52</c:f>
              <c:numCache>
                <c:formatCode>0.00E+00</c:formatCode>
                <c:ptCount val="26"/>
                <c:pt idx="0">
                  <c:v>116.0</c:v>
                </c:pt>
                <c:pt idx="1">
                  <c:v>236.0</c:v>
                </c:pt>
                <c:pt idx="2">
                  <c:v>392.0</c:v>
                </c:pt>
                <c:pt idx="3">
                  <c:v>440.0</c:v>
                </c:pt>
                <c:pt idx="4">
                  <c:v>552.0</c:v>
                </c:pt>
                <c:pt idx="5">
                  <c:v>748.0</c:v>
                </c:pt>
                <c:pt idx="6">
                  <c:v>1048.0</c:v>
                </c:pt>
                <c:pt idx="7">
                  <c:v>1680.0</c:v>
                </c:pt>
                <c:pt idx="8">
                  <c:v>2836.0</c:v>
                </c:pt>
                <c:pt idx="9">
                  <c:v>4768.0</c:v>
                </c:pt>
                <c:pt idx="10">
                  <c:v>45847.0</c:v>
                </c:pt>
                <c:pt idx="11">
                  <c:v>58577.0</c:v>
                </c:pt>
                <c:pt idx="12">
                  <c:v>107438.0</c:v>
                </c:pt>
                <c:pt idx="13">
                  <c:v>66480.0</c:v>
                </c:pt>
                <c:pt idx="14">
                  <c:v>204302.0</c:v>
                </c:pt>
                <c:pt idx="15">
                  <c:v>333571.0</c:v>
                </c:pt>
                <c:pt idx="16" formatCode="General">
                  <c:v>512276.0</c:v>
                </c:pt>
                <c:pt idx="17">
                  <c:v>1.09492E6</c:v>
                </c:pt>
                <c:pt idx="18">
                  <c:v>2.1021E6</c:v>
                </c:pt>
                <c:pt idx="19">
                  <c:v>4.0847E6</c:v>
                </c:pt>
                <c:pt idx="20">
                  <c:v>7.77726E6</c:v>
                </c:pt>
                <c:pt idx="21">
                  <c:v>2.60972E7</c:v>
                </c:pt>
                <c:pt idx="22">
                  <c:v>5.07094E7</c:v>
                </c:pt>
                <c:pt idx="23">
                  <c:v>7.62919E7</c:v>
                </c:pt>
                <c:pt idx="24">
                  <c:v>1.37391E8</c:v>
                </c:pt>
                <c:pt idx="25">
                  <c:v>2.50417E8</c:v>
                </c:pt>
              </c:numCache>
            </c:numRef>
          </c:yVal>
          <c:smooth val="1"/>
        </c:ser>
        <c:ser>
          <c:idx val="6"/>
          <c:order val="6"/>
          <c:tx>
            <c:v>Mergesort Reverse Sorted</c:v>
          </c:tx>
          <c:spPr>
            <a:ln w="25400" cap="rnd">
              <a:noFill/>
              <a:round/>
            </a:ln>
            <a:effectLst/>
          </c:spPr>
          <c:marker>
            <c:symbol val="triangle"/>
            <c:size val="5"/>
            <c:spPr>
              <a:solidFill>
                <a:srgbClr val="00B0F0"/>
              </a:solidFill>
              <a:ln w="9525">
                <a:solidFill>
                  <a:srgbClr val="00B0F0"/>
                </a:solidFill>
              </a:ln>
              <a:effectLst/>
            </c:spPr>
          </c:marker>
          <c:xVal>
            <c:numRef>
              <c:f>Sheet1!$E$53:$E$78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Sheet1!$A$53:$A$78</c:f>
              <c:numCache>
                <c:formatCode>General</c:formatCode>
                <c:ptCount val="26"/>
                <c:pt idx="0" formatCode="0.00E+00">
                  <c:v>92.0</c:v>
                </c:pt>
                <c:pt idx="1">
                  <c:v>816.0</c:v>
                </c:pt>
                <c:pt idx="2" formatCode="0.00E+00">
                  <c:v>684.0</c:v>
                </c:pt>
                <c:pt idx="3" formatCode="0.00E+00">
                  <c:v>24776.0</c:v>
                </c:pt>
                <c:pt idx="4" formatCode="0.00E+00">
                  <c:v>1452.0</c:v>
                </c:pt>
                <c:pt idx="5" formatCode="0.00E+00">
                  <c:v>1836.0</c:v>
                </c:pt>
                <c:pt idx="6" formatCode="0.00E+00">
                  <c:v>2848.0</c:v>
                </c:pt>
                <c:pt idx="7" formatCode="0.00E+00">
                  <c:v>3572.0</c:v>
                </c:pt>
                <c:pt idx="8" formatCode="0.00E+00">
                  <c:v>52305.0</c:v>
                </c:pt>
                <c:pt idx="9" formatCode="0.00E+00">
                  <c:v>29403.0</c:v>
                </c:pt>
                <c:pt idx="10" formatCode="0.00E+00">
                  <c:v>44484.0</c:v>
                </c:pt>
                <c:pt idx="11" formatCode="0.00E+00">
                  <c:v>71131.0</c:v>
                </c:pt>
                <c:pt idx="12" formatCode="0.00E+00">
                  <c:v>101508.0</c:v>
                </c:pt>
                <c:pt idx="13" formatCode="0.00E+00">
                  <c:v>142824.0</c:v>
                </c:pt>
                <c:pt idx="14" formatCode="0.00E+00">
                  <c:v>236131.0</c:v>
                </c:pt>
                <c:pt idx="15" formatCode="0.00E+00">
                  <c:v>293518.0</c:v>
                </c:pt>
                <c:pt idx="16" formatCode="0.00E+00">
                  <c:v>418489.0</c:v>
                </c:pt>
                <c:pt idx="17" formatCode="0.00E+00">
                  <c:v>607794.0</c:v>
                </c:pt>
                <c:pt idx="18">
                  <c:v>727373.0</c:v>
                </c:pt>
                <c:pt idx="19" formatCode="0.00E+00">
                  <c:v>1.30279E6</c:v>
                </c:pt>
                <c:pt idx="20">
                  <c:v>469364.0</c:v>
                </c:pt>
                <c:pt idx="21" formatCode="0.00E+00">
                  <c:v>1.82135E6</c:v>
                </c:pt>
                <c:pt idx="22">
                  <c:v>980792.0</c:v>
                </c:pt>
                <c:pt idx="23" formatCode="0.00E+00">
                  <c:v>1.40684E6</c:v>
                </c:pt>
                <c:pt idx="24" formatCode="0.00E+00">
                  <c:v>1.85782E6</c:v>
                </c:pt>
                <c:pt idx="25" formatCode="0.00E+00">
                  <c:v>2.65096E6</c:v>
                </c:pt>
              </c:numCache>
            </c:numRef>
          </c:yVal>
          <c:smooth val="1"/>
        </c:ser>
        <c:ser>
          <c:idx val="7"/>
          <c:order val="7"/>
          <c:tx>
            <c:v>Insertionsort Reverse Sorted</c:v>
          </c:tx>
          <c:spPr>
            <a:ln w="25400" cap="rnd">
              <a:noFill/>
              <a:round/>
            </a:ln>
            <a:effectLst/>
          </c:spPr>
          <c:marker>
            <c:symbol val="triangle"/>
            <c:size val="5"/>
            <c:spPr>
              <a:solidFill>
                <a:schemeClr val="accent2"/>
              </a:solidFill>
              <a:ln w="9525">
                <a:solidFill>
                  <a:schemeClr val="accent2"/>
                </a:solidFill>
              </a:ln>
              <a:effectLst/>
            </c:spPr>
          </c:marker>
          <c:xVal>
            <c:numRef>
              <c:f>Sheet1!$E$53:$E$78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Sheet1!$B$53:$B$78</c:f>
              <c:numCache>
                <c:formatCode>General</c:formatCode>
                <c:ptCount val="26"/>
                <c:pt idx="0" formatCode="0.00E+00">
                  <c:v>24.0</c:v>
                </c:pt>
                <c:pt idx="1">
                  <c:v>264.0</c:v>
                </c:pt>
                <c:pt idx="2" formatCode="0.00E+00">
                  <c:v>396.0</c:v>
                </c:pt>
                <c:pt idx="3" formatCode="0.00E+00">
                  <c:v>576.0</c:v>
                </c:pt>
                <c:pt idx="4" formatCode="0.00E+00">
                  <c:v>1004.0</c:v>
                </c:pt>
                <c:pt idx="5">
                  <c:v>1572.0</c:v>
                </c:pt>
                <c:pt idx="6" formatCode="0.00E+00">
                  <c:v>2236.0</c:v>
                </c:pt>
                <c:pt idx="7" formatCode="0.00E+00">
                  <c:v>3628.0</c:v>
                </c:pt>
                <c:pt idx="8" formatCode="0.00E+00">
                  <c:v>26829.0</c:v>
                </c:pt>
                <c:pt idx="9" formatCode="0.00E+00">
                  <c:v>45425.0</c:v>
                </c:pt>
                <c:pt idx="10" formatCode="0.00E+00">
                  <c:v>80883.0</c:v>
                </c:pt>
                <c:pt idx="11" formatCode="0.00E+00">
                  <c:v>158994.0</c:v>
                </c:pt>
                <c:pt idx="12" formatCode="0.00E+00">
                  <c:v>317724.0</c:v>
                </c:pt>
                <c:pt idx="13" formatCode="0.00E+00">
                  <c:v>622512.0</c:v>
                </c:pt>
                <c:pt idx="14" formatCode="0.00E+00">
                  <c:v>1.22659E6</c:v>
                </c:pt>
                <c:pt idx="15" formatCode="0.00E+00">
                  <c:v>2.43314E6</c:v>
                </c:pt>
                <c:pt idx="16" formatCode="0.00E+00">
                  <c:v>4.87755E6</c:v>
                </c:pt>
                <c:pt idx="17" formatCode="0.00E+00">
                  <c:v>9.7219E6</c:v>
                </c:pt>
                <c:pt idx="18" formatCode="0.00E+00">
                  <c:v>1.78465E7</c:v>
                </c:pt>
                <c:pt idx="19" formatCode="0.00E+00">
                  <c:v>2.41925E7</c:v>
                </c:pt>
                <c:pt idx="20" formatCode="0.00E+00">
                  <c:v>2.74047E7</c:v>
                </c:pt>
                <c:pt idx="21" formatCode="0.00E+00">
                  <c:v>5.71764E7</c:v>
                </c:pt>
                <c:pt idx="22" formatCode="0.00E+00">
                  <c:v>7.66413E7</c:v>
                </c:pt>
                <c:pt idx="23" formatCode="0.00E+00">
                  <c:v>1.43156E8</c:v>
                </c:pt>
                <c:pt idx="24" formatCode="0.00E+00">
                  <c:v>2.86863E8</c:v>
                </c:pt>
                <c:pt idx="25" formatCode="0.00E+00">
                  <c:v>5.59201E8</c:v>
                </c:pt>
              </c:numCache>
            </c:numRef>
          </c:yVal>
          <c:smooth val="1"/>
        </c:ser>
        <c:ser>
          <c:idx val="8"/>
          <c:order val="8"/>
          <c:tx>
            <c:v>Bubblesort Reverse Sorted</c:v>
          </c:tx>
          <c:spPr>
            <a:ln w="25400" cap="rnd">
              <a:noFill/>
              <a:round/>
            </a:ln>
            <a:effectLst/>
          </c:spPr>
          <c:marker>
            <c:symbol val="triangle"/>
            <c:size val="5"/>
            <c:spPr>
              <a:solidFill>
                <a:schemeClr val="accent3"/>
              </a:solidFill>
              <a:ln w="9525">
                <a:solidFill>
                  <a:schemeClr val="accent3"/>
                </a:solidFill>
              </a:ln>
              <a:effectLst/>
            </c:spPr>
          </c:marker>
          <c:xVal>
            <c:numRef>
              <c:f>Sheet1!$E$53:$E$78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Sheet1!$C$53:$C$78</c:f>
              <c:numCache>
                <c:formatCode>0.00E+00</c:formatCode>
                <c:ptCount val="26"/>
                <c:pt idx="0">
                  <c:v>192.0</c:v>
                </c:pt>
                <c:pt idx="1">
                  <c:v>336.0</c:v>
                </c:pt>
                <c:pt idx="2" formatCode="General">
                  <c:v>456.0</c:v>
                </c:pt>
                <c:pt idx="3">
                  <c:v>592.0</c:v>
                </c:pt>
                <c:pt idx="4">
                  <c:v>964.0</c:v>
                </c:pt>
                <c:pt idx="5">
                  <c:v>1408.0</c:v>
                </c:pt>
                <c:pt idx="6">
                  <c:v>2444.0</c:v>
                </c:pt>
                <c:pt idx="7">
                  <c:v>14966.0</c:v>
                </c:pt>
                <c:pt idx="8">
                  <c:v>26169.0</c:v>
                </c:pt>
                <c:pt idx="9">
                  <c:v>44500.0</c:v>
                </c:pt>
                <c:pt idx="10">
                  <c:v>84595.0</c:v>
                </c:pt>
                <c:pt idx="11">
                  <c:v>167871.0</c:v>
                </c:pt>
                <c:pt idx="12">
                  <c:v>330231.0</c:v>
                </c:pt>
                <c:pt idx="13">
                  <c:v>647361.0</c:v>
                </c:pt>
                <c:pt idx="14">
                  <c:v>1.2888E6</c:v>
                </c:pt>
                <c:pt idx="15">
                  <c:v>2.57002E6</c:v>
                </c:pt>
                <c:pt idx="16">
                  <c:v>5.11261E6</c:v>
                </c:pt>
                <c:pt idx="17">
                  <c:v>1.00498E7</c:v>
                </c:pt>
                <c:pt idx="18">
                  <c:v>1.38528E7</c:v>
                </c:pt>
                <c:pt idx="19">
                  <c:v>9.46341E6</c:v>
                </c:pt>
                <c:pt idx="20">
                  <c:v>4.06343E7</c:v>
                </c:pt>
                <c:pt idx="21">
                  <c:v>4.82414E7</c:v>
                </c:pt>
                <c:pt idx="22">
                  <c:v>8.58356E7</c:v>
                </c:pt>
                <c:pt idx="23">
                  <c:v>1.69027E8</c:v>
                </c:pt>
                <c:pt idx="24">
                  <c:v>3.0273E8</c:v>
                </c:pt>
                <c:pt idx="25">
                  <c:v>5.71163E8</c:v>
                </c:pt>
              </c:numCache>
            </c:numRef>
          </c:yVal>
          <c:smooth val="1"/>
        </c:ser>
        <c:dLbls>
          <c:showLegendKey val="0"/>
          <c:showVal val="0"/>
          <c:showCatName val="0"/>
          <c:showSerName val="0"/>
          <c:showPercent val="0"/>
          <c:showBubbleSize val="0"/>
        </c:dLbls>
        <c:axId val="-2136094128"/>
        <c:axId val="-2136054128"/>
      </c:scatterChart>
      <c:valAx>
        <c:axId val="-2136094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(4-byte integers)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054128"/>
        <c:crosses val="autoZero"/>
        <c:crossBetween val="midCat"/>
      </c:valAx>
      <c:valAx>
        <c:axId val="-213605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counts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094128"/>
        <c:crosses val="autoZero"/>
        <c:crossBetween val="midCat"/>
      </c:valAx>
      <c:spPr>
        <a:noFill/>
        <a:ln>
          <a:noFill/>
        </a:ln>
        <a:effectLst/>
      </c:spPr>
    </c:plotArea>
    <c:legend>
      <c:legendPos val="r"/>
      <c:layout>
        <c:manualLayout>
          <c:xMode val="edge"/>
          <c:yMode val="edge"/>
          <c:x val="0.692030511284582"/>
          <c:y val="0.338188296695473"/>
          <c:w val="0.307969488715418"/>
          <c:h val="0.4510798374927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674</Words>
  <Characters>3848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Winkelman, Tanner J. (S&amp;T-Student)</dc:creator>
  <cp:keywords/>
  <dc:description/>
  <cp:lastModifiedBy>Winkelman, Tanner J. (S&amp;T-Student)</cp:lastModifiedBy>
  <cp:revision>7</cp:revision>
  <dcterms:created xsi:type="dcterms:W3CDTF">2017-06-21T22:51:00Z</dcterms:created>
  <dcterms:modified xsi:type="dcterms:W3CDTF">2017-06-22T01:14:00Z</dcterms:modified>
</cp:coreProperties>
</file>