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DA8AA" w14:textId="57E72062" w:rsidR="00AE2286" w:rsidRPr="00AE2286" w:rsidRDefault="00000000" w:rsidP="00AE2286">
      <w:pPr>
        <w:spacing w:after="20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Адаптивная маршрутизация запросов между синхронным и асинхронным веб-движками на основе классификатора нагрузки: оценка практической целесообразности</w:t>
      </w:r>
      <w:r w:rsidR="00AE2286">
        <w:rPr>
          <w:b/>
          <w:bCs/>
          <w:sz w:val="24"/>
          <w:szCs w:val="24"/>
        </w:rPr>
        <w:t xml:space="preserve"> </w:t>
      </w:r>
    </w:p>
    <w:p w14:paraId="7722C24A" w14:textId="77777777" w:rsidR="00CE17B0" w:rsidRDefault="00CE17B0" w:rsidP="00A13BE1">
      <w:pPr>
        <w:spacing w:after="60" w:line="360" w:lineRule="auto"/>
        <w:jc w:val="center"/>
        <w:rPr>
          <w:sz w:val="24"/>
          <w:szCs w:val="24"/>
        </w:rPr>
      </w:pPr>
      <w:bookmarkStart w:id="0" w:name="_Hlk239196585"/>
      <w:r>
        <w:rPr>
          <w:sz w:val="24"/>
          <w:szCs w:val="24"/>
        </w:rPr>
        <w:t>Синявский Станислав Дмитриевич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</w:t>
      </w:r>
      <w:hyperlink r:id="rId5" w:history="1">
        <w:r w:rsidRPr="00204751">
          <w:rPr>
            <w:rStyle w:val="a5"/>
            <w:sz w:val="24"/>
            <w:szCs w:val="24"/>
            <w:lang w:val="en-US"/>
          </w:rPr>
          <w:t>ssd</w:t>
        </w:r>
        <w:r w:rsidRPr="00204751">
          <w:rPr>
            <w:rStyle w:val="a5"/>
            <w:sz w:val="24"/>
            <w:szCs w:val="24"/>
          </w:rPr>
          <w:t>-</w:t>
        </w:r>
        <w:r w:rsidRPr="00204751">
          <w:rPr>
            <w:rStyle w:val="a5"/>
            <w:sz w:val="24"/>
            <w:szCs w:val="24"/>
            <w:lang w:val="en-US"/>
          </w:rPr>
          <w:t>tula</w:t>
        </w:r>
        <w:r w:rsidRPr="00204751">
          <w:rPr>
            <w:rStyle w:val="a5"/>
            <w:sz w:val="24"/>
            <w:szCs w:val="24"/>
          </w:rPr>
          <w:t>@</w:t>
        </w:r>
        <w:r w:rsidRPr="00204751">
          <w:rPr>
            <w:rStyle w:val="a5"/>
            <w:sz w:val="24"/>
            <w:szCs w:val="24"/>
            <w:lang w:val="en-US"/>
          </w:rPr>
          <w:t>mail</w:t>
        </w:r>
        <w:r w:rsidRPr="00204751">
          <w:rPr>
            <w:rStyle w:val="a5"/>
            <w:sz w:val="24"/>
            <w:szCs w:val="24"/>
          </w:rPr>
          <w:t>.ru</w:t>
        </w:r>
      </w:hyperlink>
    </w:p>
    <w:p w14:paraId="0B8475E4" w14:textId="77777777" w:rsidR="00CE17B0" w:rsidRPr="001F02BD" w:rsidRDefault="00CE17B0" w:rsidP="00A13BE1">
      <w:pPr>
        <w:spacing w:after="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Галюк Станислава Владимировна</w:t>
      </w:r>
      <w:r w:rsidRPr="001F02BD"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</w:t>
      </w:r>
      <w:r w:rsidRPr="001F02BD">
        <w:rPr>
          <w:sz w:val="24"/>
          <w:szCs w:val="24"/>
        </w:rPr>
        <w:t>s.v.galyuk@gmail.com</w:t>
      </w:r>
    </w:p>
    <w:bookmarkEnd w:id="0"/>
    <w:p w14:paraId="1FA0CF3B" w14:textId="432740AA" w:rsidR="00AE2286" w:rsidRPr="00AE2286" w:rsidRDefault="00CE17B0" w:rsidP="00AE2286">
      <w:pPr>
        <w:spacing w:after="30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1 </w:t>
      </w:r>
      <w:r w:rsidR="00AE2286">
        <w:rPr>
          <w:i/>
          <w:iCs/>
          <w:sz w:val="24"/>
          <w:szCs w:val="24"/>
        </w:rPr>
        <w:t xml:space="preserve">ИУ5-31Б </w:t>
      </w:r>
      <w:r>
        <w:rPr>
          <w:i/>
          <w:iCs/>
          <w:sz w:val="24"/>
          <w:szCs w:val="24"/>
        </w:rPr>
        <w:t>МГТУ им. Н.Э. Баумана, Москва, Росси</w:t>
      </w:r>
      <w:r w:rsidR="00AE2286">
        <w:rPr>
          <w:i/>
          <w:iCs/>
          <w:sz w:val="24"/>
          <w:szCs w:val="24"/>
        </w:rPr>
        <w:t>я (2026</w:t>
      </w:r>
      <w:r w:rsidR="004C5F3B">
        <w:rPr>
          <w:i/>
          <w:iCs/>
          <w:sz w:val="24"/>
          <w:szCs w:val="24"/>
        </w:rPr>
        <w:t>г.</w:t>
      </w:r>
      <w:r w:rsidR="00AE2286">
        <w:rPr>
          <w:i/>
          <w:iCs/>
          <w:sz w:val="24"/>
          <w:szCs w:val="24"/>
        </w:rPr>
        <w:t>)</w:t>
      </w:r>
    </w:p>
    <w:p w14:paraId="3121B98A" w14:textId="501FC2A4" w:rsidR="00B21E8C" w:rsidRDefault="00000000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Аннотация. </w:t>
      </w:r>
      <w:r w:rsidR="00510879" w:rsidRPr="00510879">
        <w:rPr>
          <w:sz w:val="24"/>
          <w:szCs w:val="24"/>
        </w:rPr>
        <w:t>Исследуется подход к динамическому распределению входящих HTTP-запросов между синхронным (Flask) и асинхронным (FastAPI) серверами с задействованием обученной нейросети вместо статических правил маршрутизации. Был спроектирован экспериментальный шлюз, принимающий решения о перенаправлении трафика с учетом текущего уровня нагрузки, соотношения I/O-операций и степени утилизации центрального процессора. В ходе вычислительного эксперимента с применением независимого инструмента нагрузочного тестирования производилось сопоставление адаптивного распределения с прямым обращением к каждому из движков порознь при уровнях параллельности от 10 до 50 потоков. Эмпирически доказано, что для относительно быстрых операций (с задержкой бэкенда около 100 мс) внедрение промежуточного управляющего слоя приводит к падению пропускной способности на 5–56 % в сравнении с прямым доступом к оптимальному серверу, что опровергает изначальную гипотезу. Выявлены ключевые факторы возникновения дополнительных издержек и сформулирован измеримый критерий целесообразности использования подобной архитектуры на практике.</w:t>
      </w:r>
    </w:p>
    <w:p w14:paraId="75D7A644" w14:textId="77777777" w:rsidR="00B21E8C" w:rsidRDefault="00000000" w:rsidP="00A13BE1">
      <w:pPr>
        <w:spacing w:after="300" w:line="360" w:lineRule="auto"/>
        <w:jc w:val="both"/>
      </w:pPr>
      <w:r>
        <w:rPr>
          <w:b/>
          <w:bCs/>
          <w:sz w:val="24"/>
          <w:szCs w:val="24"/>
        </w:rPr>
        <w:t xml:space="preserve">Ключевые слова: </w:t>
      </w:r>
      <w:r>
        <w:rPr>
          <w:sz w:val="24"/>
          <w:szCs w:val="24"/>
        </w:rPr>
        <w:t>адаптивная маршрутизация, синхронные и асинхронные веб-серверы, классификация нагрузки, нейронные сети, пропускная способность, нагрузочное тестирование</w:t>
      </w:r>
    </w:p>
    <w:p w14:paraId="6D127550" w14:textId="041732AD" w:rsidR="00B21E8C" w:rsidRDefault="00000000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Введение. </w:t>
      </w:r>
      <w:r w:rsidR="00510879" w:rsidRPr="00510879">
        <w:rPr>
          <w:sz w:val="24"/>
          <w:szCs w:val="24"/>
        </w:rPr>
        <w:t xml:space="preserve">Современные веб-приложения обрабатывают запросы, существенно различающиеся по своему профилю: часть задач носит преимущественно вычислительный характер, в то время как другие интенсивно задействуют операции ввода-вывода (обращения к базам данных и внешним интерфейсам). Синхронные программные каркасы (например, Flask) демонстрируют предсказуемое поведение при малом числе одновременных подключений, тогда как асинхронные решения (FastAPI) эффективнее распоряжаются ресурсами CPU в условиях длительного ожидания I/O. На практике разработчики обычно ограничиваются выбором единого движка под всю систему целиком, что является субоптимальным решением при разнородном входящем потоке. Рабочая гипотеза заключалась в том, что интеграция слоя адаптивной ретрансляции, направляющего каждый отдельный запрос на наиболее подходящий узел с помощью обученного классификатора, </w:t>
      </w:r>
      <w:r w:rsidR="00510879" w:rsidRPr="00510879">
        <w:rPr>
          <w:sz w:val="24"/>
          <w:szCs w:val="24"/>
        </w:rPr>
        <w:lastRenderedPageBreak/>
        <w:t>способна обеспечить прирост общей пропускной способности не менее чем на 25 % и сократить задержки в 1,8–2,2 раза относительно монолитного подхода. Научная новизна работы заключается в применении интеллектуального обучаемого классификатора вместо жестких эвристик, а также в детальной количественной оценке внутренних накладных расходов самого маршрутизирующего слоя, которые традиционно остаются за рамками подобных исследований.</w:t>
      </w:r>
    </w:p>
    <w:p w14:paraId="782B6C94" w14:textId="35105261" w:rsidR="00B21E8C" w:rsidRDefault="00000000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Методы и материалы; результаты. </w:t>
      </w:r>
      <w:r w:rsidR="00510879" w:rsidRPr="00510879">
        <w:rPr>
          <w:sz w:val="24"/>
          <w:szCs w:val="24"/>
        </w:rPr>
        <w:t>Был создан рабочий прототип, включающий: (1) бэкенд-модули на базе Flask и FastAPI, имитирующие задержку ввода-вывода в 100 мс; (2) управляющий компонент AdaptiveRouter, содержащий многослойную нейросетевую модель (PyTorch, архитектура 3–16–8–1 с сигмоидальной функцией активации на выходе), которая обрабатывает показатели нагрузки, доли I/O и загрузки процессора для выдачи вероятности выбора асинхронного сервера; (3) шлюзовое приложение на FastAPI, осуществляющее классификацию входящего вызова и его пересылку через асинхронный HTTP-клиент. Обучение классификатора производилось на массиве из 10000 синтетических записей (с фиксированным параметром random_state=42), при этом показатель точности на независимой тестовой выборке превысил 95 %; корректность обучения подтверждена соответствующими графиками и матрицей ошибок. Оценка скорости работы показала, что среднее время принятия решения не превышает 2 мс (протестировано при 50 параллельных потоках с интенсивностью свыше 2000 вычислений в секунду), что доказывает отсутствие узких мест со стороны модели.</w:t>
      </w:r>
    </w:p>
    <w:p w14:paraId="34F166F9" w14:textId="0804A57D" w:rsidR="00B21E8C" w:rsidRDefault="00510879" w:rsidP="00A13BE1">
      <w:pPr>
        <w:spacing w:after="120" w:line="360" w:lineRule="auto"/>
        <w:jc w:val="both"/>
      </w:pPr>
      <w:r w:rsidRPr="00510879">
        <w:rPr>
          <w:sz w:val="24"/>
          <w:szCs w:val="24"/>
        </w:rPr>
        <w:t>Процедура нагрузочного тестирования выполнялась с помощью независимой утилиты hey при параметрах конкурентности 10, 25, 40 и 50 единиц, включая сценарий смешанного потока с равным распределением запросов, специфичных для каждого типа движков. Полученные показатели сведены в таблице 1.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600"/>
        <w:gridCol w:w="1500"/>
      </w:tblGrid>
      <w:tr w:rsidR="00B21E8C" w14:paraId="5FE392B5" w14:textId="77777777">
        <w:tc>
          <w:tcPr>
            <w:tcW w:w="2200" w:type="dxa"/>
          </w:tcPr>
          <w:p w14:paraId="2C082604" w14:textId="77777777" w:rsidR="00B21E8C" w:rsidRDefault="00000000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Конкурентность</w:t>
            </w:r>
          </w:p>
        </w:tc>
        <w:tc>
          <w:tcPr>
            <w:tcW w:w="2200" w:type="dxa"/>
          </w:tcPr>
          <w:p w14:paraId="4FA72CD6" w14:textId="77777777" w:rsidR="00B21E8C" w:rsidRDefault="00000000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adaptive, RPS</w:t>
            </w:r>
          </w:p>
        </w:tc>
        <w:tc>
          <w:tcPr>
            <w:tcW w:w="2600" w:type="dxa"/>
          </w:tcPr>
          <w:p w14:paraId="5B6FEF39" w14:textId="028713FA" w:rsidR="00B21E8C" w:rsidRDefault="00CE17B0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Лучший одиночный, RPS</w:t>
            </w:r>
          </w:p>
        </w:tc>
        <w:tc>
          <w:tcPr>
            <w:tcW w:w="1500" w:type="dxa"/>
          </w:tcPr>
          <w:p w14:paraId="7039439B" w14:textId="77777777" w:rsidR="00B21E8C" w:rsidRDefault="00000000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Δ, %</w:t>
            </w:r>
          </w:p>
        </w:tc>
      </w:tr>
      <w:tr w:rsidR="00B21E8C" w14:paraId="78F4E527" w14:textId="77777777">
        <w:tc>
          <w:tcPr>
            <w:tcW w:w="2200" w:type="dxa"/>
          </w:tcPr>
          <w:p w14:paraId="38801E45" w14:textId="77777777" w:rsidR="00B21E8C" w:rsidRDefault="00000000" w:rsidP="00A13BE1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00" w:type="dxa"/>
          </w:tcPr>
          <w:p w14:paraId="261601DA" w14:textId="77777777" w:rsidR="00B21E8C" w:rsidRDefault="00000000" w:rsidP="00A13BE1">
            <w:pPr>
              <w:spacing w:line="360" w:lineRule="auto"/>
              <w:jc w:val="center"/>
            </w:pPr>
            <w:r>
              <w:t>88,1</w:t>
            </w:r>
          </w:p>
        </w:tc>
        <w:tc>
          <w:tcPr>
            <w:tcW w:w="2600" w:type="dxa"/>
          </w:tcPr>
          <w:p w14:paraId="3551D84B" w14:textId="77777777" w:rsidR="00B21E8C" w:rsidRDefault="00000000" w:rsidP="00A13BE1">
            <w:pPr>
              <w:spacing w:line="360" w:lineRule="auto"/>
              <w:jc w:val="center"/>
            </w:pPr>
            <w:r>
              <w:t>97,2</w:t>
            </w:r>
          </w:p>
        </w:tc>
        <w:tc>
          <w:tcPr>
            <w:tcW w:w="1500" w:type="dxa"/>
          </w:tcPr>
          <w:p w14:paraId="1FE395C2" w14:textId="77777777" w:rsidR="00B21E8C" w:rsidRDefault="00000000" w:rsidP="00A13BE1">
            <w:pPr>
              <w:spacing w:line="360" w:lineRule="auto"/>
              <w:jc w:val="center"/>
            </w:pPr>
            <w:r>
              <w:t>–9,4</w:t>
            </w:r>
          </w:p>
        </w:tc>
      </w:tr>
      <w:tr w:rsidR="00B21E8C" w14:paraId="5C8B4F8B" w14:textId="77777777">
        <w:tc>
          <w:tcPr>
            <w:tcW w:w="2200" w:type="dxa"/>
          </w:tcPr>
          <w:p w14:paraId="6607F36A" w14:textId="77777777" w:rsidR="00B21E8C" w:rsidRDefault="00000000" w:rsidP="00A13BE1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2200" w:type="dxa"/>
          </w:tcPr>
          <w:p w14:paraId="5A12193A" w14:textId="77777777" w:rsidR="00B21E8C" w:rsidRDefault="00000000" w:rsidP="00A13BE1">
            <w:pPr>
              <w:spacing w:line="360" w:lineRule="auto"/>
              <w:jc w:val="center"/>
            </w:pPr>
            <w:r>
              <w:t>221,6</w:t>
            </w:r>
          </w:p>
        </w:tc>
        <w:tc>
          <w:tcPr>
            <w:tcW w:w="2600" w:type="dxa"/>
          </w:tcPr>
          <w:p w14:paraId="035E993F" w14:textId="77777777" w:rsidR="00B21E8C" w:rsidRDefault="00000000" w:rsidP="00A13BE1">
            <w:pPr>
              <w:spacing w:line="360" w:lineRule="auto"/>
              <w:jc w:val="center"/>
            </w:pPr>
            <w:r>
              <w:t>240,7</w:t>
            </w:r>
          </w:p>
        </w:tc>
        <w:tc>
          <w:tcPr>
            <w:tcW w:w="1500" w:type="dxa"/>
          </w:tcPr>
          <w:p w14:paraId="5F29AAD3" w14:textId="77777777" w:rsidR="00B21E8C" w:rsidRDefault="00000000" w:rsidP="00A13BE1">
            <w:pPr>
              <w:spacing w:line="360" w:lineRule="auto"/>
              <w:jc w:val="center"/>
            </w:pPr>
            <w:r>
              <w:t>–7,9</w:t>
            </w:r>
          </w:p>
        </w:tc>
      </w:tr>
      <w:tr w:rsidR="00B21E8C" w14:paraId="011BF43D" w14:textId="77777777">
        <w:tc>
          <w:tcPr>
            <w:tcW w:w="2200" w:type="dxa"/>
          </w:tcPr>
          <w:p w14:paraId="6777811A" w14:textId="77777777" w:rsidR="00B21E8C" w:rsidRDefault="00000000" w:rsidP="00A13BE1">
            <w:pPr>
              <w:spacing w:line="360" w:lineRule="auto"/>
              <w:jc w:val="center"/>
            </w:pPr>
            <w:r>
              <w:t>40</w:t>
            </w:r>
          </w:p>
        </w:tc>
        <w:tc>
          <w:tcPr>
            <w:tcW w:w="2200" w:type="dxa"/>
          </w:tcPr>
          <w:p w14:paraId="6EA0BB14" w14:textId="77777777" w:rsidR="00B21E8C" w:rsidRDefault="00000000" w:rsidP="00A13BE1">
            <w:pPr>
              <w:spacing w:line="360" w:lineRule="auto"/>
              <w:jc w:val="center"/>
            </w:pPr>
            <w:r>
              <w:t>355,8</w:t>
            </w:r>
          </w:p>
        </w:tc>
        <w:tc>
          <w:tcPr>
            <w:tcW w:w="2600" w:type="dxa"/>
          </w:tcPr>
          <w:p w14:paraId="2735D90A" w14:textId="77777777" w:rsidR="00B21E8C" w:rsidRDefault="00000000" w:rsidP="00A13BE1">
            <w:pPr>
              <w:spacing w:line="360" w:lineRule="auto"/>
              <w:jc w:val="center"/>
            </w:pPr>
            <w:r>
              <w:t>386,9</w:t>
            </w:r>
          </w:p>
        </w:tc>
        <w:tc>
          <w:tcPr>
            <w:tcW w:w="1500" w:type="dxa"/>
          </w:tcPr>
          <w:p w14:paraId="57D42854" w14:textId="77777777" w:rsidR="00B21E8C" w:rsidRDefault="00000000" w:rsidP="00A13BE1">
            <w:pPr>
              <w:spacing w:line="360" w:lineRule="auto"/>
              <w:jc w:val="center"/>
            </w:pPr>
            <w:r>
              <w:t>–8,0</w:t>
            </w:r>
          </w:p>
        </w:tc>
      </w:tr>
      <w:tr w:rsidR="00B21E8C" w14:paraId="68BF438C" w14:textId="77777777">
        <w:tc>
          <w:tcPr>
            <w:tcW w:w="2200" w:type="dxa"/>
          </w:tcPr>
          <w:p w14:paraId="287573D8" w14:textId="77777777" w:rsidR="00B21E8C" w:rsidRDefault="00000000" w:rsidP="00A13BE1">
            <w:pPr>
              <w:spacing w:line="360" w:lineRule="auto"/>
              <w:jc w:val="center"/>
            </w:pPr>
            <w:r>
              <w:t>50</w:t>
            </w:r>
          </w:p>
        </w:tc>
        <w:tc>
          <w:tcPr>
            <w:tcW w:w="2200" w:type="dxa"/>
          </w:tcPr>
          <w:p w14:paraId="3CE9FB57" w14:textId="77777777" w:rsidR="00B21E8C" w:rsidRDefault="00000000" w:rsidP="00A13BE1">
            <w:pPr>
              <w:spacing w:line="360" w:lineRule="auto"/>
              <w:jc w:val="center"/>
            </w:pPr>
            <w:r>
              <w:t>283,6</w:t>
            </w:r>
          </w:p>
        </w:tc>
        <w:tc>
          <w:tcPr>
            <w:tcW w:w="2600" w:type="dxa"/>
          </w:tcPr>
          <w:p w14:paraId="775BFDB9" w14:textId="77777777" w:rsidR="00B21E8C" w:rsidRDefault="00000000" w:rsidP="00A13BE1">
            <w:pPr>
              <w:spacing w:line="360" w:lineRule="auto"/>
              <w:jc w:val="center"/>
            </w:pPr>
            <w:r>
              <w:t>479,1</w:t>
            </w:r>
          </w:p>
        </w:tc>
        <w:tc>
          <w:tcPr>
            <w:tcW w:w="1500" w:type="dxa"/>
          </w:tcPr>
          <w:p w14:paraId="1F21A4E2" w14:textId="77777777" w:rsidR="00B21E8C" w:rsidRDefault="00000000" w:rsidP="00A13BE1">
            <w:pPr>
              <w:spacing w:line="360" w:lineRule="auto"/>
              <w:jc w:val="center"/>
            </w:pPr>
            <w:r>
              <w:t>–40,8</w:t>
            </w:r>
          </w:p>
        </w:tc>
      </w:tr>
    </w:tbl>
    <w:p w14:paraId="0C8F3CB6" w14:textId="77777777" w:rsidR="00B21E8C" w:rsidRDefault="00000000" w:rsidP="00A13BE1">
      <w:pPr>
        <w:spacing w:after="200" w:line="360" w:lineRule="auto"/>
        <w:jc w:val="center"/>
      </w:pPr>
      <w:r>
        <w:rPr>
          <w:i/>
          <w:iCs/>
        </w:rPr>
        <w:t>Таблица 1 — Пропускная способность adaptive-шлюза относительно лучшего одиночного движка</w:t>
      </w:r>
    </w:p>
    <w:p w14:paraId="6E18C657" w14:textId="56F0F694" w:rsidR="00B21E8C" w:rsidRDefault="00510879" w:rsidP="00A13BE1">
      <w:pPr>
        <w:spacing w:after="200" w:line="360" w:lineRule="auto"/>
        <w:jc w:val="both"/>
      </w:pPr>
      <w:r w:rsidRPr="00510879">
        <w:rPr>
          <w:sz w:val="24"/>
          <w:szCs w:val="24"/>
        </w:rPr>
        <w:t xml:space="preserve">В условиях смешанного характера нагрузки отставание адаптивной схемы варьировалось в диапазоне от 12 % до 25 % на всех исследованных уровнях параллельности. Системный мониторинг показал, что по мере роста числа потоков единственный процесс шлюза полностью утилизирует выделенное ему ядро процессора, в то время как изолированные </w:t>
      </w:r>
      <w:r w:rsidRPr="00510879">
        <w:rPr>
          <w:sz w:val="24"/>
          <w:szCs w:val="24"/>
        </w:rPr>
        <w:lastRenderedPageBreak/>
        <w:t>бэкенд-сервисы продолжают эффективно масштабироваться. Таким образом, исходная гипотеза не нашла подтверждения: дополнительные издержки на сетевой прыжок и последовательное вычисление маршрута перевешивают потенциальную пользу от точечного выбора оптимальной среды выполнения для относительно коротких операций длительностью около 100 мс.</w:t>
      </w:r>
    </w:p>
    <w:p w14:paraId="477DE899" w14:textId="57A1E770" w:rsidR="00B21E8C" w:rsidRDefault="00510879" w:rsidP="00A13BE1">
      <w:pPr>
        <w:spacing w:after="200" w:line="360" w:lineRule="auto"/>
        <w:jc w:val="both"/>
      </w:pPr>
      <w:r w:rsidRPr="00510879">
        <w:rPr>
          <w:sz w:val="24"/>
          <w:szCs w:val="24"/>
        </w:rPr>
        <w:t>Для исключения вероятности того, что падение производительности вызвано дефектами в логике самого классификатора, был выполнен дополнительный контрольный замер: длительность обработки запроса целевым бэкенд-сервером (без учета времени ожидания в очередях шлюза) сопоставлялась с показателями прямого обращения минуя промежуточный узел. Среднее время выполнения на бэкенде через шлюз составило 106,1 мс для Flask и 104,1 мс для FastAPI, что практически совпадает с результатами прямых тестов (соответственно 105,5–106,2 мс и 103,2–104,0 мс). Это подтверждает, что нейросеть корректно определяет целевой движок, а сами серверы функционируют с прежней скоростью; зафиксированное падение общей пропускной способности обусловлено исключительно архитектурными издержками шлюзового слоя (дополнительный сетевой сегмент и однопоточный характер принятия решений), а не ошибками маршрутизации.</w:t>
      </w:r>
    </w:p>
    <w:p w14:paraId="44510C20" w14:textId="66F261B6" w:rsidR="00B21E8C" w:rsidRDefault="00000000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Заключение. </w:t>
      </w:r>
      <w:r w:rsidR="00510879" w:rsidRPr="00510879">
        <w:rPr>
          <w:sz w:val="24"/>
          <w:szCs w:val="24"/>
        </w:rPr>
        <w:t>Экспериментальным путем установлено, что маршрутизация запросов на основе их динамических характеристик не обеспечивает прироста производительности в задачах с коротким временем выполнения, из-за чего изначальная гипотеза была опровергнута. Углубленный анализ продемонстрировал, что проблема кроется не в точности классификации (превышающей 95 % при задержках модели менее 2 мс), а в накладных расходах шлюзовой архитектуры. Практическая ценность работы заключается в формировании количественного критерия: внедрение интеллектуальной маршрутизации становится экономически оправданным лишь тогда, когда длительность целевой операции заметно превосходит издержки на коммутацию (по предварительным оценкам — от нескольких сотен миллисекунд). В качестве направлений для дальнейших изысканий рассматривается переход к длительным операциям, разработка масштабируемого многопроцессного шлюза промышленного уровня и тестирование на реальных профилях рабочей нагрузки.</w:t>
      </w:r>
    </w:p>
    <w:p w14:paraId="744AF998" w14:textId="77777777" w:rsidR="00B21E8C" w:rsidRPr="00CE17B0" w:rsidRDefault="00000000" w:rsidP="00A13BE1">
      <w:pPr>
        <w:spacing w:after="150" w:line="360" w:lineRule="auto"/>
        <w:rPr>
          <w:lang w:val="en-US"/>
        </w:rPr>
      </w:pPr>
      <w:r>
        <w:rPr>
          <w:b/>
          <w:bCs/>
          <w:sz w:val="24"/>
          <w:szCs w:val="24"/>
        </w:rPr>
        <w:t>Список</w:t>
      </w:r>
      <w:r w:rsidRPr="00CE17B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источников</w:t>
      </w:r>
    </w:p>
    <w:p w14:paraId="29F99DC9" w14:textId="77777777" w:rsidR="00CE17B0" w:rsidRPr="00CE17B0" w:rsidRDefault="00CE17B0" w:rsidP="00A13BE1">
      <w:pPr>
        <w:spacing w:after="60" w:line="360" w:lineRule="auto"/>
        <w:jc w:val="both"/>
      </w:pPr>
      <w:r w:rsidRPr="00CE17B0">
        <w:rPr>
          <w:lang w:val="en-US"/>
        </w:rPr>
        <w:t xml:space="preserve">[1] Grinberg M. Flask Web Development: Developing Web Applications with Python. </w:t>
      </w:r>
      <w:r w:rsidRPr="00CE17B0">
        <w:t>2</w:t>
      </w:r>
      <w:r w:rsidRPr="00CE17B0">
        <w:rPr>
          <w:lang w:val="en-US"/>
        </w:rPr>
        <w:t>nd</w:t>
      </w:r>
      <w:r w:rsidRPr="00CE17B0">
        <w:t xml:space="preserve"> </w:t>
      </w:r>
      <w:r w:rsidRPr="00CE17B0">
        <w:rPr>
          <w:lang w:val="en-US"/>
        </w:rPr>
        <w:t>ed</w:t>
      </w:r>
      <w:r w:rsidRPr="00CE17B0">
        <w:t xml:space="preserve">. </w:t>
      </w:r>
      <w:r w:rsidRPr="00CE17B0">
        <w:rPr>
          <w:lang w:val="en-US"/>
        </w:rPr>
        <w:t>Sebastopol</w:t>
      </w:r>
      <w:r w:rsidRPr="00CE17B0">
        <w:t xml:space="preserve">, </w:t>
      </w:r>
      <w:r w:rsidRPr="00CE17B0">
        <w:rPr>
          <w:lang w:val="en-US"/>
        </w:rPr>
        <w:t>O</w:t>
      </w:r>
      <w:r w:rsidRPr="00CE17B0">
        <w:t>'</w:t>
      </w:r>
      <w:r w:rsidRPr="00CE17B0">
        <w:rPr>
          <w:lang w:val="en-US"/>
        </w:rPr>
        <w:t>Reilly</w:t>
      </w:r>
      <w:r w:rsidRPr="00CE17B0">
        <w:t xml:space="preserve"> </w:t>
      </w:r>
      <w:r w:rsidRPr="00CE17B0">
        <w:rPr>
          <w:lang w:val="en-US"/>
        </w:rPr>
        <w:t>Media</w:t>
      </w:r>
      <w:r w:rsidRPr="00CE17B0">
        <w:t xml:space="preserve">, 2018, 276 </w:t>
      </w:r>
      <w:r w:rsidRPr="00CE17B0">
        <w:rPr>
          <w:lang w:val="en-US"/>
        </w:rPr>
        <w:t>p</w:t>
      </w:r>
      <w:r w:rsidRPr="00CE17B0">
        <w:t>.</w:t>
      </w:r>
    </w:p>
    <w:p w14:paraId="6826E742" w14:textId="77777777" w:rsidR="00CE17B0" w:rsidRPr="00CE17B0" w:rsidRDefault="00CE17B0" w:rsidP="00A13BE1">
      <w:pPr>
        <w:spacing w:after="60" w:line="360" w:lineRule="auto"/>
        <w:jc w:val="both"/>
      </w:pPr>
      <w:r w:rsidRPr="00CE17B0">
        <w:t xml:space="preserve">[2] Савостин П. А. Практическое применение асинхронного программирования на языке Python при помощи пакета asyncio, 2018. </w:t>
      </w:r>
      <w:r w:rsidRPr="00CE17B0">
        <w:rPr>
          <w:lang w:val="en-US"/>
        </w:rPr>
        <w:t>URL</w:t>
      </w:r>
      <w:r w:rsidRPr="00CE17B0">
        <w:t xml:space="preserve">: </w:t>
      </w:r>
      <w:hyperlink r:id="rId6" w:history="1">
        <w:r w:rsidRPr="00CE17B0">
          <w:rPr>
            <w:rStyle w:val="a5"/>
            <w:lang w:val="en-US"/>
          </w:rPr>
          <w:t>https</w:t>
        </w:r>
        <w:r w:rsidRPr="00CE17B0">
          <w:rPr>
            <w:rStyle w:val="a5"/>
          </w:rPr>
          <w:t>://</w:t>
        </w:r>
        <w:r w:rsidRPr="00CE17B0">
          <w:rPr>
            <w:rStyle w:val="a5"/>
            <w:lang w:val="en-US"/>
          </w:rPr>
          <w:t>cyberleninka</w:t>
        </w:r>
        <w:r w:rsidRPr="00CE17B0">
          <w:rPr>
            <w:rStyle w:val="a5"/>
          </w:rPr>
          <w:t>.</w:t>
        </w:r>
        <w:r w:rsidRPr="00CE17B0">
          <w:rPr>
            <w:rStyle w:val="a5"/>
            <w:lang w:val="en-US"/>
          </w:rPr>
          <w:t>ru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article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n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prakticheskoe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primenenie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asinhronnogo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programmirovaniya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na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yazyke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python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pri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pomoschi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paketa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asyncio</w:t>
        </w:r>
      </w:hyperlink>
      <w:r w:rsidRPr="00CE17B0">
        <w:t xml:space="preserve"> (дата обращения: 30.08.2026).</w:t>
      </w:r>
    </w:p>
    <w:p w14:paraId="3782B481" w14:textId="77777777" w:rsidR="00CE17B0" w:rsidRPr="00CE17B0" w:rsidRDefault="00CE17B0" w:rsidP="00A13BE1">
      <w:pPr>
        <w:spacing w:after="60" w:line="360" w:lineRule="auto"/>
        <w:jc w:val="both"/>
      </w:pPr>
      <w:r w:rsidRPr="00CE17B0">
        <w:lastRenderedPageBreak/>
        <w:t xml:space="preserve">[3] Макаров И.С., Ларин Д.В., Воробьева Е.Г., Емелин Д.П., Карташов Д.А. Влияние асинхронных и многопоточных моделей обработки запросов на производительность серверных веб-приложений, 2025. </w:t>
      </w:r>
      <w:r w:rsidRPr="00CE17B0">
        <w:rPr>
          <w:lang w:val="en-US"/>
        </w:rPr>
        <w:t>URL</w:t>
      </w:r>
      <w:r w:rsidRPr="00CE17B0">
        <w:t xml:space="preserve">: </w:t>
      </w:r>
      <w:hyperlink r:id="rId7" w:history="1">
        <w:r w:rsidRPr="00CE17B0">
          <w:rPr>
            <w:rStyle w:val="a5"/>
            <w:lang w:val="en-US"/>
          </w:rPr>
          <w:t>https</w:t>
        </w:r>
        <w:r w:rsidRPr="00CE17B0">
          <w:rPr>
            <w:rStyle w:val="a5"/>
          </w:rPr>
          <w:t>://</w:t>
        </w:r>
        <w:r w:rsidRPr="00CE17B0">
          <w:rPr>
            <w:rStyle w:val="a5"/>
            <w:lang w:val="en-US"/>
          </w:rPr>
          <w:t>cyberleninka</w:t>
        </w:r>
        <w:r w:rsidRPr="00CE17B0">
          <w:rPr>
            <w:rStyle w:val="a5"/>
          </w:rPr>
          <w:t>.</w:t>
        </w:r>
        <w:r w:rsidRPr="00CE17B0">
          <w:rPr>
            <w:rStyle w:val="a5"/>
            <w:lang w:val="en-US"/>
          </w:rPr>
          <w:t>ru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article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n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vliyanie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asinhronnyh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i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mnogopotochnyh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modeley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obrabotki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zaprosov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na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proizvoditelnost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servernyh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veb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prilozheniy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pdf</w:t>
        </w:r>
      </w:hyperlink>
      <w:r w:rsidRPr="00CE17B0">
        <w:t xml:space="preserve"> (дата обращения: 29.08.2026)</w:t>
      </w:r>
    </w:p>
    <w:p w14:paraId="2C53976D" w14:textId="77777777" w:rsidR="00CE17B0" w:rsidRPr="00CE17B0" w:rsidRDefault="00CE17B0" w:rsidP="00A13BE1">
      <w:pPr>
        <w:spacing w:after="60" w:line="360" w:lineRule="auto"/>
        <w:jc w:val="both"/>
      </w:pPr>
      <w:r w:rsidRPr="00CE17B0">
        <w:t xml:space="preserve">[4] Нуркаев Р. Управление API-шлюзом на основе архитектуры микросервиса, 2023. </w:t>
      </w:r>
      <w:r w:rsidRPr="00CE17B0">
        <w:rPr>
          <w:lang w:val="en-US"/>
        </w:rPr>
        <w:t>URL</w:t>
      </w:r>
      <w:r w:rsidRPr="00CE17B0">
        <w:t xml:space="preserve">: </w:t>
      </w:r>
      <w:hyperlink r:id="rId8" w:history="1">
        <w:r w:rsidRPr="00CE17B0">
          <w:rPr>
            <w:rStyle w:val="a5"/>
            <w:lang w:val="en-US"/>
          </w:rPr>
          <w:t>https</w:t>
        </w:r>
        <w:r w:rsidRPr="00CE17B0">
          <w:rPr>
            <w:rStyle w:val="a5"/>
          </w:rPr>
          <w:t>://</w:t>
        </w:r>
        <w:r w:rsidRPr="00CE17B0">
          <w:rPr>
            <w:rStyle w:val="a5"/>
            <w:lang w:val="en-US"/>
          </w:rPr>
          <w:t>cyberleninka</w:t>
        </w:r>
        <w:r w:rsidRPr="00CE17B0">
          <w:rPr>
            <w:rStyle w:val="a5"/>
          </w:rPr>
          <w:t>.</w:t>
        </w:r>
        <w:r w:rsidRPr="00CE17B0">
          <w:rPr>
            <w:rStyle w:val="a5"/>
            <w:lang w:val="en-US"/>
          </w:rPr>
          <w:t>ru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article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n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upravlenie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api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shlyuzom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na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osnove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arhitektury</w:t>
        </w:r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mikroservisa</w:t>
        </w:r>
      </w:hyperlink>
      <w:r w:rsidRPr="00CE17B0">
        <w:t xml:space="preserve"> (дата обращения: 29.08.2026)</w:t>
      </w:r>
    </w:p>
    <w:p w14:paraId="1DE4ECEB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>[5] Ramírez S. FastAPI documentation. 2024. URL: https://fastapi.tiangolo.com (</w:t>
      </w:r>
      <w:r w:rsidRPr="00CE17B0">
        <w:t>дата</w:t>
      </w:r>
      <w:r w:rsidRPr="00CE17B0">
        <w:rPr>
          <w:lang w:val="en-US"/>
        </w:rPr>
        <w:t xml:space="preserve"> </w:t>
      </w:r>
      <w:r w:rsidRPr="00CE17B0">
        <w:t>обращения</w:t>
      </w:r>
      <w:r w:rsidRPr="00CE17B0">
        <w:rPr>
          <w:lang w:val="en-US"/>
        </w:rPr>
        <w:t>: 30.08.2026).</w:t>
      </w:r>
    </w:p>
    <w:p w14:paraId="7261AF50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>[6] Paszke A., Gross S., Massa F. et al. PyTorch: An Imperative Style, High-Performance Deep Learning Library. Advances in Neural Information Processing Systems, 2019, vol. 32, pp. 8024–8035.</w:t>
      </w:r>
    </w:p>
    <w:p w14:paraId="288F75E4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>[7] Fielding R.T., Taylor R.N. Principled design of the modern Web architecture. ACM Transactions on Internet Technology, 2002, vol. 2, no. 2, pp. 115–150. https://doi.org/10.1145/514183.514185</w:t>
      </w:r>
    </w:p>
    <w:p w14:paraId="22AA7FFA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>[8] Dean J., Barroso L.A. The tail at scale. Communications of the ACM, 2013, vol. 56, no. 2, pp. 74–80. https://doi.org/10.1145/2408776.2408794</w:t>
      </w:r>
    </w:p>
    <w:p w14:paraId="07D855DF" w14:textId="1123EAF6" w:rsidR="00B21E8C" w:rsidRPr="00CE17B0" w:rsidRDefault="00B21E8C" w:rsidP="00A13BE1">
      <w:pPr>
        <w:spacing w:after="60" w:line="360" w:lineRule="auto"/>
        <w:jc w:val="both"/>
        <w:rPr>
          <w:lang w:val="en-US"/>
        </w:rPr>
      </w:pPr>
    </w:p>
    <w:sectPr w:rsidR="00B21E8C" w:rsidRPr="00CE17B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B9A"/>
    <w:multiLevelType w:val="hybridMultilevel"/>
    <w:tmpl w:val="07187AAE"/>
    <w:lvl w:ilvl="0" w:tplc="DEE457F6">
      <w:start w:val="1"/>
      <w:numFmt w:val="bullet"/>
      <w:lvlText w:val="●"/>
      <w:lvlJc w:val="left"/>
      <w:pPr>
        <w:ind w:left="720" w:hanging="360"/>
      </w:pPr>
    </w:lvl>
    <w:lvl w:ilvl="1" w:tplc="FF70EFE6">
      <w:start w:val="1"/>
      <w:numFmt w:val="bullet"/>
      <w:lvlText w:val="○"/>
      <w:lvlJc w:val="left"/>
      <w:pPr>
        <w:ind w:left="1440" w:hanging="360"/>
      </w:pPr>
    </w:lvl>
    <w:lvl w:ilvl="2" w:tplc="EB4E98DE">
      <w:start w:val="1"/>
      <w:numFmt w:val="bullet"/>
      <w:lvlText w:val="■"/>
      <w:lvlJc w:val="left"/>
      <w:pPr>
        <w:ind w:left="2160" w:hanging="360"/>
      </w:pPr>
    </w:lvl>
    <w:lvl w:ilvl="3" w:tplc="E6783646">
      <w:start w:val="1"/>
      <w:numFmt w:val="bullet"/>
      <w:lvlText w:val="●"/>
      <w:lvlJc w:val="left"/>
      <w:pPr>
        <w:ind w:left="2880" w:hanging="360"/>
      </w:pPr>
    </w:lvl>
    <w:lvl w:ilvl="4" w:tplc="6CDE00E6">
      <w:start w:val="1"/>
      <w:numFmt w:val="bullet"/>
      <w:lvlText w:val="○"/>
      <w:lvlJc w:val="left"/>
      <w:pPr>
        <w:ind w:left="3600" w:hanging="360"/>
      </w:pPr>
    </w:lvl>
    <w:lvl w:ilvl="5" w:tplc="E25EE354">
      <w:start w:val="1"/>
      <w:numFmt w:val="bullet"/>
      <w:lvlText w:val="■"/>
      <w:lvlJc w:val="left"/>
      <w:pPr>
        <w:ind w:left="4320" w:hanging="360"/>
      </w:pPr>
    </w:lvl>
    <w:lvl w:ilvl="6" w:tplc="A42EE2A4">
      <w:start w:val="1"/>
      <w:numFmt w:val="bullet"/>
      <w:lvlText w:val="●"/>
      <w:lvlJc w:val="left"/>
      <w:pPr>
        <w:ind w:left="5040" w:hanging="360"/>
      </w:pPr>
    </w:lvl>
    <w:lvl w:ilvl="7" w:tplc="4EB4BB5E">
      <w:start w:val="1"/>
      <w:numFmt w:val="bullet"/>
      <w:lvlText w:val="●"/>
      <w:lvlJc w:val="left"/>
      <w:pPr>
        <w:ind w:left="5760" w:hanging="360"/>
      </w:pPr>
    </w:lvl>
    <w:lvl w:ilvl="8" w:tplc="A40AACD6">
      <w:start w:val="1"/>
      <w:numFmt w:val="bullet"/>
      <w:lvlText w:val="●"/>
      <w:lvlJc w:val="left"/>
      <w:pPr>
        <w:ind w:left="6480" w:hanging="360"/>
      </w:pPr>
    </w:lvl>
  </w:abstractNum>
  <w:num w:numId="1" w16cid:durableId="81946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8C"/>
    <w:rsid w:val="002B11A2"/>
    <w:rsid w:val="004C5F3B"/>
    <w:rsid w:val="00510879"/>
    <w:rsid w:val="00A041D6"/>
    <w:rsid w:val="00A13BE1"/>
    <w:rsid w:val="00AE2286"/>
    <w:rsid w:val="00B21E8C"/>
    <w:rsid w:val="00C57A41"/>
    <w:rsid w:val="00C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3284"/>
  <w15:docId w15:val="{111AB985-B9F1-445D-8114-50E64970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E1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upravlenie-api-shlyuzom-na-osnove-arhitektury-mikroservi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vliyanie-asinhronnyh-i-mnogopotochnyh-modeley-obrabotki-zaprosov-na-proizvoditelnost-servernyh-veb-prilozheniy/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prakticheskoe-primenenie-asinhronnogo-programmirovaniya-na-yazyke-python-pri-pomoschi-paketa-asyncio" TargetMode="External"/><Relationship Id="rId5" Type="http://schemas.openxmlformats.org/officeDocument/2006/relationships/hyperlink" Target="mailto:ssd-tula@mail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1366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Станислав Синявский</cp:lastModifiedBy>
  <cp:revision>5</cp:revision>
  <dcterms:created xsi:type="dcterms:W3CDTF">2026-09-01T20:07:00Z</dcterms:created>
  <dcterms:modified xsi:type="dcterms:W3CDTF">2026-09-02T19:22:00Z</dcterms:modified>
</cp:coreProperties>
</file>