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5C7EBA" w14:textId="77777777" w:rsidR="004A022C" w:rsidRDefault="00244D11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7F765BBD" w14:textId="77777777" w:rsidR="004A022C" w:rsidRDefault="00244D11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HTTP-запросов между синхронным и асинхронным веб-движками на основе классификатора нагрузки</w:t>
      </w:r>
    </w:p>
    <w:p w14:paraId="7AAA6E5F" w14:textId="4E01563D" w:rsidR="004A022C" w:rsidRPr="003E5EB3" w:rsidRDefault="00244D11">
      <w:pPr>
        <w:spacing w:line="360" w:lineRule="auto"/>
        <w:rPr>
          <w:sz w:val="32"/>
          <w:szCs w:val="32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3E5EB3" w:rsidRPr="003E5EB3">
        <w:rPr>
          <w:color w:val="0086BF"/>
          <w:sz w:val="24"/>
          <w:szCs w:val="24"/>
          <w:shd w:val="clear" w:color="auto" w:fill="FFFFFF"/>
        </w:rPr>
        <w:t>-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3E5EB3" w:rsidRPr="003E5EB3">
        <w:rPr>
          <w:color w:val="0086BF"/>
          <w:sz w:val="24"/>
          <w:szCs w:val="24"/>
          <w:shd w:val="clear" w:color="auto" w:fill="FFFFFF"/>
        </w:rPr>
        <w:t>@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3E5EB3" w:rsidRPr="003E5EB3">
        <w:rPr>
          <w:color w:val="0086BF"/>
          <w:sz w:val="24"/>
          <w:szCs w:val="24"/>
          <w:shd w:val="clear" w:color="auto" w:fill="FFFFFF"/>
        </w:rPr>
        <w:t>.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0866D45B" w14:textId="5024AD67" w:rsidR="005F0A3E" w:rsidRDefault="00244D11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4B35FF4" w14:textId="77777777" w:rsidR="004A022C" w:rsidRDefault="00244D11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 w14:paraId="6074D281" w14:textId="77777777" w:rsidR="0049291C" w:rsidRDefault="002D49CE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>Рассмотрена задача выбора между синхронным и асинхронным веб-движками при разнородном потоке запросов. Предложена адаптивная маршрутизация на основе обученного классификатора, направляющая каждый запрос на движок, физически подходящий для его типа (I/O-bound или CPU-bound). Показано, что при гетерогенном потоке адаптивная маршрутизация повышает пропускную способность на 39–87% и снижает среднюю задержку в 1,8–2,4 раза относительно лучшего одиночного движка, тогда как на однородной нагрузке выигрыша нет.</w:t>
      </w:r>
    </w:p>
    <w:p w14:paraId="7CBC87E9" w14:textId="77777777" w:rsidR="004A022C" w:rsidRDefault="00244D11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>адаптивная маршрутизация, классификация нагрузки, нейронные сети, синхронные серверы, асинхронные серверы, пропускная способность</w:t>
      </w:r>
    </w:p>
    <w:p w14:paraId="67B6E8CF" w14:textId="77777777" w:rsidR="0049291C" w:rsidRDefault="002D49CE" w:rsidP="00A52245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>Веб-приложения обрабатывают запросы разного профиля: часть операций вычислительная, часть интенсивно использует ввод-вывод. Синхронные серверы обрабатывают каждый запрос в отдельном потоке [1], асинхронные эффективно ожидают ввод-вывод в едином event loop, но чувствительны к CPU-интенсивным задачам [2]; для аналогичной проблемы в распределённых системах применяют алгоритмы балансировки нагрузки [3, 4]. Гипотеза: адаптивная маршрутизация даёт прирост пропускной способности не менее 25% и снижение задержки в 1,8–2,2 раза относительно одиночного движка при гетерогенном потоке.</w:t>
      </w:r>
    </w:p>
    <w:p w14:paraId="6F0E2E14" w14:textId="77777777" w:rsidR="0049291C" w:rsidRDefault="002D49CE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Методы и материалы; результаты. </w:t>
      </w:r>
      <w:r>
        <w:rPr>
          <w:sz w:val="24"/>
          <w:szCs w:val="24"/>
        </w:rPr>
        <w:t xml:space="preserve">Создан прототип: backend Flask/FastAPI, тип работы запроса (I/O-ожидание либо CPU-вычисление) определяется io_intensity; шлюз AdaptiveRouter с нейросетевым классификатором (PyTorch, 3–16–8–1, сигмоида на выходе) — точность 99,7%, задержка решения менее 2 мс. Пилотный эксперимент с идентичной задержкой в обоих бэкендах гипотезу не подтвердил (adaptive медленнее на 5–56%) — без физической причины для выигрыша. Далее генератор на httpx отправлял поток 70% I/O-bound и 30% CPU-bound запросов на adaptive, Flask-only, FastAPI-only при конкурентности 20, 50, </w:t>
      </w:r>
      <w:r>
        <w:rPr>
          <w:sz w:val="24"/>
          <w:szCs w:val="24"/>
        </w:rPr>
        <w:lastRenderedPageBreak/>
        <w:t>100. Adaptive обогнал лучший движок по throughput на 39–87% и снизил задержку в 1,8–2,4 раза относительно Flask-only и в 2,7–6,1 раза относительно FastAPI-only.</w:t>
      </w:r>
    </w:p>
    <w:p w14:paraId="0E0AB027" w14:textId="77777777" w:rsidR="0049291C" w:rsidRDefault="002D49CE">
      <w:pPr>
        <w:spacing w:line="360" w:lineRule="auto"/>
        <w:ind w:firstLine="709"/>
        <w:jc w:val="both"/>
      </w:pPr>
      <w:r>
        <w:rPr>
          <w:sz w:val="24"/>
          <w:szCs w:val="24"/>
        </w:rPr>
        <w:t>Причина — CPU-bound вычисление в async-хендлере FastAPI останавливает event loop и блокирует все остальные запросы [2]; Flask катастрофического отказа не создаёт — каждый запрос выполняется в своём потоке [1].</w:t>
      </w:r>
    </w:p>
    <w:p w14:paraId="4B147773" w14:textId="77777777" w:rsidR="0049291C" w:rsidRDefault="002D49CE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>Экспериментально подтверждено, что адаптивная маршрутизация даёт измеримый прирост эффективности только при гетерогенном потоке запросов — на однородной нагрузке выигрыш невозможен физически. Практическая ценность: маршрутизация оправдана при смешанном профиле нагрузки, где CPU-bound запросы рискуют заблокировать event loop. Направление дальнейшей работы — вынесение принятия решения в пул потоков для устранения хвостовой задержки шлюза.</w:t>
      </w:r>
    </w:p>
    <w:p w14:paraId="6B3741DA" w14:textId="77777777" w:rsidR="00244D11" w:rsidRDefault="00244D11">
      <w:pPr>
        <w:spacing w:before="240" w:line="360" w:lineRule="auto"/>
        <w:ind w:firstLine="709"/>
        <w:jc w:val="both"/>
      </w:pPr>
    </w:p>
    <w:p w14:paraId="41E6488C" w14:textId="77777777" w:rsidR="004A022C" w:rsidRDefault="00244D11">
      <w:pPr>
        <w:spacing w:after="150" w:line="360" w:lineRule="auto"/>
      </w:pPr>
      <w:r>
        <w:rPr>
          <w:b/>
          <w:bCs/>
          <w:sz w:val="24"/>
          <w:szCs w:val="24"/>
        </w:rPr>
        <w:t>Список источников</w:t>
      </w:r>
    </w:p>
    <w:p w14:paraId="3A7A028B" w14:textId="77777777" w:rsidR="004A022C" w:rsidRDefault="00244D11"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 w14:paraId="75C0669C" w14:textId="77777777" w:rsidR="004A022C" w:rsidRDefault="00244D11"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>Савостин, П. А. Практическое применение асинхронного программирования на языке Python при помощи пакета asyncio [Электронный ресурс] // CyberLeninka. – 2018. – Режим доступа: https://cyberleninka.ru/article/n/prakticheskoe-primenenie-asinhronnogo-programmirovaniya-na-yazyke-python-pri-pomoschi-paketa-asyncio (дата обращения: 17.09.2026).</w:t>
      </w:r>
    </w:p>
    <w:p w14:paraId="712D5FE3" w14:textId="77777777" w:rsidR="004A022C" w:rsidRDefault="00244D11"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>Аунг Чжо Мьо. Разработка способа балансировки нагрузки в распределенных системах обработки данных / Аунг Чжо Мьо, Е. М. Портнов, А. С. Волков, М. В. Слюсарь, А. В. Потапов // Вестник Воронежского государственного технического университета. – 2025. – Т. 21, № 1. https://doi.org/10.36622/1729-6501.2025.21.1.010</w:t>
      </w:r>
    </w:p>
    <w:p w14:paraId="74C472FC" w14:textId="77777777" w:rsidR="004A022C" w:rsidRPr="00244D11" w:rsidRDefault="00244D11">
      <w:pPr>
        <w:spacing w:after="120" w:line="360" w:lineRule="auto"/>
        <w:ind w:left="567" w:hanging="567"/>
        <w:rPr>
          <w:lang w:val="en-US"/>
        </w:rPr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</w:t>
      </w:r>
      <w:r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</w:rPr>
        <w:t>Информационные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технологии</w:t>
      </w:r>
      <w:r>
        <w:rPr>
          <w:sz w:val="24"/>
          <w:szCs w:val="24"/>
          <w:lang w:val="en-US"/>
        </w:rPr>
        <w:t xml:space="preserve">. – 2025. – </w:t>
      </w:r>
      <w:r>
        <w:rPr>
          <w:sz w:val="24"/>
          <w:szCs w:val="24"/>
        </w:rPr>
        <w:t>Т</w:t>
      </w:r>
      <w:r>
        <w:rPr>
          <w:sz w:val="24"/>
          <w:szCs w:val="24"/>
          <w:lang w:val="en-US"/>
        </w:rPr>
        <w:t xml:space="preserve">. 23, № 3. – </w:t>
      </w:r>
      <w:r>
        <w:rPr>
          <w:sz w:val="24"/>
          <w:szCs w:val="24"/>
        </w:rPr>
        <w:t>С</w:t>
      </w:r>
      <w:r>
        <w:rPr>
          <w:sz w:val="24"/>
          <w:szCs w:val="24"/>
          <w:lang w:val="en-US"/>
        </w:rPr>
        <w:t>. 23–31. https://doi.org/10.25205/1818-7900-2025-23-3-23-31</w:t>
      </w:r>
    </w:p>
    <w:sectPr w:rsidR="004A022C" w:rsidRPr="00244D1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num w:numId="1" w16cid:durableId="819462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44D11"/>
    <w:rsid w:val="002B11A2"/>
    <w:rsid w:val="002D49CE"/>
    <w:rsid w:val="003E5EB3"/>
    <w:rsid w:val="0049291C"/>
    <w:rsid w:val="004A022C"/>
    <w:rsid w:val="004C5F3B"/>
    <w:rsid w:val="00510879"/>
    <w:rsid w:val="0057642A"/>
    <w:rsid w:val="005F0A3E"/>
    <w:rsid w:val="0062157E"/>
    <w:rsid w:val="00764320"/>
    <w:rsid w:val="008130EE"/>
    <w:rsid w:val="00826346"/>
    <w:rsid w:val="008F5E3D"/>
    <w:rsid w:val="009A4C7C"/>
    <w:rsid w:val="009B058E"/>
    <w:rsid w:val="00A041D6"/>
    <w:rsid w:val="00A04DF4"/>
    <w:rsid w:val="00A13BE1"/>
    <w:rsid w:val="00A52245"/>
    <w:rsid w:val="00AE2286"/>
    <w:rsid w:val="00B00337"/>
    <w:rsid w:val="00B21E8C"/>
    <w:rsid w:val="00C57A41"/>
    <w:rsid w:val="00CE17B0"/>
    <w:rsid w:val="00F32983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54BBC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15</cp:revision>
  <dcterms:created xsi:type="dcterms:W3CDTF">2026-09-01T20:07:00Z</dcterms:created>
  <dcterms:modified xsi:type="dcterms:W3CDTF">2026-09-17T09:45:00Z</dcterms:modified>
</cp:coreProperties>
</file>