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BCD" w:rsidRDefault="00906BCD" w:rsidP="00906BCD">
      <w:pPr>
        <w:jc w:val="center"/>
        <w:rPr>
          <w:rFonts w:ascii="Times New Roman" w:eastAsia="宋体" w:hAnsi="Times New Roman" w:cs="Times New Roman"/>
          <w:szCs w:val="24"/>
        </w:rPr>
      </w:pPr>
      <w:bookmarkStart w:id="0" w:name="_Toc93734171"/>
      <w:bookmarkStart w:id="1" w:name="_Toc93734170"/>
      <w:bookmarkStart w:id="2" w:name="_Toc93734161"/>
      <w:bookmarkStart w:id="3" w:name="_Toc93734158"/>
      <w:bookmarkStart w:id="4" w:name="_Toc93734169"/>
      <w:bookmarkStart w:id="5" w:name="_Toc93734168"/>
      <w:r>
        <w:rPr>
          <w:rFonts w:ascii="Times New Roman" w:eastAsia="宋体" w:hAnsi="Times New Roman" w:cs="Times New Roman"/>
          <w:noProof/>
          <w:szCs w:val="24"/>
        </w:rPr>
        <w:drawing>
          <wp:inline distT="0" distB="0" distL="0" distR="0">
            <wp:extent cx="52070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0" cy="1168400"/>
                    </a:xfrm>
                    <a:prstGeom prst="rect">
                      <a:avLst/>
                    </a:prstGeom>
                    <a:noFill/>
                    <a:ln>
                      <a:noFill/>
                    </a:ln>
                  </pic:spPr>
                </pic:pic>
              </a:graphicData>
            </a:graphic>
          </wp:inline>
        </w:drawing>
      </w:r>
    </w:p>
    <w:p w:rsidR="00906BCD" w:rsidRDefault="00906BCD" w:rsidP="00906BCD">
      <w:pPr>
        <w:jc w:val="center"/>
        <w:rPr>
          <w:rFonts w:ascii="Times New Roman" w:eastAsia="宋体" w:hAnsi="Times New Roman" w:cs="Times New Roman"/>
          <w:szCs w:val="24"/>
        </w:rPr>
      </w:pPr>
    </w:p>
    <w:p w:rsidR="00906BCD" w:rsidRDefault="00906BCD" w:rsidP="00906BCD">
      <w:pPr>
        <w:rPr>
          <w:rFonts w:ascii="Times New Roman" w:eastAsia="宋体" w:hAnsi="Times New Roman" w:cs="Times New Roman"/>
          <w:szCs w:val="24"/>
        </w:rPr>
      </w:pPr>
    </w:p>
    <w:p w:rsidR="00906BCD" w:rsidRDefault="00906BCD" w:rsidP="00906BCD">
      <w:pPr>
        <w:jc w:val="center"/>
        <w:rPr>
          <w:rFonts w:ascii="黑体" w:eastAsia="黑体" w:hAnsi="Times New Roman" w:cs="Times New Roman"/>
          <w:b/>
          <w:bCs/>
          <w:sz w:val="52"/>
          <w:szCs w:val="52"/>
        </w:rPr>
      </w:pPr>
      <w:r>
        <w:rPr>
          <w:rFonts w:ascii="黑体" w:eastAsia="黑体" w:hAnsi="Times New Roman" w:cs="Times New Roman" w:hint="eastAsia"/>
          <w:b/>
          <w:bCs/>
          <w:sz w:val="52"/>
          <w:szCs w:val="52"/>
        </w:rPr>
        <w:t>文献综述</w:t>
      </w:r>
    </w:p>
    <w:p w:rsidR="00906BCD" w:rsidRDefault="00906BCD" w:rsidP="00906BCD">
      <w:pPr>
        <w:jc w:val="center"/>
        <w:rPr>
          <w:rFonts w:ascii="Times New Roman" w:eastAsia="楷体_GB2312" w:hAnsi="Times New Roman" w:cs="Times New Roman"/>
          <w:b/>
          <w:bCs/>
          <w:szCs w:val="24"/>
        </w:rPr>
      </w:pPr>
    </w:p>
    <w:p w:rsidR="00906BCD" w:rsidRDefault="00906BCD" w:rsidP="00906BCD">
      <w:pPr>
        <w:jc w:val="center"/>
        <w:rPr>
          <w:rFonts w:ascii="Times New Roman" w:eastAsia="楷体_GB2312" w:hAnsi="Times New Roman" w:cs="Times New Roman"/>
          <w:b/>
          <w:bCs/>
          <w:szCs w:val="24"/>
        </w:rPr>
      </w:pPr>
    </w:p>
    <w:p w:rsidR="00906BCD" w:rsidRDefault="00906BCD" w:rsidP="00906BCD">
      <w:pPr>
        <w:jc w:val="center"/>
        <w:rPr>
          <w:rFonts w:ascii="Times New Roman" w:eastAsia="楷体_GB2312" w:hAnsi="Times New Roman" w:cs="Times New Roman"/>
          <w:b/>
          <w:bCs/>
          <w:szCs w:val="24"/>
        </w:rPr>
      </w:pPr>
    </w:p>
    <w:p w:rsidR="00906BCD" w:rsidRDefault="00906BCD" w:rsidP="00906BCD">
      <w:pPr>
        <w:jc w:val="center"/>
        <w:rPr>
          <w:rFonts w:ascii="Times New Roman" w:eastAsia="楷体_GB2312" w:hAnsi="Times New Roman" w:cs="Times New Roman"/>
          <w:b/>
          <w:bCs/>
          <w:szCs w:val="24"/>
        </w:rPr>
      </w:pPr>
    </w:p>
    <w:tbl>
      <w:tblPr>
        <w:tblW w:w="6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5394"/>
      </w:tblGrid>
      <w:tr w:rsidR="00906BCD" w:rsidTr="00906BCD">
        <w:trPr>
          <w:trHeight w:val="1028"/>
          <w:jc w:val="center"/>
        </w:trPr>
        <w:tc>
          <w:tcPr>
            <w:tcW w:w="1517" w:type="dxa"/>
            <w:tcBorders>
              <w:top w:val="nil"/>
              <w:left w:val="nil"/>
              <w:bottom w:val="nil"/>
              <w:right w:val="nil"/>
            </w:tcBorders>
            <w:vAlign w:val="center"/>
            <w:hideMark/>
          </w:tcPr>
          <w:p w:rsidR="00906BCD" w:rsidRDefault="00906BCD">
            <w:pPr>
              <w:spacing w:line="360" w:lineRule="auto"/>
              <w:jc w:val="center"/>
              <w:rPr>
                <w:rFonts w:ascii="宋体" w:eastAsia="宋体" w:hAnsi="Times New Roman" w:cs="Times New Roman"/>
                <w:b/>
                <w:bCs/>
                <w:sz w:val="32"/>
                <w:szCs w:val="32"/>
              </w:rPr>
            </w:pPr>
            <w:r>
              <w:rPr>
                <w:rFonts w:ascii="宋体" w:eastAsia="宋体" w:hAnsi="宋体" w:cs="宋体" w:hint="eastAsia"/>
                <w:b/>
                <w:bCs/>
                <w:sz w:val="32"/>
                <w:szCs w:val="32"/>
              </w:rPr>
              <w:t>中文题目</w:t>
            </w:r>
          </w:p>
        </w:tc>
        <w:tc>
          <w:tcPr>
            <w:tcW w:w="5389" w:type="dxa"/>
            <w:tcBorders>
              <w:top w:val="nil"/>
              <w:left w:val="nil"/>
              <w:bottom w:val="single" w:sz="4" w:space="0" w:color="auto"/>
              <w:right w:val="nil"/>
            </w:tcBorders>
            <w:vAlign w:val="center"/>
            <w:hideMark/>
          </w:tcPr>
          <w:p w:rsidR="00906BCD" w:rsidRDefault="00906BCD">
            <w:pPr>
              <w:spacing w:line="360" w:lineRule="auto"/>
              <w:ind w:firstLineChars="500" w:firstLine="1606"/>
              <w:rPr>
                <w:rFonts w:ascii="宋体" w:eastAsia="宋体" w:hAnsi="Times New Roman" w:cs="Times New Roman"/>
                <w:b/>
                <w:bCs/>
                <w:sz w:val="32"/>
                <w:szCs w:val="32"/>
              </w:rPr>
            </w:pPr>
            <w:r>
              <w:rPr>
                <w:rFonts w:ascii="宋体" w:eastAsia="宋体" w:hAnsi="Times New Roman" w:cs="Times New Roman" w:hint="eastAsia"/>
                <w:b/>
                <w:bCs/>
                <w:sz w:val="32"/>
                <w:szCs w:val="32"/>
              </w:rPr>
              <w:t>NFC支付</w:t>
            </w:r>
          </w:p>
        </w:tc>
      </w:tr>
      <w:tr w:rsidR="00906BCD" w:rsidTr="00906BCD">
        <w:trPr>
          <w:trHeight w:val="1028"/>
          <w:jc w:val="center"/>
        </w:trPr>
        <w:tc>
          <w:tcPr>
            <w:tcW w:w="1517" w:type="dxa"/>
            <w:tcBorders>
              <w:top w:val="nil"/>
              <w:left w:val="nil"/>
              <w:bottom w:val="nil"/>
              <w:right w:val="nil"/>
            </w:tcBorders>
            <w:vAlign w:val="center"/>
            <w:hideMark/>
          </w:tcPr>
          <w:p w:rsidR="00906BCD" w:rsidRDefault="00906BCD">
            <w:pPr>
              <w:spacing w:line="360" w:lineRule="auto"/>
              <w:jc w:val="center"/>
              <w:rPr>
                <w:rFonts w:ascii="宋体" w:eastAsia="宋体" w:hAnsi="Times New Roman" w:cs="Times New Roman"/>
                <w:b/>
                <w:bCs/>
                <w:sz w:val="32"/>
                <w:szCs w:val="32"/>
              </w:rPr>
            </w:pPr>
            <w:r>
              <w:rPr>
                <w:rFonts w:ascii="宋体" w:eastAsia="宋体" w:hAnsi="宋体" w:cs="宋体" w:hint="eastAsia"/>
                <w:b/>
                <w:bCs/>
                <w:sz w:val="32"/>
                <w:szCs w:val="32"/>
              </w:rPr>
              <w:t>英文题目</w:t>
            </w:r>
          </w:p>
        </w:tc>
        <w:tc>
          <w:tcPr>
            <w:tcW w:w="5389" w:type="dxa"/>
            <w:tcBorders>
              <w:top w:val="single" w:sz="4" w:space="0" w:color="auto"/>
              <w:left w:val="nil"/>
              <w:bottom w:val="single" w:sz="4" w:space="0" w:color="auto"/>
              <w:right w:val="nil"/>
            </w:tcBorders>
            <w:vAlign w:val="center"/>
            <w:hideMark/>
          </w:tcPr>
          <w:p w:rsidR="00906BCD" w:rsidRDefault="00906BCD">
            <w:pPr>
              <w:spacing w:line="360" w:lineRule="auto"/>
              <w:ind w:firstLineChars="400" w:firstLine="1285"/>
              <w:rPr>
                <w:rFonts w:ascii="Times New Roman" w:eastAsia="楷体_GB2312" w:hAnsi="Times New Roman" w:cs="Times New Roman"/>
                <w:b/>
                <w:bCs/>
                <w:sz w:val="32"/>
                <w:szCs w:val="32"/>
              </w:rPr>
            </w:pPr>
            <w:r>
              <w:rPr>
                <w:rFonts w:ascii="Times New Roman" w:eastAsia="楷体_GB2312" w:hAnsi="Times New Roman" w:cs="Times New Roman"/>
                <w:b/>
                <w:bCs/>
                <w:sz w:val="32"/>
                <w:szCs w:val="32"/>
              </w:rPr>
              <w:t>NFC payment</w:t>
            </w:r>
          </w:p>
        </w:tc>
      </w:tr>
    </w:tbl>
    <w:p w:rsidR="00906BCD" w:rsidRDefault="00906BCD" w:rsidP="00906BCD">
      <w:pPr>
        <w:jc w:val="center"/>
        <w:rPr>
          <w:rFonts w:ascii="Times New Roman" w:eastAsia="楷体_GB2312" w:hAnsi="Times New Roman" w:cs="Times New Roman"/>
          <w:b/>
          <w:bCs/>
          <w:szCs w:val="24"/>
        </w:rPr>
      </w:pPr>
    </w:p>
    <w:p w:rsidR="00906BCD" w:rsidRDefault="00906BCD" w:rsidP="00906BCD">
      <w:pPr>
        <w:jc w:val="center"/>
        <w:rPr>
          <w:rFonts w:ascii="Times New Roman" w:eastAsia="楷体_GB2312" w:hAnsi="Times New Roman" w:cs="Times New Roman"/>
          <w:b/>
          <w:bCs/>
          <w:szCs w:val="24"/>
        </w:rPr>
      </w:pPr>
    </w:p>
    <w:p w:rsidR="00906BCD" w:rsidRDefault="00906BCD" w:rsidP="00906BCD">
      <w:pPr>
        <w:jc w:val="center"/>
        <w:rPr>
          <w:rFonts w:ascii="Times New Roman" w:eastAsia="楷体_GB2312" w:hAnsi="Times New Roman" w:cs="Times New Roman"/>
          <w:b/>
          <w:bCs/>
          <w:szCs w:val="24"/>
        </w:rPr>
      </w:pPr>
    </w:p>
    <w:p w:rsidR="00906BCD" w:rsidRDefault="00906BCD" w:rsidP="00906BCD">
      <w:pPr>
        <w:rPr>
          <w:rFonts w:ascii="Times New Roman" w:eastAsia="楷体_GB2312" w:hAnsi="Times New Roman" w:cs="Times New Roman"/>
          <w:szCs w:val="24"/>
        </w:rPr>
      </w:pPr>
      <w:r>
        <w:rPr>
          <w:rFonts w:ascii="Times New Roman" w:eastAsia="楷体_GB2312" w:hAnsi="Times New Roman" w:cs="Times New Roman"/>
          <w:sz w:val="32"/>
          <w:szCs w:val="32"/>
        </w:rPr>
        <w:t xml:space="preserve"> </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4198"/>
      </w:tblGrid>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院</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系：</w:t>
            </w:r>
          </w:p>
        </w:tc>
        <w:tc>
          <w:tcPr>
            <w:tcW w:w="4195" w:type="dxa"/>
            <w:tcBorders>
              <w:top w:val="nil"/>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厦门理工学院软件工程学院</w:t>
            </w:r>
          </w:p>
        </w:tc>
      </w:tr>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年级专业：</w:t>
            </w:r>
          </w:p>
        </w:tc>
        <w:tc>
          <w:tcPr>
            <w:tcW w:w="4195" w:type="dxa"/>
            <w:tcBorders>
              <w:top w:val="single" w:sz="4" w:space="0" w:color="auto"/>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t>16</w:t>
            </w:r>
            <w:r>
              <w:rPr>
                <w:rFonts w:ascii="Times New Roman" w:eastAsia="楷体_GB2312" w:hAnsi="Times New Roman" w:cs="Times New Roman" w:hint="eastAsia"/>
                <w:sz w:val="32"/>
                <w:szCs w:val="32"/>
              </w:rPr>
              <w:t>级软件工程</w:t>
            </w:r>
            <w:r>
              <w:rPr>
                <w:rFonts w:ascii="Times New Roman" w:eastAsia="楷体_GB2312" w:hAnsi="Times New Roman" w:cs="Times New Roman"/>
                <w:sz w:val="32"/>
                <w:szCs w:val="32"/>
              </w:rPr>
              <w:t>3</w:t>
            </w:r>
            <w:r>
              <w:rPr>
                <w:rFonts w:ascii="Times New Roman" w:eastAsia="楷体_GB2312" w:hAnsi="Times New Roman" w:cs="Times New Roman" w:hint="eastAsia"/>
                <w:sz w:val="32"/>
                <w:szCs w:val="32"/>
              </w:rPr>
              <w:t>班</w:t>
            </w:r>
          </w:p>
        </w:tc>
      </w:tr>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姓</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名：</w:t>
            </w:r>
          </w:p>
        </w:tc>
        <w:tc>
          <w:tcPr>
            <w:tcW w:w="4195" w:type="dxa"/>
            <w:tcBorders>
              <w:top w:val="single" w:sz="4" w:space="0" w:color="auto"/>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proofErr w:type="gramStart"/>
            <w:r>
              <w:rPr>
                <w:rFonts w:ascii="Times New Roman" w:eastAsia="楷体_GB2312" w:hAnsi="Times New Roman" w:cs="Times New Roman" w:hint="eastAsia"/>
                <w:sz w:val="32"/>
                <w:szCs w:val="32"/>
              </w:rPr>
              <w:t>陈文明</w:t>
            </w:r>
            <w:proofErr w:type="gramEnd"/>
          </w:p>
        </w:tc>
      </w:tr>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学</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号：</w:t>
            </w:r>
          </w:p>
        </w:tc>
        <w:tc>
          <w:tcPr>
            <w:tcW w:w="4195" w:type="dxa"/>
            <w:tcBorders>
              <w:top w:val="single" w:sz="4" w:space="0" w:color="auto"/>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r>
              <w:rPr>
                <w:rFonts w:ascii="Times New Roman" w:eastAsia="楷体_GB2312" w:hAnsi="Times New Roman" w:cs="Times New Roman"/>
                <w:sz w:val="32"/>
                <w:szCs w:val="32"/>
              </w:rPr>
              <w:t>1621202309</w:t>
            </w:r>
          </w:p>
        </w:tc>
      </w:tr>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指导教师：</w:t>
            </w:r>
          </w:p>
        </w:tc>
        <w:tc>
          <w:tcPr>
            <w:tcW w:w="4195" w:type="dxa"/>
            <w:tcBorders>
              <w:top w:val="single" w:sz="4" w:space="0" w:color="auto"/>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林珣</w:t>
            </w:r>
          </w:p>
        </w:tc>
      </w:tr>
      <w:tr w:rsidR="00906BCD" w:rsidTr="00906BCD">
        <w:trPr>
          <w:trHeight w:hRule="exact" w:val="510"/>
          <w:jc w:val="center"/>
        </w:trPr>
        <w:tc>
          <w:tcPr>
            <w:tcW w:w="1800" w:type="dxa"/>
            <w:tcBorders>
              <w:top w:val="nil"/>
              <w:left w:val="nil"/>
              <w:bottom w:val="nil"/>
              <w:right w:val="nil"/>
            </w:tcBorders>
            <w:vAlign w:val="center"/>
            <w:hideMark/>
          </w:tcPr>
          <w:p w:rsidR="00906BCD" w:rsidRDefault="00906BCD">
            <w:pPr>
              <w:spacing w:line="360" w:lineRule="auto"/>
              <w:rPr>
                <w:rFonts w:ascii="Times New Roman" w:eastAsia="楷体_GB2312" w:hAnsi="Times New Roman" w:cs="Times New Roman"/>
                <w:sz w:val="32"/>
                <w:szCs w:val="32"/>
              </w:rPr>
            </w:pPr>
            <w:r>
              <w:rPr>
                <w:rFonts w:ascii="Times New Roman" w:eastAsia="楷体_GB2312" w:hAnsi="Times New Roman" w:cs="楷体_GB2312" w:hint="eastAsia"/>
                <w:sz w:val="32"/>
                <w:szCs w:val="32"/>
              </w:rPr>
              <w:t>职</w:t>
            </w:r>
            <w:r>
              <w:rPr>
                <w:rFonts w:ascii="Times New Roman" w:eastAsia="楷体_GB2312" w:hAnsi="Times New Roman" w:cs="Times New Roman"/>
                <w:sz w:val="32"/>
                <w:szCs w:val="32"/>
              </w:rPr>
              <w:t xml:space="preserve">    </w:t>
            </w:r>
            <w:r>
              <w:rPr>
                <w:rFonts w:ascii="Times New Roman" w:eastAsia="楷体_GB2312" w:hAnsi="Times New Roman" w:cs="楷体_GB2312" w:hint="eastAsia"/>
                <w:sz w:val="32"/>
                <w:szCs w:val="32"/>
              </w:rPr>
              <w:t>称：</w:t>
            </w:r>
          </w:p>
        </w:tc>
        <w:tc>
          <w:tcPr>
            <w:tcW w:w="4195" w:type="dxa"/>
            <w:tcBorders>
              <w:top w:val="single" w:sz="4" w:space="0" w:color="auto"/>
              <w:left w:val="nil"/>
              <w:bottom w:val="single" w:sz="4" w:space="0" w:color="auto"/>
              <w:right w:val="nil"/>
            </w:tcBorders>
            <w:vAlign w:val="center"/>
            <w:hideMark/>
          </w:tcPr>
          <w:p w:rsidR="00906BCD" w:rsidRDefault="00906BCD">
            <w:pPr>
              <w:spacing w:line="36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教师</w:t>
            </w:r>
          </w:p>
        </w:tc>
      </w:tr>
    </w:tbl>
    <w:p w:rsidR="00906BCD" w:rsidRDefault="00906BCD" w:rsidP="00906BCD">
      <w:pPr>
        <w:rPr>
          <w:rFonts w:ascii="Times New Roman" w:eastAsia="楷体_GB2312" w:hAnsi="Times New Roman" w:cs="Times New Roman"/>
          <w:szCs w:val="24"/>
        </w:rPr>
      </w:pPr>
    </w:p>
    <w:p w:rsidR="00906BCD" w:rsidRDefault="00906BCD" w:rsidP="00906BCD">
      <w:pPr>
        <w:rPr>
          <w:rFonts w:ascii="Times New Roman" w:eastAsia="楷体_GB2312" w:hAnsi="Times New Roman" w:cs="Times New Roman"/>
          <w:szCs w:val="24"/>
        </w:rPr>
      </w:pPr>
    </w:p>
    <w:p w:rsidR="00906BCD" w:rsidRDefault="00906BCD" w:rsidP="00906BCD">
      <w:pPr>
        <w:rPr>
          <w:rFonts w:ascii="Times New Roman" w:eastAsia="楷体_GB2312" w:hAnsi="Times New Roman" w:cs="Times New Roman"/>
          <w:szCs w:val="24"/>
        </w:rPr>
      </w:pPr>
    </w:p>
    <w:p w:rsidR="00906BCD" w:rsidRDefault="00906BCD" w:rsidP="00906BCD">
      <w:pPr>
        <w:jc w:val="center"/>
        <w:rPr>
          <w:rFonts w:ascii="Times New Roman" w:eastAsia="楷体_GB2312" w:hAnsi="Times New Roman" w:cs="Times New Roman"/>
          <w:sz w:val="28"/>
          <w:szCs w:val="28"/>
        </w:rPr>
      </w:pPr>
    </w:p>
    <w:p w:rsidR="00906BCD" w:rsidRDefault="00906BCD" w:rsidP="00906BCD">
      <w:pPr>
        <w:jc w:val="center"/>
        <w:rPr>
          <w:rFonts w:ascii="Times New Roman" w:eastAsia="楷体_GB2312" w:hAnsi="Times New Roman" w:cs="Times New Roman"/>
          <w:sz w:val="28"/>
          <w:szCs w:val="28"/>
        </w:rPr>
      </w:pPr>
      <w:r>
        <w:rPr>
          <w:rFonts w:ascii="Times New Roman" w:eastAsia="楷体_GB2312" w:hAnsi="Times New Roman" w:cs="Times New Roman"/>
          <w:sz w:val="28"/>
          <w:szCs w:val="28"/>
        </w:rPr>
        <w:t>2016</w:t>
      </w:r>
      <w:r>
        <w:rPr>
          <w:rFonts w:ascii="Times New Roman" w:eastAsia="楷体_GB2312" w:hAnsi="Times New Roman" w:cs="楷体_GB2312" w:hint="eastAsia"/>
          <w:sz w:val="28"/>
          <w:szCs w:val="28"/>
        </w:rPr>
        <w:t>年</w:t>
      </w:r>
      <w:r>
        <w:rPr>
          <w:rFonts w:ascii="Times New Roman" w:eastAsia="楷体_GB2312" w:hAnsi="Times New Roman" w:cs="Times New Roman"/>
          <w:sz w:val="28"/>
          <w:szCs w:val="28"/>
        </w:rPr>
        <w:t>12</w:t>
      </w:r>
      <w:r>
        <w:rPr>
          <w:rFonts w:ascii="Times New Roman" w:eastAsia="楷体_GB2312" w:hAnsi="Times New Roman" w:cs="楷体_GB2312" w:hint="eastAsia"/>
          <w:sz w:val="28"/>
          <w:szCs w:val="28"/>
        </w:rPr>
        <w:t>月</w:t>
      </w:r>
      <w:r>
        <w:rPr>
          <w:rFonts w:ascii="Times New Roman" w:eastAsia="楷体_GB2312" w:hAnsi="Times New Roman" w:cs="Times New Roman"/>
          <w:sz w:val="28"/>
          <w:szCs w:val="28"/>
        </w:rPr>
        <w:t xml:space="preserve"> 5 </w:t>
      </w:r>
      <w:r>
        <w:rPr>
          <w:rFonts w:ascii="Times New Roman" w:eastAsia="楷体_GB2312" w:hAnsi="Times New Roman" w:cs="楷体_GB2312" w:hint="eastAsia"/>
          <w:sz w:val="28"/>
          <w:szCs w:val="28"/>
        </w:rPr>
        <w:t>日</w:t>
      </w:r>
      <w:bookmarkEnd w:id="0"/>
      <w:bookmarkEnd w:id="1"/>
      <w:bookmarkEnd w:id="2"/>
      <w:bookmarkEnd w:id="3"/>
      <w:bookmarkEnd w:id="4"/>
      <w:bookmarkEnd w:id="5"/>
    </w:p>
    <w:p w:rsidR="00951BCE" w:rsidRDefault="00906BCD">
      <w:pPr>
        <w:widowControl/>
        <w:jc w:val="left"/>
        <w:sectPr w:rsidR="00951BCE">
          <w:headerReference w:type="default" r:id="rId9"/>
          <w:pgSz w:w="11906" w:h="16838"/>
          <w:pgMar w:top="1440" w:right="1800" w:bottom="1440" w:left="1800" w:header="851" w:footer="992" w:gutter="0"/>
          <w:cols w:space="425"/>
          <w:docGrid w:type="lines" w:linePitch="312"/>
        </w:sectPr>
      </w:pPr>
      <w:r>
        <w:br w:type="page"/>
      </w:r>
    </w:p>
    <w:p w:rsidR="00906BCD" w:rsidRDefault="00906BCD" w:rsidP="00906BCD">
      <w:pPr>
        <w:jc w:val="center"/>
        <w:rPr>
          <w:rFonts w:ascii="Times New Roman" w:eastAsia="黑体" w:hAnsi="Times New Roman" w:cs="Times New Roman"/>
          <w:b/>
          <w:bCs/>
          <w:sz w:val="36"/>
          <w:szCs w:val="36"/>
        </w:rPr>
      </w:pPr>
      <w:r>
        <w:rPr>
          <w:rFonts w:ascii="Times New Roman" w:eastAsia="黑体" w:hAnsi="Times New Roman" w:cs="Times New Roman" w:hint="eastAsia"/>
          <w:b/>
          <w:bCs/>
          <w:sz w:val="36"/>
          <w:szCs w:val="36"/>
        </w:rPr>
        <w:lastRenderedPageBreak/>
        <w:t>文献综述诚信声明书</w:t>
      </w:r>
      <w:bookmarkStart w:id="6" w:name="_GoBack"/>
      <w:bookmarkEnd w:id="6"/>
    </w:p>
    <w:p w:rsidR="00906BCD" w:rsidRDefault="00906BCD" w:rsidP="00906BCD">
      <w:pPr>
        <w:jc w:val="center"/>
        <w:rPr>
          <w:rFonts w:ascii="黑体" w:eastAsia="黑体" w:hAnsi="Times New Roman" w:cs="Times New Roman"/>
          <w:b/>
          <w:szCs w:val="36"/>
        </w:rPr>
      </w:pPr>
    </w:p>
    <w:p w:rsidR="00906BCD" w:rsidRDefault="00906BCD" w:rsidP="00906BCD">
      <w:pPr>
        <w:ind w:firstLineChars="200" w:firstLine="560"/>
        <w:rPr>
          <w:rFonts w:ascii="宋体" w:eastAsia="宋体" w:hAnsi="宋体" w:cs="Times New Roman"/>
          <w:sz w:val="28"/>
          <w:szCs w:val="28"/>
        </w:rPr>
      </w:pPr>
    </w:p>
    <w:p w:rsidR="00906BCD" w:rsidRDefault="00906BCD" w:rsidP="00906BCD">
      <w:pPr>
        <w:ind w:firstLineChars="200" w:firstLine="560"/>
        <w:rPr>
          <w:rFonts w:ascii="宋体" w:eastAsia="宋体" w:hAnsi="宋体" w:cs="Times New Roman"/>
          <w:sz w:val="28"/>
          <w:szCs w:val="28"/>
        </w:rPr>
      </w:pPr>
      <w:r>
        <w:rPr>
          <w:rFonts w:ascii="宋体" w:eastAsia="宋体" w:hAnsi="宋体" w:cs="Times New Roman" w:hint="eastAsia"/>
          <w:sz w:val="28"/>
          <w:szCs w:val="28"/>
        </w:rPr>
        <w:t>本人郑重声明</w:t>
      </w:r>
      <w:r>
        <w:rPr>
          <w:rFonts w:ascii="宋体" w:eastAsia="宋体" w:hAnsi="宋体" w:cs="Times New Roman" w:hint="eastAsia"/>
          <w:sz w:val="28"/>
          <w:szCs w:val="24"/>
        </w:rPr>
        <w:t>：在文献综述工作中严格遵守学校有关规定，恪守学术规范；我所提交的文献综述</w:t>
      </w:r>
      <w:r>
        <w:rPr>
          <w:rFonts w:ascii="宋体" w:eastAsia="宋体" w:hAnsi="宋体" w:cs="Times New Roman" w:hint="eastAsia"/>
          <w:sz w:val="28"/>
          <w:szCs w:val="28"/>
        </w:rPr>
        <w:t>是本人在</w:t>
      </w:r>
      <w:r>
        <w:rPr>
          <w:rFonts w:ascii="宋体" w:eastAsia="宋体" w:hAnsi="宋体" w:cs="Times New Roman" w:hint="eastAsia"/>
          <w:sz w:val="28"/>
          <w:szCs w:val="28"/>
          <w:u w:val="single"/>
        </w:rPr>
        <w:t xml:space="preserve">       </w:t>
      </w:r>
      <w:r>
        <w:rPr>
          <w:rFonts w:ascii="宋体" w:eastAsia="宋体" w:hAnsi="宋体" w:cs="Times New Roman" w:hint="eastAsia"/>
          <w:sz w:val="28"/>
          <w:szCs w:val="28"/>
        </w:rPr>
        <w:t>指导教师的指导下独立研究、撰写的成果，</w:t>
      </w:r>
      <w:r>
        <w:rPr>
          <w:rFonts w:ascii="宋体" w:eastAsia="宋体" w:hAnsi="宋体" w:cs="Times New Roman" w:hint="eastAsia"/>
          <w:sz w:val="28"/>
          <w:szCs w:val="24"/>
        </w:rPr>
        <w:t>文献综述</w:t>
      </w:r>
      <w:r>
        <w:rPr>
          <w:rFonts w:ascii="宋体" w:eastAsia="宋体" w:hAnsi="宋体" w:cs="Times New Roman" w:hint="eastAsia"/>
          <w:sz w:val="28"/>
          <w:szCs w:val="28"/>
        </w:rPr>
        <w:t>中所引用他人的文字、研究成果，均已在设计中加以说明；</w:t>
      </w:r>
      <w:r>
        <w:rPr>
          <w:rFonts w:ascii="宋体" w:eastAsia="宋体" w:hAnsi="宋体" w:cs="Times New Roman" w:hint="eastAsia"/>
          <w:sz w:val="28"/>
          <w:szCs w:val="24"/>
        </w:rPr>
        <w:t>在本人的文献综述中未剽窃、抄袭他人的学术观点、思想和成果，未篡改实验数据。</w:t>
      </w:r>
    </w:p>
    <w:p w:rsidR="00906BCD" w:rsidRDefault="00906BCD" w:rsidP="00906BCD">
      <w:pPr>
        <w:ind w:firstLineChars="200" w:firstLine="560"/>
        <w:rPr>
          <w:rFonts w:ascii="宋体" w:eastAsia="宋体" w:hAnsi="宋体" w:cs="Times New Roman"/>
          <w:sz w:val="28"/>
          <w:szCs w:val="24"/>
        </w:rPr>
      </w:pPr>
      <w:r>
        <w:rPr>
          <w:rFonts w:ascii="宋体" w:eastAsia="宋体" w:hAnsi="宋体" w:cs="Times New Roman" w:hint="eastAsia"/>
          <w:sz w:val="28"/>
          <w:szCs w:val="24"/>
        </w:rPr>
        <w:t>本文献综述和资料若有不实之处，本人愿承担一切相关责任。</w:t>
      </w: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0860B4" w:rsidP="000860B4">
      <w:pPr>
        <w:tabs>
          <w:tab w:val="left" w:pos="1800"/>
        </w:tabs>
        <w:rPr>
          <w:rFonts w:ascii="宋体" w:eastAsia="宋体" w:hAnsi="宋体" w:cs="Times New Roman"/>
          <w:sz w:val="28"/>
          <w:szCs w:val="28"/>
        </w:rPr>
      </w:pPr>
      <w:r>
        <w:rPr>
          <w:rFonts w:ascii="宋体" w:eastAsia="宋体" w:hAnsi="宋体" w:cs="Times New Roman"/>
          <w:sz w:val="28"/>
          <w:szCs w:val="28"/>
        </w:rPr>
        <w:tab/>
      </w: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rPr>
          <w:rFonts w:ascii="宋体" w:eastAsia="宋体" w:hAnsi="宋体" w:cs="Times New Roman"/>
          <w:sz w:val="28"/>
          <w:szCs w:val="28"/>
        </w:rPr>
      </w:pPr>
    </w:p>
    <w:p w:rsidR="00906BCD" w:rsidRDefault="00906BCD" w:rsidP="00906BCD">
      <w:pPr>
        <w:ind w:firstLineChars="1650" w:firstLine="4620"/>
        <w:rPr>
          <w:rFonts w:ascii="宋体" w:eastAsia="宋体" w:hAnsi="宋体" w:cs="Times New Roman"/>
          <w:sz w:val="28"/>
          <w:szCs w:val="28"/>
        </w:rPr>
      </w:pPr>
      <w:r>
        <w:rPr>
          <w:rFonts w:ascii="宋体" w:eastAsia="宋体" w:hAnsi="宋体" w:cs="Times New Roman" w:hint="eastAsia"/>
          <w:sz w:val="28"/>
          <w:szCs w:val="28"/>
        </w:rPr>
        <w:t>学生签名：</w:t>
      </w:r>
    </w:p>
    <w:p w:rsidR="00951BCE" w:rsidRDefault="00906BCD" w:rsidP="00951BCE">
      <w:pPr>
        <w:ind w:firstLineChars="2055" w:firstLine="5754"/>
        <w:rPr>
          <w:rFonts w:ascii="宋体" w:eastAsia="宋体" w:hAnsi="宋体" w:cs="Times New Roman"/>
          <w:sz w:val="28"/>
          <w:szCs w:val="28"/>
        </w:rPr>
        <w:sectPr w:rsidR="00951BCE">
          <w:headerReference w:type="default" r:id="rId10"/>
          <w:footerReference w:type="default" r:id="rId11"/>
          <w:pgSz w:w="11906" w:h="16838"/>
          <w:pgMar w:top="1440" w:right="1800" w:bottom="1440" w:left="1800" w:header="851" w:footer="992" w:gutter="0"/>
          <w:cols w:space="425"/>
          <w:docGrid w:type="lines" w:linePitch="312"/>
        </w:sectPr>
      </w:pPr>
      <w:r>
        <w:rPr>
          <w:rFonts w:ascii="宋体" w:eastAsia="宋体" w:hAnsi="宋体" w:cs="Times New Roman" w:hint="eastAsia"/>
          <w:sz w:val="28"/>
          <w:szCs w:val="28"/>
        </w:rPr>
        <w:t xml:space="preserve">  年   月   日</w:t>
      </w:r>
    </w:p>
    <w:p w:rsidR="00906BCD" w:rsidRPr="0028325F" w:rsidRDefault="00906BCD" w:rsidP="00951BCE">
      <w:pPr>
        <w:pStyle w:val="1"/>
        <w:jc w:val="center"/>
        <w:rPr>
          <w:rFonts w:asciiTheme="majorEastAsia" w:eastAsiaTheme="majorEastAsia" w:hAnsiTheme="majorEastAsia" w:cs="Times New Roman"/>
          <w:sz w:val="28"/>
          <w:szCs w:val="28"/>
        </w:rPr>
      </w:pPr>
      <w:r w:rsidRPr="0028325F">
        <w:rPr>
          <w:rFonts w:asciiTheme="majorEastAsia" w:eastAsiaTheme="majorEastAsia" w:hAnsiTheme="majorEastAsia" w:cs="Times New Roman" w:hint="eastAsia"/>
          <w:sz w:val="28"/>
          <w:szCs w:val="28"/>
        </w:rPr>
        <w:lastRenderedPageBreak/>
        <w:t>摘要</w:t>
      </w:r>
    </w:p>
    <w:p w:rsidR="00CE133D" w:rsidRPr="0028325F" w:rsidRDefault="00906BCD" w:rsidP="0028325F">
      <w:pPr>
        <w:spacing w:line="360" w:lineRule="auto"/>
        <w:ind w:firstLineChars="200" w:firstLine="480"/>
        <w:rPr>
          <w:rFonts w:asciiTheme="minorEastAsia" w:hAnsiTheme="minorEastAsia" w:cs="Times New Roman"/>
          <w:sz w:val="24"/>
          <w:szCs w:val="24"/>
        </w:rPr>
        <w:sectPr w:rsidR="00CE133D" w:rsidRPr="0028325F">
          <w:headerReference w:type="default" r:id="rId12"/>
          <w:pgSz w:w="11906" w:h="16838"/>
          <w:pgMar w:top="1440" w:right="1800" w:bottom="1440" w:left="1800" w:header="851" w:footer="992" w:gutter="0"/>
          <w:cols w:space="425"/>
          <w:docGrid w:type="lines" w:linePitch="312"/>
        </w:sectPr>
      </w:pPr>
      <w:r w:rsidRPr="0028325F">
        <w:rPr>
          <w:rFonts w:asciiTheme="minorEastAsia" w:hAnsiTheme="minorEastAsia" w:cs="Times New Roman" w:hint="eastAsia"/>
          <w:sz w:val="24"/>
          <w:szCs w:val="24"/>
        </w:rPr>
        <w:t>NFC支付是指消费者在购买商品或服务时，即时采用NFC技术（Near Field Communication）通过手机等手持设备完成支付，是新兴的一种移动支付方式。</w:t>
      </w:r>
      <w:r w:rsidR="00751EBE" w:rsidRPr="0028325F">
        <w:rPr>
          <w:rFonts w:asciiTheme="minorEastAsia" w:hAnsiTheme="minorEastAsia" w:cs="Times New Roman"/>
          <w:sz w:val="24"/>
          <w:szCs w:val="24"/>
        </w:rPr>
        <w:t>NFC</w:t>
      </w:r>
      <w:r w:rsidR="00751EBE" w:rsidRPr="0028325F">
        <w:rPr>
          <w:rFonts w:asciiTheme="minorEastAsia" w:hAnsiTheme="minorEastAsia" w:cs="Times New Roman" w:hint="eastAsia"/>
          <w:sz w:val="24"/>
          <w:szCs w:val="24"/>
        </w:rPr>
        <w:t xml:space="preserve">作为近距离、非接触式的新一代主流支付技术掀起了移动支付领域的一场革命发展势头总体良好，面临大规模普及的机遇。中国的各大移动通信运营商以及商业银行新发布的手机 </w:t>
      </w:r>
      <w:r w:rsidR="00751EBE" w:rsidRPr="0028325F">
        <w:rPr>
          <w:rFonts w:asciiTheme="minorEastAsia" w:hAnsiTheme="minorEastAsia" w:cs="Times New Roman"/>
          <w:sz w:val="24"/>
          <w:szCs w:val="24"/>
        </w:rPr>
        <w:t xml:space="preserve">SIM </w:t>
      </w:r>
      <w:r w:rsidR="00751EBE" w:rsidRPr="0028325F">
        <w:rPr>
          <w:rFonts w:asciiTheme="minorEastAsia" w:hAnsiTheme="minorEastAsia" w:cs="Times New Roman" w:hint="eastAsia"/>
          <w:sz w:val="24"/>
          <w:szCs w:val="24"/>
        </w:rPr>
        <w:t>卡和智能芯片支付卡都已具备了近场支付功能。本文结合 NFC 支付的发展及其现状预测NFC支付的前景及方向。</w:t>
      </w:r>
    </w:p>
    <w:p w:rsidR="00906BCD" w:rsidRPr="00BF6CA5" w:rsidRDefault="00906BCD" w:rsidP="00BF6CA5">
      <w:pPr>
        <w:pStyle w:val="1"/>
        <w:jc w:val="center"/>
        <w:rPr>
          <w:sz w:val="28"/>
          <w:szCs w:val="28"/>
        </w:rPr>
      </w:pPr>
      <w:r w:rsidRPr="00BF6CA5">
        <w:rPr>
          <w:sz w:val="28"/>
          <w:szCs w:val="28"/>
        </w:rPr>
        <w:lastRenderedPageBreak/>
        <w:t>Abstract</w:t>
      </w:r>
    </w:p>
    <w:p w:rsidR="00751EBE" w:rsidRPr="0028325F" w:rsidRDefault="00751EBE" w:rsidP="0028325F">
      <w:pPr>
        <w:spacing w:line="360" w:lineRule="auto"/>
        <w:rPr>
          <w:b/>
          <w:bCs/>
          <w:sz w:val="24"/>
          <w:szCs w:val="24"/>
        </w:rPr>
        <w:sectPr w:rsidR="00751EBE" w:rsidRPr="0028325F">
          <w:headerReference w:type="default" r:id="rId13"/>
          <w:pgSz w:w="11906" w:h="16838"/>
          <w:pgMar w:top="1440" w:right="1800" w:bottom="1440" w:left="1800" w:header="851" w:footer="992" w:gutter="0"/>
          <w:cols w:space="425"/>
          <w:docGrid w:type="lines" w:linePitch="312"/>
        </w:sectPr>
      </w:pPr>
      <w:r w:rsidRPr="0028325F">
        <w:rPr>
          <w:sz w:val="24"/>
          <w:szCs w:val="24"/>
        </w:rPr>
        <w:t xml:space="preserve">NFC payment refers to the consumer in the purchase of goods or services, instant NFC Near (Field Communication) technology through mobile phones and other handheld devices to complete the payment, is a new type of mobile payment. NFC as a close, </w:t>
      </w:r>
      <w:proofErr w:type="spellStart"/>
      <w:r w:rsidRPr="0028325F">
        <w:rPr>
          <w:sz w:val="24"/>
          <w:szCs w:val="24"/>
        </w:rPr>
        <w:t>non contact</w:t>
      </w:r>
      <w:proofErr w:type="spellEnd"/>
      <w:r w:rsidRPr="0028325F">
        <w:rPr>
          <w:sz w:val="24"/>
          <w:szCs w:val="24"/>
        </w:rPr>
        <w:t xml:space="preserve"> type of the new generation of mainstream payment technology has set off a mobile payment field of revolution in the overall good momentum of development, facing the opportunity of large-scale popularization. China's major mobile communications operators as well as the new commercial bank issued a mobile phone SIM card and smart chip payment cards have been equipped with a near field payment function. In this paper, the development and current situation of the development of NFC payment and the forecast of the future and direction of NFC payment.</w:t>
      </w:r>
    </w:p>
    <w:p w:rsidR="00906BCD" w:rsidRPr="0056091A" w:rsidRDefault="0028325F" w:rsidP="002560F9">
      <w:pPr>
        <w:pStyle w:val="1"/>
        <w:rPr>
          <w:rFonts w:asciiTheme="majorEastAsia" w:eastAsiaTheme="majorEastAsia" w:hAnsiTheme="majorEastAsia"/>
          <w:sz w:val="28"/>
          <w:szCs w:val="28"/>
        </w:rPr>
      </w:pPr>
      <w:r w:rsidRPr="0056091A">
        <w:rPr>
          <w:rFonts w:asciiTheme="majorEastAsia" w:eastAsiaTheme="majorEastAsia" w:hAnsiTheme="majorEastAsia" w:hint="eastAsia"/>
          <w:sz w:val="28"/>
          <w:szCs w:val="28"/>
        </w:rPr>
        <w:lastRenderedPageBreak/>
        <w:t>1.</w:t>
      </w:r>
      <w:r w:rsidRPr="0056091A">
        <w:rPr>
          <w:rFonts w:asciiTheme="majorEastAsia" w:eastAsiaTheme="majorEastAsia" w:hAnsiTheme="majorEastAsia"/>
          <w:sz w:val="28"/>
          <w:szCs w:val="28"/>
        </w:rPr>
        <w:t xml:space="preserve"> </w:t>
      </w:r>
      <w:r w:rsidR="005F05C5" w:rsidRPr="0056091A">
        <w:rPr>
          <w:rFonts w:asciiTheme="majorEastAsia" w:eastAsiaTheme="majorEastAsia" w:hAnsiTheme="majorEastAsia" w:hint="eastAsia"/>
          <w:sz w:val="28"/>
          <w:szCs w:val="28"/>
        </w:rPr>
        <w:t>NFC支付的技术</w:t>
      </w:r>
      <w:r w:rsidR="003F4939" w:rsidRPr="0056091A">
        <w:rPr>
          <w:rFonts w:asciiTheme="majorEastAsia" w:eastAsiaTheme="majorEastAsia" w:hAnsiTheme="majorEastAsia" w:hint="eastAsia"/>
          <w:sz w:val="28"/>
          <w:szCs w:val="28"/>
        </w:rPr>
        <w:t>及其安全</w:t>
      </w:r>
      <w:r w:rsidR="002560F9" w:rsidRPr="0056091A">
        <w:rPr>
          <w:rFonts w:asciiTheme="majorEastAsia" w:eastAsiaTheme="majorEastAsia" w:hAnsiTheme="majorEastAsia" w:hint="eastAsia"/>
          <w:sz w:val="28"/>
          <w:szCs w:val="28"/>
        </w:rPr>
        <w:t>性</w:t>
      </w:r>
    </w:p>
    <w:p w:rsidR="003F4939" w:rsidRPr="0056091A" w:rsidRDefault="0028325F" w:rsidP="002560F9">
      <w:pPr>
        <w:pStyle w:val="2"/>
        <w:rPr>
          <w:rFonts w:asciiTheme="majorEastAsia" w:hAnsiTheme="majorEastAsia"/>
          <w:sz w:val="28"/>
          <w:szCs w:val="28"/>
        </w:rPr>
      </w:pPr>
      <w:r w:rsidRPr="0056091A">
        <w:rPr>
          <w:rFonts w:asciiTheme="majorEastAsia" w:hAnsiTheme="majorEastAsia" w:hint="eastAsia"/>
          <w:sz w:val="28"/>
          <w:szCs w:val="28"/>
        </w:rPr>
        <w:t>1</w:t>
      </w:r>
      <w:r w:rsidRPr="0056091A">
        <w:rPr>
          <w:rFonts w:asciiTheme="majorEastAsia" w:hAnsiTheme="majorEastAsia"/>
          <w:sz w:val="28"/>
          <w:szCs w:val="28"/>
        </w:rPr>
        <w:t xml:space="preserve">.1 </w:t>
      </w:r>
      <w:hyperlink r:id="rId14" w:tgtFrame="_blank" w:history="1">
        <w:r w:rsidR="003F4939" w:rsidRPr="0056091A">
          <w:rPr>
            <w:rFonts w:asciiTheme="majorEastAsia" w:hAnsiTheme="majorEastAsia"/>
            <w:sz w:val="28"/>
            <w:szCs w:val="28"/>
          </w:rPr>
          <w:t>NFC</w:t>
        </w:r>
      </w:hyperlink>
      <w:r w:rsidR="003F4939" w:rsidRPr="0056091A">
        <w:rPr>
          <w:rFonts w:asciiTheme="majorEastAsia" w:hAnsiTheme="majorEastAsia"/>
          <w:sz w:val="28"/>
          <w:szCs w:val="28"/>
        </w:rPr>
        <w:t>支付技</w:t>
      </w:r>
    </w:p>
    <w:p w:rsidR="005F05C5" w:rsidRPr="005F05C5" w:rsidRDefault="00E770E8" w:rsidP="0056091A">
      <w:pPr>
        <w:spacing w:line="360" w:lineRule="auto"/>
        <w:ind w:firstLineChars="200" w:firstLine="420"/>
        <w:rPr>
          <w:rFonts w:asciiTheme="minorEastAsia" w:hAnsiTheme="minorEastAsia" w:cs="Times New Roman"/>
          <w:sz w:val="24"/>
          <w:szCs w:val="24"/>
        </w:rPr>
      </w:pPr>
      <w:hyperlink r:id="rId15" w:tgtFrame="_blank" w:history="1">
        <w:r w:rsidR="005F05C5" w:rsidRPr="0056091A">
          <w:rPr>
            <w:rFonts w:asciiTheme="minorEastAsia" w:hAnsiTheme="minorEastAsia" w:cs="Times New Roman"/>
            <w:sz w:val="24"/>
            <w:szCs w:val="24"/>
          </w:rPr>
          <w:t>NFC</w:t>
        </w:r>
      </w:hyperlink>
      <w:r w:rsidR="005F05C5" w:rsidRPr="005F05C5">
        <w:rPr>
          <w:rFonts w:asciiTheme="minorEastAsia" w:hAnsiTheme="minorEastAsia" w:cs="Times New Roman"/>
          <w:sz w:val="24"/>
          <w:szCs w:val="24"/>
        </w:rPr>
        <w:t>支付技术即NFC（Near Field Communication缩写，近距离无线通讯技术）。</w:t>
      </w:r>
    </w:p>
    <w:p w:rsidR="005F05C5" w:rsidRPr="0056091A" w:rsidRDefault="005F05C5" w:rsidP="0056091A">
      <w:pPr>
        <w:spacing w:line="360" w:lineRule="auto"/>
        <w:ind w:firstLineChars="200" w:firstLine="480"/>
        <w:rPr>
          <w:rFonts w:asciiTheme="minorEastAsia" w:hAnsiTheme="minorEastAsia" w:cs="Times New Roman"/>
          <w:sz w:val="24"/>
          <w:szCs w:val="24"/>
        </w:rPr>
      </w:pPr>
      <w:r w:rsidRPr="005F05C5">
        <w:rPr>
          <w:rFonts w:asciiTheme="minorEastAsia" w:hAnsiTheme="minorEastAsia" w:cs="Times New Roman"/>
          <w:sz w:val="24"/>
          <w:szCs w:val="24"/>
        </w:rPr>
        <w:t>这个技术由非接触式射频识别（RFID）演变而来，由飞利浦半导体（</w:t>
      </w:r>
      <w:proofErr w:type="gramStart"/>
      <w:r w:rsidRPr="005F05C5">
        <w:rPr>
          <w:rFonts w:asciiTheme="minorEastAsia" w:hAnsiTheme="minorEastAsia" w:cs="Times New Roman"/>
          <w:sz w:val="24"/>
          <w:szCs w:val="24"/>
        </w:rPr>
        <w:t>现恩智浦</w:t>
      </w:r>
      <w:proofErr w:type="gramEnd"/>
      <w:r w:rsidRPr="005F05C5">
        <w:rPr>
          <w:rFonts w:asciiTheme="minorEastAsia" w:hAnsiTheme="minorEastAsia" w:cs="Times New Roman"/>
          <w:sz w:val="24"/>
          <w:szCs w:val="24"/>
        </w:rPr>
        <w:t xml:space="preserve">半导体）、诺基亚和索尼共同研制开发，其基础是RFID及互连技术。近场通信（Near Field </w:t>
      </w:r>
      <w:proofErr w:type="spellStart"/>
      <w:r w:rsidRPr="005F05C5">
        <w:rPr>
          <w:rFonts w:asciiTheme="minorEastAsia" w:hAnsiTheme="minorEastAsia" w:cs="Times New Roman"/>
          <w:sz w:val="24"/>
          <w:szCs w:val="24"/>
        </w:rPr>
        <w:t>Communication,NFC</w:t>
      </w:r>
      <w:proofErr w:type="spellEnd"/>
      <w:r w:rsidRPr="005F05C5">
        <w:rPr>
          <w:rFonts w:asciiTheme="minorEastAsia" w:hAnsiTheme="minorEastAsia" w:cs="Times New Roman"/>
          <w:sz w:val="24"/>
          <w:szCs w:val="24"/>
        </w:rPr>
        <w:t>）是一种短距高频的无线电技术，在13.56MHz频率运行于20厘米距离内。其传输速度有106 Kbit/秒、212 Kbit/</w:t>
      </w:r>
      <w:proofErr w:type="gramStart"/>
      <w:r w:rsidRPr="005F05C5">
        <w:rPr>
          <w:rFonts w:asciiTheme="minorEastAsia" w:hAnsiTheme="minorEastAsia" w:cs="Times New Roman"/>
          <w:sz w:val="24"/>
          <w:szCs w:val="24"/>
        </w:rPr>
        <w:t>秒或者</w:t>
      </w:r>
      <w:proofErr w:type="gramEnd"/>
      <w:r w:rsidRPr="005F05C5">
        <w:rPr>
          <w:rFonts w:asciiTheme="minorEastAsia" w:hAnsiTheme="minorEastAsia" w:cs="Times New Roman"/>
          <w:sz w:val="24"/>
          <w:szCs w:val="24"/>
        </w:rPr>
        <w:t>424 Kbit/秒三种。近场通信已通过成为ISO/IEC IS 18092国际标准、ECMA-340标准与ETSI TS 102 190标准。NFC采用主动和被动两种读取模式。NFC近场通信技术是由非接触式射频识别（RFID）及互联互通技术整合演变而来，在单一芯片上结合感应式读卡器、感应式卡片和点对点的功能，能在短距离内与兼容设备进行识别和数据交换。工作频率为13.56MHz.但是使用这种手机支付方案的用户必须更换特制的手机，这项技术在日韩被广泛应用。手机用户凭着配置了支付功能的手机就可以行遍全国：他们的手机可以用作机场登机验证、大厦的门禁钥匙、交通</w:t>
      </w:r>
      <w:proofErr w:type="gramStart"/>
      <w:r w:rsidRPr="005F05C5">
        <w:rPr>
          <w:rFonts w:asciiTheme="minorEastAsia" w:hAnsiTheme="minorEastAsia" w:cs="Times New Roman"/>
          <w:sz w:val="24"/>
          <w:szCs w:val="24"/>
        </w:rPr>
        <w:t>一</w:t>
      </w:r>
      <w:proofErr w:type="gramEnd"/>
      <w:r w:rsidRPr="005F05C5">
        <w:rPr>
          <w:rFonts w:asciiTheme="minorEastAsia" w:hAnsiTheme="minorEastAsia" w:cs="Times New Roman"/>
          <w:sz w:val="24"/>
          <w:szCs w:val="24"/>
        </w:rPr>
        <w:t>卡通、信用卡、支付卡等等。</w:t>
      </w:r>
      <w:r w:rsidRPr="0056091A">
        <w:rPr>
          <w:rFonts w:asciiTheme="minorEastAsia" w:hAnsiTheme="minorEastAsia" w:cs="Times New Roman"/>
          <w:sz w:val="24"/>
          <w:szCs w:val="24"/>
        </w:rPr>
        <w:endnoteReference w:id="1"/>
      </w:r>
    </w:p>
    <w:p w:rsidR="003F4939" w:rsidRPr="0028325F" w:rsidRDefault="0028325F" w:rsidP="002560F9">
      <w:pPr>
        <w:pStyle w:val="2"/>
        <w:rPr>
          <w:rFonts w:asciiTheme="minorEastAsia" w:eastAsiaTheme="minorEastAsia" w:hAnsiTheme="minorEastAsia"/>
          <w:sz w:val="28"/>
          <w:szCs w:val="28"/>
        </w:rPr>
      </w:pPr>
      <w:r w:rsidRPr="0028325F">
        <w:rPr>
          <w:rFonts w:asciiTheme="minorEastAsia" w:eastAsiaTheme="minorEastAsia" w:hAnsiTheme="minorEastAsia" w:hint="eastAsia"/>
          <w:sz w:val="28"/>
          <w:szCs w:val="28"/>
        </w:rPr>
        <w:t>1</w:t>
      </w:r>
      <w:r w:rsidRPr="0028325F">
        <w:rPr>
          <w:rFonts w:asciiTheme="minorEastAsia" w:eastAsiaTheme="minorEastAsia" w:hAnsiTheme="minorEastAsia"/>
          <w:sz w:val="28"/>
          <w:szCs w:val="28"/>
        </w:rPr>
        <w:t xml:space="preserve">.2 </w:t>
      </w:r>
      <w:r w:rsidR="002560F9" w:rsidRPr="0028325F">
        <w:rPr>
          <w:rFonts w:asciiTheme="minorEastAsia" w:eastAsiaTheme="minorEastAsia" w:hAnsiTheme="minorEastAsia" w:hint="eastAsia"/>
          <w:sz w:val="28"/>
          <w:szCs w:val="28"/>
        </w:rPr>
        <w:t>N</w:t>
      </w:r>
      <w:r w:rsidR="002560F9" w:rsidRPr="0028325F">
        <w:rPr>
          <w:rFonts w:asciiTheme="minorEastAsia" w:eastAsiaTheme="minorEastAsia" w:hAnsiTheme="minorEastAsia"/>
          <w:sz w:val="28"/>
          <w:szCs w:val="28"/>
        </w:rPr>
        <w:t>FC支付的安全性</w:t>
      </w:r>
    </w:p>
    <w:p w:rsidR="002560F9" w:rsidRPr="0056091A" w:rsidRDefault="002560F9" w:rsidP="0056091A">
      <w:pPr>
        <w:spacing w:line="360" w:lineRule="auto"/>
        <w:ind w:firstLineChars="200" w:firstLine="420"/>
        <w:rPr>
          <w:rFonts w:asciiTheme="minorEastAsia" w:hAnsiTheme="minorEastAsia" w:cs="Times New Roman"/>
          <w:sz w:val="24"/>
          <w:szCs w:val="24"/>
        </w:rPr>
      </w:pPr>
      <w:r w:rsidRPr="002560F9">
        <w:t xml:space="preserve">  </w:t>
      </w:r>
      <w:r w:rsidRPr="0028325F">
        <w:rPr>
          <w:rFonts w:asciiTheme="minorEastAsia" w:hAnsiTheme="minorEastAsia" w:cs="Arial"/>
          <w:color w:val="136EC2"/>
          <w:kern w:val="0"/>
          <w:sz w:val="24"/>
          <w:szCs w:val="24"/>
        </w:rPr>
        <w:t xml:space="preserve">  </w:t>
      </w:r>
      <w:r w:rsidRPr="0056091A">
        <w:rPr>
          <w:rFonts w:asciiTheme="minorEastAsia" w:hAnsiTheme="minorEastAsia" w:cs="Times New Roman"/>
          <w:sz w:val="24"/>
          <w:szCs w:val="24"/>
        </w:rPr>
        <w:t>NFC支付通过安全模块加密保护银行卡信息，设计涉密的支付流程，并支持在无网络的环境中支付，给用户带来更安全的支付体验。</w:t>
      </w:r>
      <w:r w:rsidRPr="0056091A">
        <w:rPr>
          <w:rFonts w:asciiTheme="minorEastAsia" w:hAnsiTheme="minorEastAsia" w:cs="Times New Roman"/>
          <w:sz w:val="24"/>
          <w:szCs w:val="24"/>
        </w:rPr>
        <w:br/>
      </w:r>
      <w:r w:rsidRPr="0056091A">
        <w:rPr>
          <w:rFonts w:asciiTheme="minorEastAsia" w:hAnsiTheme="minorEastAsia" w:cs="Times New Roman"/>
          <w:noProof/>
          <w:sz w:val="24"/>
          <w:szCs w:val="24"/>
        </w:rPr>
        <w:drawing>
          <wp:inline distT="0" distB="0" distL="0" distR="0">
            <wp:extent cx="3606800" cy="1532255"/>
            <wp:effectExtent l="0" t="0" r="0" b="0"/>
            <wp:docPr id="20" name="图片 20" descr="http://www.tianinfo.com/UserFiles/image/t2(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tianinfo.com/UserFiles/image/t2(2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800" cy="1532255"/>
                    </a:xfrm>
                    <a:prstGeom prst="rect">
                      <a:avLst/>
                    </a:prstGeom>
                    <a:noFill/>
                    <a:ln>
                      <a:noFill/>
                    </a:ln>
                  </pic:spPr>
                </pic:pic>
              </a:graphicData>
            </a:graphic>
          </wp:inline>
        </w:drawing>
      </w:r>
    </w:p>
    <w:p w:rsidR="002560F9" w:rsidRPr="002560F9" w:rsidRDefault="002560F9" w:rsidP="0056091A">
      <w:pPr>
        <w:spacing w:line="360" w:lineRule="auto"/>
        <w:ind w:firstLineChars="200" w:firstLine="480"/>
      </w:pPr>
      <w:r w:rsidRPr="0056091A">
        <w:rPr>
          <w:rFonts w:asciiTheme="minorEastAsia" w:hAnsiTheme="minorEastAsia" w:cs="Times New Roman"/>
          <w:sz w:val="24"/>
          <w:szCs w:val="24"/>
        </w:rPr>
        <w:t>    手机将原有银行卡信息经过加密后，通过互联网发送给发卡行和支</w:t>
      </w:r>
      <w:r w:rsidRPr="0056091A">
        <w:rPr>
          <w:rFonts w:asciiTheme="minorEastAsia" w:hAnsiTheme="minorEastAsia" w:cs="Times New Roman"/>
          <w:sz w:val="24"/>
          <w:szCs w:val="24"/>
        </w:rPr>
        <w:lastRenderedPageBreak/>
        <w:t>付网络。在卡片获得发卡行和支付网络的批准后，会生成一个加密的设备</w:t>
      </w:r>
      <w:proofErr w:type="gramStart"/>
      <w:r w:rsidRPr="0056091A">
        <w:rPr>
          <w:rFonts w:asciiTheme="minorEastAsia" w:hAnsiTheme="minorEastAsia" w:cs="Times New Roman"/>
          <w:sz w:val="24"/>
          <w:szCs w:val="24"/>
        </w:rPr>
        <w:t>帐号</w:t>
      </w:r>
      <w:proofErr w:type="gramEnd"/>
      <w:r w:rsidRPr="0056091A">
        <w:rPr>
          <w:rFonts w:asciiTheme="minorEastAsia" w:hAnsiTheme="minorEastAsia" w:cs="Times New Roman"/>
          <w:sz w:val="24"/>
          <w:szCs w:val="24"/>
        </w:rPr>
        <w:t>（DAN）和用于生成每笔交易专用的动态安全码的密钥（Token）。使用令牌技术加密，即使手机被盗，通过设备账号和动态安全码，也无法反向得到银行卡信息。</w:t>
      </w:r>
      <w:r w:rsidRPr="0056091A">
        <w:rPr>
          <w:rFonts w:asciiTheme="minorEastAsia" w:hAnsiTheme="minorEastAsia" w:cs="Times New Roman"/>
          <w:sz w:val="24"/>
          <w:szCs w:val="24"/>
        </w:rPr>
        <w:br/>
        <w:t>    在手机终端上，设备账号和指纹解锁信息都存放在安全模块上，与操作系统隔离。设备账号等敏感信息存放于手机上的安全模块内，仅本机可读，安全模块需要符合行业标准并经过认证。如果操作系统被病毒攻击，基于硬件的安全模块存储环境不但可以隔离操作系统中的病毒，还具有防篡改特点。</w:t>
      </w:r>
      <w:r w:rsidRPr="0056091A">
        <w:rPr>
          <w:rFonts w:asciiTheme="minorEastAsia" w:hAnsiTheme="minorEastAsia" w:cs="Times New Roman"/>
          <w:sz w:val="24"/>
          <w:szCs w:val="24"/>
        </w:rPr>
        <w:br/>
        <w:t>    在线下支付环境交易时，NFC是一种近场通讯技术，支付时无需互联网。支付时将手机近距离贴近支持NFC的POS机，安全模块将提供您的设备</w:t>
      </w:r>
      <w:proofErr w:type="gramStart"/>
      <w:r w:rsidRPr="0056091A">
        <w:rPr>
          <w:rFonts w:asciiTheme="minorEastAsia" w:hAnsiTheme="minorEastAsia" w:cs="Times New Roman"/>
          <w:sz w:val="24"/>
          <w:szCs w:val="24"/>
        </w:rPr>
        <w:t>帐号</w:t>
      </w:r>
      <w:proofErr w:type="gramEnd"/>
      <w:r w:rsidRPr="0056091A">
        <w:rPr>
          <w:rFonts w:asciiTheme="minorEastAsia" w:hAnsiTheme="minorEastAsia" w:cs="Times New Roman"/>
          <w:sz w:val="24"/>
          <w:szCs w:val="24"/>
        </w:rPr>
        <w:t>和交易专用动态安全码，随后用指纹密码方式即可完成支付操作。NFC的支付过程不会暴露在公用无线网络中。</w:t>
      </w:r>
      <w:r w:rsidRPr="0056091A">
        <w:rPr>
          <w:rFonts w:asciiTheme="minorEastAsia" w:hAnsiTheme="minorEastAsia" w:cs="Times New Roman"/>
          <w:sz w:val="24"/>
          <w:szCs w:val="24"/>
        </w:rPr>
        <w:br/>
        <w:t>    目前，使用NFC支付的所有的信息仅在银行和设备间传递，不会暴露给第三方。在使用互联网支付方式时，所有的交易信息都会被如支付宝</w:t>
      </w:r>
      <w:proofErr w:type="gramStart"/>
      <w:r w:rsidRPr="0056091A">
        <w:rPr>
          <w:rFonts w:asciiTheme="minorEastAsia" w:hAnsiTheme="minorEastAsia" w:cs="Times New Roman"/>
          <w:sz w:val="24"/>
          <w:szCs w:val="24"/>
        </w:rPr>
        <w:t>或微信的</w:t>
      </w:r>
      <w:proofErr w:type="gramEnd"/>
      <w:r w:rsidRPr="0056091A">
        <w:rPr>
          <w:rFonts w:asciiTheme="minorEastAsia" w:hAnsiTheme="minorEastAsia" w:cs="Times New Roman"/>
          <w:sz w:val="24"/>
          <w:szCs w:val="24"/>
        </w:rPr>
        <w:t>第三方获取，也有银行卡信息泄露和个人隐私泄露的危险。</w:t>
      </w:r>
      <w:r w:rsidRPr="0056091A">
        <w:rPr>
          <w:rFonts w:asciiTheme="minorEastAsia" w:hAnsiTheme="minorEastAsia" w:cs="Times New Roman"/>
          <w:sz w:val="24"/>
          <w:szCs w:val="24"/>
        </w:rPr>
        <w:br/>
        <w:t>    NFC手机支付方式比传统卡支付方式更安全。商家在操作刷卡时，可能会</w:t>
      </w:r>
      <w:proofErr w:type="gramStart"/>
      <w:r w:rsidRPr="0056091A">
        <w:rPr>
          <w:rFonts w:asciiTheme="minorEastAsia" w:hAnsiTheme="minorEastAsia" w:cs="Times New Roman"/>
          <w:sz w:val="24"/>
          <w:szCs w:val="24"/>
        </w:rPr>
        <w:t>留存卡</w:t>
      </w:r>
      <w:proofErr w:type="gramEnd"/>
      <w:r w:rsidRPr="0056091A">
        <w:rPr>
          <w:rFonts w:asciiTheme="minorEastAsia" w:hAnsiTheme="minorEastAsia" w:cs="Times New Roman"/>
          <w:sz w:val="24"/>
          <w:szCs w:val="24"/>
        </w:rPr>
        <w:t>信息的风险。另外，在移动设备上使用指纹等生物验证模式，相比数字密码更具有唯一性。</w:t>
      </w:r>
      <w:r w:rsidRPr="0056091A">
        <w:rPr>
          <w:rFonts w:asciiTheme="minorEastAsia" w:hAnsiTheme="minorEastAsia" w:cs="Times New Roman"/>
          <w:sz w:val="24"/>
          <w:szCs w:val="24"/>
        </w:rPr>
        <w:br/>
        <w:t>   </w:t>
      </w:r>
      <w:r w:rsidRPr="002560F9">
        <w:rPr>
          <w:noProof/>
        </w:rPr>
        <w:drawing>
          <wp:inline distT="0" distB="0" distL="0" distR="0">
            <wp:extent cx="4800600" cy="1930400"/>
            <wp:effectExtent l="0" t="0" r="0" b="0"/>
            <wp:docPr id="19" name="图片 19" descr="http://www.tianinfo.com/UserFiles/image/t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tianinfo.com/UserFiles/image/t3(1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1930400"/>
                    </a:xfrm>
                    <a:prstGeom prst="rect">
                      <a:avLst/>
                    </a:prstGeom>
                    <a:noFill/>
                    <a:ln>
                      <a:noFill/>
                    </a:ln>
                  </pic:spPr>
                </pic:pic>
              </a:graphicData>
            </a:graphic>
          </wp:inline>
        </w:drawing>
      </w:r>
      <w:r w:rsidR="00017C61">
        <w:rPr>
          <w:rStyle w:val="a8"/>
        </w:rPr>
        <w:endnoteReference w:id="2"/>
      </w:r>
    </w:p>
    <w:p w:rsidR="005F05C5" w:rsidRPr="00BF6CA5" w:rsidRDefault="0056091A" w:rsidP="00BF6CA5">
      <w:pPr>
        <w:pStyle w:val="1"/>
        <w:rPr>
          <w:rFonts w:asciiTheme="majorEastAsia" w:eastAsiaTheme="majorEastAsia" w:hAnsiTheme="majorEastAsia"/>
          <w:sz w:val="28"/>
          <w:szCs w:val="28"/>
        </w:rPr>
      </w:pPr>
      <w:r w:rsidRPr="00BF6CA5">
        <w:rPr>
          <w:rFonts w:asciiTheme="majorEastAsia" w:eastAsiaTheme="majorEastAsia" w:hAnsiTheme="majorEastAsia" w:hint="eastAsia"/>
          <w:sz w:val="28"/>
          <w:szCs w:val="28"/>
        </w:rPr>
        <w:t>2</w:t>
      </w:r>
      <w:r w:rsidRPr="00BF6CA5">
        <w:rPr>
          <w:rFonts w:asciiTheme="majorEastAsia" w:eastAsiaTheme="majorEastAsia" w:hAnsiTheme="majorEastAsia"/>
          <w:sz w:val="28"/>
          <w:szCs w:val="28"/>
        </w:rPr>
        <w:t xml:space="preserve">. </w:t>
      </w:r>
      <w:r w:rsidR="00664B03" w:rsidRPr="00BF6CA5">
        <w:rPr>
          <w:rFonts w:asciiTheme="majorEastAsia" w:eastAsiaTheme="majorEastAsia" w:hAnsiTheme="majorEastAsia" w:hint="eastAsia"/>
          <w:sz w:val="28"/>
          <w:szCs w:val="28"/>
        </w:rPr>
        <w:t xml:space="preserve"> </w:t>
      </w:r>
      <w:r w:rsidR="00664B03" w:rsidRPr="00BF6CA5">
        <w:rPr>
          <w:rFonts w:asciiTheme="majorEastAsia" w:eastAsiaTheme="majorEastAsia" w:hAnsiTheme="majorEastAsia"/>
          <w:sz w:val="28"/>
          <w:szCs w:val="28"/>
        </w:rPr>
        <w:t>NFC支付</w:t>
      </w:r>
      <w:r w:rsidR="003F4939" w:rsidRPr="00BF6CA5">
        <w:rPr>
          <w:rFonts w:asciiTheme="majorEastAsia" w:eastAsiaTheme="majorEastAsia" w:hAnsiTheme="majorEastAsia"/>
          <w:sz w:val="28"/>
          <w:szCs w:val="28"/>
        </w:rPr>
        <w:t>的</w:t>
      </w:r>
      <w:r w:rsidR="00664B03" w:rsidRPr="00BF6CA5">
        <w:rPr>
          <w:rFonts w:asciiTheme="majorEastAsia" w:eastAsiaTheme="majorEastAsia" w:hAnsiTheme="majorEastAsia"/>
          <w:sz w:val="28"/>
          <w:szCs w:val="28"/>
        </w:rPr>
        <w:t>发展历程</w:t>
      </w:r>
    </w:p>
    <w:p w:rsidR="002B49FF" w:rsidRPr="0056091A" w:rsidRDefault="0056091A" w:rsidP="002B49FF">
      <w:pPr>
        <w:pStyle w:val="2"/>
        <w:rPr>
          <w:rFonts w:asciiTheme="minorEastAsia" w:eastAsiaTheme="minorEastAsia" w:hAnsiTheme="minorEastAsia"/>
          <w:sz w:val="28"/>
          <w:szCs w:val="28"/>
        </w:rPr>
      </w:pPr>
      <w:r w:rsidRPr="0056091A">
        <w:rPr>
          <w:rFonts w:asciiTheme="minorEastAsia" w:eastAsiaTheme="minorEastAsia" w:hAnsiTheme="minorEastAsia" w:hint="eastAsia"/>
          <w:sz w:val="28"/>
          <w:szCs w:val="28"/>
        </w:rPr>
        <w:t>2</w:t>
      </w:r>
      <w:r w:rsidRPr="0056091A">
        <w:rPr>
          <w:rFonts w:asciiTheme="minorEastAsia" w:eastAsiaTheme="minorEastAsia" w:hAnsiTheme="minorEastAsia"/>
          <w:sz w:val="28"/>
          <w:szCs w:val="28"/>
        </w:rPr>
        <w:t xml:space="preserve">.1 </w:t>
      </w:r>
      <w:r w:rsidR="00664B03" w:rsidRPr="0056091A">
        <w:rPr>
          <w:rFonts w:asciiTheme="minorEastAsia" w:eastAsiaTheme="minorEastAsia" w:hAnsiTheme="minorEastAsia" w:hint="eastAsia"/>
          <w:sz w:val="28"/>
          <w:szCs w:val="28"/>
        </w:rPr>
        <w:t>NFC</w:t>
      </w:r>
      <w:r w:rsidR="002B49FF" w:rsidRPr="0056091A">
        <w:rPr>
          <w:rFonts w:asciiTheme="minorEastAsia" w:eastAsiaTheme="minorEastAsia" w:hAnsiTheme="minorEastAsia" w:hint="eastAsia"/>
          <w:sz w:val="28"/>
          <w:szCs w:val="28"/>
        </w:rPr>
        <w:t>支付</w:t>
      </w:r>
      <w:r w:rsidR="00664B03" w:rsidRPr="0056091A">
        <w:rPr>
          <w:rFonts w:asciiTheme="minorEastAsia" w:eastAsiaTheme="minorEastAsia" w:hAnsiTheme="minorEastAsia" w:hint="eastAsia"/>
          <w:sz w:val="28"/>
          <w:szCs w:val="28"/>
        </w:rPr>
        <w:t>的中国之路</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NFC从硬件角度分两个核心模块，一个是NFC控制器和天线，另一个是SE安</w:t>
      </w:r>
      <w:r w:rsidRPr="0056091A">
        <w:rPr>
          <w:rFonts w:asciiTheme="minorEastAsia" w:hAnsiTheme="minorEastAsia" w:cs="Times New Roman" w:hint="eastAsia"/>
          <w:sz w:val="24"/>
          <w:szCs w:val="24"/>
        </w:rPr>
        <w:lastRenderedPageBreak/>
        <w:t>全元件，用来存放敏感数据。核心模块分为三种加载方式，即SIM全卡、NFC-SWP和</w:t>
      </w:r>
      <w:proofErr w:type="gramStart"/>
      <w:r w:rsidRPr="0056091A">
        <w:rPr>
          <w:rFonts w:asciiTheme="minorEastAsia" w:hAnsiTheme="minorEastAsia" w:cs="Times New Roman" w:hint="eastAsia"/>
          <w:sz w:val="24"/>
          <w:szCs w:val="24"/>
        </w:rPr>
        <w:t>手机全</w:t>
      </w:r>
      <w:proofErr w:type="gramEnd"/>
      <w:r w:rsidRPr="0056091A">
        <w:rPr>
          <w:rFonts w:asciiTheme="minorEastAsia" w:hAnsiTheme="minorEastAsia" w:cs="Times New Roman" w:hint="eastAsia"/>
          <w:sz w:val="24"/>
          <w:szCs w:val="24"/>
        </w:rPr>
        <w:t>终端模式。这三种模式，也代表着NFC在中国发展的三个阶段。</w:t>
      </w:r>
    </w:p>
    <w:p w:rsidR="002B49FF"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w:t>
      </w:r>
      <w:r w:rsidR="002B49FF" w:rsidRPr="0056091A">
        <w:rPr>
          <w:rFonts w:asciiTheme="minorEastAsia" w:hAnsiTheme="minorEastAsia" w:cs="Times New Roman"/>
          <w:noProof/>
          <w:sz w:val="24"/>
          <w:szCs w:val="24"/>
        </w:rPr>
        <w:drawing>
          <wp:inline distT="0" distB="0" distL="0" distR="0">
            <wp:extent cx="5274310" cy="2795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4101314254195.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95270"/>
                    </a:xfrm>
                    <a:prstGeom prst="rect">
                      <a:avLst/>
                    </a:prstGeom>
                  </pic:spPr>
                </pic:pic>
              </a:graphicData>
            </a:graphic>
          </wp:inline>
        </w:drawing>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第一个阶段是2006-2011年，以移动运营商为主导，主推SIM全卡模式，当时仅中国电信累计发放各类SIM全卡近1500万张。“如今，SIM-PASS以及全天线SIM卡等仍在运营中，却无法适应iPhone等小卡的技术挑战，三大移动运营商都以NFC-SWP模式为未来方向，在市场预期和资源投入上不再向SIM全卡方案倾斜。巨头的转向，直接导致了技术研发型卡商和芯片商的重大损失。时至今日，卡商已基本没有能力再创新出更好的SIM全卡产品了。” </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第二阶段以NFC-SWP为代表。2011年左右，三大移动运营商的NFC业务发展迟缓，都到了穷途末路的地步，2.4GHz也遭遇淘汰。2012年11月，央行发布中国金融移动支付系列技术标准，提出金融行业标准以13.56MHz作为近场支付非接触通信技术的基础，并出台了300多万台对应</w:t>
      </w:r>
      <w:proofErr w:type="gramStart"/>
      <w:r w:rsidRPr="0056091A">
        <w:rPr>
          <w:rFonts w:asciiTheme="minorEastAsia" w:hAnsiTheme="minorEastAsia" w:cs="Times New Roman" w:hint="eastAsia"/>
          <w:sz w:val="24"/>
          <w:szCs w:val="24"/>
        </w:rPr>
        <w:t>的闪付</w:t>
      </w:r>
      <w:proofErr w:type="gramEnd"/>
      <w:r w:rsidRPr="0056091A">
        <w:rPr>
          <w:rFonts w:asciiTheme="minorEastAsia" w:hAnsiTheme="minorEastAsia" w:cs="Times New Roman" w:hint="eastAsia"/>
          <w:sz w:val="24"/>
          <w:szCs w:val="24"/>
        </w:rPr>
        <w:t>POS机。中国本土频率2.4GHz仅在校园、公交等狭窄范围内继续存活。就此，标准之争告一段落。</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在NFC-SWP方案中，两个核心硬件被剥离开来，NFC控制器和天线放在手机里，SE安全元件安放在SIM卡上，由移动运营商掌控。银联还一度推出NFC-SD卡，试图把SE安全元件通过SD卡加载在手机中，但由于大部分手机存储空间充足，并不需要额外放置SD卡，这个方案后来也不了了之。</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手机厂商、银联和移动运营商的利益纷争由此进入胶着期，在这一阶段，</w:t>
      </w:r>
      <w:r w:rsidRPr="0056091A">
        <w:rPr>
          <w:rFonts w:asciiTheme="minorEastAsia" w:hAnsiTheme="minorEastAsia" w:cs="Times New Roman" w:hint="eastAsia"/>
          <w:sz w:val="24"/>
          <w:szCs w:val="24"/>
        </w:rPr>
        <w:lastRenderedPageBreak/>
        <w:t>为了抢夺SE的掌控权，运营商甚至在NFC全内置</w:t>
      </w:r>
      <w:proofErr w:type="gramStart"/>
      <w:r w:rsidRPr="0056091A">
        <w:rPr>
          <w:rFonts w:asciiTheme="minorEastAsia" w:hAnsiTheme="minorEastAsia" w:cs="Times New Roman" w:hint="eastAsia"/>
          <w:sz w:val="24"/>
          <w:szCs w:val="24"/>
        </w:rPr>
        <w:t>合约机</w:t>
      </w:r>
      <w:proofErr w:type="gramEnd"/>
      <w:r w:rsidRPr="0056091A">
        <w:rPr>
          <w:rFonts w:asciiTheme="minorEastAsia" w:hAnsiTheme="minorEastAsia" w:cs="Times New Roman" w:hint="eastAsia"/>
          <w:sz w:val="24"/>
          <w:szCs w:val="24"/>
        </w:rPr>
        <w:t>中屏蔽SE功能，以推广NFC-SWP方案。</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“谁掌控了SE，谁就掌控了SE上的内容和相应沉淀资金，故手机制造商、银行、运营商分别是全内置方案、NFC-SD方案、SIM-SWP方案的支持者。” </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2012年6月，中国移动与银</w:t>
      </w:r>
      <w:proofErr w:type="gramStart"/>
      <w:r w:rsidRPr="0056091A">
        <w:rPr>
          <w:rFonts w:asciiTheme="minorEastAsia" w:hAnsiTheme="minorEastAsia" w:cs="Times New Roman" w:hint="eastAsia"/>
          <w:sz w:val="24"/>
          <w:szCs w:val="24"/>
        </w:rPr>
        <w:t>联签订</w:t>
      </w:r>
      <w:proofErr w:type="gramEnd"/>
      <w:r w:rsidRPr="0056091A">
        <w:rPr>
          <w:rFonts w:asciiTheme="minorEastAsia" w:hAnsiTheme="minorEastAsia" w:cs="Times New Roman" w:hint="eastAsia"/>
          <w:sz w:val="24"/>
          <w:szCs w:val="24"/>
        </w:rPr>
        <w:t>《关于移动支付业务合作框架协议》，是这一时期的标志性事件。这次合作意味着硬件应用归运营商，软件应用归银联。也正是这一标志性事件，让移动运营商心生退意，从此淡出NFC江湖。</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运营商主导移动近场支付的时代已过去。“移动和银联合作后，移动方面只承担SIM卡成本，用户数据却都归属银联，加上3G和4G逐渐盛行，投资需求很大，移动在NFC方面就大大减少投入。”从那以后，中国联通和中国电信也减少了在NFC上的投入。</w:t>
      </w:r>
    </w:p>
    <w:p w:rsidR="00664B03"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 xml:space="preserve">　　在第二阶段的纷争中，银联貌似成了赢家，但由于中国移动并不积极，SIM-SWP方案并未得到很好的推广，NFC支付在中国依然鲜为人知。</w:t>
      </w:r>
    </w:p>
    <w:p w:rsidR="002B49FF" w:rsidRPr="0056091A" w:rsidRDefault="00664B03"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第三个阶段由此登场。从2013年开始，手机厂商逐渐成为NFC支付的主体，</w:t>
      </w:r>
      <w:proofErr w:type="gramStart"/>
      <w:r w:rsidRPr="0056091A">
        <w:rPr>
          <w:rFonts w:asciiTheme="minorEastAsia" w:hAnsiTheme="minorEastAsia" w:cs="Times New Roman" w:hint="eastAsia"/>
          <w:sz w:val="24"/>
          <w:szCs w:val="24"/>
        </w:rPr>
        <w:t>手机全</w:t>
      </w:r>
      <w:proofErr w:type="gramEnd"/>
      <w:r w:rsidRPr="0056091A">
        <w:rPr>
          <w:rFonts w:asciiTheme="minorEastAsia" w:hAnsiTheme="minorEastAsia" w:cs="Times New Roman" w:hint="eastAsia"/>
          <w:sz w:val="24"/>
          <w:szCs w:val="24"/>
        </w:rPr>
        <w:t>终端模式也成为NFC支付的新潮流。根据中信证券统计，2014年9月底，国内上市NFC手机将达20款，所有品牌涵盖三星、HTC、SONY、LG、中兴、华为、酷派、联想等国内外知名品牌，价格覆盖高中低档次。苹果支付也正是属于全终端模式。</w:t>
      </w:r>
      <w:r w:rsidR="005C1941" w:rsidRPr="0056091A">
        <w:rPr>
          <w:rFonts w:asciiTheme="minorEastAsia" w:hAnsiTheme="minorEastAsia" w:cs="Times New Roman"/>
          <w:sz w:val="24"/>
          <w:szCs w:val="24"/>
        </w:rPr>
        <w:endnoteReference w:id="3"/>
      </w:r>
    </w:p>
    <w:p w:rsidR="002B49FF" w:rsidRPr="0056091A" w:rsidRDefault="0056091A" w:rsidP="003F4939">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2</w:t>
      </w:r>
      <w:r>
        <w:rPr>
          <w:rFonts w:asciiTheme="minorEastAsia" w:eastAsiaTheme="minorEastAsia" w:hAnsiTheme="minorEastAsia"/>
          <w:sz w:val="28"/>
          <w:szCs w:val="28"/>
        </w:rPr>
        <w:t xml:space="preserve">.2 </w:t>
      </w:r>
      <w:r w:rsidR="002B49FF" w:rsidRPr="0056091A">
        <w:rPr>
          <w:rFonts w:asciiTheme="minorEastAsia" w:eastAsiaTheme="minorEastAsia" w:hAnsiTheme="minorEastAsia"/>
          <w:sz w:val="28"/>
          <w:szCs w:val="28"/>
        </w:rPr>
        <w:t>NFC</w:t>
      </w:r>
      <w:r w:rsidR="002B49FF" w:rsidRPr="0056091A">
        <w:rPr>
          <w:rFonts w:asciiTheme="minorEastAsia" w:eastAsiaTheme="minorEastAsia" w:hAnsiTheme="minorEastAsia" w:hint="eastAsia"/>
          <w:sz w:val="28"/>
          <w:szCs w:val="28"/>
        </w:rPr>
        <w:t>支付在国外发展情况</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在国外</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的普及程度较高。在日本，日本的电信运营商在很早之前就开始普及</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功能，加上日本是一个比较注重效率的国家，所以在日本的大城市中几乎每个商铺和自动售货机均支持</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支付，也就是说你平时出门仅需带一个手机就可以了。在发生交易以后，手机运营商会自动扣除手机话费余额，而后付费的用户可以像信用卡一样到月底统一支付。</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目前，英国伦敦公共交通运输系统的支付，包括公交车、码头区轻轨、电车、铁路、地铁等，已全部完成向</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银行卡迁移的过程，为</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手机支付的市场进入提供了基础设施保障。</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类似创新同样出现在美国：移动支付公司</w:t>
      </w:r>
      <w:proofErr w:type="spellStart"/>
      <w:r w:rsidRPr="0056091A">
        <w:rPr>
          <w:rFonts w:asciiTheme="minorEastAsia" w:hAnsiTheme="minorEastAsia" w:cs="Times New Roman" w:hint="eastAsia"/>
          <w:sz w:val="24"/>
          <w:szCs w:val="24"/>
        </w:rPr>
        <w:t>paybyphone</w:t>
      </w:r>
      <w:proofErr w:type="spellEnd"/>
      <w:r w:rsidRPr="0056091A">
        <w:rPr>
          <w:rFonts w:asciiTheme="minorEastAsia" w:hAnsiTheme="minorEastAsia" w:cs="Times New Roman" w:hint="eastAsia"/>
          <w:sz w:val="24"/>
          <w:szCs w:val="24"/>
        </w:rPr>
        <w:t>在纽约、旧金山、迈</w:t>
      </w:r>
      <w:r w:rsidRPr="0056091A">
        <w:rPr>
          <w:rFonts w:asciiTheme="minorEastAsia" w:hAnsiTheme="minorEastAsia" w:cs="Times New Roman" w:hint="eastAsia"/>
          <w:sz w:val="24"/>
          <w:szCs w:val="24"/>
        </w:rPr>
        <w:lastRenderedPageBreak/>
        <w:t>阿密、伦敦、温哥华、渥太华和布鲁克林第18区等世界城镇化率最高（超过90%）的地区完成了</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系统的布局，注册用户使用移动电话的</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功能，即可在停车计时器上完成停车费支付。</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在欧美</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技术也有着非常广泛的应用，乘车、购物等均可通过</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来进行消费。相比于国外国内的</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起步较晚，还有很大的发展空间，相信在未来</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能给我们的生活带来更大的便利。</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正是因为</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技术能够更好地实现移动支付，近几年，许多大型企业也将目光放在提供</w:t>
      </w:r>
      <w:proofErr w:type="spellStart"/>
      <w:r w:rsidRPr="0056091A">
        <w:rPr>
          <w:rFonts w:asciiTheme="minorEastAsia" w:hAnsiTheme="minorEastAsia" w:cs="Times New Roman" w:hint="eastAsia"/>
          <w:sz w:val="24"/>
          <w:szCs w:val="24"/>
        </w:rPr>
        <w:t>ncf</w:t>
      </w:r>
      <w:proofErr w:type="spellEnd"/>
      <w:r w:rsidRPr="0056091A">
        <w:rPr>
          <w:rFonts w:asciiTheme="minorEastAsia" w:hAnsiTheme="minorEastAsia" w:cs="Times New Roman" w:hint="eastAsia"/>
          <w:sz w:val="24"/>
          <w:szCs w:val="24"/>
        </w:rPr>
        <w:t>技术的移动支付服务上。自2012年以来，</w:t>
      </w:r>
      <w:proofErr w:type="gramStart"/>
      <w:r w:rsidRPr="0056091A">
        <w:rPr>
          <w:rFonts w:asciiTheme="minorEastAsia" w:hAnsiTheme="minorEastAsia" w:cs="Times New Roman" w:hint="eastAsia"/>
          <w:sz w:val="24"/>
          <w:szCs w:val="24"/>
        </w:rPr>
        <w:t>谷歌钱包</w:t>
      </w:r>
      <w:proofErr w:type="gramEnd"/>
      <w:r w:rsidRPr="0056091A">
        <w:rPr>
          <w:rFonts w:asciiTheme="minorEastAsia" w:hAnsiTheme="minorEastAsia" w:cs="Times New Roman" w:hint="eastAsia"/>
          <w:sz w:val="24"/>
          <w:szCs w:val="24"/>
        </w:rPr>
        <w:t>、</w:t>
      </w:r>
      <w:proofErr w:type="gramStart"/>
      <w:r w:rsidRPr="0056091A">
        <w:rPr>
          <w:rFonts w:asciiTheme="minorEastAsia" w:hAnsiTheme="minorEastAsia" w:cs="Times New Roman" w:hint="eastAsia"/>
          <w:sz w:val="24"/>
          <w:szCs w:val="24"/>
        </w:rPr>
        <w:t>星巴克</w:t>
      </w:r>
      <w:proofErr w:type="gramEnd"/>
      <w:r w:rsidRPr="0056091A">
        <w:rPr>
          <w:rFonts w:asciiTheme="minorEastAsia" w:hAnsiTheme="minorEastAsia" w:cs="Times New Roman" w:hint="eastAsia"/>
          <w:sz w:val="24"/>
          <w:szCs w:val="24"/>
        </w:rPr>
        <w:t>移动支付应用逐步获得市场认同。目前，</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手机支付产品还包括万事达卡的</w:t>
      </w:r>
      <w:proofErr w:type="spellStart"/>
      <w:r w:rsidRPr="0056091A">
        <w:rPr>
          <w:rFonts w:asciiTheme="minorEastAsia" w:hAnsiTheme="minorEastAsia" w:cs="Times New Roman" w:hint="eastAsia"/>
          <w:sz w:val="24"/>
          <w:szCs w:val="24"/>
        </w:rPr>
        <w:t>paypass</w:t>
      </w:r>
      <w:proofErr w:type="spellEnd"/>
      <w:r w:rsidRPr="0056091A">
        <w:rPr>
          <w:rFonts w:asciiTheme="minorEastAsia" w:hAnsiTheme="minorEastAsia" w:cs="Times New Roman" w:hint="eastAsia"/>
          <w:sz w:val="24"/>
          <w:szCs w:val="24"/>
        </w:rPr>
        <w:t>，和visa的v.me等。</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在这些基于</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技术的移动支付服务中，最引人瞩目的，要数2014年9月苹果公司推出的apple pay支持</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支付，为了推广apple pay，苹果携手包括美国银行、花旗银行、大通银行等众多美国顶级银行共同推广。</w:t>
      </w:r>
    </w:p>
    <w:p w:rsidR="003F4939"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在欧洲，</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支付发展的势头同样迅猛。仅2013年一年，万事达和万事顺在欧洲的</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交易笔数已翻了三番，交易量增加4倍。为此，万事达在欧洲设置了为期6年的时间框架，要求所有商户务必在2020年，将现有全部终端升级至</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受理标准。</w:t>
      </w:r>
    </w:p>
    <w:p w:rsidR="002B49FF" w:rsidRPr="0056091A" w:rsidRDefault="003F4939"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hint="eastAsia"/>
          <w:sz w:val="24"/>
          <w:szCs w:val="24"/>
        </w:rPr>
        <w:t>根据</w:t>
      </w:r>
      <w:proofErr w:type="spellStart"/>
      <w:r w:rsidRPr="0056091A">
        <w:rPr>
          <w:rFonts w:asciiTheme="minorEastAsia" w:hAnsiTheme="minorEastAsia" w:cs="Times New Roman" w:hint="eastAsia"/>
          <w:sz w:val="24"/>
          <w:szCs w:val="24"/>
        </w:rPr>
        <w:t>forrester</w:t>
      </w:r>
      <w:proofErr w:type="spellEnd"/>
      <w:r w:rsidRPr="0056091A">
        <w:rPr>
          <w:rFonts w:asciiTheme="minorEastAsia" w:hAnsiTheme="minorEastAsia" w:cs="Times New Roman" w:hint="eastAsia"/>
          <w:sz w:val="24"/>
          <w:szCs w:val="24"/>
        </w:rPr>
        <w:t xml:space="preserve"> research的相关预测，到2016年，美国1/4的消费者会拥有至少一台具备</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功能的手机。万事达的数据则指出，到2018年，全球三部移动电话中就有两部具备</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功能。一旦用户将</w:t>
      </w:r>
      <w:proofErr w:type="spellStart"/>
      <w:r w:rsidRPr="0056091A">
        <w:rPr>
          <w:rFonts w:asciiTheme="minorEastAsia" w:hAnsiTheme="minorEastAsia" w:cs="Times New Roman" w:hint="eastAsia"/>
          <w:sz w:val="24"/>
          <w:szCs w:val="24"/>
        </w:rPr>
        <w:t>nfc</w:t>
      </w:r>
      <w:proofErr w:type="spellEnd"/>
      <w:r w:rsidRPr="0056091A">
        <w:rPr>
          <w:rFonts w:asciiTheme="minorEastAsia" w:hAnsiTheme="minorEastAsia" w:cs="Times New Roman" w:hint="eastAsia"/>
          <w:sz w:val="24"/>
          <w:szCs w:val="24"/>
        </w:rPr>
        <w:t>手机支付嵌入个人生活，创新的步伐必然加快。</w:t>
      </w:r>
      <w:r w:rsidR="00017C61" w:rsidRPr="0056091A">
        <w:rPr>
          <w:rFonts w:asciiTheme="minorEastAsia" w:hAnsiTheme="minorEastAsia" w:cs="Times New Roman"/>
          <w:sz w:val="24"/>
          <w:szCs w:val="24"/>
        </w:rPr>
        <w:endnoteReference w:id="4"/>
      </w:r>
    </w:p>
    <w:p w:rsidR="005C1941" w:rsidRPr="00BF6CA5" w:rsidRDefault="0056091A" w:rsidP="00BF6CA5">
      <w:pPr>
        <w:pStyle w:val="1"/>
        <w:rPr>
          <w:rFonts w:asciiTheme="majorEastAsia" w:eastAsiaTheme="majorEastAsia" w:hAnsiTheme="majorEastAsia"/>
          <w:sz w:val="28"/>
          <w:szCs w:val="28"/>
        </w:rPr>
      </w:pPr>
      <w:r w:rsidRPr="00BF6CA5">
        <w:rPr>
          <w:rFonts w:asciiTheme="majorEastAsia" w:eastAsiaTheme="majorEastAsia" w:hAnsiTheme="majorEastAsia" w:hint="eastAsia"/>
          <w:sz w:val="28"/>
          <w:szCs w:val="28"/>
        </w:rPr>
        <w:t>3</w:t>
      </w:r>
      <w:r w:rsidRPr="00BF6CA5">
        <w:rPr>
          <w:rFonts w:asciiTheme="majorEastAsia" w:eastAsiaTheme="majorEastAsia" w:hAnsiTheme="majorEastAsia"/>
          <w:sz w:val="28"/>
          <w:szCs w:val="28"/>
        </w:rPr>
        <w:t xml:space="preserve">. </w:t>
      </w:r>
      <w:r w:rsidR="005C1941" w:rsidRPr="00BF6CA5">
        <w:rPr>
          <w:rFonts w:asciiTheme="majorEastAsia" w:eastAsiaTheme="majorEastAsia" w:hAnsiTheme="majorEastAsia" w:hint="eastAsia"/>
          <w:sz w:val="28"/>
          <w:szCs w:val="28"/>
        </w:rPr>
        <w:t>NFC支付</w:t>
      </w:r>
      <w:r w:rsidR="003F4939" w:rsidRPr="00BF6CA5">
        <w:rPr>
          <w:rFonts w:asciiTheme="majorEastAsia" w:eastAsiaTheme="majorEastAsia" w:hAnsiTheme="majorEastAsia" w:hint="eastAsia"/>
          <w:sz w:val="28"/>
          <w:szCs w:val="28"/>
        </w:rPr>
        <w:t>的</w:t>
      </w:r>
      <w:r w:rsidR="005C1941" w:rsidRPr="00BF6CA5">
        <w:rPr>
          <w:rFonts w:asciiTheme="majorEastAsia" w:eastAsiaTheme="majorEastAsia" w:hAnsiTheme="majorEastAsia" w:hint="eastAsia"/>
          <w:sz w:val="28"/>
          <w:szCs w:val="28"/>
        </w:rPr>
        <w:t>现状及前景</w:t>
      </w:r>
    </w:p>
    <w:p w:rsidR="005C1941" w:rsidRPr="0056091A" w:rsidRDefault="0056091A" w:rsidP="001E711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3</w:t>
      </w:r>
      <w:r>
        <w:rPr>
          <w:rFonts w:asciiTheme="minorEastAsia" w:eastAsiaTheme="minorEastAsia" w:hAnsiTheme="minorEastAsia"/>
          <w:sz w:val="28"/>
          <w:szCs w:val="28"/>
        </w:rPr>
        <w:t xml:space="preserve">.1 </w:t>
      </w:r>
      <w:r w:rsidR="005C1941" w:rsidRPr="0056091A">
        <w:rPr>
          <w:rFonts w:asciiTheme="minorEastAsia" w:eastAsiaTheme="minorEastAsia" w:hAnsiTheme="minorEastAsia" w:hint="eastAsia"/>
          <w:sz w:val="28"/>
          <w:szCs w:val="28"/>
        </w:rPr>
        <w:t>极具潜力的</w:t>
      </w:r>
      <w:proofErr w:type="gramStart"/>
      <w:r w:rsidR="005C1941" w:rsidRPr="0056091A">
        <w:rPr>
          <w:rFonts w:asciiTheme="minorEastAsia" w:eastAsiaTheme="minorEastAsia" w:hAnsiTheme="minorEastAsia" w:hint="eastAsia"/>
          <w:sz w:val="28"/>
          <w:szCs w:val="28"/>
        </w:rPr>
        <w:t>的</w:t>
      </w:r>
      <w:proofErr w:type="gramEnd"/>
      <w:r w:rsidR="005C1941" w:rsidRPr="0056091A">
        <w:rPr>
          <w:rFonts w:asciiTheme="minorEastAsia" w:eastAsiaTheme="minorEastAsia" w:hAnsiTheme="minorEastAsia" w:hint="eastAsia"/>
          <w:sz w:val="28"/>
          <w:szCs w:val="28"/>
        </w:rPr>
        <w:t>NFC支付市场</w:t>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自从2006年诺基亚推出第一台NFC手机，NFC产业链的同仁们就一直致力于将NFC也做成</w:t>
      </w:r>
      <w:proofErr w:type="gramStart"/>
      <w:r w:rsidRPr="005C1941">
        <w:rPr>
          <w:rFonts w:asciiTheme="minorEastAsia" w:hAnsiTheme="minorEastAsia" w:cs="Times New Roman" w:hint="eastAsia"/>
          <w:sz w:val="24"/>
          <w:szCs w:val="24"/>
        </w:rPr>
        <w:t>继蓝牙</w:t>
      </w:r>
      <w:proofErr w:type="gramEnd"/>
      <w:r w:rsidRPr="005C1941">
        <w:rPr>
          <w:rFonts w:asciiTheme="minorEastAsia" w:hAnsiTheme="minorEastAsia" w:cs="Times New Roman" w:hint="eastAsia"/>
          <w:sz w:val="24"/>
          <w:szCs w:val="24"/>
        </w:rPr>
        <w:t>，</w:t>
      </w:r>
      <w:proofErr w:type="spellStart"/>
      <w:r w:rsidRPr="005C1941">
        <w:rPr>
          <w:rFonts w:asciiTheme="minorEastAsia" w:hAnsiTheme="minorEastAsia" w:cs="Times New Roman" w:hint="eastAsia"/>
          <w:sz w:val="24"/>
          <w:szCs w:val="24"/>
        </w:rPr>
        <w:t>Wifi</w:t>
      </w:r>
      <w:proofErr w:type="spellEnd"/>
      <w:r w:rsidRPr="005C1941">
        <w:rPr>
          <w:rFonts w:asciiTheme="minorEastAsia" w:hAnsiTheme="minorEastAsia" w:cs="Times New Roman" w:hint="eastAsia"/>
          <w:sz w:val="24"/>
          <w:szCs w:val="24"/>
        </w:rPr>
        <w:t>之后另一个智能手机的标配。智能机时代三星从Galaxy S3 开始，Galaxy S系列就一直带有NFC功能，Apple也从2014年 iPhone6 上开始支持NFC，但一直没有看到实质的NFC应用。直到Apple 推出</w:t>
      </w:r>
      <w:r w:rsidRPr="005C1941">
        <w:rPr>
          <w:rFonts w:asciiTheme="minorEastAsia" w:hAnsiTheme="minorEastAsia" w:cs="Times New Roman" w:hint="eastAsia"/>
          <w:sz w:val="24"/>
          <w:szCs w:val="24"/>
        </w:rPr>
        <w:lastRenderedPageBreak/>
        <w:t>Apple Pay后，以及部分</w:t>
      </w:r>
      <w:proofErr w:type="gramStart"/>
      <w:r w:rsidRPr="005C1941">
        <w:rPr>
          <w:rFonts w:asciiTheme="minorEastAsia" w:hAnsiTheme="minorEastAsia" w:cs="Times New Roman" w:hint="eastAsia"/>
          <w:sz w:val="24"/>
          <w:szCs w:val="24"/>
        </w:rPr>
        <w:t>国内手</w:t>
      </w:r>
      <w:proofErr w:type="gramEnd"/>
      <w:r w:rsidRPr="005C1941">
        <w:rPr>
          <w:rFonts w:asciiTheme="minorEastAsia" w:hAnsiTheme="minorEastAsia" w:cs="Times New Roman" w:hint="eastAsia"/>
          <w:sz w:val="24"/>
          <w:szCs w:val="24"/>
        </w:rPr>
        <w:t>环厂商，</w:t>
      </w:r>
      <w:proofErr w:type="gramStart"/>
      <w:r w:rsidRPr="005C1941">
        <w:rPr>
          <w:rFonts w:asciiTheme="minorEastAsia" w:hAnsiTheme="minorEastAsia" w:cs="Times New Roman" w:hint="eastAsia"/>
          <w:sz w:val="24"/>
          <w:szCs w:val="24"/>
        </w:rPr>
        <w:t>比如敏狐</w:t>
      </w:r>
      <w:proofErr w:type="gramEnd"/>
      <w:r w:rsidRPr="005C1941">
        <w:rPr>
          <w:rFonts w:asciiTheme="minorEastAsia" w:hAnsiTheme="minorEastAsia" w:cs="Times New Roman" w:hint="eastAsia"/>
          <w:sz w:val="24"/>
          <w:szCs w:val="24"/>
        </w:rPr>
        <w:t>智能手</w:t>
      </w:r>
      <w:proofErr w:type="gramStart"/>
      <w:r w:rsidRPr="005C1941">
        <w:rPr>
          <w:rFonts w:asciiTheme="minorEastAsia" w:hAnsiTheme="minorEastAsia" w:cs="Times New Roman" w:hint="eastAsia"/>
          <w:sz w:val="24"/>
          <w:szCs w:val="24"/>
        </w:rPr>
        <w:t>环支持</w:t>
      </w:r>
      <w:proofErr w:type="gramEnd"/>
      <w:r w:rsidRPr="005C1941">
        <w:rPr>
          <w:rFonts w:asciiTheme="minorEastAsia" w:hAnsiTheme="minorEastAsia" w:cs="Times New Roman" w:hint="eastAsia"/>
          <w:sz w:val="24"/>
          <w:szCs w:val="24"/>
        </w:rPr>
        <w:t>交通卡功能，才开始看到一些真正的NFC支付应用。</w:t>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noProof/>
          <w:sz w:val="24"/>
          <w:szCs w:val="24"/>
        </w:rPr>
        <w:drawing>
          <wp:inline distT="0" distB="0" distL="0" distR="0">
            <wp:extent cx="4758055" cy="4512945"/>
            <wp:effectExtent l="0" t="0" r="4445" b="1905"/>
            <wp:docPr id="15" name="图片 1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8055" cy="4512945"/>
                    </a:xfrm>
                    <a:prstGeom prst="rect">
                      <a:avLst/>
                    </a:prstGeom>
                    <a:noFill/>
                    <a:ln>
                      <a:noFill/>
                    </a:ln>
                  </pic:spPr>
                </pic:pic>
              </a:graphicData>
            </a:graphic>
          </wp:inline>
        </w:drawing>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noProof/>
          <w:sz w:val="24"/>
          <w:szCs w:val="24"/>
        </w:rPr>
        <w:drawing>
          <wp:inline distT="0" distB="0" distL="0" distR="0">
            <wp:extent cx="4758055" cy="3327400"/>
            <wp:effectExtent l="0" t="0" r="4445" b="6350"/>
            <wp:docPr id="14" name="图片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8055" cy="3327400"/>
                    </a:xfrm>
                    <a:prstGeom prst="rect">
                      <a:avLst/>
                    </a:prstGeom>
                    <a:noFill/>
                    <a:ln>
                      <a:noFill/>
                    </a:ln>
                  </pic:spPr>
                </pic:pic>
              </a:graphicData>
            </a:graphic>
          </wp:inline>
        </w:drawing>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NFC发展多年，一直没有起量。但随着Apple，三星，华为和小米大力推广</w:t>
      </w:r>
      <w:r w:rsidRPr="005C1941">
        <w:rPr>
          <w:rFonts w:asciiTheme="minorEastAsia" w:hAnsiTheme="minorEastAsia" w:cs="Times New Roman" w:hint="eastAsia"/>
          <w:sz w:val="24"/>
          <w:szCs w:val="24"/>
        </w:rPr>
        <w:lastRenderedPageBreak/>
        <w:t>NFC，并推出自家的XX Pay，2016年会有越来越多的智能手机使用NFC。按目前各品牌手机厂商推出支持NFC的智能手机的节奏来看，2017年有望超过50%的智能手机支持NFC能。</w:t>
      </w:r>
    </w:p>
    <w:p w:rsidR="005C1941" w:rsidRPr="0056091A" w:rsidRDefault="0056091A" w:rsidP="00935831">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3</w:t>
      </w:r>
      <w:r>
        <w:rPr>
          <w:rFonts w:asciiTheme="minorEastAsia" w:eastAsiaTheme="minorEastAsia" w:hAnsiTheme="minorEastAsia"/>
          <w:sz w:val="28"/>
          <w:szCs w:val="28"/>
        </w:rPr>
        <w:t xml:space="preserve">.2 </w:t>
      </w:r>
      <w:r w:rsidR="005C1941" w:rsidRPr="0056091A">
        <w:rPr>
          <w:rFonts w:asciiTheme="minorEastAsia" w:eastAsiaTheme="minorEastAsia" w:hAnsiTheme="minorEastAsia" w:hint="eastAsia"/>
          <w:sz w:val="28"/>
          <w:szCs w:val="28"/>
        </w:rPr>
        <w:t>支付宝等的线下发力给NFC支付带来的巨大机遇</w:t>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尽管中移动2006年就开始推行NFC 支付试点，但由于中国银联和中国的运营商都想拥有NFC标准的主导权而互不相让，最终导致NFC并没有流行起来。2015年</w:t>
      </w:r>
      <w:proofErr w:type="gramStart"/>
      <w:r w:rsidRPr="005C1941">
        <w:rPr>
          <w:rFonts w:asciiTheme="minorEastAsia" w:hAnsiTheme="minorEastAsia" w:cs="Times New Roman" w:hint="eastAsia"/>
          <w:sz w:val="24"/>
          <w:szCs w:val="24"/>
        </w:rPr>
        <w:t>随着微信和</w:t>
      </w:r>
      <w:proofErr w:type="gramEnd"/>
      <w:r w:rsidRPr="005C1941">
        <w:rPr>
          <w:rFonts w:asciiTheme="minorEastAsia" w:hAnsiTheme="minorEastAsia" w:cs="Times New Roman" w:hint="eastAsia"/>
          <w:sz w:val="24"/>
          <w:szCs w:val="24"/>
        </w:rPr>
        <w:t>支付</w:t>
      </w:r>
      <w:proofErr w:type="gramStart"/>
      <w:r w:rsidRPr="005C1941">
        <w:rPr>
          <w:rFonts w:asciiTheme="minorEastAsia" w:hAnsiTheme="minorEastAsia" w:cs="Times New Roman" w:hint="eastAsia"/>
          <w:sz w:val="24"/>
          <w:szCs w:val="24"/>
        </w:rPr>
        <w:t>宝大力推广微信支付</w:t>
      </w:r>
      <w:proofErr w:type="gramEnd"/>
      <w:r w:rsidRPr="005C1941">
        <w:rPr>
          <w:rFonts w:asciiTheme="minorEastAsia" w:hAnsiTheme="minorEastAsia" w:cs="Times New Roman" w:hint="eastAsia"/>
          <w:sz w:val="24"/>
          <w:szCs w:val="24"/>
        </w:rPr>
        <w:t>和二</w:t>
      </w:r>
      <w:proofErr w:type="gramStart"/>
      <w:r w:rsidRPr="005C1941">
        <w:rPr>
          <w:rFonts w:asciiTheme="minorEastAsia" w:hAnsiTheme="minorEastAsia" w:cs="Times New Roman" w:hint="eastAsia"/>
          <w:sz w:val="24"/>
          <w:szCs w:val="24"/>
        </w:rPr>
        <w:t>维码支付</w:t>
      </w:r>
      <w:proofErr w:type="gramEnd"/>
      <w:r w:rsidRPr="005C1941">
        <w:rPr>
          <w:rFonts w:asciiTheme="minorEastAsia" w:hAnsiTheme="minorEastAsia" w:cs="Times New Roman" w:hint="eastAsia"/>
          <w:sz w:val="24"/>
          <w:szCs w:val="24"/>
        </w:rPr>
        <w:t>后，极大的培养了手机用户用手机支付的习惯。而在2016年，随着Apple在国内推出Apple Pay后，三星，小米和华为都推出了NFC支付功能。由于这些Apple Pay，Samsung Pay不需要使用复杂的申办手续，所以也带动了NFC支付的发展。</w:t>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其实 Apple Pay首次进入中国国内NFC支付市场就能受到众多银行体系的支持，是Apple Pay放弃交易利益，换来快速进入国内市场的机会。在美国，Apple要求每笔透过Apple Pay的交易，都收取0.15%手续费，而此次为了顺利进入国内市场，Apple并未要求参与交易的利益分配，只是作为银行的手机虚拟卡，再加上Apple在国内拥有很多高端客户群体，自然能得到国内银行的全力支持。</w:t>
      </w:r>
    </w:p>
    <w:p w:rsidR="005C1941" w:rsidRP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而银行方面，也非常看好NFC支付的未来前景，多家银行表示绑定的Apple Pay信用卡将可享有与实体卡片相同的消费额度，并对使用Apple Pay提供不同程度的优惠活动，同时还有多家银行设置可通过NFC手机进行[无卡取款/账户查询]服务的ATM。由此看来，国内银行希望通过NFC手机培养用户“线下大额支付用NFC、小额支付用二维码”的使用习惯。</w:t>
      </w:r>
    </w:p>
    <w:p w:rsidR="005C1941"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相对于NFC Based移动支付，二</w:t>
      </w:r>
      <w:proofErr w:type="gramStart"/>
      <w:r w:rsidRPr="005C1941">
        <w:rPr>
          <w:rFonts w:asciiTheme="minorEastAsia" w:hAnsiTheme="minorEastAsia" w:cs="Times New Roman" w:hint="eastAsia"/>
          <w:sz w:val="24"/>
          <w:szCs w:val="24"/>
        </w:rPr>
        <w:t>维码支付</w:t>
      </w:r>
      <w:proofErr w:type="gramEnd"/>
      <w:r w:rsidRPr="005C1941">
        <w:rPr>
          <w:rFonts w:asciiTheme="minorEastAsia" w:hAnsiTheme="minorEastAsia" w:cs="Times New Roman" w:hint="eastAsia"/>
          <w:sz w:val="24"/>
          <w:szCs w:val="24"/>
        </w:rPr>
        <w:t>只要透过网络完成(验证)，而不需NFC硬件接口，因此支付可以运行于多种终端(如拉卡拉刷卡机、智能手表、智能手机等)类型，支付接口则可以透过二维码、APP、网页等完成。毫无疑问，二</w:t>
      </w:r>
      <w:proofErr w:type="gramStart"/>
      <w:r w:rsidRPr="005C1941">
        <w:rPr>
          <w:rFonts w:asciiTheme="minorEastAsia" w:hAnsiTheme="minorEastAsia" w:cs="Times New Roman" w:hint="eastAsia"/>
          <w:sz w:val="24"/>
          <w:szCs w:val="24"/>
        </w:rPr>
        <w:t>维码支付</w:t>
      </w:r>
      <w:proofErr w:type="gramEnd"/>
      <w:r w:rsidRPr="005C1941">
        <w:rPr>
          <w:rFonts w:asciiTheme="minorEastAsia" w:hAnsiTheme="minorEastAsia" w:cs="Times New Roman" w:hint="eastAsia"/>
          <w:sz w:val="24"/>
          <w:szCs w:val="24"/>
        </w:rPr>
        <w:t>最大优势就是方便，使用场景多，加上推广初期</w:t>
      </w:r>
      <w:proofErr w:type="gramStart"/>
      <w:r w:rsidRPr="005C1941">
        <w:rPr>
          <w:rFonts w:asciiTheme="minorEastAsia" w:hAnsiTheme="minorEastAsia" w:cs="Times New Roman" w:hint="eastAsia"/>
          <w:sz w:val="24"/>
          <w:szCs w:val="24"/>
        </w:rPr>
        <w:t>微信支付</w:t>
      </w:r>
      <w:proofErr w:type="gramEnd"/>
      <w:r w:rsidRPr="005C1941">
        <w:rPr>
          <w:rFonts w:asciiTheme="minorEastAsia" w:hAnsiTheme="minorEastAsia" w:cs="Times New Roman" w:hint="eastAsia"/>
          <w:sz w:val="24"/>
          <w:szCs w:val="24"/>
        </w:rPr>
        <w:t>和支付</w:t>
      </w:r>
      <w:proofErr w:type="gramStart"/>
      <w:r w:rsidRPr="005C1941">
        <w:rPr>
          <w:rFonts w:asciiTheme="minorEastAsia" w:hAnsiTheme="minorEastAsia" w:cs="Times New Roman" w:hint="eastAsia"/>
          <w:sz w:val="24"/>
          <w:szCs w:val="24"/>
        </w:rPr>
        <w:t>宝支付砸</w:t>
      </w:r>
      <w:proofErr w:type="gramEnd"/>
      <w:r w:rsidRPr="005C1941">
        <w:rPr>
          <w:rFonts w:asciiTheme="minorEastAsia" w:hAnsiTheme="minorEastAsia" w:cs="Times New Roman" w:hint="eastAsia"/>
          <w:sz w:val="24"/>
          <w:szCs w:val="24"/>
        </w:rPr>
        <w:t>钱补贴培养用户使用习惯，至今已掌握近端行动支付近9成交易额。然而二</w:t>
      </w:r>
      <w:proofErr w:type="gramStart"/>
      <w:r w:rsidRPr="005C1941">
        <w:rPr>
          <w:rFonts w:asciiTheme="minorEastAsia" w:hAnsiTheme="minorEastAsia" w:cs="Times New Roman" w:hint="eastAsia"/>
          <w:sz w:val="24"/>
          <w:szCs w:val="24"/>
        </w:rPr>
        <w:t>维码支付</w:t>
      </w:r>
      <w:proofErr w:type="gramEnd"/>
      <w:r w:rsidRPr="005C1941">
        <w:rPr>
          <w:rFonts w:asciiTheme="minorEastAsia" w:hAnsiTheme="minorEastAsia" w:cs="Times New Roman" w:hint="eastAsia"/>
          <w:sz w:val="24"/>
          <w:szCs w:val="24"/>
        </w:rPr>
        <w:t>的安全系数不如NFC Based也是事实，在支付地铁/公交等费用时，也不如NFC方便。尽管二</w:t>
      </w:r>
      <w:proofErr w:type="gramStart"/>
      <w:r w:rsidRPr="005C1941">
        <w:rPr>
          <w:rFonts w:asciiTheme="minorEastAsia" w:hAnsiTheme="minorEastAsia" w:cs="Times New Roman" w:hint="eastAsia"/>
          <w:sz w:val="24"/>
          <w:szCs w:val="24"/>
        </w:rPr>
        <w:t>维码支付暂已</w:t>
      </w:r>
      <w:proofErr w:type="gramEnd"/>
      <w:r w:rsidRPr="005C1941">
        <w:rPr>
          <w:rFonts w:asciiTheme="minorEastAsia" w:hAnsiTheme="minorEastAsia" w:cs="Times New Roman" w:hint="eastAsia"/>
          <w:sz w:val="24"/>
          <w:szCs w:val="24"/>
        </w:rPr>
        <w:t>取得商家小额移动支付市场的胜利，但如何扩展</w:t>
      </w:r>
      <w:r w:rsidRPr="005C1941">
        <w:rPr>
          <w:rFonts w:asciiTheme="minorEastAsia" w:hAnsiTheme="minorEastAsia" w:cs="Times New Roman" w:hint="eastAsia"/>
          <w:sz w:val="24"/>
          <w:szCs w:val="24"/>
        </w:rPr>
        <w:lastRenderedPageBreak/>
        <w:t>新的应用场景才是下阶段的挑战。</w:t>
      </w:r>
    </w:p>
    <w:p w:rsidR="00BF6CA5" w:rsidRDefault="00BF6CA5" w:rsidP="0056091A">
      <w:pPr>
        <w:spacing w:line="360" w:lineRule="auto"/>
        <w:ind w:firstLineChars="200" w:firstLine="480"/>
        <w:rPr>
          <w:rFonts w:asciiTheme="minorEastAsia" w:hAnsiTheme="minorEastAsia" w:cs="Times New Roman"/>
          <w:sz w:val="24"/>
          <w:szCs w:val="24"/>
        </w:rPr>
      </w:pPr>
      <w:r w:rsidRPr="0056091A">
        <w:rPr>
          <w:rFonts w:asciiTheme="minorEastAsia" w:hAnsiTheme="minorEastAsia"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1523153</wp:posOffset>
            </wp:positionV>
            <wp:extent cx="4758055" cy="2226945"/>
            <wp:effectExtent l="0" t="0" r="4445" b="1905"/>
            <wp:wrapThrough wrapText="bothSides">
              <wp:wrapPolygon edited="0">
                <wp:start x="0" y="0"/>
                <wp:lineTo x="0" y="21434"/>
                <wp:lineTo x="21534" y="21434"/>
                <wp:lineTo x="21534" y="0"/>
                <wp:lineTo x="0" y="0"/>
              </wp:wrapPolygon>
            </wp:wrapThrough>
            <wp:docPr id="13" name="图片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8055" cy="2226945"/>
                    </a:xfrm>
                    <a:prstGeom prst="rect">
                      <a:avLst/>
                    </a:prstGeom>
                    <a:noFill/>
                    <a:ln>
                      <a:noFill/>
                    </a:ln>
                  </pic:spPr>
                </pic:pic>
              </a:graphicData>
            </a:graphic>
          </wp:anchor>
        </w:drawing>
      </w:r>
      <w:r w:rsidR="0056091A" w:rsidRPr="0056091A">
        <w:rPr>
          <w:rFonts w:asciiTheme="minorEastAsia" w:hAnsiTheme="minorEastAsia" w:cs="Times New Roman" w:hint="eastAsia"/>
          <w:sz w:val="24"/>
          <w:szCs w:val="24"/>
        </w:rPr>
        <w:t>NFC Controller 和SE 都是手机上的硬件，但是此NFC到底支持什么功能，是需要不同Applet来实现的。为了支持不同的银行，不同地方的公交卡，都需要开发一个个的Applet。当然无论是银行卡，还是交通卡，都是标准协议，只是你的手机到底能用哪些功能，还是需要看你的上层软件提供商，跟这些银行，交通部门如何协调沟通的。</w:t>
      </w:r>
      <w:r w:rsidR="0056091A" w:rsidRPr="0056091A">
        <w:rPr>
          <w:rFonts w:asciiTheme="minorEastAsia" w:hAnsiTheme="minorEastAsia" w:cs="Times New Roman"/>
          <w:sz w:val="24"/>
          <w:szCs w:val="24"/>
          <w:vertAlign w:val="superscript"/>
        </w:rPr>
        <w:endnoteReference w:id="5"/>
      </w:r>
    </w:p>
    <w:p w:rsidR="00BF6CA5" w:rsidRDefault="00BF6CA5" w:rsidP="00BF6CA5">
      <w:pPr>
        <w:rPr>
          <w:rFonts w:asciiTheme="minorEastAsia" w:hAnsiTheme="minorEastAsia" w:cs="Times New Roman"/>
          <w:sz w:val="24"/>
          <w:szCs w:val="24"/>
        </w:rPr>
      </w:pPr>
    </w:p>
    <w:p w:rsidR="005C1941" w:rsidRPr="00BF6CA5" w:rsidRDefault="00BF6CA5" w:rsidP="00BF6CA5">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3</w:t>
      </w:r>
      <w:r>
        <w:rPr>
          <w:rFonts w:asciiTheme="minorEastAsia" w:eastAsiaTheme="minorEastAsia" w:hAnsiTheme="minorEastAsia"/>
          <w:sz w:val="28"/>
          <w:szCs w:val="28"/>
        </w:rPr>
        <w:t xml:space="preserve">.3 </w:t>
      </w:r>
      <w:r w:rsidR="005C1941" w:rsidRPr="00BF6CA5">
        <w:rPr>
          <w:rFonts w:asciiTheme="minorEastAsia" w:eastAsiaTheme="minorEastAsia" w:hAnsiTheme="minorEastAsia" w:hint="eastAsia"/>
          <w:sz w:val="28"/>
          <w:szCs w:val="28"/>
        </w:rPr>
        <w:t>复杂生态链阻碍了NFC普及</w:t>
      </w:r>
    </w:p>
    <w:p w:rsidR="005C1941" w:rsidRPr="0056091A" w:rsidRDefault="005C1941" w:rsidP="0056091A">
      <w:pPr>
        <w:spacing w:line="360" w:lineRule="auto"/>
        <w:ind w:firstLineChars="200" w:firstLine="480"/>
        <w:rPr>
          <w:rFonts w:asciiTheme="minorEastAsia" w:hAnsiTheme="minorEastAsia" w:cs="Times New Roman"/>
          <w:sz w:val="24"/>
          <w:szCs w:val="24"/>
        </w:rPr>
      </w:pPr>
      <w:r w:rsidRPr="005C1941">
        <w:rPr>
          <w:rFonts w:asciiTheme="minorEastAsia" w:hAnsiTheme="minorEastAsia" w:cs="Times New Roman" w:hint="eastAsia"/>
          <w:sz w:val="24"/>
          <w:szCs w:val="24"/>
        </w:rPr>
        <w:t>NFC的硬件架构比较复杂，NFC硬件是分为Controller和SE。这两个器件并不完全是同一个供应商。另外，在某些场合，为了将天线做小，需要外加一个Boost。比如，Apple就是通过增加AMS的Boost，而可以用很小的面积做NFC的天线。复杂的架构造成了有复杂的生态链，而复杂的生态链，涉及到不同的业者，也从某种意义上阻碍了NFC的普及。</w:t>
      </w:r>
    </w:p>
    <w:p w:rsidR="005C1941" w:rsidRPr="005C1941" w:rsidRDefault="005C1941" w:rsidP="0056091A">
      <w:pPr>
        <w:spacing w:line="360" w:lineRule="auto"/>
        <w:ind w:firstLineChars="200" w:firstLine="480"/>
        <w:rPr>
          <w:rFonts w:asciiTheme="minorEastAsia" w:hAnsiTheme="minorEastAsia" w:cs="Times New Roman"/>
          <w:sz w:val="24"/>
          <w:szCs w:val="24"/>
        </w:rPr>
      </w:pPr>
    </w:p>
    <w:p w:rsidR="00BF6CA5" w:rsidRDefault="00BF6CA5" w:rsidP="00906BCD">
      <w:pPr>
        <w:sectPr w:rsidR="00BF6CA5" w:rsidSect="000860B4">
          <w:headerReference w:type="default" r:id="rId22"/>
          <w:footerReference w:type="default" r:id="rId23"/>
          <w:pgSz w:w="11906" w:h="16838"/>
          <w:pgMar w:top="1440" w:right="1800" w:bottom="1440" w:left="1800" w:header="851" w:footer="992" w:gutter="0"/>
          <w:pgNumType w:start="1"/>
          <w:cols w:space="425"/>
          <w:docGrid w:type="lines" w:linePitch="312"/>
        </w:sectPr>
      </w:pPr>
    </w:p>
    <w:p w:rsidR="00772C19" w:rsidRPr="00BF6CA5" w:rsidRDefault="00BF6CA5" w:rsidP="00906BCD">
      <w:pPr>
        <w:rPr>
          <w:sz w:val="24"/>
          <w:szCs w:val="24"/>
        </w:rPr>
      </w:pPr>
      <w:r w:rsidRPr="00BF6CA5">
        <w:rPr>
          <w:sz w:val="24"/>
          <w:szCs w:val="24"/>
        </w:rPr>
        <w:lastRenderedPageBreak/>
        <w:t>参考文献</w:t>
      </w:r>
    </w:p>
    <w:sectPr w:rsidR="00772C19" w:rsidRPr="00BF6CA5">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0E8" w:rsidRDefault="00E770E8" w:rsidP="00906BCD">
      <w:r>
        <w:separator/>
      </w:r>
    </w:p>
  </w:endnote>
  <w:endnote w:type="continuationSeparator" w:id="0">
    <w:p w:rsidR="00E770E8" w:rsidRDefault="00E770E8" w:rsidP="00906BCD">
      <w:r>
        <w:continuationSeparator/>
      </w:r>
    </w:p>
  </w:endnote>
  <w:endnote w:id="1">
    <w:p w:rsidR="005F05C5" w:rsidRPr="00BF6CA5" w:rsidRDefault="005F05C5">
      <w:pPr>
        <w:pStyle w:val="a7"/>
        <w:rPr>
          <w:rFonts w:asciiTheme="minorEastAsia" w:hAnsiTheme="minorEastAsia"/>
          <w:sz w:val="24"/>
          <w:szCs w:val="24"/>
        </w:rPr>
      </w:pPr>
      <w:r w:rsidRPr="00BF6CA5">
        <w:rPr>
          <w:rStyle w:val="a8"/>
          <w:rFonts w:asciiTheme="minorEastAsia" w:hAnsiTheme="minorEastAsia"/>
          <w:sz w:val="24"/>
          <w:szCs w:val="24"/>
        </w:rPr>
        <w:endnoteRef/>
      </w:r>
      <w:r w:rsidRPr="00BF6CA5">
        <w:rPr>
          <w:rFonts w:asciiTheme="minorEastAsia" w:hAnsiTheme="minorEastAsia" w:hint="eastAsia"/>
          <w:sz w:val="24"/>
          <w:szCs w:val="24"/>
        </w:rPr>
        <w:t>百度百科</w:t>
      </w:r>
    </w:p>
  </w:endnote>
  <w:endnote w:id="2">
    <w:p w:rsidR="00017C61" w:rsidRPr="00BF6CA5" w:rsidRDefault="00017C61">
      <w:pPr>
        <w:pStyle w:val="a7"/>
        <w:rPr>
          <w:rFonts w:asciiTheme="minorEastAsia" w:hAnsiTheme="minorEastAsia"/>
          <w:sz w:val="24"/>
          <w:szCs w:val="24"/>
        </w:rPr>
      </w:pPr>
      <w:r w:rsidRPr="00BF6CA5">
        <w:rPr>
          <w:rStyle w:val="a8"/>
          <w:rFonts w:asciiTheme="minorEastAsia" w:hAnsiTheme="minorEastAsia"/>
          <w:sz w:val="24"/>
          <w:szCs w:val="24"/>
        </w:rPr>
        <w:endnoteRef/>
      </w:r>
      <w:r w:rsidRPr="00BF6CA5">
        <w:rPr>
          <w:rFonts w:asciiTheme="minorEastAsia" w:hAnsiTheme="minorEastAsia"/>
          <w:sz w:val="24"/>
          <w:szCs w:val="24"/>
        </w:rPr>
        <w:t xml:space="preserve"> </w:t>
      </w:r>
      <w:r w:rsidRPr="00BF6CA5">
        <w:rPr>
          <w:rFonts w:asciiTheme="minorEastAsia" w:hAnsiTheme="minorEastAsia" w:hint="eastAsia"/>
          <w:sz w:val="24"/>
          <w:szCs w:val="24"/>
        </w:rPr>
        <w:t xml:space="preserve">经管之家  </w:t>
      </w:r>
      <w:hyperlink r:id="rId1" w:tgtFrame="_blank" w:history="1">
        <w:proofErr w:type="gramStart"/>
        <w:r w:rsidRPr="00BF6CA5">
          <w:rPr>
            <w:rStyle w:val="a6"/>
            <w:rFonts w:asciiTheme="minorEastAsia" w:hAnsiTheme="minorEastAsia" w:cs="Tahoma"/>
            <w:color w:val="auto"/>
            <w:sz w:val="24"/>
            <w:szCs w:val="24"/>
            <w:shd w:val="clear" w:color="auto" w:fill="FFFFFF"/>
          </w:rPr>
          <w:t>天拓咨询</w:t>
        </w:r>
        <w:proofErr w:type="gramEnd"/>
      </w:hyperlink>
    </w:p>
  </w:endnote>
  <w:endnote w:id="3">
    <w:p w:rsidR="005C1941" w:rsidRPr="00BF6CA5" w:rsidRDefault="005C1941" w:rsidP="005C1941">
      <w:pPr>
        <w:rPr>
          <w:rFonts w:asciiTheme="minorEastAsia" w:hAnsiTheme="minorEastAsia"/>
          <w:sz w:val="24"/>
          <w:szCs w:val="24"/>
        </w:rPr>
      </w:pPr>
      <w:r w:rsidRPr="00BF6CA5">
        <w:rPr>
          <w:rStyle w:val="a8"/>
          <w:rFonts w:asciiTheme="minorEastAsia" w:hAnsiTheme="minorEastAsia"/>
          <w:sz w:val="24"/>
          <w:szCs w:val="24"/>
        </w:rPr>
        <w:endnoteRef/>
      </w:r>
      <w:r w:rsidRPr="00BF6CA5">
        <w:rPr>
          <w:rFonts w:asciiTheme="minorEastAsia" w:hAnsiTheme="minorEastAsia" w:hint="eastAsia"/>
          <w:sz w:val="24"/>
          <w:szCs w:val="24"/>
        </w:rPr>
        <w:t>回顾NFC发展历史 苹果或改写其命运</w:t>
      </w:r>
      <w:r w:rsidR="00017C61" w:rsidRPr="00BF6CA5">
        <w:rPr>
          <w:rFonts w:asciiTheme="minorEastAsia" w:hAnsiTheme="minorEastAsia" w:hint="eastAsia"/>
          <w:sz w:val="24"/>
          <w:szCs w:val="24"/>
        </w:rPr>
        <w:t xml:space="preserve"> </w:t>
      </w:r>
      <w:r w:rsidR="00017C61" w:rsidRPr="00BF6CA5">
        <w:rPr>
          <w:rFonts w:asciiTheme="minorEastAsia" w:hAnsiTheme="minorEastAsia" w:cs="宋体" w:hint="eastAsia"/>
          <w:color w:val="333333"/>
          <w:kern w:val="0"/>
          <w:sz w:val="24"/>
          <w:szCs w:val="24"/>
        </w:rPr>
        <w:t xml:space="preserve"> </w:t>
      </w:r>
      <w:proofErr w:type="gramStart"/>
      <w:r w:rsidRPr="00BF6CA5">
        <w:rPr>
          <w:rFonts w:asciiTheme="minorEastAsia" w:hAnsiTheme="minorEastAsia" w:hint="eastAsia"/>
          <w:color w:val="666666"/>
          <w:sz w:val="24"/>
          <w:szCs w:val="24"/>
          <w:shd w:val="clear" w:color="auto" w:fill="FFFFFF"/>
        </w:rPr>
        <w:t>财新《新世纪》</w:t>
      </w:r>
      <w:proofErr w:type="gramEnd"/>
      <w:r w:rsidRPr="00BF6CA5">
        <w:rPr>
          <w:rFonts w:asciiTheme="minorEastAsia" w:hAnsiTheme="minorEastAsia" w:hint="eastAsia"/>
          <w:color w:val="666666"/>
          <w:sz w:val="24"/>
          <w:szCs w:val="24"/>
          <w:shd w:val="clear" w:color="auto" w:fill="FFFFFF"/>
        </w:rPr>
        <w:t>  作者：李小晓、张宇哲  </w:t>
      </w:r>
    </w:p>
  </w:endnote>
  <w:endnote w:id="4">
    <w:p w:rsidR="00017C61" w:rsidRPr="00BF6CA5" w:rsidRDefault="00017C61">
      <w:pPr>
        <w:pStyle w:val="a7"/>
        <w:rPr>
          <w:rFonts w:asciiTheme="minorEastAsia" w:hAnsiTheme="minorEastAsia"/>
          <w:sz w:val="24"/>
          <w:szCs w:val="24"/>
        </w:rPr>
      </w:pPr>
      <w:r w:rsidRPr="00BF6CA5">
        <w:rPr>
          <w:rStyle w:val="a8"/>
          <w:rFonts w:asciiTheme="minorEastAsia" w:hAnsiTheme="minorEastAsia"/>
          <w:sz w:val="24"/>
          <w:szCs w:val="24"/>
        </w:rPr>
        <w:endnoteRef/>
      </w:r>
      <w:r w:rsidRPr="00BF6CA5">
        <w:rPr>
          <w:rFonts w:asciiTheme="minorEastAsia" w:hAnsiTheme="minorEastAsia" w:hint="eastAsia"/>
          <w:color w:val="333333"/>
          <w:sz w:val="24"/>
          <w:szCs w:val="24"/>
          <w:shd w:val="clear" w:color="auto" w:fill="FFFFFF"/>
        </w:rPr>
        <w:t>来源：http://www.mblpay.com/ydzfbk/nfc_245.html</w:t>
      </w:r>
    </w:p>
  </w:endnote>
  <w:endnote w:id="5">
    <w:p w:rsidR="0056091A" w:rsidRDefault="0056091A" w:rsidP="0056091A">
      <w:pPr>
        <w:pStyle w:val="a7"/>
      </w:pPr>
      <w:r w:rsidRPr="00BF6CA5">
        <w:rPr>
          <w:rStyle w:val="a8"/>
          <w:rFonts w:asciiTheme="minorEastAsia" w:hAnsiTheme="minorEastAsia"/>
          <w:sz w:val="24"/>
          <w:szCs w:val="24"/>
        </w:rPr>
        <w:endnoteRef/>
      </w:r>
      <w:r w:rsidRPr="00BF6CA5">
        <w:rPr>
          <w:rFonts w:asciiTheme="minorEastAsia" w:hAnsiTheme="minorEastAsia"/>
          <w:sz w:val="24"/>
          <w:szCs w:val="24"/>
        </w:rPr>
        <w:t xml:space="preserve"> </w:t>
      </w:r>
      <w:r w:rsidRPr="00BF6CA5">
        <w:rPr>
          <w:rFonts w:asciiTheme="minorEastAsia" w:hAnsiTheme="minorEastAsia" w:hint="eastAsia"/>
          <w:sz w:val="24"/>
          <w:szCs w:val="24"/>
        </w:rPr>
        <w:t>中国电子网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E2A" w:rsidRDefault="00BE1E2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102436"/>
      <w:docPartObj>
        <w:docPartGallery w:val="Page Numbers (Bottom of Page)"/>
        <w:docPartUnique/>
      </w:docPartObj>
    </w:sdtPr>
    <w:sdtContent>
      <w:p w:rsidR="000860B4" w:rsidRDefault="000860B4">
        <w:pPr>
          <w:pStyle w:val="a4"/>
          <w:jc w:val="center"/>
        </w:pPr>
        <w:r>
          <w:fldChar w:fldCharType="begin"/>
        </w:r>
        <w:r>
          <w:instrText>PAGE   \* MERGEFORMAT</w:instrText>
        </w:r>
        <w:r>
          <w:fldChar w:fldCharType="separate"/>
        </w:r>
        <w:r w:rsidRPr="000860B4">
          <w:rPr>
            <w:noProof/>
            <w:lang w:val="zh-CN"/>
          </w:rPr>
          <w:t>8</w:t>
        </w:r>
        <w:r>
          <w:fldChar w:fldCharType="end"/>
        </w:r>
      </w:p>
    </w:sdtContent>
  </w:sdt>
  <w:p w:rsidR="000860B4" w:rsidRDefault="000860B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0B4" w:rsidRDefault="000860B4" w:rsidP="000860B4">
    <w:pPr>
      <w:pStyle w:val="a4"/>
    </w:pPr>
  </w:p>
  <w:p w:rsidR="000860B4" w:rsidRDefault="000860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0E8" w:rsidRDefault="00E770E8" w:rsidP="00906BCD">
      <w:r>
        <w:separator/>
      </w:r>
    </w:p>
  </w:footnote>
  <w:footnote w:type="continuationSeparator" w:id="0">
    <w:p w:rsidR="00E770E8" w:rsidRDefault="00E770E8" w:rsidP="00906B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BCD" w:rsidRDefault="00906BCD" w:rsidP="00BE1E2A">
    <w:pPr>
      <w:pStyle w:val="a3"/>
      <w:tabs>
        <w:tab w:val="clear" w:pos="8306"/>
      </w:tabs>
      <w:jc w:val="both"/>
    </w:pPr>
    <w:r>
      <w:rPr>
        <w:noProof/>
      </w:rPr>
      <w:drawing>
        <wp:inline distT="0" distB="0" distL="0" distR="0">
          <wp:extent cx="1261745" cy="2622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262255"/>
                  </a:xfrm>
                  <a:prstGeom prst="rect">
                    <a:avLst/>
                  </a:prstGeom>
                  <a:noFill/>
                  <a:ln>
                    <a:noFill/>
                  </a:ln>
                </pic:spPr>
              </pic:pic>
            </a:graphicData>
          </a:graphic>
        </wp:inline>
      </w:drawing>
    </w:r>
    <w:r>
      <w:ptab w:relativeTo="margin" w:alignment="center" w:leader="none"/>
    </w:r>
    <w:r>
      <w:t xml:space="preserve">          </w:t>
    </w:r>
    <w:r w:rsidR="00951BCE">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E2A" w:rsidRDefault="00BE1E2A" w:rsidP="00906BCD">
    <w:pPr>
      <w:pStyle w:val="a3"/>
      <w:jc w:val="both"/>
    </w:pPr>
    <w:r>
      <w:rPr>
        <w:noProof/>
      </w:rPr>
      <w:drawing>
        <wp:inline distT="0" distB="0" distL="0" distR="0" wp14:anchorId="383087AD" wp14:editId="38D1D5CF">
          <wp:extent cx="1261745" cy="2622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262255"/>
                  </a:xfrm>
                  <a:prstGeom prst="rect">
                    <a:avLst/>
                  </a:prstGeom>
                  <a:noFill/>
                  <a:ln>
                    <a:noFill/>
                  </a:ln>
                </pic:spPr>
              </pic:pic>
            </a:graphicData>
          </a:graphic>
        </wp:inline>
      </w:drawing>
    </w:r>
    <w:r>
      <w:ptab w:relativeTo="margin" w:alignment="center" w:leader="none"/>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3D" w:rsidRDefault="00CE133D" w:rsidP="00906BCD">
    <w:pPr>
      <w:pStyle w:val="a3"/>
      <w:jc w:val="both"/>
    </w:pPr>
    <w:r>
      <w:rPr>
        <w:noProof/>
      </w:rPr>
      <w:drawing>
        <wp:inline distT="0" distB="0" distL="0" distR="0" wp14:anchorId="17E5B560" wp14:editId="626BED61">
          <wp:extent cx="1261745" cy="26225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262255"/>
                  </a:xfrm>
                  <a:prstGeom prst="rect">
                    <a:avLst/>
                  </a:prstGeom>
                  <a:noFill/>
                  <a:ln>
                    <a:noFill/>
                  </a:ln>
                </pic:spPr>
              </pic:pic>
            </a:graphicData>
          </a:graphic>
        </wp:inline>
      </w:drawing>
    </w:r>
    <w:r>
      <w:ptab w:relativeTo="margin" w:alignment="center" w:leader="none"/>
    </w:r>
    <w:r>
      <w:t xml:space="preserve">                                  </w:t>
    </w:r>
    <w:r w:rsidR="004A7675">
      <w:t xml:space="preserve">                               </w:t>
    </w:r>
    <w:r w:rsidRPr="004A7675">
      <w:rPr>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675" w:rsidRDefault="004A7675" w:rsidP="004A7675">
    <w:pPr>
      <w:pStyle w:val="a3"/>
      <w:ind w:left="7560" w:hangingChars="4200" w:hanging="7560"/>
      <w:jc w:val="both"/>
    </w:pPr>
    <w:r>
      <w:rPr>
        <w:noProof/>
      </w:rPr>
      <w:drawing>
        <wp:inline distT="0" distB="0" distL="0" distR="0" wp14:anchorId="4E518413" wp14:editId="2844B8F3">
          <wp:extent cx="1261745" cy="262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262255"/>
                  </a:xfrm>
                  <a:prstGeom prst="rect">
                    <a:avLst/>
                  </a:prstGeom>
                  <a:noFill/>
                  <a:ln>
                    <a:noFill/>
                  </a:ln>
                </pic:spPr>
              </pic:pic>
            </a:graphicData>
          </a:graphic>
        </wp:inline>
      </w:drawing>
    </w:r>
    <w:r>
      <w:ptab w:relativeTo="margin" w:alignment="center" w:leader="none"/>
    </w:r>
    <w:r>
      <w:t xml:space="preserve">                                                             </w:t>
    </w:r>
    <w:r w:rsidRPr="004A7675">
      <w:rPr>
        <w:sz w:val="21"/>
        <w:szCs w:val="21"/>
      </w:rPr>
      <w:t>A</w:t>
    </w:r>
    <w:r w:rsidRPr="004A7675">
      <w:rPr>
        <w:rFonts w:hint="eastAsia"/>
        <w:sz w:val="21"/>
        <w:szCs w:val="21"/>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675" w:rsidRDefault="004A7675" w:rsidP="004A7675">
    <w:pPr>
      <w:pStyle w:val="a3"/>
      <w:ind w:left="7560" w:hangingChars="4200" w:hanging="7560"/>
      <w:jc w:val="both"/>
    </w:pPr>
    <w:r>
      <w:rPr>
        <w:noProof/>
      </w:rPr>
      <w:drawing>
        <wp:inline distT="0" distB="0" distL="0" distR="0" wp14:anchorId="4AACF19C" wp14:editId="67BDB860">
          <wp:extent cx="1261745" cy="262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1745" cy="262255"/>
                  </a:xfrm>
                  <a:prstGeom prst="rect">
                    <a:avLst/>
                  </a:prstGeom>
                  <a:noFill/>
                  <a:ln>
                    <a:noFill/>
                  </a:ln>
                </pic:spPr>
              </pic:pic>
            </a:graphicData>
          </a:graphic>
        </wp:inline>
      </w:drawing>
    </w:r>
    <w:r>
      <w:ptab w:relativeTo="margin" w:alignment="center"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E5068"/>
    <w:multiLevelType w:val="hybridMultilevel"/>
    <w:tmpl w:val="7D58157A"/>
    <w:lvl w:ilvl="0" w:tplc="DB6ECE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A4"/>
    <w:rsid w:val="00017C61"/>
    <w:rsid w:val="000860B4"/>
    <w:rsid w:val="00137B5C"/>
    <w:rsid w:val="001C690D"/>
    <w:rsid w:val="001E7116"/>
    <w:rsid w:val="002560F9"/>
    <w:rsid w:val="0028325F"/>
    <w:rsid w:val="002B49FF"/>
    <w:rsid w:val="00307465"/>
    <w:rsid w:val="003D13FD"/>
    <w:rsid w:val="003F4939"/>
    <w:rsid w:val="004A7675"/>
    <w:rsid w:val="0056091A"/>
    <w:rsid w:val="00575899"/>
    <w:rsid w:val="005C1941"/>
    <w:rsid w:val="005F05C5"/>
    <w:rsid w:val="00664B03"/>
    <w:rsid w:val="00751EBE"/>
    <w:rsid w:val="00772C19"/>
    <w:rsid w:val="007F78E3"/>
    <w:rsid w:val="008101A4"/>
    <w:rsid w:val="008C51EA"/>
    <w:rsid w:val="00906BCD"/>
    <w:rsid w:val="00935831"/>
    <w:rsid w:val="00951BCE"/>
    <w:rsid w:val="00BE1E2A"/>
    <w:rsid w:val="00BF6CA5"/>
    <w:rsid w:val="00CA7DF9"/>
    <w:rsid w:val="00CE133D"/>
    <w:rsid w:val="00E7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7E2CD6-1CB2-4CBB-A692-AF24BB1B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BCD"/>
    <w:pPr>
      <w:widowControl w:val="0"/>
      <w:jc w:val="both"/>
    </w:pPr>
  </w:style>
  <w:style w:type="paragraph" w:styleId="1">
    <w:name w:val="heading 1"/>
    <w:basedOn w:val="a"/>
    <w:next w:val="a"/>
    <w:link w:val="1Char"/>
    <w:uiPriority w:val="9"/>
    <w:qFormat/>
    <w:rsid w:val="00906BCD"/>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5F05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19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6BCD"/>
    <w:rPr>
      <w:rFonts w:eastAsia="宋体"/>
      <w:b/>
      <w:bCs/>
      <w:kern w:val="44"/>
      <w:sz w:val="44"/>
      <w:szCs w:val="44"/>
    </w:rPr>
  </w:style>
  <w:style w:type="paragraph" w:customStyle="1" w:styleId="10">
    <w:name w:val="无间隔1"/>
    <w:uiPriority w:val="1"/>
    <w:qFormat/>
    <w:rsid w:val="00906BCD"/>
    <w:pPr>
      <w:widowControl w:val="0"/>
      <w:jc w:val="both"/>
    </w:pPr>
  </w:style>
  <w:style w:type="paragraph" w:styleId="a3">
    <w:name w:val="header"/>
    <w:basedOn w:val="a"/>
    <w:link w:val="Char"/>
    <w:uiPriority w:val="99"/>
    <w:unhideWhenUsed/>
    <w:rsid w:val="00906B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6BCD"/>
    <w:rPr>
      <w:sz w:val="18"/>
      <w:szCs w:val="18"/>
    </w:rPr>
  </w:style>
  <w:style w:type="paragraph" w:styleId="a4">
    <w:name w:val="footer"/>
    <w:basedOn w:val="a"/>
    <w:link w:val="Char0"/>
    <w:uiPriority w:val="99"/>
    <w:unhideWhenUsed/>
    <w:rsid w:val="00906BCD"/>
    <w:pPr>
      <w:tabs>
        <w:tab w:val="center" w:pos="4153"/>
        <w:tab w:val="right" w:pos="8306"/>
      </w:tabs>
      <w:snapToGrid w:val="0"/>
      <w:jc w:val="left"/>
    </w:pPr>
    <w:rPr>
      <w:sz w:val="18"/>
      <w:szCs w:val="18"/>
    </w:rPr>
  </w:style>
  <w:style w:type="character" w:customStyle="1" w:styleId="Char0">
    <w:name w:val="页脚 Char"/>
    <w:basedOn w:val="a0"/>
    <w:link w:val="a4"/>
    <w:uiPriority w:val="99"/>
    <w:rsid w:val="00906BCD"/>
    <w:rPr>
      <w:sz w:val="18"/>
      <w:szCs w:val="18"/>
    </w:rPr>
  </w:style>
  <w:style w:type="paragraph" w:styleId="a5">
    <w:name w:val="List Paragraph"/>
    <w:basedOn w:val="a"/>
    <w:uiPriority w:val="34"/>
    <w:qFormat/>
    <w:rsid w:val="005F05C5"/>
    <w:pPr>
      <w:ind w:firstLineChars="200" w:firstLine="420"/>
    </w:pPr>
  </w:style>
  <w:style w:type="character" w:customStyle="1" w:styleId="2Char">
    <w:name w:val="标题 2 Char"/>
    <w:basedOn w:val="a0"/>
    <w:link w:val="2"/>
    <w:uiPriority w:val="9"/>
    <w:rsid w:val="005F05C5"/>
    <w:rPr>
      <w:rFonts w:asciiTheme="majorHAnsi" w:eastAsiaTheme="majorEastAsia" w:hAnsiTheme="majorHAnsi" w:cstheme="majorBidi"/>
      <w:b/>
      <w:bCs/>
      <w:sz w:val="32"/>
      <w:szCs w:val="32"/>
    </w:rPr>
  </w:style>
  <w:style w:type="character" w:styleId="a6">
    <w:name w:val="Hyperlink"/>
    <w:basedOn w:val="a0"/>
    <w:uiPriority w:val="99"/>
    <w:semiHidden/>
    <w:unhideWhenUsed/>
    <w:rsid w:val="005F05C5"/>
    <w:rPr>
      <w:color w:val="0000FF"/>
      <w:u w:val="single"/>
    </w:rPr>
  </w:style>
  <w:style w:type="paragraph" w:styleId="a7">
    <w:name w:val="endnote text"/>
    <w:basedOn w:val="a"/>
    <w:link w:val="Char1"/>
    <w:uiPriority w:val="99"/>
    <w:semiHidden/>
    <w:unhideWhenUsed/>
    <w:rsid w:val="005F05C5"/>
    <w:pPr>
      <w:snapToGrid w:val="0"/>
      <w:jc w:val="left"/>
    </w:pPr>
  </w:style>
  <w:style w:type="character" w:customStyle="1" w:styleId="Char1">
    <w:name w:val="尾注文本 Char"/>
    <w:basedOn w:val="a0"/>
    <w:link w:val="a7"/>
    <w:uiPriority w:val="99"/>
    <w:semiHidden/>
    <w:rsid w:val="005F05C5"/>
  </w:style>
  <w:style w:type="character" w:styleId="a8">
    <w:name w:val="endnote reference"/>
    <w:basedOn w:val="a0"/>
    <w:uiPriority w:val="99"/>
    <w:semiHidden/>
    <w:unhideWhenUsed/>
    <w:rsid w:val="005F05C5"/>
    <w:rPr>
      <w:vertAlign w:val="superscript"/>
    </w:rPr>
  </w:style>
  <w:style w:type="paragraph" w:styleId="a9">
    <w:name w:val="Balloon Text"/>
    <w:basedOn w:val="a"/>
    <w:link w:val="Char2"/>
    <w:uiPriority w:val="99"/>
    <w:semiHidden/>
    <w:unhideWhenUsed/>
    <w:rsid w:val="002B49FF"/>
    <w:rPr>
      <w:sz w:val="18"/>
      <w:szCs w:val="18"/>
    </w:rPr>
  </w:style>
  <w:style w:type="character" w:customStyle="1" w:styleId="Char2">
    <w:name w:val="批注框文本 Char"/>
    <w:basedOn w:val="a0"/>
    <w:link w:val="a9"/>
    <w:uiPriority w:val="99"/>
    <w:semiHidden/>
    <w:rsid w:val="002B49FF"/>
    <w:rPr>
      <w:sz w:val="18"/>
      <w:szCs w:val="18"/>
    </w:rPr>
  </w:style>
  <w:style w:type="character" w:customStyle="1" w:styleId="3Char">
    <w:name w:val="标题 3 Char"/>
    <w:basedOn w:val="a0"/>
    <w:link w:val="3"/>
    <w:uiPriority w:val="9"/>
    <w:rsid w:val="005C1941"/>
    <w:rPr>
      <w:b/>
      <w:bCs/>
      <w:sz w:val="32"/>
      <w:szCs w:val="32"/>
    </w:rPr>
  </w:style>
  <w:style w:type="paragraph" w:styleId="aa">
    <w:name w:val="footnote text"/>
    <w:basedOn w:val="a"/>
    <w:link w:val="Char3"/>
    <w:uiPriority w:val="99"/>
    <w:semiHidden/>
    <w:unhideWhenUsed/>
    <w:rsid w:val="005C1941"/>
    <w:pPr>
      <w:snapToGrid w:val="0"/>
      <w:jc w:val="left"/>
    </w:pPr>
    <w:rPr>
      <w:sz w:val="18"/>
      <w:szCs w:val="18"/>
    </w:rPr>
  </w:style>
  <w:style w:type="character" w:customStyle="1" w:styleId="Char3">
    <w:name w:val="脚注文本 Char"/>
    <w:basedOn w:val="a0"/>
    <w:link w:val="aa"/>
    <w:uiPriority w:val="99"/>
    <w:semiHidden/>
    <w:rsid w:val="005C1941"/>
    <w:rPr>
      <w:sz w:val="18"/>
      <w:szCs w:val="18"/>
    </w:rPr>
  </w:style>
  <w:style w:type="character" w:styleId="ab">
    <w:name w:val="footnote reference"/>
    <w:basedOn w:val="a0"/>
    <w:uiPriority w:val="99"/>
    <w:semiHidden/>
    <w:unhideWhenUsed/>
    <w:rsid w:val="005C1941"/>
    <w:rPr>
      <w:vertAlign w:val="superscript"/>
    </w:rPr>
  </w:style>
  <w:style w:type="paragraph" w:styleId="ac">
    <w:name w:val="Normal (Web)"/>
    <w:basedOn w:val="a"/>
    <w:uiPriority w:val="99"/>
    <w:semiHidden/>
    <w:unhideWhenUsed/>
    <w:rsid w:val="005C1941"/>
    <w:pPr>
      <w:widowControl/>
      <w:spacing w:before="100" w:beforeAutospacing="1" w:after="100" w:afterAutospacing="1"/>
      <w:jc w:val="left"/>
    </w:pPr>
    <w:rPr>
      <w:rFonts w:ascii="宋体" w:eastAsia="宋体" w:hAnsi="宋体" w:cs="宋体"/>
      <w:kern w:val="0"/>
      <w:sz w:val="24"/>
      <w:szCs w:val="24"/>
    </w:rPr>
  </w:style>
  <w:style w:type="paragraph" w:styleId="ad">
    <w:name w:val="No Spacing"/>
    <w:uiPriority w:val="1"/>
    <w:qFormat/>
    <w:rsid w:val="001E711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2503">
      <w:bodyDiv w:val="1"/>
      <w:marLeft w:val="0"/>
      <w:marRight w:val="0"/>
      <w:marTop w:val="0"/>
      <w:marBottom w:val="0"/>
      <w:divBdr>
        <w:top w:val="none" w:sz="0" w:space="0" w:color="auto"/>
        <w:left w:val="none" w:sz="0" w:space="0" w:color="auto"/>
        <w:bottom w:val="none" w:sz="0" w:space="0" w:color="auto"/>
        <w:right w:val="none" w:sz="0" w:space="0" w:color="auto"/>
      </w:divBdr>
    </w:div>
    <w:div w:id="682515940">
      <w:bodyDiv w:val="1"/>
      <w:marLeft w:val="0"/>
      <w:marRight w:val="0"/>
      <w:marTop w:val="0"/>
      <w:marBottom w:val="0"/>
      <w:divBdr>
        <w:top w:val="none" w:sz="0" w:space="0" w:color="auto"/>
        <w:left w:val="none" w:sz="0" w:space="0" w:color="auto"/>
        <w:bottom w:val="none" w:sz="0" w:space="0" w:color="auto"/>
        <w:right w:val="none" w:sz="0" w:space="0" w:color="auto"/>
      </w:divBdr>
    </w:div>
    <w:div w:id="714543061">
      <w:bodyDiv w:val="1"/>
      <w:marLeft w:val="0"/>
      <w:marRight w:val="0"/>
      <w:marTop w:val="0"/>
      <w:marBottom w:val="0"/>
      <w:divBdr>
        <w:top w:val="none" w:sz="0" w:space="0" w:color="auto"/>
        <w:left w:val="none" w:sz="0" w:space="0" w:color="auto"/>
        <w:bottom w:val="none" w:sz="0" w:space="0" w:color="auto"/>
        <w:right w:val="none" w:sz="0" w:space="0" w:color="auto"/>
      </w:divBdr>
      <w:divsChild>
        <w:div w:id="1045913815">
          <w:marLeft w:val="0"/>
          <w:marRight w:val="0"/>
          <w:marTop w:val="0"/>
          <w:marBottom w:val="0"/>
          <w:divBdr>
            <w:top w:val="none" w:sz="0" w:space="0" w:color="auto"/>
            <w:left w:val="none" w:sz="0" w:space="0" w:color="auto"/>
            <w:bottom w:val="none" w:sz="0" w:space="0" w:color="auto"/>
            <w:right w:val="none" w:sz="0" w:space="0" w:color="auto"/>
          </w:divBdr>
        </w:div>
      </w:divsChild>
    </w:div>
    <w:div w:id="1205866879">
      <w:bodyDiv w:val="1"/>
      <w:marLeft w:val="0"/>
      <w:marRight w:val="0"/>
      <w:marTop w:val="0"/>
      <w:marBottom w:val="0"/>
      <w:divBdr>
        <w:top w:val="none" w:sz="0" w:space="0" w:color="auto"/>
        <w:left w:val="none" w:sz="0" w:space="0" w:color="auto"/>
        <w:bottom w:val="none" w:sz="0" w:space="0" w:color="auto"/>
        <w:right w:val="none" w:sz="0" w:space="0" w:color="auto"/>
      </w:divBdr>
      <w:divsChild>
        <w:div w:id="1263032507">
          <w:marLeft w:val="0"/>
          <w:marRight w:val="0"/>
          <w:marTop w:val="0"/>
          <w:marBottom w:val="0"/>
          <w:divBdr>
            <w:top w:val="none" w:sz="0" w:space="0" w:color="auto"/>
            <w:left w:val="none" w:sz="0" w:space="0" w:color="auto"/>
            <w:bottom w:val="single" w:sz="6" w:space="0" w:color="DDDDDD"/>
            <w:right w:val="none" w:sz="0" w:space="0" w:color="auto"/>
          </w:divBdr>
        </w:div>
        <w:div w:id="2033989644">
          <w:marLeft w:val="0"/>
          <w:marRight w:val="0"/>
          <w:marTop w:val="150"/>
          <w:marBottom w:val="150"/>
          <w:divBdr>
            <w:top w:val="none" w:sz="0" w:space="0" w:color="auto"/>
            <w:left w:val="none" w:sz="0" w:space="0" w:color="auto"/>
            <w:bottom w:val="none" w:sz="0" w:space="0" w:color="auto"/>
            <w:right w:val="none" w:sz="0" w:space="0" w:color="auto"/>
          </w:divBdr>
          <w:divsChild>
            <w:div w:id="185794637">
              <w:marLeft w:val="0"/>
              <w:marRight w:val="0"/>
              <w:marTop w:val="0"/>
              <w:marBottom w:val="0"/>
              <w:divBdr>
                <w:top w:val="none" w:sz="0" w:space="0" w:color="auto"/>
                <w:left w:val="none" w:sz="0" w:space="0" w:color="auto"/>
                <w:bottom w:val="none" w:sz="0" w:space="0" w:color="auto"/>
                <w:right w:val="none" w:sz="0" w:space="0" w:color="auto"/>
              </w:divBdr>
            </w:div>
            <w:div w:id="214394764">
              <w:marLeft w:val="0"/>
              <w:marRight w:val="0"/>
              <w:marTop w:val="0"/>
              <w:marBottom w:val="0"/>
              <w:divBdr>
                <w:top w:val="none" w:sz="0" w:space="0" w:color="auto"/>
                <w:left w:val="none" w:sz="0" w:space="0" w:color="auto"/>
                <w:bottom w:val="none" w:sz="0" w:space="0" w:color="auto"/>
                <w:right w:val="none" w:sz="0" w:space="0" w:color="auto"/>
              </w:divBdr>
            </w:div>
            <w:div w:id="304284655">
              <w:marLeft w:val="0"/>
              <w:marRight w:val="0"/>
              <w:marTop w:val="0"/>
              <w:marBottom w:val="0"/>
              <w:divBdr>
                <w:top w:val="none" w:sz="0" w:space="0" w:color="auto"/>
                <w:left w:val="none" w:sz="0" w:space="0" w:color="auto"/>
                <w:bottom w:val="none" w:sz="0" w:space="0" w:color="auto"/>
                <w:right w:val="none" w:sz="0" w:space="0" w:color="auto"/>
              </w:divBdr>
            </w:div>
            <w:div w:id="325285170">
              <w:marLeft w:val="0"/>
              <w:marRight w:val="0"/>
              <w:marTop w:val="0"/>
              <w:marBottom w:val="0"/>
              <w:divBdr>
                <w:top w:val="none" w:sz="0" w:space="0" w:color="auto"/>
                <w:left w:val="none" w:sz="0" w:space="0" w:color="auto"/>
                <w:bottom w:val="none" w:sz="0" w:space="0" w:color="auto"/>
                <w:right w:val="none" w:sz="0" w:space="0" w:color="auto"/>
              </w:divBdr>
            </w:div>
            <w:div w:id="393814391">
              <w:marLeft w:val="0"/>
              <w:marRight w:val="0"/>
              <w:marTop w:val="0"/>
              <w:marBottom w:val="0"/>
              <w:divBdr>
                <w:top w:val="none" w:sz="0" w:space="0" w:color="auto"/>
                <w:left w:val="none" w:sz="0" w:space="0" w:color="auto"/>
                <w:bottom w:val="none" w:sz="0" w:space="0" w:color="auto"/>
                <w:right w:val="none" w:sz="0" w:space="0" w:color="auto"/>
              </w:divBdr>
            </w:div>
            <w:div w:id="582883061">
              <w:marLeft w:val="0"/>
              <w:marRight w:val="0"/>
              <w:marTop w:val="0"/>
              <w:marBottom w:val="0"/>
              <w:divBdr>
                <w:top w:val="none" w:sz="0" w:space="0" w:color="auto"/>
                <w:left w:val="none" w:sz="0" w:space="0" w:color="auto"/>
                <w:bottom w:val="none" w:sz="0" w:space="0" w:color="auto"/>
                <w:right w:val="none" w:sz="0" w:space="0" w:color="auto"/>
              </w:divBdr>
            </w:div>
            <w:div w:id="771363497">
              <w:marLeft w:val="0"/>
              <w:marRight w:val="0"/>
              <w:marTop w:val="0"/>
              <w:marBottom w:val="0"/>
              <w:divBdr>
                <w:top w:val="none" w:sz="0" w:space="0" w:color="auto"/>
                <w:left w:val="none" w:sz="0" w:space="0" w:color="auto"/>
                <w:bottom w:val="none" w:sz="0" w:space="0" w:color="auto"/>
                <w:right w:val="none" w:sz="0" w:space="0" w:color="auto"/>
              </w:divBdr>
            </w:div>
            <w:div w:id="981737263">
              <w:marLeft w:val="0"/>
              <w:marRight w:val="0"/>
              <w:marTop w:val="0"/>
              <w:marBottom w:val="0"/>
              <w:divBdr>
                <w:top w:val="none" w:sz="0" w:space="0" w:color="auto"/>
                <w:left w:val="none" w:sz="0" w:space="0" w:color="auto"/>
                <w:bottom w:val="none" w:sz="0" w:space="0" w:color="auto"/>
                <w:right w:val="none" w:sz="0" w:space="0" w:color="auto"/>
              </w:divBdr>
            </w:div>
            <w:div w:id="1334869725">
              <w:marLeft w:val="0"/>
              <w:marRight w:val="0"/>
              <w:marTop w:val="0"/>
              <w:marBottom w:val="0"/>
              <w:divBdr>
                <w:top w:val="none" w:sz="0" w:space="0" w:color="auto"/>
                <w:left w:val="none" w:sz="0" w:space="0" w:color="auto"/>
                <w:bottom w:val="none" w:sz="0" w:space="0" w:color="auto"/>
                <w:right w:val="none" w:sz="0" w:space="0" w:color="auto"/>
              </w:divBdr>
            </w:div>
            <w:div w:id="1433622314">
              <w:marLeft w:val="0"/>
              <w:marRight w:val="0"/>
              <w:marTop w:val="0"/>
              <w:marBottom w:val="0"/>
              <w:divBdr>
                <w:top w:val="none" w:sz="0" w:space="0" w:color="auto"/>
                <w:left w:val="none" w:sz="0" w:space="0" w:color="auto"/>
                <w:bottom w:val="none" w:sz="0" w:space="0" w:color="auto"/>
                <w:right w:val="none" w:sz="0" w:space="0" w:color="auto"/>
              </w:divBdr>
            </w:div>
            <w:div w:id="1577132921">
              <w:marLeft w:val="0"/>
              <w:marRight w:val="0"/>
              <w:marTop w:val="0"/>
              <w:marBottom w:val="0"/>
              <w:divBdr>
                <w:top w:val="none" w:sz="0" w:space="0" w:color="auto"/>
                <w:left w:val="none" w:sz="0" w:space="0" w:color="auto"/>
                <w:bottom w:val="none" w:sz="0" w:space="0" w:color="auto"/>
                <w:right w:val="none" w:sz="0" w:space="0" w:color="auto"/>
              </w:divBdr>
            </w:div>
            <w:div w:id="1859197742">
              <w:marLeft w:val="0"/>
              <w:marRight w:val="0"/>
              <w:marTop w:val="0"/>
              <w:marBottom w:val="0"/>
              <w:divBdr>
                <w:top w:val="none" w:sz="0" w:space="0" w:color="auto"/>
                <w:left w:val="none" w:sz="0" w:space="0" w:color="auto"/>
                <w:bottom w:val="none" w:sz="0" w:space="0" w:color="auto"/>
                <w:right w:val="none" w:sz="0" w:space="0" w:color="auto"/>
              </w:divBdr>
            </w:div>
            <w:div w:id="2062173823">
              <w:marLeft w:val="0"/>
              <w:marRight w:val="0"/>
              <w:marTop w:val="0"/>
              <w:marBottom w:val="0"/>
              <w:divBdr>
                <w:top w:val="none" w:sz="0" w:space="0" w:color="auto"/>
                <w:left w:val="none" w:sz="0" w:space="0" w:color="auto"/>
                <w:bottom w:val="none" w:sz="0" w:space="0" w:color="auto"/>
                <w:right w:val="none" w:sz="0" w:space="0" w:color="auto"/>
              </w:divBdr>
            </w:div>
            <w:div w:id="20713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6219">
      <w:bodyDiv w:val="1"/>
      <w:marLeft w:val="0"/>
      <w:marRight w:val="0"/>
      <w:marTop w:val="0"/>
      <w:marBottom w:val="0"/>
      <w:divBdr>
        <w:top w:val="none" w:sz="0" w:space="0" w:color="auto"/>
        <w:left w:val="none" w:sz="0" w:space="0" w:color="auto"/>
        <w:bottom w:val="none" w:sz="0" w:space="0" w:color="auto"/>
        <w:right w:val="none" w:sz="0" w:space="0" w:color="auto"/>
      </w:divBdr>
    </w:div>
    <w:div w:id="1285767400">
      <w:bodyDiv w:val="1"/>
      <w:marLeft w:val="0"/>
      <w:marRight w:val="0"/>
      <w:marTop w:val="0"/>
      <w:marBottom w:val="0"/>
      <w:divBdr>
        <w:top w:val="none" w:sz="0" w:space="0" w:color="auto"/>
        <w:left w:val="none" w:sz="0" w:space="0" w:color="auto"/>
        <w:bottom w:val="none" w:sz="0" w:space="0" w:color="auto"/>
        <w:right w:val="none" w:sz="0" w:space="0" w:color="auto"/>
      </w:divBdr>
    </w:div>
    <w:div w:id="1671635476">
      <w:bodyDiv w:val="1"/>
      <w:marLeft w:val="0"/>
      <w:marRight w:val="0"/>
      <w:marTop w:val="0"/>
      <w:marBottom w:val="0"/>
      <w:divBdr>
        <w:top w:val="none" w:sz="0" w:space="0" w:color="auto"/>
        <w:left w:val="none" w:sz="0" w:space="0" w:color="auto"/>
        <w:bottom w:val="none" w:sz="0" w:space="0" w:color="auto"/>
        <w:right w:val="none" w:sz="0" w:space="0" w:color="auto"/>
      </w:divBdr>
    </w:div>
    <w:div w:id="1716924263">
      <w:bodyDiv w:val="1"/>
      <w:marLeft w:val="0"/>
      <w:marRight w:val="0"/>
      <w:marTop w:val="0"/>
      <w:marBottom w:val="0"/>
      <w:divBdr>
        <w:top w:val="none" w:sz="0" w:space="0" w:color="auto"/>
        <w:left w:val="none" w:sz="0" w:space="0" w:color="auto"/>
        <w:bottom w:val="none" w:sz="0" w:space="0" w:color="auto"/>
        <w:right w:val="none" w:sz="0" w:space="0" w:color="auto"/>
      </w:divBdr>
    </w:div>
    <w:div w:id="1735620712">
      <w:bodyDiv w:val="1"/>
      <w:marLeft w:val="0"/>
      <w:marRight w:val="0"/>
      <w:marTop w:val="0"/>
      <w:marBottom w:val="0"/>
      <w:divBdr>
        <w:top w:val="none" w:sz="0" w:space="0" w:color="auto"/>
        <w:left w:val="none" w:sz="0" w:space="0" w:color="auto"/>
        <w:bottom w:val="none" w:sz="0" w:space="0" w:color="auto"/>
        <w:right w:val="none" w:sz="0" w:space="0" w:color="auto"/>
      </w:divBdr>
    </w:div>
    <w:div w:id="1787583706">
      <w:bodyDiv w:val="1"/>
      <w:marLeft w:val="0"/>
      <w:marRight w:val="0"/>
      <w:marTop w:val="0"/>
      <w:marBottom w:val="0"/>
      <w:divBdr>
        <w:top w:val="none" w:sz="0" w:space="0" w:color="auto"/>
        <w:left w:val="none" w:sz="0" w:space="0" w:color="auto"/>
        <w:bottom w:val="none" w:sz="0" w:space="0" w:color="auto"/>
        <w:right w:val="none" w:sz="0" w:space="0" w:color="auto"/>
      </w:divBdr>
      <w:divsChild>
        <w:div w:id="1065296571">
          <w:marLeft w:val="0"/>
          <w:marRight w:val="0"/>
          <w:marTop w:val="0"/>
          <w:marBottom w:val="225"/>
          <w:divBdr>
            <w:top w:val="none" w:sz="0" w:space="0" w:color="auto"/>
            <w:left w:val="none" w:sz="0" w:space="0" w:color="auto"/>
            <w:bottom w:val="none" w:sz="0" w:space="0" w:color="auto"/>
            <w:right w:val="none" w:sz="0" w:space="0" w:color="auto"/>
          </w:divBdr>
        </w:div>
        <w:div w:id="1881503785">
          <w:marLeft w:val="0"/>
          <w:marRight w:val="0"/>
          <w:marTop w:val="0"/>
          <w:marBottom w:val="225"/>
          <w:divBdr>
            <w:top w:val="none" w:sz="0" w:space="0" w:color="auto"/>
            <w:left w:val="none" w:sz="0" w:space="0" w:color="auto"/>
            <w:bottom w:val="none" w:sz="0" w:space="0" w:color="auto"/>
            <w:right w:val="none" w:sz="0" w:space="0" w:color="auto"/>
          </w:divBdr>
        </w:div>
      </w:divsChild>
    </w:div>
    <w:div w:id="1877306059">
      <w:bodyDiv w:val="1"/>
      <w:marLeft w:val="0"/>
      <w:marRight w:val="0"/>
      <w:marTop w:val="0"/>
      <w:marBottom w:val="0"/>
      <w:divBdr>
        <w:top w:val="none" w:sz="0" w:space="0" w:color="auto"/>
        <w:left w:val="none" w:sz="0" w:space="0" w:color="auto"/>
        <w:bottom w:val="none" w:sz="0" w:space="0" w:color="auto"/>
        <w:right w:val="none" w:sz="0" w:space="0" w:color="auto"/>
      </w:divBdr>
    </w:div>
    <w:div w:id="191307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aike.baidu.com/subview/917495/5282340.htm"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subview/917495/5282340.htm" TargetMode="External"/><Relationship Id="rId22" Type="http://schemas.openxmlformats.org/officeDocument/2006/relationships/header" Target="header5.xml"/></Relationships>
</file>

<file path=word/_rels/endnotes.xml.rels><?xml version="1.0" encoding="UTF-8" standalone="yes"?>
<Relationships xmlns="http://schemas.openxmlformats.org/package/2006/relationships"><Relationship Id="rId1" Type="http://schemas.openxmlformats.org/officeDocument/2006/relationships/hyperlink" Target="http://bbs.pinggu.org/home.php?mod=space&amp;uid=312765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59AF-89E4-45BF-BD9E-5B63AD63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996</Words>
  <Characters>5683</Characters>
  <Application>Microsoft Office Word</Application>
  <DocSecurity>0</DocSecurity>
  <Lines>47</Lines>
  <Paragraphs>13</Paragraphs>
  <ScaleCrop>false</ScaleCrop>
  <Company>user</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陈文明</dc:creator>
  <cp:keywords/>
  <dc:description/>
  <cp:lastModifiedBy>陈文明</cp:lastModifiedBy>
  <cp:revision>5</cp:revision>
  <dcterms:created xsi:type="dcterms:W3CDTF">2016-12-04T15:02:00Z</dcterms:created>
  <dcterms:modified xsi:type="dcterms:W3CDTF">2016-12-06T02:38:00Z</dcterms:modified>
</cp:coreProperties>
</file>