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f6fb0"/>
          <w:sz w:val="54"/>
          <w:szCs w:val="54"/>
        </w:rPr>
        <w:t xml:space="preserve">▚ TriageDesk</w:t>
      </w:r>
    </w:p>
    <w:p>
      <w:pPr>
        <w:spacing w:before="160"/>
        <w:jc w:val="center"/>
      </w:pPr>
      <w:r>
        <w:rPr>
          <w:b/>
          <w:bCs/>
          <w:color w:val="16263a"/>
          <w:sz w:val="32"/>
          <w:szCs w:val="32"/>
        </w:rPr>
        <w:t xml:space="preserve">SOC Alert Triage &amp; Incident Management Platform</w:t>
      </w:r>
    </w:p>
    <w:p>
      <w:pPr>
        <w:spacing w:before="500"/>
        <w:jc w:val="center"/>
      </w:pPr>
      <w:r>
        <w:rPr>
          <w:i/>
          <w:iCs/>
          <w:color w:val="666666"/>
          <w:sz w:val="24"/>
          <w:szCs w:val="24"/>
        </w:rPr>
        <w:t xml:space="preserve">IT Project 1 — Capstone Report</w:t>
      </w:r>
    </w:p>
    <w:p>
      <w:pPr>
        <w:spacing w:before="80"/>
        <w:jc w:val="center"/>
      </w:pPr>
      <w:r>
        <w:rPr>
          <w:color w:val="666666"/>
          <w:sz w:val="20"/>
          <w:szCs w:val="20"/>
        </w:rPr>
        <w:t xml:space="preserve">Approach 1 — Practical IT Project (Build a Working System)</w:t>
      </w:r>
    </w:p>
    <w:p>
      <w:pPr>
        <w:spacing w:before="1400"/>
        <w:jc w:val="center"/>
      </w:pPr>
      <w:r>
        <w:rPr>
          <w:sz w:val="22"/>
          <w:szCs w:val="22"/>
        </w:rPr>
        <w:t xml:space="preserve">Author: Win Myat Aung (Zane)</w:t>
      </w:r>
    </w:p>
    <w:p>
      <w:pPr>
        <w:spacing w:before="60"/>
        <w:jc w:val="center"/>
      </w:pPr>
      <w:r>
        <w:rPr>
          <w:color w:val="666666"/>
          <w:sz w:val="20"/>
          <w:szCs w:val="20"/>
        </w:rPr>
        <w:t xml:space="preserve">Bachelor of Information Technology · Siam University, Bangkok</w:t>
      </w:r>
    </w:p>
    <w:p>
      <w:pPr>
        <w:spacing w:before="60"/>
        <w:jc w:val="center"/>
      </w:pPr>
      <w:r>
        <w:rPr>
          <w:color w:val="666666"/>
          <w:sz w:val="20"/>
          <w:szCs w:val="20"/>
        </w:rPr>
        <w:t xml:space="preserve">Specialization: Blue Team / SOC Analysis</w:t>
      </w:r>
    </w:p>
    <w:p>
      <w:r>
        <w:br w:type="page"/>
      </w:r>
    </w:p>
    <w:p>
      <w:pPr>
        <w:pStyle w:val="Heading1"/>
      </w:pPr>
      <w:r>
        <w:rPr>
          <w:b/>
          <w:bCs/>
          <w:color w:val="16263a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Executive Summary</w:t>
      </w:r>
    </w:p>
    <w:p>
      <w:pPr>
        <w:spacing w:after="120" w:line="276"/>
        <w:jc w:val="both"/>
      </w:pPr>
      <w:r>
        <w:rPr>
          <w:b/>
          <w:bCs/>
        </w:rPr>
        <w:t xml:space="preserve">TriageDesk</w:t>
      </w:r>
      <w:r>
        <w:t xml:space="preserve"> is a working Security Operations Centre (SOC) platform for </w:t>
      </w:r>
      <w:r>
        <w:rPr>
          <w:b/>
          <w:bCs/>
        </w:rPr>
        <w:t xml:space="preserve">alert triage and incident management</w:t>
      </w:r>
      <w:r>
        <w:t xml:space="preserve">, built as a practical IT Project 1 capstone. It automates the daily workflow of a tier-1/2 SOC analyst: it ingests security alerts from multiple tools, normalizes them into one schema, enriches them with threat intelligence and business-asset context, correlates related alerts into incidents, tracks service-level-agreement (SLA) deadlines with automatic escalation, and provides a complete analyst workflow — acknowledge, assign, investigate, and resolve with a verdict — on a live web dashboard.</w:t>
      </w:r>
    </w:p>
    <w:p>
      <w:pPr>
        <w:spacing w:after="120" w:line="276"/>
        <w:jc w:val="both"/>
      </w:pPr>
      <w:r>
        <w:t xml:space="preserve">The project maps directly onto CompTIA CySA+ Domains 1, 3 and 4 (threat management, incident response, and reporting), the author's area of study. It is assessed as a practical build: a demonstrable, tested system rather than a research paper.</w:t>
      </w:r>
    </w:p>
    <w:p>
      <w:pPr>
        <w:spacing w:after="120" w:line="276"/>
        <w:jc w:val="both"/>
      </w:pPr>
      <w:r>
        <w:t xml:space="preserve">The delivered system comprises roughly 2,400 lines of Python and a single-file web console, backed by </w:t>
      </w:r>
      <w:r>
        <w:rPr>
          <w:b/>
          <w:bCs/>
        </w:rPr>
        <w:t xml:space="preserve">24 automated tests that all pass</w:t>
      </w:r>
      <w:r>
        <w:t xml:space="preserve">. A seeded demonstration dataset immediately populates the dashboard with realistic incidents in varied SLA states, so the platform's metrics — mean time to acknowledge (MTTA), mean time to resolve (MTTR) and SLA compliance — are visible the moment it starts.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1 — Identify the Problem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1.1 The problem</w:t>
      </w:r>
    </w:p>
    <w:p>
      <w:pPr>
        <w:spacing w:after="120" w:line="276"/>
        <w:jc w:val="both"/>
      </w:pPr>
      <w:r>
        <w:t xml:space="preserve">A modern organisation runs many security tools — endpoint detection, network intrusion detection, firewalls, email gateways — and each produces a stream of alerts in its own format. A SOC analyst is expected to review these alerts, decide which are real, and respond in time. The reality is </w:t>
      </w:r>
      <w:r>
        <w:rPr>
          <w:b/>
          <w:bCs/>
        </w:rPr>
        <w:t xml:space="preserve">alert overload</w:t>
      </w:r>
      <w:r>
        <w:t xml:space="preserve">: analysts face thousands of alerts a day, most of them noise, each in a different format, with no context and no shared workflow. Real threats are missed not because they were invisible, but because they were buried.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1.2 Who experiences it and 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 analysts</w:t>
      </w:r>
      <w:r>
        <w:t xml:space="preserve"> burn out triaging high volumes of low-value alerts by hand and switching between tool consoles.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Organisations</w:t>
      </w:r>
      <w:r>
        <w:t xml:space="preserve"> suffer breaches that dwell for weeks because a real alert was lost in the noise or nobody owned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Managers</w:t>
      </w:r>
      <w:r>
        <w:t xml:space="preserve"> cannot measure or improve response performance without consistent tracking of who did what, and how fast.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1.3 Existing solutions and their limitations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approach</w:t>
            </w:r>
          </w:p>
        </w:tc>
        <w:tc>
          <w:tcPr>
            <w:tcW w:type="dxa" w:w="59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Commercial SOAR/SIEM (Splunk, Sentinel, Cortex XSOAR)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Powerful but expensive, complex, and closed; unsuitable for learning or a small team, and the logic is a black box.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Reviewing each tool's own console</w:t>
            </w:r>
          </w:p>
        </w:tc>
        <w:tc>
          <w:tcPr>
            <w:tcW w:type="dxa" w:w="59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single queue, no correlation across tools, no shared workflow or SLA tracking.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Spreadsheets / ticket systems</w:t>
            </w:r>
          </w:p>
        </w:tc>
        <w:tc>
          <w:tcPr>
            <w:tcW w:type="dxa" w:w="59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Manual, no enrichment, no automatic correlation, no security context.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1.4 Proposed solution</w:t>
      </w:r>
    </w:p>
    <w:p>
      <w:pPr>
        <w:spacing w:after="120" w:line="276"/>
        <w:jc w:val="both"/>
      </w:pPr>
      <w:r>
        <w:t xml:space="preserve">TriageDesk is a lightweight, open, single-pane platform that takes alerts from any tool, adds the context an analyst needs, groups them into incidents, and manages them through a tracked workflow with SLA deadlines — delivering the core value of a commercial SOAR at a scale a student or small team can build, run and understand.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Problem Statement + Initial Proposal.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2 — Requirements Analysis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2.1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Tier-1/2 SOC analyst</w:t>
      </w:r>
      <w:r>
        <w:t xml:space="preserve"> (primary) — triages the queue, investigates and resolves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 lead</w:t>
      </w:r>
      <w:r>
        <w:t xml:space="preserve"> — assigns work, watches SLA compliance and escalations, reviews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engineer</w:t>
      </w:r>
      <w:r>
        <w:t xml:space="preserve"> — integrates new alert sources via the ingestion API.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2.2 Functional requirements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1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 alerts from multiple tools (Wazuh, Suricata, generic/CSV) and via a REST API.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 every alert into a single common schema regardless of source.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Enrich alerts with threat-intelligence and asset/business context.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 a risk score combining severity, intel and asset criticality.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Correlate related alerts from the same actor into a single incident.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each incident SLA deadlines to acknowledge and to resolve, by severity.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 SLA breaches and automatically escalate overdue, unacknowledged incidents.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the full analyst workflow: acknowledge, assign, investigate, resolve with verdict.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FR-9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 case notes and an immutable audit trail of every action.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 incidents to MITRE ATT&amp;CK and provide a response playbook.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 a dashboard with the queue, incident detail, and SOC metrics (MTTA/MTTR/compliance).</w:t>
            </w:r>
          </w:p>
        </w:tc>
      </w:tr>
      <w:tr>
        <w:tc>
          <w:tcPr>
            <w:tcW w:type="dxa" w:w="1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FR-12</w:t>
            </w:r>
          </w:p>
        </w:tc>
        <w:tc>
          <w:tcPr>
            <w:tcW w:type="dxa" w:w="81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 all data so it survives a restart.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2.3 Non-functional requirements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6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NFR-1 Extensibility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Adding a new alert source must not touch downstream code.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 parser function per source</w:t>
            </w:r>
          </w:p>
        </w:tc>
      </w:tr>
      <w:tr>
        <w:tc>
          <w:tcPr>
            <w:tcW w:type="dxa" w:w="20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NFR-2 Portability</w:t>
            </w:r>
          </w:p>
        </w:tc>
        <w:tc>
          <w:tcPr>
            <w:tcW w:type="dxa" w:w="4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on a student laptop with no external services.</w:t>
            </w:r>
          </w:p>
        </w:tc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8 GB RAM; offline-capable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NFR-3 Reproducibility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state must be identical each run.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Seeded generator</w:t>
            </w:r>
          </w:p>
        </w:tc>
      </w:tr>
      <w:tr>
        <w:tc>
          <w:tcPr>
            <w:tcW w:type="dxa" w:w="20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NFR-4 Transparency</w:t>
            </w:r>
          </w:p>
        </w:tc>
        <w:tc>
          <w:tcPr>
            <w:tcW w:type="dxa" w:w="4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Scoring and correlation must be explainable.</w:t>
            </w:r>
          </w:p>
        </w:tc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black-box models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NFR-5 Usability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analyst can triage an incident without reading code.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Playbook + one-click actions</w:t>
            </w:r>
          </w:p>
        </w:tc>
      </w:tr>
      <w:tr>
        <w:tc>
          <w:tcPr>
            <w:tcW w:type="dxa" w:w="20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NFR-6 Auditability</w:t>
            </w:r>
          </w:p>
        </w:tc>
        <w:tc>
          <w:tcPr>
            <w:tcW w:type="dxa" w:w="4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action must be attributable and recorded.</w:t>
            </w:r>
          </w:p>
        </w:tc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audit log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2.4 Use case — triage an incident (UC-1)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SOC analyst</w:t>
            </w:r>
          </w:p>
        </w:tc>
      </w:tr>
      <w:tr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74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 least one open incident exists in the queue.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flow</w:t>
            </w:r>
          </w:p>
        </w:tc>
        <w:tc>
          <w:tcPr>
            <w:tcW w:type="dxa" w:w="74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Analyst opens the highest-risk incident. 2. System shows enrichment, ATT&amp;CK mapping, contributing alerts and a playbook. 3. Analyst acknowledges (SLA clock stops), follows the playbook, adds notes. 4. Analyst resolves with a verdict.</w:t>
            </w:r>
          </w:p>
        </w:tc>
      </w:tr>
      <w:tr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Postcondition</w:t>
            </w:r>
          </w:p>
        </w:tc>
        <w:tc>
          <w:tcPr>
            <w:tcW w:type="dxa" w:w="74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Incident is resolved with a verdict; MTTA/MTTR and SLA compliance update; the audit trail records each step.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2.5 User stories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analyst, I want the queue sorted by risk so I work the most dangerous incidents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an analyst, I want threat-intel and asset context on each alert so I can triage in seconds, not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lead, I want overdue incidents escalated automatically so nothing is silently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 a lead, I want MTTA/MTTR and SLA compliance so I can measure and improve the team.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Requirements Specification.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3 — System Design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3.1 Architecture</w:t>
      </w:r>
    </w:p>
    <w:p>
      <w:pPr>
        <w:spacing w:after="120" w:line="276"/>
        <w:jc w:val="both"/>
      </w:pPr>
      <w:r>
        <w:t xml:space="preserve">TriageDesk is a </w:t>
      </w:r>
      <w:r>
        <w:rPr>
          <w:b/>
          <w:bCs/>
        </w:rPr>
        <w:t xml:space="preserve">pipeline</w:t>
      </w:r>
      <w:r>
        <w:t xml:space="preserve">: each stage transforms an alert and passes it on, and the whole flow is driven by one orchestrator that also holds the state the API serves.</w:t>
      </w:r>
    </w:p>
    <w:p>
      <w:pPr>
        <w:spacing w:after="120" w:before="80"/>
        <w:jc w:val="center"/>
      </w:pPr>
      <w:r>
        <w:rPr>
          <w:rFonts w:ascii="Consolas" w:cs="Consolas" w:eastAsia="Consolas" w:hAnsi="Consolas"/>
          <w:color w:val="16263a"/>
          <w:sz w:val="18"/>
          <w:szCs w:val="18"/>
        </w:rPr>
        <w:t xml:space="preserve">Ingest → Normalize → Enrich → Score → Correlate → Apply SLA → Persist → Dashboard</w:t>
      </w:r>
    </w:p>
    <w:p>
      <w:pPr>
        <w:spacing w:after="120" w:line="276"/>
        <w:jc w:val="both"/>
      </w:pPr>
      <w:r>
        <w:t xml:space="preserve">The key architectural decision is </w:t>
      </w:r>
      <w:r>
        <w:rPr>
          <w:b/>
          <w:bCs/>
        </w:rPr>
        <w:t xml:space="preserve">normalize-first</w:t>
      </w:r>
      <w:r>
        <w:t xml:space="preserve">: all source-specific handling happens at ingestion, producing a single `Alert` type. Every later stage — enrichment, scoring, correlation, SLA, UI — operates only on that type, so the system is decoupled from the tools that feed it.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3.2 Components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2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Normalizer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Parse Wazuh/Suricata/generic events into the common Alert schema; map severities.</w:t>
            </w:r>
          </w:p>
        </w:tc>
      </w:tr>
      <w:tr>
        <w:tc>
          <w:tcPr>
            <w:tcW w:type="dxa" w:w="2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Enricher</w:t>
            </w:r>
          </w:p>
        </w:tc>
        <w:tc>
          <w:tcPr>
            <w:tcW w:type="dxa" w:w="72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Add threat-intel, asset context and source direction; offline with optional live providers.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scorer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Fuse severity, intel confidence and asset criticality into a 0–100 score.</w:t>
            </w:r>
          </w:p>
        </w:tc>
      </w:tr>
      <w:tr>
        <w:tc>
          <w:tcPr>
            <w:tcW w:type="dxa" w:w="2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Correlator</w:t>
            </w:r>
          </w:p>
        </w:tc>
        <w:tc>
          <w:tcPr>
            <w:tcW w:type="dxa" w:w="72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 alerts by acting entity within a time window into incidents.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 engine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deadlines, compute live status, detect breaches, escalate, compute MTTA/MTTR/compliance.</w:t>
            </w:r>
          </w:p>
        </w:tc>
      </w:tr>
      <w:tr>
        <w:tc>
          <w:tcPr>
            <w:tcW w:type="dxa" w:w="2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72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Enforce status lifecycle; record verdicts, assignments, comments and audit events.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72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persistence for alerts, incidents, comments, audit and analysts.</w:t>
            </w:r>
          </w:p>
        </w:tc>
      </w:tr>
      <w:tr>
        <w:tc>
          <w:tcPr>
            <w:tcW w:type="dxa" w:w="2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Web/API</w:t>
            </w:r>
          </w:p>
        </w:tc>
        <w:tc>
          <w:tcPr>
            <w:tcW w:type="dxa" w:w="72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backend + single-file analyst dashboard.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3.3 Data model</w:t>
      </w:r>
    </w:p>
    <w:p>
      <w:pPr>
        <w:spacing w:after="120" w:line="276"/>
        <w:jc w:val="both"/>
      </w:pPr>
      <w:r>
        <w:t xml:space="preserve">Five persisted entities. Alerts reference the incident they were correlated into; comments and audit events reference their incident.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6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alert_id, ts, source, rule_id, title, severity, src_ip, dst_ip, user, host, category, technique, risk_score, enrichment, incident_id</w:t>
            </w:r>
          </w:p>
        </w:tc>
      </w:tr>
      <w:tr>
        <w:tc>
          <w:tcPr>
            <w:tcW w:type="dxa" w:w="17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Incident</w:t>
            </w:r>
          </w:p>
        </w:tc>
        <w:tc>
          <w:tcPr>
            <w:tcW w:type="dxa" w:w="76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incident_id, created_at, severity, risk_score, status, verdict, assignee, priority, acknowledged_at, resolved_at, ack_due_at, resolve_due_at, ack_breached, escalated, techniques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comment_id, incident_id, author, text, ts</w:t>
            </w:r>
          </w:p>
        </w:tc>
      </w:tr>
      <w:tr>
        <w:tc>
          <w:tcPr>
            <w:tcW w:type="dxa" w:w="17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AuditEvent</w:t>
            </w:r>
          </w:p>
        </w:tc>
        <w:tc>
          <w:tcPr>
            <w:tcW w:type="dxa" w:w="76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audit_id, incident_id, actor, action, detail, ts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Analyst</w:t>
            </w:r>
          </w:p>
        </w:tc>
        <w:tc>
          <w:tcPr>
            <w:tcW w:type="dxa" w:w="76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username, display_name, role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3.4 SLA state model</w:t>
      </w:r>
    </w:p>
    <w:p>
      <w:pPr>
        <w:spacing w:after="120" w:line="276"/>
        <w:jc w:val="both"/>
      </w:pPr>
      <w:r>
        <w:t xml:space="preserve">Each incident runs two clocks — one to acknowledge, one to resolve — whose deadlines come from the severity policy. A clock is </w:t>
      </w:r>
      <w:r>
        <w:rPr>
          <w:b/>
          <w:bCs/>
        </w:rPr>
        <w:t xml:space="preserve">on track</w:t>
      </w:r>
      <w:r>
        <w:t xml:space="preserve">, </w:t>
      </w:r>
      <w:r>
        <w:rPr>
          <w:b/>
          <w:bCs/>
        </w:rPr>
        <w:t xml:space="preserve">at risk</w:t>
      </w:r>
      <w:r>
        <w:t xml:space="preserve"> (inside the final 25% of its window), </w:t>
      </w:r>
      <w:r>
        <w:rPr>
          <w:b/>
          <w:bCs/>
        </w:rPr>
        <w:t xml:space="preserve">breached</w:t>
      </w:r>
      <w:r>
        <w:t xml:space="preserve"> (deadline passed) or </w:t>
      </w:r>
      <w:r>
        <w:rPr>
          <w:b/>
          <w:bCs/>
        </w:rPr>
        <w:t xml:space="preserve">met</w:t>
      </w:r>
      <w:r>
        <w:t xml:space="preserve"> (milestone reached). A breached acknowledgement clock on an unacknowledged incident triggers </w:t>
      </w:r>
      <w:r>
        <w:rPr>
          <w:b/>
          <w:bCs/>
        </w:rPr>
        <w:t xml:space="preserve">escalation</w:t>
      </w:r>
      <w:r>
        <w:t xml:space="preserve">; acknowledging clears it.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3.5 API design (selected)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4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/api/incidents</w:t>
            </w:r>
          </w:p>
        </w:tc>
        <w:tc>
          <w:tcPr>
            <w:tcW w:type="dxa" w:w="54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Risk-ranked queue with live SLA state (filterable by status/assignee)</w:t>
            </w:r>
          </w:p>
        </w:tc>
      </w:tr>
      <w:tr>
        <w:tc>
          <w:tcPr>
            <w:tcW w:type="dxa" w:w="3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/api/incident/{id}</w:t>
            </w:r>
          </w:p>
        </w:tc>
        <w:tc>
          <w:tcPr>
            <w:tcW w:type="dxa" w:w="54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incident: alerts, enrichment, playbook, comments, audit</w:t>
            </w:r>
          </w:p>
        </w:tc>
      </w:tr>
      <w:tr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/api/incident/{id}/acknowledge</w:t>
            </w:r>
          </w:p>
        </w:tc>
        <w:tc>
          <w:tcPr>
            <w:tcW w:type="dxa" w:w="54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Acknowledge (stops the ack clock, assigns to actor)</w:t>
            </w:r>
          </w:p>
        </w:tc>
      </w:tr>
      <w:tr>
        <w:tc>
          <w:tcPr>
            <w:tcW w:type="dxa" w:w="3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/api/incident/{id}/verdict/{v}</w:t>
            </w:r>
          </w:p>
        </w:tc>
        <w:tc>
          <w:tcPr>
            <w:tcW w:type="dxa" w:w="54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 with a verdict</w:t>
            </w:r>
          </w:p>
        </w:tc>
      </w:tr>
      <w:tr>
        <w:tc>
          <w:tcPr>
            <w:tcW w:type="dxa" w:w="3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/api/ingest</w:t>
            </w:r>
          </w:p>
        </w:tc>
        <w:tc>
          <w:tcPr>
            <w:tcW w:type="dxa" w:w="54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 a raw alert from an external tool</w:t>
            </w:r>
          </w:p>
        </w:tc>
      </w:tr>
      <w:tr>
        <w:tc>
          <w:tcPr>
            <w:tcW w:type="dxa" w:w="3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/api/metrics</w:t>
            </w:r>
          </w:p>
        </w:tc>
        <w:tc>
          <w:tcPr>
            <w:tcW w:type="dxa" w:w="54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MTTA, MTTR, SLA compliance, severity mix, counts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System Design Document.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4 — Technology Selection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67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3.11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language for security tooling; readable for assessment; socket/sqlite/json in the stdlib kept dependencies tiny.</w:t>
            </w:r>
          </w:p>
        </w:tc>
      </w:tr>
      <w:tr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6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Minimal, fast, self-documenting REST API; async server handles dashboard polling with a negligible footprint.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Zero-config, file-based persistence; no database server to run inside the 8 GB budget.</w:t>
            </w:r>
          </w:p>
        </w:tc>
      </w:tr>
      <w:tr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Single-file HTML/JS dashboard</w:t>
            </w:r>
          </w:p>
        </w:tc>
        <w:tc>
          <w:tcPr>
            <w:tcW w:type="dxa" w:w="6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build step or framework; runs offline; the whole UI is one auditable file.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Bundled JSON threat feed + YAML asset inventory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Makes enrichment work with no internet and no API keys; swappable for live feeds/CMDB later.</w:t>
            </w:r>
          </w:p>
        </w:tc>
      </w:tr>
      <w:tr>
        <w:tc>
          <w:tcPr>
            <w:tcW w:type="dxa" w:w="2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ip-api.com provider</w:t>
            </w:r>
          </w:p>
        </w:tc>
        <w:tc>
          <w:tcPr>
            <w:tcW w:type="dxa" w:w="67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Free, no-key geo-enrichment when online, with silent fallback to offline data.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MITRE ATT&amp;CK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Industry-standard language for adversary behaviour; makes alerts actionable and the tool résumé-relevant.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Technology Justification.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5 — Development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5.1 Methodology</w:t>
      </w:r>
    </w:p>
    <w:p>
      <w:pPr>
        <w:spacing w:after="120" w:line="276"/>
        <w:jc w:val="both"/>
      </w:pPr>
      <w:r>
        <w:t xml:space="preserve">Development was </w:t>
      </w:r>
      <w:r>
        <w:rPr>
          <w:b/>
          <w:bCs/>
        </w:rPr>
        <w:t xml:space="preserve">incremental and test-driven</w:t>
      </w:r>
      <w:r>
        <w:t xml:space="preserve">: Design → Develop → Test → Improve. Each stage of the pipeline was built with its own unit tests before the next, so integration was continuous. Git tracked each increment.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5.2 Task breakdown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5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work</w:t>
            </w:r>
          </w:p>
        </w:tc>
        <w:tc>
          <w:tcPr>
            <w:tcW w:type="dxa" w:w="19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models, SQLite layer, ATT&amp;CK reference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</w:t>
            </w:r>
          </w:p>
        </w:tc>
        <w:tc>
          <w:tcPr>
            <w:tcW w:type="dxa" w:w="55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Wazuh/Suricata/generic parsers, alert generator</w:t>
            </w:r>
          </w:p>
        </w:tc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Enrichment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Threat-intel + asset matching, optional live provider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Triage</w:t>
            </w:r>
          </w:p>
        </w:tc>
        <w:tc>
          <w:tcPr>
            <w:tcW w:type="dxa" w:w="55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scoring, correlation, SLA engine, workflow</w:t>
            </w:r>
          </w:p>
        </w:tc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API, analyst dashboard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55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unit + integration tests</w:t>
            </w:r>
          </w:p>
        </w:tc>
        <w:tc>
          <w:tcPr>
            <w:tcW w:type="dxa" w:w="19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5.3 Project schedule (15 weeks)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1100"/>
        <w:gridCol w:w="5060"/>
        <w:gridCol w:w="3200"/>
      </w:tblGrid>
      <w:tr>
        <w:trPr>
          <w:tblHeader/>
        </w:trPr>
        <w:tc>
          <w:tcPr>
            <w:tcW w:type="dxa" w:w="11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0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2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1–3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Orientation, problem, proposal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Proposal</w:t>
            </w:r>
          </w:p>
        </w:tc>
      </w:tr>
      <w:tr>
        <w:tc>
          <w:tcPr>
            <w:tcW w:type="dxa" w:w="1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0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3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 spec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Technology review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Tech review</w:t>
            </w:r>
          </w:p>
        </w:tc>
      </w:tr>
      <w:tr>
        <w:tc>
          <w:tcPr>
            <w:tcW w:type="dxa" w:w="1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6–7</w:t>
            </w:r>
          </w:p>
        </w:tc>
        <w:tc>
          <w:tcPr>
            <w:tcW w:type="dxa" w:w="50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Methodology + system design</w:t>
            </w:r>
          </w:p>
        </w:tc>
        <w:tc>
          <w:tcPr>
            <w:tcW w:type="dxa" w:w="3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document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Midterm presentation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Progress demo</w:t>
            </w:r>
          </w:p>
        </w:tc>
      </w:tr>
      <w:tr>
        <w:tc>
          <w:tcPr>
            <w:tcW w:type="dxa" w:w="1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9–10</w:t>
            </w:r>
          </w:p>
        </w:tc>
        <w:tc>
          <w:tcPr>
            <w:tcW w:type="dxa" w:w="50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 (pipeline + workflow)</w:t>
            </w:r>
          </w:p>
        </w:tc>
        <w:tc>
          <w:tcPr>
            <w:tcW w:type="dxa" w:w="3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Prototype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report</w:t>
            </w:r>
          </w:p>
        </w:tc>
      </w:tr>
      <w:tr>
        <w:tc>
          <w:tcPr>
            <w:tcW w:type="dxa" w:w="1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0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Improvement (SLA, enrichment, metrics)</w:t>
            </w:r>
          </w:p>
        </w:tc>
        <w:tc>
          <w:tcPr>
            <w:tcW w:type="dxa" w:w="3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build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50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 report</w:t>
            </w:r>
          </w:p>
        </w:tc>
      </w:tr>
      <w:tr>
        <w:tc>
          <w:tcPr>
            <w:tcW w:type="dxa" w:w="11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14–15</w:t>
            </w:r>
          </w:p>
        </w:tc>
        <w:tc>
          <w:tcPr>
            <w:tcW w:type="dxa" w:w="50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presentation + demonstration</w:t>
            </w:r>
          </w:p>
        </w:tc>
        <w:tc>
          <w:tcPr>
            <w:tcW w:type="dxa" w:w="32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Final project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development process, task breakdown, schedule.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6 — Testing</w:t>
      </w:r>
    </w:p>
    <w:p>
      <w:pPr>
        <w:spacing w:after="120" w:line="276"/>
        <w:jc w:val="both"/>
      </w:pPr>
      <w:r>
        <w:t xml:space="preserve">Testing spans unit, integration and system levels. </w:t>
      </w:r>
      <w:r>
        <w:rPr>
          <w:b/>
          <w:bCs/>
        </w:rPr>
        <w:t xml:space="preserve">All 24 automated tests pass in well under a second</w:t>
      </w:r>
      <w:r>
        <w:t xml:space="preserve">, forming a regression safety net; the seeded demonstration is the system-level test.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3400"/>
        <w:gridCol w:w="4360"/>
        <w:gridCol w:w="1600"/>
      </w:tblGrid>
      <w:tr>
        <w:trPr>
          <w:tblHeader/>
        </w:trPr>
        <w:tc>
          <w:tcPr>
            <w:tcW w:type="dxa" w:w="34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W w:type="dxa" w:w="43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6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 Wazuh level-12 alert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 mapped to 'critical', fields extracted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 Suricata EVE alert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Severity mapped, category preserved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 IP on threat feed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Enrichment adds threat-intel note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is crown-jewel asset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 context added; risk boosted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source flagged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Marked as internal (possible compromise)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alerts from one source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Correlated into a single incident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different sources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separate incidents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Overdue unacknowledged incident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 breached and escalated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Acknowledged incident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Escalation cleared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 without a verdict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 (verdict required)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Resolve with verdict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 resolved, resolve time stamped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MTTA/compliance computation</w:t>
            </w:r>
          </w:p>
        </w:tc>
        <w:tc>
          <w:tcPr>
            <w:tcW w:type="dxa" w:w="4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Correct averages and percentages</w:t>
            </w:r>
          </w:p>
        </w:tc>
        <w:tc>
          <w:tcPr>
            <w:tcW w:type="dxa" w:w="16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Test plan and results. Reproduce: python -m pytest tests/ -q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7 — Evaluation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7.1 Against the original objectives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636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Did it solve the problem?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— alerts from multiple tools become one enriched, correlated, risk-ranked queue with a tracked workflow.</w:t>
            </w:r>
          </w:p>
        </w:tc>
      </w:tr>
      <w:tr>
        <w:tc>
          <w:tcPr>
            <w:tcW w:type="dxa" w:w="30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Which requirements were met?</w:t>
            </w:r>
          </w:p>
        </w:tc>
        <w:tc>
          <w:tcPr>
            <w:tcW w:type="dxa" w:w="636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12 functional and 6 non-functional requirements are implemented and tested.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Does it produce SOC value?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It computes MTTA, MTTR and SLA compliance and escalates overdue incidents automatically.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f6fb0"/>
        </w:rPr>
        <w:t xml:space="preserve">7.2 Demonstration metrics</w:t>
      </w:r>
    </w:p>
    <w:p>
      <w:pPr>
        <w:spacing w:after="120" w:line="276"/>
        <w:jc w:val="both"/>
      </w:pPr>
      <w:r>
        <w:t xml:space="preserve">On the seeded dataset (deterministic), the platform produced a realistic operating picture:</w:t>
      </w:r>
    </w:p>
    <w:tbl>
      <w:tblPr>
        <w:tblW w:type="dxa" w:w="9360"/>
        <w:tblBorders>
          <w:top w:val="single" w:color="c9d3dd" w:sz="2"/>
          <w:left w:val="single" w:color="c9d3dd" w:sz="2"/>
          <w:bottom w:val="single" w:color="c9d3dd" w:sz="2"/>
          <w:right w:val="single" w:color="c9d3dd" w:sz="2"/>
          <w:insideH w:val="single" w:color="c9d3dd" w:sz="2"/>
          <w:insideV w:val="single" w:color="c9d3dd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shd w:fill="16263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Alerts ingested / normalized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66 across 4 source formats</w:t>
            </w:r>
          </w:p>
        </w:tc>
      </w:tr>
      <w:tr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Incidents correlated</w:t>
            </w:r>
          </w:p>
        </w:tc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 (from 66 alerts — correlation reduced analyst load)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incidents / escalated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open, 5 auto-escalated</w:t>
            </w:r>
          </w:p>
        </w:tc>
      </w:tr>
      <w:tr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Acknowledgement SLA compliance</w:t>
            </w:r>
          </w:p>
        </w:tc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97%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Resolution SLA compliance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81%</w:t>
            </w:r>
          </w:p>
        </w:tc>
      </w:tr>
      <w:tr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ATT&amp;CK techniques observed</w:t>
            </w:r>
          </w:p>
        </w:tc>
        <w:tc>
          <w:tcPr>
            <w:tcW w:type="dxa" w:w="468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(of 15 modelled), each with a response playbook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Automated tests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 passing</w:t>
            </w:r>
          </w:p>
        </w:tc>
      </w:tr>
    </w:tbl>
    <w:p>
      <w:pPr>
        <w:spacing w:after="120" w:line="276"/>
        <w:jc w:val="both"/>
      </w:pPr>
      <w:r>
        <w:t xml:space="preserve">The </w:t>
      </w:r>
      <w:r>
        <w:rPr>
          <w:b/>
          <w:bCs/>
        </w:rPr>
        <w:t xml:space="preserve">correlation</w:t>
      </w:r>
      <w:r>
        <w:t xml:space="preserve"> result is worth highlighting: 66 raw alerts collapsed into 42 incidents, and repeated bursts (e.g. brute-force) collapsed many-to-one — exactly the noise reduction the problem statement demanded. The </w:t>
      </w:r>
      <w:r>
        <w:rPr>
          <w:b/>
          <w:bCs/>
        </w:rPr>
        <w:t xml:space="preserve">SLA engine</w:t>
      </w:r>
      <w:r>
        <w:t xml:space="preserve"> surfaced 5 escalations that a flat alert list would have hidden.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7.3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acting-analyst selector</w:t>
      </w:r>
      <w:r>
        <w:t xml:space="preserve"> stands in for real authentication; production would use proper login and RBAC.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threat feed and asset inventory are bundled samples</w:t>
      </w:r>
      <w:r>
        <w:t xml:space="preserve">, not live feeds or a CMDB.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 is rule-based</w:t>
      </w:r>
      <w:r>
        <w:t xml:space="preserve"> (same actor + time window); statistical or graph-based correlation is future work.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Deliverable: Evaluation against objectives, with metrics and limitations.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Phase 8 — Final Demonstration</w:t>
      </w:r>
    </w:p>
    <w:p>
      <w:pPr>
        <w:spacing w:after="120" w:line="276"/>
        <w:jc w:val="both"/>
      </w:pPr>
      <w:r>
        <w:t xml:space="preserve">The demonstration shows the </w:t>
      </w:r>
      <w:r>
        <w:rPr>
          <w:b/>
          <w:bCs/>
        </w:rPr>
        <w:t xml:space="preserve">working product</w:t>
      </w:r>
      <w:r>
        <w:t xml:space="preserve">. Suggested flow (~8 minutes):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Problem</w:t>
      </w:r>
      <w:r>
        <w:t xml:space="preserve"> (30s): alert overload and lost real threats.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 overview</w:t>
      </w:r>
      <w:r>
        <w:t xml:space="preserve"> (1m): the risk-ranked queue, KPI row (open, escalated, MTTA, MTTR, SLA compliance).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Enrichment &amp; risk</w:t>
      </w:r>
      <w:r>
        <w:t xml:space="preserve"> (1m): open a high-risk incident; show the threat-feed hit, crown-jewel asset context, and why the risk score is high.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Correlation</w:t>
      </w:r>
      <w:r>
        <w:t xml:space="preserve"> (1m): show a brute-force incident that grouped many alerts into one case.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SLA &amp; escalation</w:t>
      </w:r>
      <w:r>
        <w:t xml:space="preserve"> (1m): point to a breached, auto-escalated incident and the countdown chips.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Workflow</w:t>
      </w:r>
      <w:r>
        <w:t xml:space="preserve"> (2m): acknowledge, follow the ATT&amp;CK playbook, add a note, resolve with a verdict; watch MTTA/compliance update.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Integration</w:t>
      </w:r>
      <w:r>
        <w:t xml:space="preserve"> (1m): POST a new alert via the API / click Simulate; watch it flow through and appear.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Testing</w:t>
      </w:r>
      <w:r>
        <w:t xml:space="preserve"> (30s): run the 24-test suite live.</w:t>
      </w:r>
    </w:p>
    <w:p>
      <w:pPr>
        <w:pStyle w:val="Heading2"/>
        <w:spacing w:after="100" w:before="240"/>
      </w:pPr>
      <w:r>
        <w:rPr>
          <w:b/>
          <w:bCs/>
          <w:color w:val="2f6fb0"/>
        </w:rPr>
        <w:t xml:space="preserve">Future work (Version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authentication and role-based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threat-intel feeds (AbuseIPDB, OTX, MISP) and CMDB asset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response actions (block IP, disable account) — moving from triage toward SOAR.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Forwarding to / ingesting from a SIEM such as Wazuh, which the author already uses.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Conclusion</w:t>
      </w:r>
    </w:p>
    <w:p>
      <w:pPr>
        <w:spacing w:after="120" w:line="276"/>
        <w:jc w:val="both"/>
      </w:pPr>
      <w:r>
        <w:t xml:space="preserve">TriageDesk delivers a complete, working SOC alert-triage and incident-management platform: multi-source ingestion, contextual enrichment, risk scoring, correlation, SLA tracking with escalation, and a full analyst workflow on a live dashboard — all tested and reproducible on a single laptop. It meets every stated requirement, demonstrates the core value of a commercial SOAR at an understandable scale, and reflects the incident-response skills at the centre of the author's SOC-analyst career path.</w:t>
      </w:r>
    </w:p>
    <w:p>
      <w:pPr>
        <w:pStyle w:val="Heading1"/>
        <w:spacing w:after="140" w:before="320"/>
      </w:pPr>
      <w:r>
        <w:rPr>
          <w:b/>
          <w:bCs/>
          <w:color w:val="16263a"/>
        </w:rPr>
        <w:t xml:space="preserve">References</w:t>
      </w:r>
    </w:p>
    <w:p>
      <w:pPr>
        <w:spacing w:after="80"/>
      </w:pPr>
      <w:r>
        <w:rPr>
          <w:sz w:val="20"/>
          <w:szCs w:val="20"/>
        </w:rPr>
        <w:t xml:space="preserve">[1] MITRE ATT&amp;CK (Enterprise). https://attack.mitre.org/</w:t>
      </w:r>
    </w:p>
    <w:p>
      <w:pPr>
        <w:spacing w:after="80"/>
      </w:pPr>
      <w:r>
        <w:rPr>
          <w:sz w:val="20"/>
          <w:szCs w:val="20"/>
        </w:rPr>
        <w:t xml:space="preserve">[2] CompTIA. CySA+ (CS0-003) Exam Objectives — Domains 1, 3, 4.</w:t>
      </w:r>
    </w:p>
    <w:p>
      <w:pPr>
        <w:spacing w:after="80"/>
      </w:pPr>
      <w:r>
        <w:rPr>
          <w:sz w:val="20"/>
          <w:szCs w:val="20"/>
        </w:rPr>
        <w:t xml:space="preserve">[3] Cichonski, P. et al. NIST SP 800-61 Rev. 2, Computer Security Incident Handling Guide.</w:t>
      </w:r>
    </w:p>
    <w:p>
      <w:pPr>
        <w:spacing w:after="80"/>
      </w:pPr>
      <w:r>
        <w:rPr>
          <w:sz w:val="20"/>
          <w:szCs w:val="20"/>
        </w:rPr>
        <w:t xml:space="preserve">[4] Wazuh Documentation — alert data model. https://documentation.wazuh.com/</w:t>
      </w:r>
    </w:p>
    <w:p>
      <w:pPr>
        <w:spacing w:after="80"/>
      </w:pPr>
      <w:r>
        <w:rPr>
          <w:sz w:val="20"/>
          <w:szCs w:val="20"/>
        </w:rPr>
        <w:t xml:space="preserve">[5] Suricata Documentation — EVE JSON output format.</w:t>
      </w:r>
    </w:p>
    <w:p>
      <w:pPr>
        <w:spacing w:after="80"/>
      </w:pPr>
      <w:r>
        <w:rPr>
          <w:sz w:val="20"/>
          <w:szCs w:val="20"/>
        </w:rPr>
        <w:t xml:space="preserve">[6] ip-api.com — free IP geolocation API.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6263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f6fb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TriageDesk — Capstone Project Report</dc:title>
  <dc:creator>Win Myat Aung (Zane)</dc:creator>
  <cp:lastModifiedBy>Un-named</cp:lastModifiedBy>
  <cp:revision>1</cp:revision>
  <dcterms:created xsi:type="dcterms:W3CDTF">2026-09-08T08:31:12.204Z</dcterms:created>
  <dcterms:modified xsi:type="dcterms:W3CDTF">2026-09-08T08:31:12.209Z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