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Creating a bar graph in tableau</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spacing w:after="200" w:before="100" w:line="276" w:lineRule="auto"/>
        <w:rPr>
          <w:highlight w:val="white"/>
        </w:rPr>
      </w:pPr>
      <w:r w:rsidDel="00000000" w:rsidR="00000000" w:rsidRPr="00000000">
        <w:rPr>
          <w:highlight w:val="white"/>
          <w:rtl w:val="0"/>
        </w:rPr>
        <w:t xml:space="preserve">You can use Tableau to reproduce the figures in the </w:t>
      </w:r>
      <w:hyperlink r:id="rId7">
        <w:r w:rsidDel="00000000" w:rsidR="00000000" w:rsidRPr="00000000">
          <w:rPr>
            <w:color w:val="1155cc"/>
            <w:highlight w:val="white"/>
            <w:u w:val="single"/>
            <w:rtl w:val="0"/>
          </w:rPr>
          <w:t xml:space="preserve">Statistics Canada table</w:t>
        </w:r>
      </w:hyperlink>
      <w:r w:rsidDel="00000000" w:rsidR="00000000" w:rsidRPr="00000000">
        <w:rPr>
          <w:highlight w:val="white"/>
          <w:rtl w:val="0"/>
        </w:rPr>
        <w:t xml:space="preserve"> and present them visually. The data in the sample dataset is the same used to produce the Statistics Canada table.</w:t>
      </w:r>
    </w:p>
    <w:p w:rsidR="00000000" w:rsidDel="00000000" w:rsidP="00000000" w:rsidRDefault="00000000" w:rsidRPr="00000000" w14:paraId="00000007">
      <w:pPr>
        <w:spacing w:after="200" w:before="100" w:line="276" w:lineRule="auto"/>
        <w:jc w:val="center"/>
        <w:rPr>
          <w:highlight w:val="white"/>
        </w:rPr>
      </w:pPr>
      <w:r w:rsidDel="00000000" w:rsidR="00000000" w:rsidRPr="00000000">
        <w:rPr>
          <w:highlight w:val="white"/>
        </w:rPr>
        <w:drawing>
          <wp:inline distB="0" distT="0" distL="0" distR="0">
            <wp:extent cx="3896318" cy="1749977"/>
            <wp:effectExtent b="0" l="0" r="0" t="0"/>
            <wp:docPr id="1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896318" cy="174997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00" w:before="100" w:line="276" w:lineRule="auto"/>
        <w:jc w:val="center"/>
        <w:rPr>
          <w:highlight w:val="white"/>
        </w:rPr>
      </w:pPr>
      <w:r w:rsidDel="00000000" w:rsidR="00000000" w:rsidRPr="00000000">
        <w:rPr>
          <w:highlight w:val="white"/>
          <w:rtl w:val="0"/>
        </w:rPr>
        <w:t xml:space="preserve"> </w:t>
      </w:r>
      <w:r w:rsidDel="00000000" w:rsidR="00000000" w:rsidRPr="00000000">
        <w:rPr>
          <w:highlight w:val="white"/>
          <w:rtl w:val="0"/>
        </w:rPr>
        <w:t xml:space="preserve">Source: Statistics table (GitHub 2020</w:t>
      </w:r>
      <w:r w:rsidDel="00000000" w:rsidR="00000000" w:rsidRPr="00000000">
        <w:rPr>
          <w:highlight w:val="white"/>
          <w:rtl w:val="0"/>
        </w:rPr>
        <w:t xml:space="preserve">)</w:t>
      </w:r>
    </w:p>
    <w:p w:rsidR="00000000" w:rsidDel="00000000" w:rsidP="00000000" w:rsidRDefault="00000000" w:rsidRPr="00000000" w14:paraId="00000009">
      <w:pPr>
        <w:spacing w:after="200" w:before="100" w:line="276" w:lineRule="auto"/>
        <w:rPr>
          <w:b w:val="1"/>
          <w:highlight w:val="white"/>
        </w:rPr>
      </w:pPr>
      <w:r w:rsidDel="00000000" w:rsidR="00000000" w:rsidRPr="00000000">
        <w:rPr>
          <w:b w:val="1"/>
          <w:highlight w:val="white"/>
          <w:rtl w:val="0"/>
        </w:rPr>
        <w:t xml:space="preserve">Step 1: Adding dimensions and measures</w:t>
      </w:r>
    </w:p>
    <w:p w:rsidR="00000000" w:rsidDel="00000000" w:rsidP="00000000" w:rsidRDefault="00000000" w:rsidRPr="00000000" w14:paraId="0000000A">
      <w:pPr>
        <w:numPr>
          <w:ilvl w:val="0"/>
          <w:numId w:val="2"/>
        </w:numPr>
        <w:spacing w:after="200" w:before="100" w:lineRule="auto"/>
        <w:ind w:left="1734" w:hanging="294.00000000000006"/>
        <w:rPr>
          <w:highlight w:val="white"/>
        </w:rPr>
      </w:pPr>
      <w:r w:rsidDel="00000000" w:rsidR="00000000" w:rsidRPr="00000000">
        <w:rPr>
          <w:highlight w:val="white"/>
          <w:rtl w:val="0"/>
        </w:rPr>
        <w:t xml:space="preserve">Go to Worksheet -&gt; New Worksheet</w:t>
      </w:r>
    </w:p>
    <w:p w:rsidR="00000000" w:rsidDel="00000000" w:rsidP="00000000" w:rsidRDefault="00000000" w:rsidRPr="00000000" w14:paraId="0000000B">
      <w:pPr>
        <w:numPr>
          <w:ilvl w:val="0"/>
          <w:numId w:val="2"/>
        </w:numPr>
        <w:spacing w:after="200" w:before="100" w:lineRule="auto"/>
        <w:ind w:left="1734" w:hanging="294.00000000000006"/>
        <w:rPr>
          <w:highlight w:val="white"/>
        </w:rPr>
      </w:pPr>
      <w:r w:rsidDel="00000000" w:rsidR="00000000" w:rsidRPr="00000000">
        <w:rPr>
          <w:highlight w:val="white"/>
          <w:rtl w:val="0"/>
        </w:rPr>
        <w:t xml:space="preserve">Right-click the new worksheet tab (bottom of the screen) and rename the sheet to ‘Unemployment rate’</w:t>
      </w:r>
    </w:p>
    <w:p w:rsidR="00000000" w:rsidDel="00000000" w:rsidP="00000000" w:rsidRDefault="00000000" w:rsidRPr="00000000" w14:paraId="0000000C">
      <w:pPr>
        <w:spacing w:after="200" w:before="100" w:lineRule="auto"/>
        <w:ind w:left="1734" w:firstLine="0"/>
        <w:rPr>
          <w:highlight w:val="white"/>
        </w:rPr>
      </w:pPr>
      <w:r w:rsidDel="00000000" w:rsidR="00000000" w:rsidRPr="00000000">
        <w:rPr>
          <w:highlight w:val="white"/>
        </w:rPr>
        <w:drawing>
          <wp:inline distB="0" distT="0" distL="0" distR="0">
            <wp:extent cx="3253225" cy="1504893"/>
            <wp:effectExtent b="0" l="0" r="0" t="0"/>
            <wp:docPr id="1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53225" cy="150489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2"/>
        </w:numPr>
        <w:spacing w:after="200" w:before="100" w:lineRule="auto"/>
        <w:ind w:left="1734" w:hanging="294.00000000000006"/>
        <w:rPr>
          <w:highlight w:val="white"/>
        </w:rPr>
      </w:pPr>
      <w:r w:rsidDel="00000000" w:rsidR="00000000" w:rsidRPr="00000000">
        <w:rPr>
          <w:highlight w:val="white"/>
          <w:rtl w:val="0"/>
        </w:rPr>
        <w:t xml:space="preserve">Drag Labour Force Status to Rows</w:t>
      </w:r>
    </w:p>
    <w:p w:rsidR="00000000" w:rsidDel="00000000" w:rsidP="00000000" w:rsidRDefault="00000000" w:rsidRPr="00000000" w14:paraId="0000000E">
      <w:pPr>
        <w:numPr>
          <w:ilvl w:val="0"/>
          <w:numId w:val="2"/>
        </w:numPr>
        <w:spacing w:after="200" w:before="100" w:lineRule="auto"/>
        <w:ind w:left="1734" w:hanging="294.00000000000006"/>
        <w:rPr>
          <w:highlight w:val="white"/>
        </w:rPr>
      </w:pPr>
      <w:r w:rsidDel="00000000" w:rsidR="00000000" w:rsidRPr="00000000">
        <w:rPr>
          <w:highlight w:val="white"/>
          <w:rtl w:val="0"/>
        </w:rPr>
        <w:t xml:space="preserve">Drag Statistical weight to Columns</w:t>
        <w:br w:type="textWrapping"/>
        <w:br w:type="textWrapping"/>
        <w:br w:type="textWrapping"/>
        <w:br w:type="textWrapping"/>
        <w:br w:type="textWrapping"/>
        <w:br w:type="textWrapping"/>
        <w:br w:type="textWrapping"/>
      </w:r>
    </w:p>
    <w:p w:rsidR="00000000" w:rsidDel="00000000" w:rsidP="00000000" w:rsidRDefault="00000000" w:rsidRPr="00000000" w14:paraId="0000000F">
      <w:pPr>
        <w:spacing w:after="200" w:before="100" w:line="276" w:lineRule="auto"/>
        <w:rPr>
          <w:b w:val="1"/>
          <w:highlight w:val="white"/>
        </w:rPr>
      </w:pPr>
      <w:r w:rsidDel="00000000" w:rsidR="00000000" w:rsidRPr="00000000">
        <w:rPr>
          <w:b w:val="1"/>
          <w:highlight w:val="white"/>
          <w:rtl w:val="0"/>
        </w:rPr>
        <w:t xml:space="preserve">Step 2: Adding labels</w:t>
      </w:r>
    </w:p>
    <w:p w:rsidR="00000000" w:rsidDel="00000000" w:rsidP="00000000" w:rsidRDefault="00000000" w:rsidRPr="00000000" w14:paraId="00000010">
      <w:pPr>
        <w:numPr>
          <w:ilvl w:val="0"/>
          <w:numId w:val="4"/>
        </w:numPr>
        <w:spacing w:before="100" w:line="276" w:lineRule="auto"/>
        <w:ind w:left="1800" w:hanging="360"/>
        <w:rPr>
          <w:highlight w:val="white"/>
        </w:rPr>
      </w:pPr>
      <w:r w:rsidDel="00000000" w:rsidR="00000000" w:rsidRPr="00000000">
        <w:rPr>
          <w:highlight w:val="white"/>
          <w:rtl w:val="0"/>
        </w:rPr>
        <w:t xml:space="preserve">There are at least two ways to add labels showing the sum of Statistical Weight for each Labour force status:</w:t>
      </w:r>
    </w:p>
    <w:p w:rsidR="00000000" w:rsidDel="00000000" w:rsidP="00000000" w:rsidRDefault="00000000" w:rsidRPr="00000000" w14:paraId="00000011">
      <w:pPr>
        <w:numPr>
          <w:ilvl w:val="0"/>
          <w:numId w:val="4"/>
        </w:numPr>
        <w:spacing w:line="276" w:lineRule="auto"/>
        <w:ind w:left="1800" w:hanging="360"/>
        <w:rPr>
          <w:highlight w:val="white"/>
        </w:rPr>
      </w:pPr>
      <w:r w:rsidDel="00000000" w:rsidR="00000000" w:rsidRPr="00000000">
        <w:rPr>
          <w:highlight w:val="white"/>
          <w:rtl w:val="0"/>
        </w:rPr>
        <w:t xml:space="preserve">Open the Analysis menu and select Show Mark Labels, OR</w:t>
        <w:br w:type="textWrapping"/>
        <w:t xml:space="preserve">In the Marks card, click Label then put a check next to Show mark labels</w:t>
      </w:r>
    </w:p>
    <w:p w:rsidR="00000000" w:rsidDel="00000000" w:rsidP="00000000" w:rsidRDefault="00000000" w:rsidRPr="00000000" w14:paraId="00000012">
      <w:pPr>
        <w:spacing w:after="200" w:line="276" w:lineRule="auto"/>
        <w:ind w:left="1800" w:firstLine="0"/>
        <w:rPr>
          <w:highlight w:val="white"/>
        </w:rPr>
      </w:pPr>
      <w:r w:rsidDel="00000000" w:rsidR="00000000" w:rsidRPr="00000000">
        <w:rPr/>
        <w:drawing>
          <wp:inline distB="0" distT="0" distL="0" distR="0">
            <wp:extent cx="3461833" cy="1624653"/>
            <wp:effectExtent b="0" l="0" r="0" t="0"/>
            <wp:docPr descr="https://ubc-library-rc.github.io/intro-data-viz/content/images/1-labels.png" id="16" name="image1.png"/>
            <a:graphic>
              <a:graphicData uri="http://schemas.openxmlformats.org/drawingml/2006/picture">
                <pic:pic>
                  <pic:nvPicPr>
                    <pic:cNvPr descr="https://ubc-library-rc.github.io/intro-data-viz/content/images/1-labels.png" id="0" name="image1.png"/>
                    <pic:cNvPicPr preferRelativeResize="0"/>
                  </pic:nvPicPr>
                  <pic:blipFill>
                    <a:blip r:embed="rId10"/>
                    <a:srcRect b="0" l="0" r="0" t="0"/>
                    <a:stretch>
                      <a:fillRect/>
                    </a:stretch>
                  </pic:blipFill>
                  <pic:spPr>
                    <a:xfrm>
                      <a:off x="0" y="0"/>
                      <a:ext cx="3461833" cy="162465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00" w:before="100" w:line="276" w:lineRule="auto"/>
        <w:rPr>
          <w:b w:val="1"/>
          <w:highlight w:val="white"/>
        </w:rPr>
      </w:pPr>
      <w:r w:rsidDel="00000000" w:rsidR="00000000" w:rsidRPr="00000000">
        <w:rPr>
          <w:b w:val="1"/>
          <w:highlight w:val="white"/>
          <w:rtl w:val="0"/>
        </w:rPr>
        <w:t xml:space="preserve">Step 3: Add a filter</w:t>
      </w:r>
    </w:p>
    <w:p w:rsidR="00000000" w:rsidDel="00000000" w:rsidP="00000000" w:rsidRDefault="00000000" w:rsidRPr="00000000" w14:paraId="00000014">
      <w:pPr>
        <w:numPr>
          <w:ilvl w:val="0"/>
          <w:numId w:val="3"/>
        </w:numPr>
        <w:spacing w:before="100" w:line="276" w:lineRule="auto"/>
        <w:ind w:left="1800" w:hanging="360"/>
        <w:rPr>
          <w:highlight w:val="white"/>
        </w:rPr>
      </w:pPr>
      <w:r w:rsidDel="00000000" w:rsidR="00000000" w:rsidRPr="00000000">
        <w:rPr>
          <w:highlight w:val="white"/>
          <w:rtl w:val="0"/>
        </w:rPr>
        <w:t xml:space="preserve">We now have a bar graph showing an estimate of the population in each Labour Force Status category. But this number is four times too high because we have four months of data. To see the number of unemployed people in a single month, limit to January survey responses in one of two ways:</w:t>
      </w:r>
    </w:p>
    <w:p w:rsidR="00000000" w:rsidDel="00000000" w:rsidP="00000000" w:rsidRDefault="00000000" w:rsidRPr="00000000" w14:paraId="00000015">
      <w:pPr>
        <w:numPr>
          <w:ilvl w:val="0"/>
          <w:numId w:val="1"/>
        </w:numPr>
        <w:spacing w:line="276" w:lineRule="auto"/>
        <w:ind w:left="2520" w:hanging="360"/>
        <w:rPr>
          <w:highlight w:val="white"/>
        </w:rPr>
      </w:pPr>
      <w:r w:rsidDel="00000000" w:rsidR="00000000" w:rsidRPr="00000000">
        <w:rPr>
          <w:highlight w:val="white"/>
          <w:rtl w:val="0"/>
        </w:rPr>
        <w:t xml:space="preserve">Right-click Survey month and select Show Filter, OR</w:t>
      </w:r>
    </w:p>
    <w:p w:rsidR="00000000" w:rsidDel="00000000" w:rsidP="00000000" w:rsidRDefault="00000000" w:rsidRPr="00000000" w14:paraId="00000016">
      <w:pPr>
        <w:numPr>
          <w:ilvl w:val="0"/>
          <w:numId w:val="1"/>
        </w:numPr>
        <w:spacing w:after="200" w:line="276" w:lineRule="auto"/>
        <w:ind w:left="2520" w:hanging="360"/>
        <w:rPr>
          <w:highlight w:val="white"/>
        </w:rPr>
      </w:pPr>
      <w:r w:rsidDel="00000000" w:rsidR="00000000" w:rsidRPr="00000000">
        <w:rPr>
          <w:highlight w:val="white"/>
          <w:rtl w:val="0"/>
        </w:rPr>
        <w:t xml:space="preserve">Drag Survey month onto the Filters card.</w:t>
      </w:r>
    </w:p>
    <w:p w:rsidR="00000000" w:rsidDel="00000000" w:rsidP="00000000" w:rsidRDefault="00000000" w:rsidRPr="00000000" w14:paraId="00000017">
      <w:pPr>
        <w:spacing w:after="200" w:before="100" w:line="276" w:lineRule="auto"/>
        <w:rPr>
          <w:highlight w:val="white"/>
        </w:rPr>
      </w:pPr>
      <w:r w:rsidDel="00000000" w:rsidR="00000000" w:rsidRPr="00000000">
        <w:rPr>
          <w:highlight w:val="white"/>
          <w:rtl w:val="0"/>
        </w:rPr>
        <w:t xml:space="preserve">                                </w:t>
      </w:r>
      <w:r w:rsidDel="00000000" w:rsidR="00000000" w:rsidRPr="00000000">
        <w:rPr/>
        <w:drawing>
          <wp:inline distB="0" distT="0" distL="0" distR="0">
            <wp:extent cx="3871741" cy="1801545"/>
            <wp:effectExtent b="0" l="0" r="0" t="0"/>
            <wp:docPr descr="https://ubc-library-rc.github.io/intro-data-viz/content/images/1-filter.png" id="17" name="image6.png"/>
            <a:graphic>
              <a:graphicData uri="http://schemas.openxmlformats.org/drawingml/2006/picture">
                <pic:pic>
                  <pic:nvPicPr>
                    <pic:cNvPr descr="https://ubc-library-rc.github.io/intro-data-viz/content/images/1-filter.png" id="0" name="image6.png"/>
                    <pic:cNvPicPr preferRelativeResize="0"/>
                  </pic:nvPicPr>
                  <pic:blipFill>
                    <a:blip r:embed="rId11"/>
                    <a:srcRect b="0" l="0" r="0" t="0"/>
                    <a:stretch>
                      <a:fillRect/>
                    </a:stretch>
                  </pic:blipFill>
                  <pic:spPr>
                    <a:xfrm>
                      <a:off x="0" y="0"/>
                      <a:ext cx="3871741" cy="180154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00" w:before="100" w:line="276" w:lineRule="auto"/>
        <w:rPr>
          <w:b w:val="1"/>
          <w:highlight w:val="white"/>
        </w:rPr>
      </w:pPr>
      <w:r w:rsidDel="00000000" w:rsidR="00000000" w:rsidRPr="00000000">
        <w:rPr>
          <w:b w:val="1"/>
          <w:highlight w:val="white"/>
          <w:rtl w:val="0"/>
        </w:rPr>
        <w:t xml:space="preserve">Step 4: Show as percentage of total</w:t>
      </w:r>
    </w:p>
    <w:p w:rsidR="00000000" w:rsidDel="00000000" w:rsidP="00000000" w:rsidRDefault="00000000" w:rsidRPr="00000000" w14:paraId="00000019">
      <w:pPr>
        <w:numPr>
          <w:ilvl w:val="0"/>
          <w:numId w:val="5"/>
        </w:numPr>
        <w:spacing w:before="100" w:line="276" w:lineRule="auto"/>
        <w:ind w:left="1953" w:hanging="677"/>
        <w:rPr>
          <w:highlight w:val="white"/>
        </w:rPr>
      </w:pPr>
      <w:r w:rsidDel="00000000" w:rsidR="00000000" w:rsidRPr="00000000">
        <w:rPr>
          <w:highlight w:val="white"/>
          <w:rtl w:val="0"/>
        </w:rPr>
        <w:t xml:space="preserve">We are interested in the unemployment rate which is represented as a percentage of the population, but our labels show the actual population. To show percentages instead of sums:</w:t>
        <w:br w:type="textWrapping"/>
        <w:br w:type="textWrapping"/>
        <w:br w:type="textWrapping"/>
        <w:br w:type="textWrapping"/>
        <w:br w:type="textWrapping"/>
      </w:r>
    </w:p>
    <w:p w:rsidR="00000000" w:rsidDel="00000000" w:rsidP="00000000" w:rsidRDefault="00000000" w:rsidRPr="00000000" w14:paraId="0000001A">
      <w:pPr>
        <w:numPr>
          <w:ilvl w:val="0"/>
          <w:numId w:val="5"/>
        </w:numPr>
        <w:spacing w:before="100" w:line="276" w:lineRule="auto"/>
        <w:ind w:left="1953" w:hanging="677"/>
        <w:rPr>
          <w:highlight w:val="white"/>
        </w:rPr>
      </w:pPr>
      <w:r w:rsidDel="00000000" w:rsidR="00000000" w:rsidRPr="00000000">
        <w:rPr>
          <w:highlight w:val="white"/>
          <w:rtl w:val="0"/>
        </w:rPr>
        <w:t xml:space="preserve">Right-click the green Statistical Weight pill in the Columns shelf and select Quick Table Calculation -&gt; Percent of Total</w:t>
      </w:r>
    </w:p>
    <w:p w:rsidR="00000000" w:rsidDel="00000000" w:rsidP="00000000" w:rsidRDefault="00000000" w:rsidRPr="00000000" w14:paraId="0000001B">
      <w:pPr>
        <w:spacing w:after="200" w:before="100" w:line="276" w:lineRule="auto"/>
        <w:rPr>
          <w:sz w:val="30"/>
          <w:szCs w:val="30"/>
        </w:rPr>
        <w:sectPr>
          <w:headerReference r:id="rId12" w:type="default"/>
          <w:pgSz w:h="16838" w:w="11906" w:orient="portrait"/>
          <w:pgMar w:bottom="1440" w:top="1440" w:left="1440" w:right="1440" w:header="709" w:footer="709"/>
          <w:pgNumType w:start="1"/>
        </w:sectPr>
      </w:pPr>
      <w:r w:rsidDel="00000000" w:rsidR="00000000" w:rsidRPr="00000000">
        <w:rPr>
          <w:highlight w:val="white"/>
          <w:rtl w:val="0"/>
        </w:rPr>
        <w:t xml:space="preserve">                                      </w:t>
      </w:r>
      <w:r w:rsidDel="00000000" w:rsidR="00000000" w:rsidRPr="00000000">
        <w:rPr>
          <w:highlight w:val="white"/>
        </w:rPr>
        <w:drawing>
          <wp:inline distB="0" distT="0" distL="0" distR="0">
            <wp:extent cx="3703967" cy="1728518"/>
            <wp:effectExtent b="0" l="0" r="0" t="0"/>
            <wp:docPr id="1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703967" cy="172851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00" w:before="100" w:line="276" w:lineRule="auto"/>
        <w:rPr>
          <w:color w:val="8c8b8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footerReference r:id="rId14" w:type="default"/>
      <w:type w:val="continuous"/>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-977263</wp:posOffset>
          </wp:positionH>
          <wp:positionV relativeFrom="paragraph">
            <wp:posOffset>0</wp:posOffset>
          </wp:positionV>
          <wp:extent cx="7614285" cy="10770235"/>
          <wp:effectExtent b="0" l="0" r="0" t="0"/>
          <wp:wrapNone/>
          <wp:docPr descr="Shape, square&#10;&#10;Description automatically generated" id="14" name="image4.png"/>
          <a:graphic>
            <a:graphicData uri="http://schemas.openxmlformats.org/drawingml/2006/picture">
              <pic:pic>
                <pic:nvPicPr>
                  <pic:cNvPr descr="Shape, square&#10;&#10;Description automatically generated" id="0" name="image4.png"/>
                  <pic:cNvPicPr preferRelativeResize="0"/>
                </pic:nvPicPr>
                <pic:blipFill>
                  <a:blip r:embed="rId1"/>
                  <a:srcRect b="0" l="0" r="0" t="0"/>
                  <a:stretch>
                    <a:fillRect/>
                  </a:stretch>
                </pic:blipFill>
                <pic:spPr>
                  <a:xfrm>
                    <a:off x="0" y="0"/>
                    <a:ext cx="7614285" cy="1077023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upperRoman"/>
      <w:lvlText w:val="%1."/>
      <w:lvlJc w:val="right"/>
      <w:pPr>
        <w:ind w:left="1734" w:hanging="360"/>
      </w:pPr>
      <w:rPr/>
    </w:lvl>
    <w:lvl w:ilvl="1">
      <w:start w:val="1"/>
      <w:numFmt w:val="lowerRoman"/>
      <w:lvlText w:val="%2."/>
      <w:lvlJc w:val="left"/>
      <w:pPr>
        <w:ind w:left="2814" w:hanging="720"/>
      </w:pPr>
      <w:rPr/>
    </w:lvl>
    <w:lvl w:ilvl="2">
      <w:start w:val="1"/>
      <w:numFmt w:val="decimal"/>
      <w:lvlText w:val="%3."/>
      <w:lvlJc w:val="left"/>
      <w:pPr>
        <w:ind w:left="3174" w:hanging="360"/>
      </w:pPr>
      <w:rPr/>
    </w:lvl>
    <w:lvl w:ilvl="3">
      <w:start w:val="1"/>
      <w:numFmt w:val="decimal"/>
      <w:lvlText w:val="%4."/>
      <w:lvlJc w:val="left"/>
      <w:pPr>
        <w:ind w:left="3894" w:hanging="360"/>
      </w:pPr>
      <w:rPr/>
    </w:lvl>
    <w:lvl w:ilvl="4">
      <w:start w:val="1"/>
      <w:numFmt w:val="decimal"/>
      <w:lvlText w:val="%5."/>
      <w:lvlJc w:val="left"/>
      <w:pPr>
        <w:ind w:left="4614" w:hanging="360"/>
      </w:pPr>
      <w:rPr/>
    </w:lvl>
    <w:lvl w:ilvl="5">
      <w:start w:val="1"/>
      <w:numFmt w:val="decimal"/>
      <w:lvlText w:val="%6."/>
      <w:lvlJc w:val="left"/>
      <w:pPr>
        <w:ind w:left="5334" w:hanging="360"/>
      </w:pPr>
      <w:rPr/>
    </w:lvl>
    <w:lvl w:ilvl="6">
      <w:start w:val="1"/>
      <w:numFmt w:val="decimal"/>
      <w:lvlText w:val="%7."/>
      <w:lvlJc w:val="left"/>
      <w:pPr>
        <w:ind w:left="6054" w:hanging="360"/>
      </w:pPr>
      <w:rPr/>
    </w:lvl>
    <w:lvl w:ilvl="7">
      <w:start w:val="1"/>
      <w:numFmt w:val="decimal"/>
      <w:lvlText w:val="%8."/>
      <w:lvlJc w:val="left"/>
      <w:pPr>
        <w:ind w:left="6774" w:hanging="360"/>
      </w:pPr>
      <w:rPr/>
    </w:lvl>
    <w:lvl w:ilvl="8">
      <w:start w:val="1"/>
      <w:numFmt w:val="decimal"/>
      <w:lvlText w:val="%9."/>
      <w:lvlJc w:val="left"/>
      <w:pPr>
        <w:ind w:left="7494" w:hanging="360"/>
      </w:pPr>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Roman"/>
      <w:lvlText w:val="%1."/>
      <w:lvlJc w:val="righ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5">
    <w:lvl w:ilvl="0">
      <w:start w:val="1"/>
      <w:numFmt w:val="upperRoman"/>
      <w:lvlText w:val="%1."/>
      <w:lvlJc w:val="left"/>
      <w:pPr>
        <w:ind w:left="1953" w:hanging="720"/>
      </w:pPr>
      <w:rPr/>
    </w:lvl>
    <w:lvl w:ilvl="1">
      <w:start w:val="1"/>
      <w:numFmt w:val="lowerLetter"/>
      <w:lvlText w:val="%2."/>
      <w:lvlJc w:val="left"/>
      <w:pPr>
        <w:ind w:left="2313" w:hanging="360"/>
      </w:pPr>
      <w:rPr/>
    </w:lvl>
    <w:lvl w:ilvl="2">
      <w:start w:val="1"/>
      <w:numFmt w:val="lowerRoman"/>
      <w:lvlText w:val="%3."/>
      <w:lvlJc w:val="right"/>
      <w:pPr>
        <w:ind w:left="3033" w:hanging="180"/>
      </w:pPr>
      <w:rPr/>
    </w:lvl>
    <w:lvl w:ilvl="3">
      <w:start w:val="1"/>
      <w:numFmt w:val="decimal"/>
      <w:lvlText w:val="%4."/>
      <w:lvlJc w:val="left"/>
      <w:pPr>
        <w:ind w:left="3753" w:hanging="360"/>
      </w:pPr>
      <w:rPr/>
    </w:lvl>
    <w:lvl w:ilvl="4">
      <w:start w:val="1"/>
      <w:numFmt w:val="lowerLetter"/>
      <w:lvlText w:val="%5."/>
      <w:lvlJc w:val="left"/>
      <w:pPr>
        <w:ind w:left="4473" w:hanging="360"/>
      </w:pPr>
      <w:rPr/>
    </w:lvl>
    <w:lvl w:ilvl="5">
      <w:start w:val="1"/>
      <w:numFmt w:val="lowerRoman"/>
      <w:lvlText w:val="%6."/>
      <w:lvlJc w:val="right"/>
      <w:pPr>
        <w:ind w:left="5193" w:hanging="180"/>
      </w:pPr>
      <w:rPr/>
    </w:lvl>
    <w:lvl w:ilvl="6">
      <w:start w:val="1"/>
      <w:numFmt w:val="decimal"/>
      <w:lvlText w:val="%7."/>
      <w:lvlJc w:val="left"/>
      <w:pPr>
        <w:ind w:left="5913" w:hanging="360"/>
      </w:pPr>
      <w:rPr/>
    </w:lvl>
    <w:lvl w:ilvl="7">
      <w:start w:val="1"/>
      <w:numFmt w:val="lowerLetter"/>
      <w:lvlText w:val="%8."/>
      <w:lvlJc w:val="left"/>
      <w:pPr>
        <w:ind w:left="6633" w:hanging="360"/>
      </w:pPr>
      <w:rPr/>
    </w:lvl>
    <w:lvl w:ilvl="8">
      <w:start w:val="1"/>
      <w:numFmt w:val="lowerRoman"/>
      <w:lvlText w:val="%9."/>
      <w:lvlJc w:val="right"/>
      <w:pPr>
        <w:ind w:left="7353"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4">
    <w:name w:val="heading 4"/>
    <w:basedOn w:val="Normal"/>
    <w:next w:val="Normal"/>
    <w:link w:val="Heading4Char"/>
    <w:uiPriority w:val="9"/>
    <w:unhideWhenUsed w:val="1"/>
    <w:qFormat w:val="1"/>
    <w:rsid w:val="00876FB5"/>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B020CD"/>
    <w:pPr>
      <w:tabs>
        <w:tab w:val="center" w:pos="4513"/>
        <w:tab w:val="right" w:pos="9026"/>
      </w:tabs>
    </w:pPr>
  </w:style>
  <w:style w:type="character" w:styleId="HeaderChar" w:customStyle="1">
    <w:name w:val="Header Char"/>
    <w:basedOn w:val="DefaultParagraphFont"/>
    <w:link w:val="Header"/>
    <w:uiPriority w:val="99"/>
    <w:rsid w:val="00B020CD"/>
  </w:style>
  <w:style w:type="paragraph" w:styleId="Footer">
    <w:name w:val="footer"/>
    <w:basedOn w:val="Normal"/>
    <w:link w:val="FooterChar"/>
    <w:uiPriority w:val="99"/>
    <w:unhideWhenUsed w:val="1"/>
    <w:rsid w:val="00B020CD"/>
    <w:pPr>
      <w:tabs>
        <w:tab w:val="center" w:pos="4513"/>
        <w:tab w:val="right" w:pos="9026"/>
      </w:tabs>
    </w:pPr>
  </w:style>
  <w:style w:type="character" w:styleId="FooterChar" w:customStyle="1">
    <w:name w:val="Footer Char"/>
    <w:basedOn w:val="DefaultParagraphFont"/>
    <w:link w:val="Footer"/>
    <w:uiPriority w:val="99"/>
    <w:rsid w:val="00B020CD"/>
  </w:style>
  <w:style w:type="paragraph" w:styleId="Revision">
    <w:name w:val="Revision"/>
    <w:hidden w:val="1"/>
    <w:uiPriority w:val="99"/>
    <w:semiHidden w:val="1"/>
    <w:rsid w:val="00067CBB"/>
  </w:style>
  <w:style w:type="character" w:styleId="Heading4Char" w:customStyle="1">
    <w:name w:val="Heading 4 Char"/>
    <w:basedOn w:val="DefaultParagraphFont"/>
    <w:link w:val="Heading4"/>
    <w:uiPriority w:val="9"/>
    <w:rsid w:val="00876FB5"/>
    <w:rPr>
      <w:rFonts w:asciiTheme="majorHAnsi" w:cstheme="majorBidi" w:eastAsiaTheme="majorEastAsia" w:hAnsiTheme="majorHAnsi"/>
      <w:i w:val="1"/>
      <w:iCs w:val="1"/>
      <w:color w:val="2f5496" w:themeColor="accent1" w:themeShade="0000BF"/>
    </w:rPr>
  </w:style>
  <w:style w:type="character" w:styleId="Strong">
    <w:name w:val="Strong"/>
    <w:basedOn w:val="DefaultParagraphFont"/>
    <w:uiPriority w:val="22"/>
    <w:qFormat w:val="1"/>
    <w:rsid w:val="00876FB5"/>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150.statcan.gc.ca/t1/tbl1/en/tv.action?pid=1410001702" TargetMode="External"/><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QZpl/65FbX2OCrLHWn3dg/Oj5g==">AMUW2mWT9BEHHyn54Z0mi4TTQujghBCwyeywDQBIBpVHj2eivBc/XSADBDAqhvbwPDDAWpiIhQ/d7bt83avd6jAjGyqcmR3Tu1Hv0NjmnEK8rzhl94rWcZM=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2021-06-16T08:52:00Z</dcterms:created>
  <dc:creator>Jessica Flindell</dc:creator>
</cp:coreProperties>
</file>