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w:t>
      </w:r>
      <w:proofErr w:type="gramStart"/>
      <w:r w:rsidR="0054029E" w:rsidRPr="0054029E">
        <w:rPr>
          <w:rFonts w:eastAsiaTheme="minorHAnsi"/>
        </w:rPr>
        <w:t>provided templates</w:t>
      </w:r>
      <w:proofErr w:type="gramEnd"/>
      <w:r w:rsidR="0054029E" w:rsidRPr="0054029E">
        <w:rPr>
          <w:rFonts w:eastAsiaTheme="minorHAnsi"/>
        </w:rPr>
        <w:t xml:space="preserve">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0638DA">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9" w:history="1">
        <w:r w:rsidRPr="00B956D4">
          <w:rPr>
            <w:rStyle w:val="Hyperlink"/>
          </w:rPr>
          <w:t>https://archive.ics.uci.edu/dataset/936/national+poll+on+healthy+aging+(npha)</w:t>
        </w:r>
      </w:hyperlink>
      <w:r>
        <w:t xml:space="preserve"> </w:t>
      </w:r>
    </w:p>
    <w:p w14:paraId="0C92F709" w14:textId="0E4AC602" w:rsidR="00495608" w:rsidRDefault="00D75530" w:rsidP="000638DA">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0638DA">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0638DA">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0638DA">
      <w:pPr>
        <w:pStyle w:val="Heading2"/>
      </w:pPr>
      <w:r>
        <w:t>Dependent/Outcome Variables</w:t>
      </w:r>
    </w:p>
    <w:p w14:paraId="3DED9B3B" w14:textId="47B710F0" w:rsidR="001073BB" w:rsidRPr="001073BB" w:rsidRDefault="001073BB" w:rsidP="001073BB">
      <w:r>
        <w:t xml:space="preserve">There are </w:t>
      </w:r>
      <w:r w:rsidR="005600C6">
        <w:t>three</w:t>
      </w:r>
      <w:r>
        <w:t xml:space="preserve"> dependent variables which are “Number of Doctors Visited</w:t>
      </w:r>
      <w:r w:rsidR="003C69A8">
        <w:t>,</w:t>
      </w:r>
      <w:r>
        <w:t>”</w:t>
      </w:r>
      <w:r w:rsidR="005600C6">
        <w:t xml:space="preserve"> “Prescription Sleep Medication</w:t>
      </w:r>
      <w:r w:rsidR="003C69A8">
        <w:t>,”</w:t>
      </w:r>
      <w:r>
        <w:t xml:space="preserve"> and “Trouble Sleeping.”</w:t>
      </w:r>
    </w:p>
    <w:p w14:paraId="39845AD3" w14:textId="51F2E4F5" w:rsidR="007A6F58" w:rsidRDefault="008C54CE" w:rsidP="000638DA">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0638DA">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0638DA">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0638DA">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0638DA">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w:t>
      </w:r>
      <w:proofErr w:type="gramStart"/>
      <w:r w:rsidR="00B26C24">
        <w:t>no</w:t>
      </w:r>
      <w:proofErr w:type="gramEnd"/>
      <w:r w:rsidR="00B26C24">
        <w:t xml:space="preserve"> include it.</w:t>
      </w:r>
    </w:p>
    <w:p w14:paraId="12EFBDB8" w14:textId="54326ED1" w:rsidR="0011063D" w:rsidRDefault="0011063D" w:rsidP="000638DA">
      <w:pPr>
        <w:pStyle w:val="Heading2"/>
      </w:pPr>
      <w:r>
        <w:t>Protected Classes Vs Dependent Variables (Tables)</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w:t>
            </w:r>
            <w:proofErr w:type="gramStart"/>
            <w:r w:rsidR="00A9636A">
              <w:t>use</w:t>
            </w:r>
            <w:proofErr w:type="gramEnd"/>
            <w:r w:rsidR="00A9636A">
              <w:t xml:space="preserv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w:t>
            </w:r>
            <w:proofErr w:type="gramStart"/>
            <w:r>
              <w:t>use</w:t>
            </w:r>
            <w:proofErr w:type="gramEnd"/>
            <w:r>
              <w:t xml:space="preserv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0638DA">
      <w:pPr>
        <w:pStyle w:val="Heading2"/>
      </w:pPr>
      <w:r>
        <w:t>Protected Class vs Dependent Variables (Bar Graphs)</w:t>
      </w:r>
    </w:p>
    <w:p w14:paraId="15EF7312" w14:textId="7BED8FF6" w:rsidR="00193F58" w:rsidRDefault="000103BA" w:rsidP="003119E4">
      <w:r w:rsidRPr="0011063D">
        <w:rPr>
          <w:noProof/>
        </w:rPr>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rPr>
          <w:noProof/>
        </w:rPr>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rPr>
          <w:noProof/>
        </w:rPr>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rPr>
          <w:noProof/>
        </w:rPr>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0D6990EB" w:rsidR="00417F0E" w:rsidRDefault="00D90365" w:rsidP="00417F0E">
      <w:pPr>
        <w:pStyle w:val="Heading1"/>
      </w:pPr>
      <w:r>
        <w:lastRenderedPageBreak/>
        <w:t>Fairness Metric Selection and Mitigating Bias</w:t>
      </w:r>
    </w:p>
    <w:p w14:paraId="15050DA4" w14:textId="243F8F88" w:rsidR="00417F0E" w:rsidRDefault="00D90365" w:rsidP="000638DA">
      <w:pPr>
        <w:pStyle w:val="Heading2"/>
      </w:pPr>
      <w:r>
        <w:t>Privileged and Unprivileged Groups</w:t>
      </w:r>
    </w:p>
    <w:p w14:paraId="20BFC92E" w14:textId="4AC52B0A" w:rsidR="00D90365" w:rsidRPr="00D90365" w:rsidRDefault="00D90365" w:rsidP="00D90365">
      <w:r>
        <w:t xml:space="preserve">The privileged </w:t>
      </w:r>
      <w:r w:rsidR="00AC4B51">
        <w:t>sub</w:t>
      </w:r>
      <w:r>
        <w:t>groups for the protected classes in the dataset are:</w:t>
      </w:r>
    </w:p>
    <w:p w14:paraId="7D953B65" w14:textId="7408C8BC" w:rsidR="00D90365" w:rsidRDefault="00AC4B51" w:rsidP="00D90365">
      <w:pPr>
        <w:pStyle w:val="ListParagraph"/>
        <w:numPr>
          <w:ilvl w:val="0"/>
          <w:numId w:val="50"/>
        </w:numPr>
      </w:pPr>
      <w:r>
        <w:t>Male</w:t>
      </w:r>
    </w:p>
    <w:p w14:paraId="6529D8A9" w14:textId="31E8BADE" w:rsidR="00AC4B51" w:rsidRDefault="00AC4B51" w:rsidP="00D90365">
      <w:pPr>
        <w:pStyle w:val="ListParagraph"/>
        <w:numPr>
          <w:ilvl w:val="0"/>
          <w:numId w:val="50"/>
        </w:numPr>
      </w:pPr>
      <w:r>
        <w:t>White</w:t>
      </w:r>
    </w:p>
    <w:p w14:paraId="57B48AAF" w14:textId="199D05E1" w:rsidR="00AC4B51" w:rsidRDefault="00AC4B51" w:rsidP="00AC4B51">
      <w:r>
        <w:t>The unprivileged subgroups for the protected classes in the dataset are:</w:t>
      </w:r>
    </w:p>
    <w:p w14:paraId="7F317E77" w14:textId="1D3CF29C" w:rsidR="00AC4B51" w:rsidRPr="00AC4B51" w:rsidRDefault="00AC4B51" w:rsidP="00AC4B51">
      <w:pPr>
        <w:numPr>
          <w:ilvl w:val="0"/>
          <w:numId w:val="50"/>
        </w:numPr>
      </w:pPr>
      <w:r>
        <w:t>Female</w:t>
      </w:r>
    </w:p>
    <w:p w14:paraId="28CDA8EC" w14:textId="77777777" w:rsidR="00AC4B51" w:rsidRPr="00AC4B51" w:rsidRDefault="00AC4B51" w:rsidP="00AC4B51">
      <w:pPr>
        <w:numPr>
          <w:ilvl w:val="0"/>
          <w:numId w:val="50"/>
        </w:numPr>
      </w:pPr>
      <w:r w:rsidRPr="00AC4B51">
        <w:t>Black</w:t>
      </w:r>
    </w:p>
    <w:p w14:paraId="2FD33CAF" w14:textId="544600D1" w:rsidR="0049113B" w:rsidRPr="00D90365" w:rsidRDefault="00AC4B51" w:rsidP="0049113B">
      <w:pPr>
        <w:numPr>
          <w:ilvl w:val="0"/>
          <w:numId w:val="50"/>
        </w:numPr>
      </w:pPr>
      <w:r w:rsidRPr="00AC4B51">
        <w:t>Hispanic</w:t>
      </w:r>
    </w:p>
    <w:p w14:paraId="794CA17F" w14:textId="0F0CABDE" w:rsidR="0049113B" w:rsidRDefault="004F2728" w:rsidP="000638DA">
      <w:pPr>
        <w:pStyle w:val="Heading2"/>
      </w:pPr>
      <w:r>
        <w:t xml:space="preserve">Fairness Metric </w:t>
      </w:r>
      <w:r w:rsidR="000638DA">
        <w:t>Selection and Calculation</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49113B" w:rsidRPr="0049113B" w14:paraId="1F82ABEE"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1BF1278B" w14:textId="51AEE218" w:rsidR="0049113B" w:rsidRPr="0049113B" w:rsidRDefault="0049113B" w:rsidP="002E7B81">
            <w:pPr>
              <w:jc w:val="left"/>
            </w:pPr>
          </w:p>
        </w:tc>
        <w:tc>
          <w:tcPr>
            <w:tcW w:w="1529" w:type="dxa"/>
            <w:tcBorders>
              <w:top w:val="single" w:sz="4" w:space="0" w:color="auto"/>
              <w:left w:val="single" w:sz="4" w:space="0" w:color="auto"/>
              <w:bottom w:val="single" w:sz="4" w:space="0" w:color="auto"/>
              <w:right w:val="single" w:sz="4" w:space="0" w:color="auto"/>
            </w:tcBorders>
          </w:tcPr>
          <w:p w14:paraId="0D86C02A" w14:textId="007FE19D" w:rsidR="0049113B" w:rsidRPr="0049113B" w:rsidRDefault="00613EE2" w:rsidP="002E7B81">
            <w:pPr>
              <w:jc w:val="left"/>
            </w:pPr>
            <w:r w:rsidRPr="00613EE2">
              <w:t>Mental Health (</w:t>
            </w:r>
            <w:r>
              <w:t>Race</w:t>
            </w:r>
            <w:r w:rsidRPr="00613EE2">
              <w:t>)</w:t>
            </w:r>
          </w:p>
        </w:tc>
        <w:tc>
          <w:tcPr>
            <w:tcW w:w="1617" w:type="dxa"/>
            <w:tcBorders>
              <w:top w:val="single" w:sz="4" w:space="0" w:color="auto"/>
              <w:left w:val="single" w:sz="4" w:space="0" w:color="auto"/>
              <w:bottom w:val="single" w:sz="4" w:space="0" w:color="auto"/>
              <w:right w:val="single" w:sz="4" w:space="0" w:color="auto"/>
            </w:tcBorders>
          </w:tcPr>
          <w:p w14:paraId="0586B55F" w14:textId="42A5F880" w:rsidR="0049113B" w:rsidRPr="0049113B" w:rsidRDefault="00613EE2" w:rsidP="002E7B81">
            <w:pPr>
              <w:jc w:val="left"/>
            </w:pPr>
            <w:r w:rsidRPr="00613EE2">
              <w:t>Mental Health (</w:t>
            </w:r>
            <w:r>
              <w:t>Gender</w:t>
            </w:r>
            <w:r w:rsidRPr="00613EE2">
              <w:t>)</w:t>
            </w:r>
          </w:p>
        </w:tc>
        <w:tc>
          <w:tcPr>
            <w:tcW w:w="1620" w:type="dxa"/>
            <w:tcBorders>
              <w:top w:val="single" w:sz="4" w:space="0" w:color="auto"/>
              <w:left w:val="single" w:sz="4" w:space="0" w:color="auto"/>
              <w:bottom w:val="single" w:sz="4" w:space="0" w:color="auto"/>
              <w:right w:val="single" w:sz="4" w:space="0" w:color="auto"/>
            </w:tcBorders>
          </w:tcPr>
          <w:p w14:paraId="1BE8B423" w14:textId="3E856DCF" w:rsidR="0049113B" w:rsidRPr="0049113B" w:rsidRDefault="00613EE2" w:rsidP="002E7B81">
            <w:pPr>
              <w:jc w:val="left"/>
            </w:pPr>
            <w:r w:rsidRPr="00613EE2">
              <w:t>Physical Health (</w:t>
            </w:r>
            <w:r>
              <w:t>Race</w:t>
            </w:r>
            <w:r w:rsidRPr="00613EE2">
              <w:t>)</w:t>
            </w:r>
          </w:p>
        </w:tc>
        <w:tc>
          <w:tcPr>
            <w:tcW w:w="1705" w:type="dxa"/>
            <w:tcBorders>
              <w:top w:val="single" w:sz="4" w:space="0" w:color="auto"/>
              <w:left w:val="single" w:sz="4" w:space="0" w:color="auto"/>
              <w:bottom w:val="single" w:sz="4" w:space="0" w:color="auto"/>
              <w:right w:val="single" w:sz="4" w:space="0" w:color="auto"/>
            </w:tcBorders>
          </w:tcPr>
          <w:p w14:paraId="49536626" w14:textId="40E03DDD" w:rsidR="0049113B" w:rsidRPr="0049113B" w:rsidRDefault="002E7B81" w:rsidP="002E7B81">
            <w:pPr>
              <w:jc w:val="left"/>
            </w:pPr>
            <w:r>
              <w:t>Physical Health (</w:t>
            </w:r>
            <w:r w:rsidR="00613EE2">
              <w:t>Gender</w:t>
            </w:r>
            <w:r>
              <w:t>)</w:t>
            </w:r>
          </w:p>
        </w:tc>
      </w:tr>
      <w:tr w:rsidR="0049113B" w:rsidRPr="0049113B" w14:paraId="6C7FD90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30A810E" w14:textId="7385B75C" w:rsidR="0049113B" w:rsidRPr="0049113B" w:rsidRDefault="002E7B81" w:rsidP="002E7B81">
            <w:pPr>
              <w:jc w:val="left"/>
            </w:pPr>
            <w:r>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7505EDBE" w14:textId="1055A542" w:rsidR="0049113B" w:rsidRPr="0049113B" w:rsidRDefault="00613EE2" w:rsidP="0049113B">
            <w:r>
              <w:t>1.05</w:t>
            </w:r>
          </w:p>
        </w:tc>
        <w:tc>
          <w:tcPr>
            <w:tcW w:w="1617" w:type="dxa"/>
            <w:tcBorders>
              <w:top w:val="single" w:sz="4" w:space="0" w:color="auto"/>
              <w:left w:val="single" w:sz="4" w:space="0" w:color="auto"/>
              <w:bottom w:val="single" w:sz="4" w:space="0" w:color="auto"/>
              <w:right w:val="single" w:sz="4" w:space="0" w:color="auto"/>
            </w:tcBorders>
            <w:hideMark/>
          </w:tcPr>
          <w:p w14:paraId="7F7E955F" w14:textId="026D1C47" w:rsidR="0049113B" w:rsidRPr="0049113B" w:rsidRDefault="00613EE2" w:rsidP="0049113B">
            <w:r>
              <w:t>1</w:t>
            </w:r>
          </w:p>
        </w:tc>
        <w:tc>
          <w:tcPr>
            <w:tcW w:w="1620" w:type="dxa"/>
            <w:tcBorders>
              <w:top w:val="single" w:sz="4" w:space="0" w:color="auto"/>
              <w:left w:val="single" w:sz="4" w:space="0" w:color="auto"/>
              <w:bottom w:val="single" w:sz="4" w:space="0" w:color="auto"/>
              <w:right w:val="single" w:sz="4" w:space="0" w:color="auto"/>
            </w:tcBorders>
            <w:hideMark/>
          </w:tcPr>
          <w:p w14:paraId="36354763" w14:textId="32205AFD" w:rsidR="0049113B" w:rsidRPr="0049113B" w:rsidRDefault="004F2728" w:rsidP="0049113B">
            <w:r>
              <w:t>1.04</w:t>
            </w:r>
          </w:p>
        </w:tc>
        <w:tc>
          <w:tcPr>
            <w:tcW w:w="1705" w:type="dxa"/>
            <w:tcBorders>
              <w:top w:val="single" w:sz="4" w:space="0" w:color="auto"/>
              <w:left w:val="single" w:sz="4" w:space="0" w:color="auto"/>
              <w:bottom w:val="single" w:sz="4" w:space="0" w:color="auto"/>
              <w:right w:val="single" w:sz="4" w:space="0" w:color="auto"/>
            </w:tcBorders>
            <w:hideMark/>
          </w:tcPr>
          <w:p w14:paraId="35006DC4" w14:textId="3A2797A2" w:rsidR="0049113B" w:rsidRPr="0049113B" w:rsidRDefault="004F2728" w:rsidP="0049113B">
            <w:r>
              <w:t>1.23</w:t>
            </w:r>
          </w:p>
        </w:tc>
      </w:tr>
      <w:tr w:rsidR="0049113B" w:rsidRPr="0049113B" w14:paraId="4325714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FB515A3" w14:textId="029A54A1" w:rsidR="0049113B" w:rsidRPr="0049113B" w:rsidRDefault="00613EE2" w:rsidP="002E7B81">
            <w:pPr>
              <w:jc w:val="left"/>
            </w:pPr>
            <w:r>
              <w:t>Equal accuracy</w:t>
            </w:r>
          </w:p>
        </w:tc>
        <w:tc>
          <w:tcPr>
            <w:tcW w:w="1529" w:type="dxa"/>
            <w:tcBorders>
              <w:top w:val="single" w:sz="4" w:space="0" w:color="auto"/>
              <w:left w:val="single" w:sz="4" w:space="0" w:color="auto"/>
              <w:bottom w:val="single" w:sz="4" w:space="0" w:color="auto"/>
              <w:right w:val="single" w:sz="4" w:space="0" w:color="auto"/>
            </w:tcBorders>
            <w:hideMark/>
          </w:tcPr>
          <w:p w14:paraId="610C0E6A" w14:textId="00D29E71" w:rsidR="0049113B" w:rsidRPr="0049113B" w:rsidRDefault="00CC1C87" w:rsidP="0049113B">
            <w:r>
              <w:t>1.12</w:t>
            </w:r>
          </w:p>
        </w:tc>
        <w:tc>
          <w:tcPr>
            <w:tcW w:w="1617" w:type="dxa"/>
            <w:tcBorders>
              <w:top w:val="single" w:sz="4" w:space="0" w:color="auto"/>
              <w:left w:val="single" w:sz="4" w:space="0" w:color="auto"/>
              <w:bottom w:val="single" w:sz="4" w:space="0" w:color="auto"/>
              <w:right w:val="single" w:sz="4" w:space="0" w:color="auto"/>
            </w:tcBorders>
            <w:hideMark/>
          </w:tcPr>
          <w:p w14:paraId="2691F09F" w14:textId="01B914B5" w:rsidR="0049113B" w:rsidRPr="0049113B" w:rsidRDefault="00613EE2" w:rsidP="0049113B">
            <w:r>
              <w:t>1.06</w:t>
            </w:r>
          </w:p>
        </w:tc>
        <w:tc>
          <w:tcPr>
            <w:tcW w:w="1620" w:type="dxa"/>
            <w:tcBorders>
              <w:top w:val="single" w:sz="4" w:space="0" w:color="auto"/>
              <w:left w:val="single" w:sz="4" w:space="0" w:color="auto"/>
              <w:bottom w:val="single" w:sz="4" w:space="0" w:color="auto"/>
              <w:right w:val="single" w:sz="4" w:space="0" w:color="auto"/>
            </w:tcBorders>
            <w:hideMark/>
          </w:tcPr>
          <w:p w14:paraId="47C8BDC2" w14:textId="6DD772B2" w:rsidR="0049113B" w:rsidRPr="0049113B" w:rsidRDefault="004F2728" w:rsidP="004F2728">
            <w:pPr>
              <w:tabs>
                <w:tab w:val="center" w:pos="702"/>
              </w:tabs>
            </w:pPr>
            <w:r>
              <w:t>0.93</w:t>
            </w:r>
          </w:p>
        </w:tc>
        <w:tc>
          <w:tcPr>
            <w:tcW w:w="1705" w:type="dxa"/>
            <w:tcBorders>
              <w:top w:val="single" w:sz="4" w:space="0" w:color="auto"/>
              <w:left w:val="single" w:sz="4" w:space="0" w:color="auto"/>
              <w:bottom w:val="single" w:sz="4" w:space="0" w:color="auto"/>
              <w:right w:val="single" w:sz="4" w:space="0" w:color="auto"/>
            </w:tcBorders>
            <w:hideMark/>
          </w:tcPr>
          <w:p w14:paraId="7B248594" w14:textId="0E066453" w:rsidR="0049113B" w:rsidRPr="0049113B" w:rsidRDefault="004F2728" w:rsidP="0049113B">
            <w:r>
              <w:t>1.41</w:t>
            </w:r>
          </w:p>
        </w:tc>
      </w:tr>
    </w:tbl>
    <w:p w14:paraId="68EEC81C" w14:textId="77777777" w:rsidR="0049113B" w:rsidRPr="0049113B" w:rsidRDefault="0049113B" w:rsidP="0049113B"/>
    <w:p w14:paraId="2E6E1A99" w14:textId="75B471F7" w:rsidR="0049113B" w:rsidRPr="0049113B" w:rsidRDefault="000638DA" w:rsidP="0049113B">
      <w:pPr>
        <w:numPr>
          <w:ilvl w:val="1"/>
          <w:numId w:val="36"/>
        </w:numPr>
        <w:rPr>
          <w:b/>
        </w:rPr>
      </w:pPr>
      <w:r>
        <w:rPr>
          <w:b/>
        </w:rPr>
        <w:t>Bias Mitigation Algorithm</w:t>
      </w:r>
    </w:p>
    <w:p w14:paraId="50FF34DA" w14:textId="7CD0C8A3" w:rsidR="0049113B" w:rsidRDefault="000638DA" w:rsidP="0049113B">
      <w:r>
        <w:t>Transformed the data using Disparate Impact Remover.</w:t>
      </w:r>
    </w:p>
    <w:p w14:paraId="5F6781D1" w14:textId="12C2553A" w:rsidR="000638DA" w:rsidRDefault="000638DA" w:rsidP="0049113B">
      <w:pPr>
        <w:pStyle w:val="Heading2"/>
      </w:pPr>
      <w:r w:rsidRPr="000638DA">
        <w:t>Bias Mitigation Algorithm</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0638DA" w:rsidRPr="000638DA" w14:paraId="381B8E97"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2637F291" w14:textId="77777777" w:rsidR="000638DA" w:rsidRPr="000638DA" w:rsidRDefault="000638DA" w:rsidP="000638DA"/>
        </w:tc>
        <w:tc>
          <w:tcPr>
            <w:tcW w:w="1529" w:type="dxa"/>
            <w:tcBorders>
              <w:top w:val="single" w:sz="4" w:space="0" w:color="auto"/>
              <w:left w:val="single" w:sz="4" w:space="0" w:color="auto"/>
              <w:bottom w:val="single" w:sz="4" w:space="0" w:color="auto"/>
              <w:right w:val="single" w:sz="4" w:space="0" w:color="auto"/>
            </w:tcBorders>
            <w:hideMark/>
          </w:tcPr>
          <w:p w14:paraId="4B616590" w14:textId="77777777" w:rsidR="000638DA" w:rsidRPr="000638DA" w:rsidRDefault="000638DA" w:rsidP="000638DA">
            <w:r w:rsidRPr="000638DA">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2822AB0" w14:textId="77777777" w:rsidR="000638DA" w:rsidRPr="000638DA" w:rsidRDefault="000638DA" w:rsidP="000638DA">
            <w:r w:rsidRPr="000638DA">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6AC98ED" w14:textId="77777777" w:rsidR="000638DA" w:rsidRPr="000638DA" w:rsidRDefault="000638DA" w:rsidP="000638DA">
            <w:r w:rsidRPr="000638DA">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267380A9" w14:textId="77777777" w:rsidR="000638DA" w:rsidRPr="000638DA" w:rsidRDefault="000638DA" w:rsidP="000638DA">
            <w:r w:rsidRPr="000638DA">
              <w:t>Physical Health (Gender)</w:t>
            </w:r>
          </w:p>
        </w:tc>
      </w:tr>
      <w:tr w:rsidR="000638DA" w:rsidRPr="000638DA" w14:paraId="4F4CB3EE"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1439FD5E" w14:textId="77777777" w:rsidR="000638DA" w:rsidRPr="000638DA" w:rsidRDefault="000638DA" w:rsidP="000638DA">
            <w:r w:rsidRPr="000638DA">
              <w:lastRenderedPageBreak/>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FB9AFB5" w14:textId="5F077112" w:rsidR="000638DA" w:rsidRPr="000638DA" w:rsidRDefault="000638DA" w:rsidP="000638DA"/>
        </w:tc>
        <w:tc>
          <w:tcPr>
            <w:tcW w:w="1617" w:type="dxa"/>
            <w:tcBorders>
              <w:top w:val="single" w:sz="4" w:space="0" w:color="auto"/>
              <w:left w:val="single" w:sz="4" w:space="0" w:color="auto"/>
              <w:bottom w:val="single" w:sz="4" w:space="0" w:color="auto"/>
              <w:right w:val="single" w:sz="4" w:space="0" w:color="auto"/>
            </w:tcBorders>
            <w:hideMark/>
          </w:tcPr>
          <w:p w14:paraId="61965AD7" w14:textId="3A49D0C1" w:rsidR="000638DA" w:rsidRPr="000638DA" w:rsidRDefault="000638DA" w:rsidP="000638DA"/>
        </w:tc>
        <w:tc>
          <w:tcPr>
            <w:tcW w:w="1620" w:type="dxa"/>
            <w:tcBorders>
              <w:top w:val="single" w:sz="4" w:space="0" w:color="auto"/>
              <w:left w:val="single" w:sz="4" w:space="0" w:color="auto"/>
              <w:bottom w:val="single" w:sz="4" w:space="0" w:color="auto"/>
              <w:right w:val="single" w:sz="4" w:space="0" w:color="auto"/>
            </w:tcBorders>
            <w:hideMark/>
          </w:tcPr>
          <w:p w14:paraId="6027CAC3" w14:textId="32EDC1E0" w:rsidR="000638DA" w:rsidRPr="000638DA" w:rsidRDefault="00A0030E" w:rsidP="000638DA">
            <w:r>
              <w:t>1</w:t>
            </w:r>
          </w:p>
        </w:tc>
        <w:tc>
          <w:tcPr>
            <w:tcW w:w="1705" w:type="dxa"/>
            <w:tcBorders>
              <w:top w:val="single" w:sz="4" w:space="0" w:color="auto"/>
              <w:left w:val="single" w:sz="4" w:space="0" w:color="auto"/>
              <w:bottom w:val="single" w:sz="4" w:space="0" w:color="auto"/>
              <w:right w:val="single" w:sz="4" w:space="0" w:color="auto"/>
            </w:tcBorders>
            <w:hideMark/>
          </w:tcPr>
          <w:p w14:paraId="719A80D1" w14:textId="3516889B" w:rsidR="000638DA" w:rsidRPr="000638DA" w:rsidRDefault="00A0030E" w:rsidP="000638DA">
            <w:r>
              <w:t>1</w:t>
            </w:r>
          </w:p>
        </w:tc>
      </w:tr>
      <w:tr w:rsidR="000638DA" w:rsidRPr="000638DA" w14:paraId="0A88DF3A"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4C9FA1C7" w14:textId="77777777" w:rsidR="000638DA" w:rsidRPr="000638DA" w:rsidRDefault="000638DA" w:rsidP="000638DA">
            <w:r w:rsidRPr="000638DA">
              <w:t>Equal accuracy</w:t>
            </w:r>
          </w:p>
        </w:tc>
        <w:tc>
          <w:tcPr>
            <w:tcW w:w="1529" w:type="dxa"/>
            <w:tcBorders>
              <w:top w:val="single" w:sz="4" w:space="0" w:color="auto"/>
              <w:left w:val="single" w:sz="4" w:space="0" w:color="auto"/>
              <w:bottom w:val="single" w:sz="4" w:space="0" w:color="auto"/>
              <w:right w:val="single" w:sz="4" w:space="0" w:color="auto"/>
            </w:tcBorders>
            <w:hideMark/>
          </w:tcPr>
          <w:p w14:paraId="230E33D9" w14:textId="6AB3317F" w:rsidR="000638DA" w:rsidRPr="000638DA" w:rsidRDefault="000638DA" w:rsidP="000638DA"/>
        </w:tc>
        <w:tc>
          <w:tcPr>
            <w:tcW w:w="1617" w:type="dxa"/>
            <w:tcBorders>
              <w:top w:val="single" w:sz="4" w:space="0" w:color="auto"/>
              <w:left w:val="single" w:sz="4" w:space="0" w:color="auto"/>
              <w:bottom w:val="single" w:sz="4" w:space="0" w:color="auto"/>
              <w:right w:val="single" w:sz="4" w:space="0" w:color="auto"/>
            </w:tcBorders>
            <w:hideMark/>
          </w:tcPr>
          <w:p w14:paraId="72E7DC87" w14:textId="193FA92D" w:rsidR="000638DA" w:rsidRPr="000638DA" w:rsidRDefault="000638DA" w:rsidP="000638DA"/>
        </w:tc>
        <w:tc>
          <w:tcPr>
            <w:tcW w:w="1620" w:type="dxa"/>
            <w:tcBorders>
              <w:top w:val="single" w:sz="4" w:space="0" w:color="auto"/>
              <w:left w:val="single" w:sz="4" w:space="0" w:color="auto"/>
              <w:bottom w:val="single" w:sz="4" w:space="0" w:color="auto"/>
              <w:right w:val="single" w:sz="4" w:space="0" w:color="auto"/>
            </w:tcBorders>
            <w:hideMark/>
          </w:tcPr>
          <w:p w14:paraId="440418EF" w14:textId="5C6855D8" w:rsidR="000638DA" w:rsidRPr="000638DA" w:rsidRDefault="00A0030E" w:rsidP="000638DA">
            <w:r>
              <w:t>1</w:t>
            </w:r>
          </w:p>
        </w:tc>
        <w:tc>
          <w:tcPr>
            <w:tcW w:w="1705" w:type="dxa"/>
            <w:tcBorders>
              <w:top w:val="single" w:sz="4" w:space="0" w:color="auto"/>
              <w:left w:val="single" w:sz="4" w:space="0" w:color="auto"/>
              <w:bottom w:val="single" w:sz="4" w:space="0" w:color="auto"/>
              <w:right w:val="single" w:sz="4" w:space="0" w:color="auto"/>
            </w:tcBorders>
            <w:hideMark/>
          </w:tcPr>
          <w:p w14:paraId="6C3D6642" w14:textId="1C2A44E0" w:rsidR="000638DA" w:rsidRPr="000638DA" w:rsidRDefault="00A0030E" w:rsidP="000638DA">
            <w:r>
              <w:t>1</w:t>
            </w:r>
          </w:p>
        </w:tc>
      </w:tr>
    </w:tbl>
    <w:p w14:paraId="19CD57A0" w14:textId="77777777" w:rsidR="000638DA" w:rsidRPr="0049113B" w:rsidRDefault="000638DA" w:rsidP="0049113B"/>
    <w:p w14:paraId="69D9102E" w14:textId="64AF69C4" w:rsidR="0049113B" w:rsidRPr="0049113B" w:rsidRDefault="000638DA" w:rsidP="0049113B">
      <w:pPr>
        <w:numPr>
          <w:ilvl w:val="1"/>
          <w:numId w:val="36"/>
        </w:numPr>
        <w:rPr>
          <w:b/>
        </w:rPr>
      </w:pPr>
      <w:r>
        <w:rPr>
          <w:b/>
        </w:rPr>
        <w:t>Fairness Metric Calculations for Transformed Data Set</w:t>
      </w:r>
    </w:p>
    <w:p w14:paraId="474E925F" w14:textId="77777777" w:rsidR="0049113B" w:rsidRPr="0049113B" w:rsidRDefault="0049113B" w:rsidP="0049113B">
      <w:r w:rsidRPr="0049113B">
        <w:t xml:space="preserve">References should be placed at the end of the paper in a dedicated section. Reference lists should be numbered and organized alphabetically by </w:t>
      </w:r>
      <w:proofErr w:type="gramStart"/>
      <w:r w:rsidRPr="0049113B">
        <w:t>first</w:t>
      </w:r>
      <w:proofErr w:type="gramEnd"/>
      <w:r w:rsidRPr="0049113B">
        <w:t xml:space="preserve">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Only works that are </w:t>
      </w:r>
      <w:proofErr w:type="gramStart"/>
      <w:r w:rsidRPr="0049113B">
        <w:t>cited in-line</w:t>
      </w:r>
      <w:proofErr w:type="gramEnd"/>
      <w:r w:rsidRPr="0049113B">
        <w:t xml:space="preserve"> should be included in the reference list. The reference list does not count against the length requirements. </w:t>
      </w:r>
    </w:p>
    <w:p w14:paraId="7DDE6152" w14:textId="77777777" w:rsidR="0049113B" w:rsidRDefault="0049113B" w:rsidP="00314FD6"/>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lastRenderedPageBreak/>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A37D2A">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EEA13" w14:textId="77777777" w:rsidR="003F1792" w:rsidRDefault="003F1792" w:rsidP="00126D77">
      <w:r>
        <w:separator/>
      </w:r>
    </w:p>
  </w:endnote>
  <w:endnote w:type="continuationSeparator" w:id="0">
    <w:p w14:paraId="091E110B" w14:textId="77777777" w:rsidR="003F1792" w:rsidRDefault="003F179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5FC39" w14:textId="50E18848" w:rsidR="00A37D2A" w:rsidRDefault="00A37D2A" w:rsidP="00A37D2A">
    <w:pPr>
      <w:pStyle w:val="Footer"/>
      <w:framePr w:wrap="none" w:vAnchor="text" w:hAnchor="margin" w:xAlign="center" w:y="1"/>
      <w:jc w:val="center"/>
      <w:rPr>
        <w:rStyle w:val="PageNumber"/>
      </w:rPr>
    </w:pPr>
    <w:bookmarkStart w:id="1" w:name="Titus1FooterPrimary"/>
    <w:r w:rsidRPr="00A37D2A">
      <w:rPr>
        <w:rStyle w:val="PageNumber"/>
        <w:b/>
        <w:color w:val="000000"/>
        <w:sz w:val="24"/>
      </w:rPr>
      <w:t>  </w:t>
    </w:r>
    <w:bookmarkEnd w:id="1"/>
  </w:p>
  <w:p w14:paraId="1EE4DBC6" w14:textId="2A46AA0A" w:rsidR="00641ADD" w:rsidRDefault="00000000" w:rsidP="00C923D2">
    <w:pPr>
      <w:pStyle w:val="Footer"/>
      <w:framePr w:wrap="none" w:vAnchor="text" w:hAnchor="margin" w:xAlign="center" w:y="1"/>
      <w:rPr>
        <w:rStyle w:val="PageNumber"/>
      </w:rPr>
    </w:pPr>
    <w:sdt>
      <w:sdtPr>
        <w:rPr>
          <w:rStyle w:val="PageNumber"/>
        </w:rPr>
        <w:id w:val="-271936286"/>
        <w:docPartObj>
          <w:docPartGallery w:val="Page Numbers (Bottom of Page)"/>
          <w:docPartUnique/>
        </w:docPartObj>
      </w:sdtPr>
      <w:sdtContent>
        <w:r w:rsidR="00641ADD">
          <w:rPr>
            <w:rStyle w:val="PageNumber"/>
          </w:rPr>
          <w:fldChar w:fldCharType="begin"/>
        </w:r>
        <w:r w:rsidR="00641ADD">
          <w:rPr>
            <w:rStyle w:val="PageNumber"/>
          </w:rPr>
          <w:instrText xml:space="preserve"> PAGE </w:instrText>
        </w:r>
        <w:r w:rsidR="00641ADD">
          <w:rPr>
            <w:rStyle w:val="PageNumber"/>
          </w:rPr>
          <w:fldChar w:fldCharType="separate"/>
        </w:r>
        <w:r w:rsidR="00641ADD">
          <w:rPr>
            <w:rStyle w:val="PageNumber"/>
            <w:noProof/>
          </w:rPr>
          <w:t>1</w:t>
        </w:r>
        <w:r w:rsidR="00641ADD">
          <w:rPr>
            <w:rStyle w:val="PageNumber"/>
          </w:rPr>
          <w:fldChar w:fldCharType="end"/>
        </w:r>
      </w:sdtContent>
    </w:sdt>
  </w:p>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DD07" w14:textId="64CBC39B" w:rsidR="00A37D2A" w:rsidRDefault="00A37D2A" w:rsidP="00A37D2A">
    <w:pPr>
      <w:pStyle w:val="Footer"/>
      <w:framePr w:wrap="none" w:vAnchor="text" w:hAnchor="margin" w:xAlign="center" w:y="1"/>
      <w:jc w:val="center"/>
      <w:rPr>
        <w:rStyle w:val="PageNumber"/>
        <w:color w:val="000000"/>
      </w:rPr>
    </w:pPr>
    <w:bookmarkStart w:id="3" w:name="Titus1FooterFirstPage"/>
    <w:bookmarkStart w:id="4" w:name="Titus21FooterFirstPage"/>
    <w:r w:rsidRPr="00A37D2A">
      <w:rPr>
        <w:rStyle w:val="PageNumber"/>
        <w:b/>
        <w:color w:val="000000"/>
        <w:sz w:val="24"/>
      </w:rPr>
      <w:t>  </w:t>
    </w:r>
    <w:bookmarkEnd w:id="3"/>
  </w:p>
  <w:p w14:paraId="315ED5DF" w14:textId="34BF7DFB" w:rsidR="00A37D2A" w:rsidRDefault="00A37D2A" w:rsidP="00A37D2A">
    <w:pPr>
      <w:pStyle w:val="Footer"/>
      <w:framePr w:wrap="none" w:vAnchor="text" w:hAnchor="margin" w:xAlign="center" w:y="1"/>
      <w:jc w:val="center"/>
      <w:rPr>
        <w:rStyle w:val="PageNumber"/>
      </w:rPr>
    </w:pPr>
    <w:r w:rsidRPr="00A37D2A">
      <w:rPr>
        <w:rStyle w:val="PageNumber"/>
        <w:color w:val="000000"/>
      </w:rPr>
      <w:t>  </w:t>
    </w:r>
    <w:bookmarkEnd w:id="4"/>
  </w:p>
  <w:p w14:paraId="68075D3B" w14:textId="7F105A22" w:rsidR="00A37D2A" w:rsidRDefault="00000000" w:rsidP="00A37D2A">
    <w:pPr>
      <w:pStyle w:val="Footer"/>
      <w:framePr w:wrap="none" w:vAnchor="text" w:hAnchor="margin" w:xAlign="center" w:y="1"/>
      <w:rPr>
        <w:rStyle w:val="PageNumber"/>
      </w:rPr>
    </w:pPr>
    <w:sdt>
      <w:sdtPr>
        <w:rPr>
          <w:rStyle w:val="PageNumber"/>
        </w:rPr>
        <w:id w:val="2098899721"/>
        <w:docPartObj>
          <w:docPartGallery w:val="Page Numbers (Bottom of Page)"/>
          <w:docPartUnique/>
        </w:docPartObj>
      </w:sdtPr>
      <w:sdtContent>
        <w:r w:rsidR="00A37D2A">
          <w:rPr>
            <w:rStyle w:val="PageNumber"/>
          </w:rPr>
          <w:fldChar w:fldCharType="begin"/>
        </w:r>
        <w:r w:rsidR="00A37D2A">
          <w:rPr>
            <w:rStyle w:val="PageNumber"/>
          </w:rPr>
          <w:instrText xml:space="preserve"> PAGE </w:instrText>
        </w:r>
        <w:r w:rsidR="00A37D2A">
          <w:rPr>
            <w:rStyle w:val="PageNumber"/>
          </w:rPr>
          <w:fldChar w:fldCharType="separate"/>
        </w:r>
        <w:r w:rsidR="00A37D2A">
          <w:rPr>
            <w:rStyle w:val="PageNumber"/>
            <w:noProof/>
          </w:rPr>
          <w:t>1</w:t>
        </w:r>
        <w:r w:rsidR="00A37D2A">
          <w:rPr>
            <w:rStyle w:val="PageNumber"/>
          </w:rPr>
          <w:fldChar w:fldCharType="end"/>
        </w:r>
      </w:sdtContent>
    </w:sdt>
  </w:p>
  <w:p w14:paraId="7D909B03" w14:textId="77777777" w:rsidR="00A37D2A" w:rsidRDefault="00A37D2A" w:rsidP="00A3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D4DF4" w14:textId="77777777" w:rsidR="003F1792" w:rsidRDefault="003F1792" w:rsidP="0060186D">
      <w:pPr>
        <w:spacing w:after="0" w:line="110" w:lineRule="exact"/>
      </w:pPr>
    </w:p>
  </w:footnote>
  <w:footnote w:type="continuationSeparator" w:id="0">
    <w:p w14:paraId="267AFD5D" w14:textId="77777777" w:rsidR="003F1792" w:rsidRPr="00BB7AEF" w:rsidRDefault="003F1792" w:rsidP="00BB7AEF">
      <w:pPr>
        <w:spacing w:after="0" w:line="20" w:lineRule="exact"/>
        <w:rPr>
          <w:sz w:val="2"/>
        </w:rPr>
      </w:pPr>
    </w:p>
  </w:footnote>
  <w:footnote w:type="continuationNotice" w:id="1">
    <w:p w14:paraId="30973DC3" w14:textId="77777777" w:rsidR="003F1792" w:rsidRPr="00AE67B5" w:rsidRDefault="003F1792" w:rsidP="00AE67B5">
      <w:pPr>
        <w:spacing w:after="0" w:line="20" w:lineRule="exact"/>
        <w:rPr>
          <w:sz w:val="2"/>
        </w:rPr>
      </w:pPr>
    </w:p>
  </w:footnote>
  <w:footnote w:id="2">
    <w:p w14:paraId="038F4C31" w14:textId="5F68F16F" w:rsidR="0054029E" w:rsidRDefault="0054029E" w:rsidP="0054029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2EFD4018" w:rsidR="006D3558" w:rsidRDefault="00A37D2A" w:rsidP="00A37D2A">
    <w:pPr>
      <w:pStyle w:val="Header"/>
      <w:ind w:right="360"/>
      <w:jc w:val="center"/>
    </w:pPr>
    <w:bookmarkStart w:id="0" w:name="Titus1HeaderPrimary"/>
    <w:r w:rsidRPr="00A37D2A">
      <w:rPr>
        <w:b/>
        <w:color w:val="000000"/>
        <w:sz w:val="24"/>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143B" w14:textId="31004AF4" w:rsidR="00A37D2A" w:rsidRDefault="00A37D2A" w:rsidP="00A37D2A">
    <w:pPr>
      <w:pStyle w:val="Header"/>
      <w:ind w:right="360"/>
      <w:jc w:val="center"/>
    </w:pPr>
    <w:bookmarkStart w:id="2" w:name="Titus1HeaderFirstPage"/>
    <w:r w:rsidRPr="00A37D2A">
      <w:rPr>
        <w:b/>
        <w:color w:val="000000"/>
        <w:sz w:val="24"/>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EE6E9F30"/>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 w:numId="50" w16cid:durableId="764422769">
    <w:abstractNumId w:val="17"/>
  </w:num>
  <w:num w:numId="51" w16cid:durableId="941915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38DA"/>
    <w:rsid w:val="00064626"/>
    <w:rsid w:val="00071F4D"/>
    <w:rsid w:val="000733EC"/>
    <w:rsid w:val="000736BA"/>
    <w:rsid w:val="0007537F"/>
    <w:rsid w:val="00076631"/>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A51"/>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E7B8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1792"/>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AD5"/>
    <w:rsid w:val="004429B8"/>
    <w:rsid w:val="00443D14"/>
    <w:rsid w:val="00450874"/>
    <w:rsid w:val="004508B1"/>
    <w:rsid w:val="00450CE2"/>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13B"/>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728"/>
    <w:rsid w:val="004F2849"/>
    <w:rsid w:val="004F59AE"/>
    <w:rsid w:val="004F6A63"/>
    <w:rsid w:val="0050283F"/>
    <w:rsid w:val="00504524"/>
    <w:rsid w:val="00505A7B"/>
    <w:rsid w:val="0050660D"/>
    <w:rsid w:val="005075D1"/>
    <w:rsid w:val="00507A8F"/>
    <w:rsid w:val="00510B25"/>
    <w:rsid w:val="00511091"/>
    <w:rsid w:val="00512A74"/>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0C6"/>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EE2"/>
    <w:rsid w:val="00613F6B"/>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30E"/>
    <w:rsid w:val="00A04234"/>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D2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4B51"/>
    <w:rsid w:val="00AC6E0B"/>
    <w:rsid w:val="00AC76AD"/>
    <w:rsid w:val="00AD3109"/>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C8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07D"/>
    <w:rsid w:val="00D074AB"/>
    <w:rsid w:val="00D112AC"/>
    <w:rsid w:val="00D144BF"/>
    <w:rsid w:val="00D17872"/>
    <w:rsid w:val="00D21B21"/>
    <w:rsid w:val="00D21B96"/>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1A8"/>
    <w:rsid w:val="00D75530"/>
    <w:rsid w:val="00D75CFB"/>
    <w:rsid w:val="00D75E46"/>
    <w:rsid w:val="00D82623"/>
    <w:rsid w:val="00D83B5D"/>
    <w:rsid w:val="00D84CE4"/>
    <w:rsid w:val="00D8673D"/>
    <w:rsid w:val="00D87241"/>
    <w:rsid w:val="00D90365"/>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03F"/>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0638DA"/>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0638DA"/>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6724">
      <w:bodyDiv w:val="1"/>
      <w:marLeft w:val="0"/>
      <w:marRight w:val="0"/>
      <w:marTop w:val="0"/>
      <w:marBottom w:val="0"/>
      <w:divBdr>
        <w:top w:val="none" w:sz="0" w:space="0" w:color="auto"/>
        <w:left w:val="none" w:sz="0" w:space="0" w:color="auto"/>
        <w:bottom w:val="none" w:sz="0" w:space="0" w:color="auto"/>
        <w:right w:val="none" w:sz="0" w:space="0" w:color="auto"/>
      </w:divBdr>
    </w:div>
    <w:div w:id="2510980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4547035">
      <w:bodyDiv w:val="1"/>
      <w:marLeft w:val="0"/>
      <w:marRight w:val="0"/>
      <w:marTop w:val="0"/>
      <w:marBottom w:val="0"/>
      <w:divBdr>
        <w:top w:val="none" w:sz="0" w:space="0" w:color="auto"/>
        <w:left w:val="none" w:sz="0" w:space="0" w:color="auto"/>
        <w:bottom w:val="none" w:sz="0" w:space="0" w:color="auto"/>
        <w:right w:val="none" w:sz="0" w:space="0" w:color="auto"/>
      </w:divBdr>
    </w:div>
    <w:div w:id="111361371">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54560688">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3965">
      <w:bodyDiv w:val="1"/>
      <w:marLeft w:val="0"/>
      <w:marRight w:val="0"/>
      <w:marTop w:val="0"/>
      <w:marBottom w:val="0"/>
      <w:divBdr>
        <w:top w:val="none" w:sz="0" w:space="0" w:color="auto"/>
        <w:left w:val="none" w:sz="0" w:space="0" w:color="auto"/>
        <w:bottom w:val="none" w:sz="0" w:space="0" w:color="auto"/>
        <w:right w:val="none" w:sz="0" w:space="0" w:color="auto"/>
      </w:divBdr>
    </w:div>
    <w:div w:id="482279832">
      <w:bodyDiv w:val="1"/>
      <w:marLeft w:val="0"/>
      <w:marRight w:val="0"/>
      <w:marTop w:val="0"/>
      <w:marBottom w:val="0"/>
      <w:divBdr>
        <w:top w:val="none" w:sz="0" w:space="0" w:color="auto"/>
        <w:left w:val="none" w:sz="0" w:space="0" w:color="auto"/>
        <w:bottom w:val="none" w:sz="0" w:space="0" w:color="auto"/>
        <w:right w:val="none" w:sz="0" w:space="0" w:color="auto"/>
      </w:divBdr>
    </w:div>
    <w:div w:id="532770384">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13561351">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495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2338882">
      <w:bodyDiv w:val="1"/>
      <w:marLeft w:val="0"/>
      <w:marRight w:val="0"/>
      <w:marTop w:val="0"/>
      <w:marBottom w:val="0"/>
      <w:divBdr>
        <w:top w:val="none" w:sz="0" w:space="0" w:color="auto"/>
        <w:left w:val="none" w:sz="0" w:space="0" w:color="auto"/>
        <w:bottom w:val="none" w:sz="0" w:space="0" w:color="auto"/>
        <w:right w:val="none" w:sz="0" w:space="0" w:color="auto"/>
      </w:divBdr>
    </w:div>
    <w:div w:id="766654399">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863518">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0303">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2276494">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3364">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854">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0573959">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710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964224">
      <w:bodyDiv w:val="1"/>
      <w:marLeft w:val="0"/>
      <w:marRight w:val="0"/>
      <w:marTop w:val="0"/>
      <w:marBottom w:val="0"/>
      <w:divBdr>
        <w:top w:val="none" w:sz="0" w:space="0" w:color="auto"/>
        <w:left w:val="none" w:sz="0" w:space="0" w:color="auto"/>
        <w:bottom w:val="none" w:sz="0" w:space="0" w:color="auto"/>
        <w:right w:val="none" w:sz="0" w:space="0" w:color="auto"/>
      </w:divBdr>
    </w:div>
    <w:div w:id="159431340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3830091">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03730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5150258">
      <w:bodyDiv w:val="1"/>
      <w:marLeft w:val="0"/>
      <w:marRight w:val="0"/>
      <w:marTop w:val="0"/>
      <w:marBottom w:val="0"/>
      <w:divBdr>
        <w:top w:val="none" w:sz="0" w:space="0" w:color="auto"/>
        <w:left w:val="none" w:sz="0" w:space="0" w:color="auto"/>
        <w:bottom w:val="none" w:sz="0" w:space="0" w:color="auto"/>
        <w:right w:val="none" w:sz="0" w:space="0" w:color="auto"/>
      </w:divBdr>
    </w:div>
    <w:div w:id="1846822951">
      <w:bodyDiv w:val="1"/>
      <w:marLeft w:val="0"/>
      <w:marRight w:val="0"/>
      <w:marTop w:val="0"/>
      <w:marBottom w:val="0"/>
      <w:divBdr>
        <w:top w:val="none" w:sz="0" w:space="0" w:color="auto"/>
        <w:left w:val="none" w:sz="0" w:space="0" w:color="auto"/>
        <w:bottom w:val="none" w:sz="0" w:space="0" w:color="auto"/>
        <w:right w:val="none" w:sz="0" w:space="0" w:color="auto"/>
      </w:divBdr>
    </w:div>
    <w:div w:id="1852643087">
      <w:bodyDiv w:val="1"/>
      <w:marLeft w:val="0"/>
      <w:marRight w:val="0"/>
      <w:marTop w:val="0"/>
      <w:marBottom w:val="0"/>
      <w:divBdr>
        <w:top w:val="none" w:sz="0" w:space="0" w:color="auto"/>
        <w:left w:val="none" w:sz="0" w:space="0" w:color="auto"/>
        <w:bottom w:val="none" w:sz="0" w:space="0" w:color="auto"/>
        <w:right w:val="none" w:sz="0" w:space="0" w:color="auto"/>
      </w:divBdr>
    </w:div>
    <w:div w:id="1872068178">
      <w:bodyDiv w:val="1"/>
      <w:marLeft w:val="0"/>
      <w:marRight w:val="0"/>
      <w:marTop w:val="0"/>
      <w:marBottom w:val="0"/>
      <w:divBdr>
        <w:top w:val="none" w:sz="0" w:space="0" w:color="auto"/>
        <w:left w:val="none" w:sz="0" w:space="0" w:color="auto"/>
        <w:bottom w:val="none" w:sz="0" w:space="0" w:color="auto"/>
        <w:right w:val="none" w:sz="0" w:space="0" w:color="auto"/>
      </w:divBdr>
    </w:div>
    <w:div w:id="196237404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6441741">
      <w:bodyDiv w:val="1"/>
      <w:marLeft w:val="0"/>
      <w:marRight w:val="0"/>
      <w:marTop w:val="0"/>
      <w:marBottom w:val="0"/>
      <w:divBdr>
        <w:top w:val="none" w:sz="0" w:space="0" w:color="auto"/>
        <w:left w:val="none" w:sz="0" w:space="0" w:color="auto"/>
        <w:bottom w:val="none" w:sz="0" w:space="0" w:color="auto"/>
        <w:right w:val="none" w:sz="0" w:space="0" w:color="auto"/>
      </w:divBdr>
    </w:div>
    <w:div w:id="21201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archive.ics.uci.edu/dataset/936/national+poll+on+healthy+aging+(nph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a832e341-bf5a-4dec-84cb-329c2a4b8645</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86A56-0319-47EF-AE2F-3C5B85962D13}">
  <ds:schemaRefs>
    <ds:schemaRef ds:uri="http://schemas.titus.com/TitusProperties/"/>
    <ds:schemaRef ds:uri=""/>
  </ds:schemaRefs>
</ds:datastoreItem>
</file>

<file path=customXml/itemProps2.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1222</TotalTime>
  <Pages>9</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Graddy, Ryan</cp:lastModifiedBy>
  <cp:revision>29</cp:revision>
  <cp:lastPrinted>2019-05-10T20:56:00Z</cp:lastPrinted>
  <dcterms:created xsi:type="dcterms:W3CDTF">2025-07-15T16:08:00Z</dcterms:created>
  <dcterms:modified xsi:type="dcterms:W3CDTF">2025-07-16T19:05:00Z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a832e341-bf5a-4dec-84cb-329c2a4b8645</vt:lpwstr>
  </property>
  <property fmtid="{D5CDD505-2E9C-101B-9397-08002B2CF9AE}" pid="3" name="TitusClassification">
    <vt:lpwstr>None</vt:lpwstr>
  </property>
</Properties>
</file>