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Попробовать в действии Hydra.</w:t>
      </w:r>
    </w:p>
    <w:bookmarkEnd w:id="20"/>
    <w:bookmarkStart w:id="29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Используем пример из задания для работы с Hydra.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894285"/>
            <wp:effectExtent b="0" l="0" r="0" t="0"/>
            <wp:docPr descr="Figure 1: пример из зада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пример из задания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Изучим атаку Username/password и атаку Password Spraying в Hydra.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696020" cy="6954050"/>
            <wp:effectExtent b="0" l="0" r="0" t="0"/>
            <wp:docPr descr="Figure 2: классические атаки в Hydra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695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классические атаки в Hydra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Изучим атаку Dictionary в Hydra, как классический вид брутфорс атаки.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034117" cy="3473183"/>
            <wp:effectExtent b="0" l="0" r="0" t="0"/>
            <wp:docPr descr="Figure 3: атака Dictionary в Hydra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347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атака Dictionary в Hydra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Изучим основные способы защиты от атак Hydra.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3765176" cy="2551099"/>
            <wp:effectExtent b="0" l="0" r="0" t="0"/>
            <wp:docPr descr="Figure 4: способы защиты от Hydra атак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способы защиты от Hydra атак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попробовал в действии Hydra.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учебному проекту</w:t>
      </w:r>
      <w:r>
        <w:t xml:space="preserve">”</w:t>
      </w:r>
      <w:r>
        <w:t xml:space="preserve"> </w:t>
      </w:r>
      <w:r>
        <w:t xml:space="preserve">ROD TRENT - Using Kali Linux and Hydra for Attack Testing and Alert Generation, 2023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3</dc:title>
  <dc:creator>Александр Андреевич Шуплецов</dc:creator>
  <dc:language>ru-RU</dc:language>
  <cp:keywords/>
  <dcterms:created xsi:type="dcterms:W3CDTF">2024-04-05T19:39:15Z</dcterms:created>
  <dcterms:modified xsi:type="dcterms:W3CDTF">2024-04-05T19:39:15Z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Hydra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