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средcтва имитационного моделирования NS-2 с дисцплиной RED, а также анализ полученных результатов моделирования.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файл для лабораторной работы 2, пример с дисциплиной RED.</w:t>
      </w:r>
    </w:p>
    <w:p>
      <w:pPr>
        <w:pStyle w:val="SourceCode"/>
      </w:pPr>
      <w:r>
        <w:rPr>
          <w:rStyle w:val="VerbatimChar"/>
        </w:rPr>
        <w:t xml:space="preserve">#создание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#открытие на запись файла трассировки out.tr</w:t>
      </w:r>
      <w:r>
        <w:br/>
      </w:r>
      <w:r>
        <w:rPr>
          <w:rStyle w:val="VerbatimChar"/>
        </w:rPr>
        <w:t xml:space="preserve">#для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set f [open temp.queue w]</w:t>
      </w:r>
      <w:r>
        <w:br/>
      </w:r>
      <w:r>
        <w:rPr>
          <w:rStyle w:val="VerbatimChar"/>
        </w:rPr>
        <w:t xml:space="preserve">    puts $f "TitleText: red"</w:t>
      </w:r>
      <w:r>
        <w:br/>
      </w:r>
      <w:r>
        <w:rPr>
          <w:rStyle w:val="VerbatimChar"/>
        </w:rPr>
        <w:t xml:space="preserve">    puts $f "Device: Postscript"</w:t>
      </w:r>
      <w:r>
        <w:br/>
      </w:r>
      <w:r>
        <w:rPr>
          <w:rStyle w:val="VerbatimChar"/>
        </w:rPr>
        <w:t xml:space="preserve">    if { [info exists tchan_] } {</w:t>
      </w:r>
      <w:r>
        <w:br/>
      </w:r>
      <w:r>
        <w:rPr>
          <w:rStyle w:val="VerbatimChar"/>
        </w:rPr>
        <w:t xml:space="preserve">        close $tchan_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rPr>
          <w:rStyle w:val="VerbatimChar"/>
        </w:rPr>
        <w:t xml:space="preserve">     # выполнение кода AWK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rPr>
          <w:rStyle w:val="VerbatimChar"/>
        </w:rPr>
        <w:t xml:space="preserve">    puts $f \"queue</w:t>
      </w:r>
      <w:r>
        <w:br/>
      </w:r>
      <w:r>
        <w:rPr>
          <w:rStyle w:val="VerbatimChar"/>
        </w:rPr>
        <w:t xml:space="preserve">    exec cat temp.q &gt;@ $f</w:t>
      </w:r>
      <w:r>
        <w:br/>
      </w:r>
      <w:r>
        <w:rPr>
          <w:rStyle w:val="VerbatimChar"/>
        </w:rPr>
        <w:t xml:space="preserve">    puts $f \n\"ave_queue</w:t>
      </w:r>
      <w:r>
        <w:br/>
      </w:r>
      <w:r>
        <w:rPr>
          <w:rStyle w:val="VerbatimChar"/>
        </w:rPr>
        <w:t xml:space="preserve">    exec cat temp.a &gt;@ $f</w:t>
      </w:r>
      <w:r>
        <w:br/>
      </w:r>
      <w:r>
        <w:rPr>
          <w:rStyle w:val="VerbatimChar"/>
        </w:rPr>
        <w:t xml:space="preserve">    close $f</w:t>
      </w:r>
      <w:r>
        <w:br/>
      </w:r>
      <w:r>
        <w:rPr>
          <w:rStyle w:val="VerbatimChar"/>
        </w:rPr>
        <w:t xml:space="preserve">    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time -t "TCPRenoCWND" WindowVsTimeReno &amp;</w:t>
      </w:r>
      <w:r>
        <w:br/>
      </w:r>
      <w:r>
        <w:rPr>
          <w:rStyle w:val="VerbatimChar"/>
        </w:rPr>
        <w:t xml:space="preserve">    exec xgraph -bb -tk -x time -y queue temp.queue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#процедуру finish через 5 с после начала моделирования</w:t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02"/>
        </w:numPr>
        <w:pStyle w:val="Compact"/>
      </w:pPr>
      <w:r>
        <w:t xml:space="preserve">Запустим файл примера лабораторной работы.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808684"/>
            <wp:effectExtent b="0" l="0" r="0" t="0"/>
            <wp:docPr descr="Figure 1: вывод файла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вывод файла лабораторной работы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Изменим тип протокола с Reno на Newreno.</w:t>
      </w:r>
    </w:p>
    <w:p>
      <w:pPr>
        <w:pStyle w:val="SourceCode"/>
      </w:pPr>
      <w:r>
        <w:rPr>
          <w:rStyle w:val="VerbatimChar"/>
        </w:rPr>
        <w:t xml:space="preserve">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TCP/Newreno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</w:p>
    <w:p>
      <w:pPr>
        <w:numPr>
          <w:ilvl w:val="0"/>
          <w:numId w:val="1004"/>
        </w:numPr>
        <w:pStyle w:val="Compact"/>
      </w:pPr>
      <w:r>
        <w:t xml:space="preserve">Запустим файл с протоколом Newreno.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00337"/>
            <wp:effectExtent b="0" l="0" r="0" t="0"/>
            <wp:docPr descr="Figure 2: вывод с Newreno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вывод с Newreno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Изменим тип протокола на Vegas.</w:t>
      </w:r>
    </w:p>
    <w:p>
      <w:pPr>
        <w:pStyle w:val="SourceCode"/>
      </w:pPr>
      <w:r>
        <w:rPr>
          <w:rStyle w:val="VerbatimChar"/>
        </w:rPr>
        <w:t xml:space="preserve">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TCP/Vegas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</w:p>
    <w:p>
      <w:pPr>
        <w:numPr>
          <w:ilvl w:val="0"/>
          <w:numId w:val="1006"/>
        </w:numPr>
        <w:pStyle w:val="Compact"/>
      </w:pPr>
      <w:r>
        <w:t xml:space="preserve">Запустим файл с протоколом Vegas.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55887"/>
            <wp:effectExtent b="0" l="0" r="0" t="0"/>
            <wp:docPr descr="Figure 3: вывод с Vega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вывод с Vegas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Изменим цвет фона, цвет траекторий, подписи к осям, подпись траектории в легенде.</w:t>
      </w:r>
    </w:p>
    <w:p>
      <w:pPr>
        <w:pStyle w:val="SourceCode"/>
      </w:pPr>
      <w:r>
        <w:rPr>
          <w:rStyle w:val="VerbatimChar"/>
        </w:rPr>
        <w:t xml:space="preserve">#создание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#открытие на запись файла трассировки out.tr</w:t>
      </w:r>
      <w:r>
        <w:br/>
      </w:r>
      <w:r>
        <w:rPr>
          <w:rStyle w:val="VerbatimChar"/>
        </w:rPr>
        <w:t xml:space="preserve">#для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Red"</w:t>
      </w:r>
      <w:r>
        <w:br/>
      </w:r>
      <w:r>
        <w:rPr>
          <w:rStyle w:val="VerbatimChar"/>
        </w:rPr>
        <w:t xml:space="preserve">puts $f "1.Color: Blue"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    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 # выполнение кода AWK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\"queue"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\n\"avg_queue"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white -bg black -bb -tk -x vremya -t "TCPRenoCWND" WindowVsTimeReno &amp;</w:t>
      </w:r>
      <w:r>
        <w:br/>
      </w:r>
      <w:r>
        <w:rPr>
          <w:rStyle w:val="VerbatimChar"/>
        </w:rPr>
        <w:t xml:space="preserve">exec xgraph -fg white -bg black -bb -tk -x vremya -y ochered temp.queue &amp;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Yellow"</w:t>
      </w:r>
      <w:r>
        <w:br/>
      </w:r>
      <w:r>
        <w:rPr>
          <w:rStyle w:val="VerbatimChar"/>
        </w:rPr>
        <w:t xml:space="preserve">puts $windowVsTime \"window_shape_dinamic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#процедуру finish через 5 с после начала моделирования</w:t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08"/>
        </w:numPr>
        <w:pStyle w:val="Compact"/>
      </w:pPr>
      <w:r>
        <w:t xml:space="preserve">Выведем на экран результаты измененного файла.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603103"/>
            <wp:effectExtent b="0" l="0" r="0" t="0"/>
            <wp:docPr descr="Figure 4: вывод с новыми параметра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вывод с новыми параметрами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моделирования сетей передачи данных с помощью средcтва имитационного моделирования NS-2 и примера с дисциплиной RED, а также сделал анализ полученных результатов моделирования.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Королькова А. В., 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</dc:title>
  <dc:creator>Александр Андреевич Шуплецов</dc:creator>
  <dc:language>ru-RU</dc:language>
  <cp:keywords/>
  <dcterms:created xsi:type="dcterms:W3CDTF">2025-02-22T19:22:35Z</dcterms:created>
  <dcterms:modified xsi:type="dcterms:W3CDTF">2025-02-22T19:22:35Z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Исследование протокола TCP и алгоритма управления очередью RED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