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mm1</w:t>
      </w:r>
    </w:p>
    <w:p>
      <w:pPr>
        <w:pStyle w:val="Author"/>
      </w:pPr>
      <w:r>
        <w:t xml:space="preserve">Шуплецов</w:t>
      </w:r>
      <w:r>
        <w:t xml:space="preserve"> </w:t>
      </w:r>
      <w:r>
        <w:t xml:space="preserve">Александр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и-и-задачи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Цели и задачи</w:t>
      </w:r>
    </w:p>
    <w:p>
      <w:pPr>
        <w:pStyle w:val="FirstParagraph"/>
      </w:pPr>
      <w:r>
        <w:t xml:space="preserve">Реализовать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с помощью xcos.</w:t>
      </w:r>
    </w:p>
    <w:bookmarkEnd w:id="20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3" w:name="реализация-модели-в-xco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В нашей модели одна очередь, поступление заявок описывается пуассоновским процессом.</w:t>
      </w:r>
    </w:p>
    <w:p>
      <w:pPr>
        <w:pStyle w:val="BodyText"/>
      </w:pPr>
      <w:r>
        <w:t xml:space="preserve">Зададим переменное окружение(рис.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3537165"/>
            <wp:effectExtent b="0" l="0" r="0" t="0"/>
            <wp:docPr descr="Figure 1: Переменное окружение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7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Переменное окружение</w:t>
      </w:r>
    </w:p>
    <w:bookmarkEnd w:id="0"/>
    <w:p>
      <w:pPr>
        <w:pStyle w:val="BodyText"/>
      </w:pPr>
      <w:r>
        <w:t xml:space="preserve">Далее приведены блоки и их связь для моделирования рассматриваемой системы.</w:t>
      </w:r>
    </w:p>
    <w:p>
      <w:pPr>
        <w:pStyle w:val="BodyText"/>
      </w:pPr>
      <w:r>
        <w:t xml:space="preserve">В нашей модели есть суперблок для описания поступления заявок(рис.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]):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4334427"/>
            <wp:effectExtent b="0" l="0" r="0" t="0"/>
            <wp:docPr descr="Figure 2: Суперблок, моделирующий поступление заявок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4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Суперблок, моделирующий поступление заявок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RAND_M – генератор случайных чисел по равномерному распределению.</w:t>
      </w:r>
    </w:p>
    <w:p>
      <w:pPr>
        <w:numPr>
          <w:ilvl w:val="0"/>
          <w:numId w:val="1001"/>
        </w:numPr>
        <w:pStyle w:val="Compact"/>
      </w:pPr>
      <w:r>
        <w:t xml:space="preserve">LOGBLCK_f – взятие логарифма от потока выхода случайных чисел, чтобы получить Пуассоновское распределение.</w:t>
      </w:r>
    </w:p>
    <w:p>
      <w:pPr>
        <w:numPr>
          <w:ilvl w:val="0"/>
          <w:numId w:val="1001"/>
        </w:numPr>
        <w:pStyle w:val="Compact"/>
      </w:pPr>
      <w:r>
        <w:t xml:space="preserve">GAINBLCK_f – умножает сгенерированный поток по Пуассоновскому распределению на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pPr>
        <w:numPr>
          <w:ilvl w:val="0"/>
          <w:numId w:val="1001"/>
        </w:numPr>
        <w:pStyle w:val="Compact"/>
      </w:pPr>
      <w:r>
        <w:t xml:space="preserve">EVTGEN_f – обработчик событий, так как для моделирования заявок будут использованы события.</w:t>
      </w:r>
    </w:p>
    <w:p>
      <w:pPr>
        <w:numPr>
          <w:ilvl w:val="0"/>
          <w:numId w:val="1001"/>
        </w:numPr>
        <w:pStyle w:val="Compact"/>
      </w:pPr>
      <w:r>
        <w:t xml:space="preserve">CLKSOMV_f – синхронизация выходных и входных сигналов.</w:t>
      </w:r>
    </w:p>
    <w:p>
      <w:pPr>
        <w:numPr>
          <w:ilvl w:val="0"/>
          <w:numId w:val="1001"/>
        </w:numPr>
        <w:pStyle w:val="Compact"/>
      </w:pPr>
      <w:r>
        <w:t xml:space="preserve">CLKINV_f – порт входа в суперблок.</w:t>
      </w:r>
    </w:p>
    <w:p>
      <w:pPr>
        <w:numPr>
          <w:ilvl w:val="0"/>
          <w:numId w:val="1001"/>
        </w:numPr>
        <w:pStyle w:val="Compact"/>
      </w:pPr>
      <w:r>
        <w:t xml:space="preserve">CLKOUTV_f – порт выхода из суперблок.</w:t>
      </w:r>
    </w:p>
    <w:p>
      <w:pPr>
        <w:pStyle w:val="FirstParagraph"/>
      </w:pPr>
      <w:r>
        <w:t xml:space="preserve">Также есть суперблок, описывающий обработку заявок(рис.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]):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5006706"/>
            <wp:effectExtent b="0" l="0" r="0" t="0"/>
            <wp:docPr descr="Figure 3: Суперблок, моделирующий обработку заявок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6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Суперблок, моделирующий обработку заявок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RAND_M – генератор случайных чисел по равномерному распределению.</w:t>
      </w:r>
      <w:r>
        <w:t xml:space="preserve"> </w:t>
      </w:r>
      <w:r>
        <w:t xml:space="preserve">sci_funk_m_block – задает математическое выражение</w:t>
      </w:r>
      <w:r>
        <w:t xml:space="preserve"> </w:t>
      </w:r>
      <m:oMath>
        <m:r>
          <m:t>y</m:t>
        </m:r>
        <m:r>
          <m:t>1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t>1</m:t>
            </m:r>
          </m:e>
        </m:d>
        <m:r>
          <m:rPr>
            <m:sty m:val="p"/>
          </m:rPr>
          <m:t>/</m:t>
        </m:r>
        <m:r>
          <m:t>m</m:t>
        </m:r>
        <m:r>
          <m:t>u</m:t>
        </m:r>
      </m:oMath>
      <w:r>
        <w:t xml:space="preserve">, которое ранее мы задавали блоками.</w:t>
      </w:r>
    </w:p>
    <w:p>
      <w:pPr>
        <w:numPr>
          <w:ilvl w:val="0"/>
          <w:numId w:val="1002"/>
        </w:numPr>
        <w:pStyle w:val="Compact"/>
      </w:pPr>
      <w:r>
        <w:t xml:space="preserve">EVTGEN_f – обработчик событий, так как для моделирования заявок будут использованы события.</w:t>
      </w:r>
    </w:p>
    <w:p>
      <w:pPr>
        <w:numPr>
          <w:ilvl w:val="0"/>
          <w:numId w:val="1002"/>
        </w:numPr>
        <w:pStyle w:val="Compact"/>
      </w:pPr>
      <w:r>
        <w:t xml:space="preserve">CLKSOMV_f – синхронизация выходных и входных сигналов. В этом суперблоке их два.</w:t>
      </w:r>
    </w:p>
    <w:p>
      <w:pPr>
        <w:numPr>
          <w:ilvl w:val="0"/>
          <w:numId w:val="1002"/>
        </w:numPr>
        <w:pStyle w:val="Compact"/>
      </w:pPr>
      <w:r>
        <w:t xml:space="preserve">IFHEL_f – два блока для определения длины очереди, если значение больше нуля, то сигнал подается.</w:t>
      </w:r>
    </w:p>
    <w:p>
      <w:pPr>
        <w:numPr>
          <w:ilvl w:val="0"/>
          <w:numId w:val="1002"/>
        </w:numPr>
        <w:pStyle w:val="Compact"/>
      </w:pPr>
      <w:r>
        <w:t xml:space="preserve">CLKINV_f – входы для запуска и для сообщения о том, что сообщение пришло в очередь, чтобы по разному обрабатывать пустую и не пустую очередь.</w:t>
      </w:r>
    </w:p>
    <w:p>
      <w:pPr>
        <w:numPr>
          <w:ilvl w:val="0"/>
          <w:numId w:val="1002"/>
        </w:numPr>
        <w:pStyle w:val="Compact"/>
      </w:pPr>
      <w:r>
        <w:t xml:space="preserve">IN_f, CONST_M – проверка на длину очереди</w:t>
      </w:r>
    </w:p>
    <w:p>
      <w:pPr>
        <w:pStyle w:val="FirstParagraph"/>
      </w:pPr>
      <w:r>
        <w:t xml:space="preserve">Вся модель выглядит следующим образом(рис.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]):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4320454"/>
            <wp:effectExtent b="0" l="0" r="0" t="0"/>
            <wp:docPr descr="Figure 4: Модель M|M|1|\infty в xcos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0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в xcos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SELECTOR_M – берёт входные сигналы и с помощью управляющих сигналов будет добавлять вход к очереди, либо считывать. У него три входа – для поступления заявок, обработки заявок и начальной синхронизации.</w:t>
      </w:r>
    </w:p>
    <w:p>
      <w:pPr>
        <w:numPr>
          <w:ilvl w:val="0"/>
          <w:numId w:val="1003"/>
        </w:numPr>
        <w:pStyle w:val="Compact"/>
      </w:pPr>
      <w:r>
        <w:t xml:space="preserve">CONST_M – поступление заявки выражается 1, обслуживание заявки – -1, первоначальная синхронизация – 0.</w:t>
      </w:r>
    </w:p>
    <w:p>
      <w:pPr>
        <w:numPr>
          <w:ilvl w:val="0"/>
          <w:numId w:val="1003"/>
        </w:numPr>
        <w:pStyle w:val="Compact"/>
      </w:pPr>
      <w:r>
        <w:t xml:space="preserve">EVTGEN_f – запуск первоначального события в нулевой момент времени.</w:t>
      </w:r>
    </w:p>
    <w:p>
      <w:pPr>
        <w:numPr>
          <w:ilvl w:val="0"/>
          <w:numId w:val="1003"/>
        </w:numPr>
        <w:pStyle w:val="Compact"/>
      </w:pPr>
      <w:r>
        <w:t xml:space="preserve">DOLLAR_f – блок для иммитации очереди, на него приходит управление, которое синхронизируется с источника и с обработчика.</w:t>
      </w:r>
    </w:p>
    <w:p>
      <w:pPr>
        <w:numPr>
          <w:ilvl w:val="0"/>
          <w:numId w:val="1003"/>
        </w:numPr>
        <w:pStyle w:val="Compact"/>
      </w:pPr>
      <w:r>
        <w:t xml:space="preserve">CSCOPE – для отрисовки длины очереди.</w:t>
      </w:r>
    </w:p>
    <w:p>
      <w:pPr>
        <w:numPr>
          <w:ilvl w:val="0"/>
          <w:numId w:val="1003"/>
        </w:numPr>
        <w:pStyle w:val="Compact"/>
      </w:pPr>
      <w:r>
        <w:t xml:space="preserve">CEVEBTSCOPE – обработка событий.</w:t>
      </w:r>
    </w:p>
    <w:p>
      <w:pPr>
        <w:pStyle w:val="FirstParagraph"/>
      </w:pPr>
      <w:r>
        <w:t xml:space="preserve">В результате получим два графика: один показывает поступление и обработку заявок, а второй изменение длины очереди(рис.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],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3454057"/>
            <wp:effectExtent b="0" l="0" r="0" t="0"/>
            <wp:docPr descr="Figure 5: Поступление(зеленым) и обработка(черным) заявок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4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Поступление(зеленым) и обработка(черным) заявок</w:t>
      </w:r>
    </w:p>
    <w:bookmarkEnd w:id="0"/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3454057"/>
            <wp:effectExtent b="0" l="0" r="0" t="0"/>
            <wp:docPr descr="Figure 6: Динамика размера очереди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4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Динамика размера очереди</w:t>
      </w:r>
    </w:p>
    <w:bookmarkEnd w:id="0"/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была реализована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с помощью xcos.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creator>Шуплецов Александр</dc:creator>
  <dc:language>ru-RU</dc:language>
  <cp:keywords/>
  <dcterms:created xsi:type="dcterms:W3CDTF">2025-03-22T19:03:14Z</dcterms:created>
  <dcterms:modified xsi:type="dcterms:W3CDTF">2025-03-22T19:03:14Z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mm1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