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3D7A1" w14:textId="77777777" w:rsidR="00436C96" w:rsidRPr="00824D8B" w:rsidRDefault="00436C96" w:rsidP="00436C96">
      <w:pPr>
        <w:jc w:val="center"/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</w:pPr>
      <w:r w:rsidRPr="00824D8B"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>Grafuri neorientate – definiție, terminologie, reprezentare</w:t>
      </w:r>
    </w:p>
    <w:p w14:paraId="4B3401EC" w14:textId="77777777" w:rsidR="00436C96" w:rsidRDefault="00436C96" w:rsidP="00436C96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Grafurile au numeroase aplicații în diverse domenii: proiectarea circuitelor electrice, determinarea celui mai scurt drum dintre două localități, rețelele sociale (ex. Facebook), etc.</w:t>
      </w:r>
    </w:p>
    <w:p w14:paraId="253A8AAF" w14:textId="77777777" w:rsidR="00436C96" w:rsidRPr="00AB4BD1" w:rsidRDefault="00436C96" w:rsidP="00436C96">
      <w:pPr>
        <w:rPr>
          <w:b/>
          <w:bCs/>
        </w:rPr>
      </w:pPr>
      <w:r w:rsidRPr="00AB4BD1">
        <w:rPr>
          <w:b/>
          <w:bCs/>
        </w:rPr>
        <w:t>Terminologie</w:t>
      </w:r>
    </w:p>
    <w:p w14:paraId="51E72E25" w14:textId="77777777" w:rsidR="00436C96" w:rsidRDefault="00436C96" w:rsidP="00436C96">
      <w:r w:rsidRPr="00AB4BD1">
        <w:rPr>
          <w:b/>
          <w:bCs/>
        </w:rPr>
        <w:t>Definiție</w:t>
      </w:r>
      <w:r>
        <w:t>: Se numește graf neorientat o pereche ordonată de mulțimi G=(X,U), unde:</w:t>
      </w:r>
    </w:p>
    <w:p w14:paraId="2CE221BA" w14:textId="77777777" w:rsidR="00436C96" w:rsidRDefault="00436C96" w:rsidP="00436C96">
      <w:pPr>
        <w:pStyle w:val="Listparagraf"/>
        <w:numPr>
          <w:ilvl w:val="0"/>
          <w:numId w:val="5"/>
        </w:numPr>
      </w:pPr>
      <w:r>
        <w:t xml:space="preserve">X este o mulțime finită și nevidă de elemente numite </w:t>
      </w:r>
      <w:r w:rsidRPr="00AB4BD1">
        <w:rPr>
          <w:b/>
          <w:bCs/>
        </w:rPr>
        <w:t>vârfur</w:t>
      </w:r>
      <w:r>
        <w:t xml:space="preserve">i sau </w:t>
      </w:r>
      <w:r w:rsidRPr="00AB4BD1">
        <w:rPr>
          <w:b/>
          <w:bCs/>
        </w:rPr>
        <w:t>noduri</w:t>
      </w:r>
      <w:r>
        <w:t>;</w:t>
      </w:r>
    </w:p>
    <w:p w14:paraId="7A349FB4" w14:textId="77777777" w:rsidR="00436C96" w:rsidRDefault="00436C96" w:rsidP="00436C96">
      <w:pPr>
        <w:pStyle w:val="Listparagraf"/>
        <w:numPr>
          <w:ilvl w:val="0"/>
          <w:numId w:val="5"/>
        </w:numPr>
      </w:pPr>
      <w:r>
        <w:t xml:space="preserve">U este o mulțime finită de submulțimi cu două elemente din X, numite </w:t>
      </w:r>
      <w:r w:rsidRPr="00AB4BD1">
        <w:rPr>
          <w:b/>
          <w:bCs/>
        </w:rPr>
        <w:t>muchii.</w:t>
      </w:r>
    </w:p>
    <w:p w14:paraId="4FDFB300" w14:textId="77777777" w:rsidR="00436C96" w:rsidRDefault="00436C96" w:rsidP="00436C96">
      <w:pPr>
        <w:ind w:firstLine="708"/>
      </w:pPr>
      <w:r>
        <w:t>Vom nota în continuare vârfurile cu valori între 1 și n – unde n este numărul de vârfuri din graf, iar muchiile cu [x,y] sau (x,y), unde x și y sunt vârfuri și se numesc extremitățile muchiei.</w:t>
      </w:r>
    </w:p>
    <w:p w14:paraId="53E2F585" w14:textId="77777777" w:rsidR="00436C96" w:rsidRDefault="00436C96" w:rsidP="00436C96">
      <w:r>
        <w:t>Un vecin al unui vârf x este orice vârf y cu proprietatea că există muchia [x,y].</w:t>
      </w:r>
    </w:p>
    <w:p w14:paraId="44F1C615" w14:textId="77777777" w:rsidR="00436C96" w:rsidRDefault="00436C96" w:rsidP="00436C96">
      <w:r>
        <w:t xml:space="preserve">Două vârfuri între care există muchie se numesc </w:t>
      </w:r>
      <w:r w:rsidRPr="00AB4BD1">
        <w:rPr>
          <w:b/>
          <w:bCs/>
        </w:rPr>
        <w:t>adiacente.</w:t>
      </w:r>
    </w:p>
    <w:p w14:paraId="0A48FA82" w14:textId="77777777" w:rsidR="00436C96" w:rsidRDefault="00436C96" w:rsidP="00436C96">
      <w:r>
        <w:t>Două muchii sunt</w:t>
      </w:r>
      <w:r w:rsidRPr="00AB4BD1">
        <w:rPr>
          <w:b/>
          <w:bCs/>
        </w:rPr>
        <w:t xml:space="preserve"> incidente</w:t>
      </w:r>
      <w:r>
        <w:t xml:space="preserve"> dacă au o o extremitate comună. Un vârf este incident cu o muchie dacă vârful este extremitate a acelei muchii.</w:t>
      </w:r>
    </w:p>
    <w:p w14:paraId="2CBF0FC4" w14:textId="77777777" w:rsidR="00436C96" w:rsidRDefault="00436C96" w:rsidP="00436C96">
      <w:r w:rsidRPr="00AB4BD1">
        <w:rPr>
          <w:noProof/>
        </w:rPr>
        <w:drawing>
          <wp:anchor distT="0" distB="0" distL="114300" distR="114300" simplePos="0" relativeHeight="251659264" behindDoc="0" locked="0" layoutInCell="1" allowOverlap="1" wp14:anchorId="35C546E7" wp14:editId="6C3DDABD">
            <wp:simplePos x="0" y="0"/>
            <wp:positionH relativeFrom="margin">
              <wp:posOffset>3946418</wp:posOffset>
            </wp:positionH>
            <wp:positionV relativeFrom="margin">
              <wp:posOffset>4173562</wp:posOffset>
            </wp:positionV>
            <wp:extent cx="2489200" cy="1228725"/>
            <wp:effectExtent l="0" t="0" r="0" b="0"/>
            <wp:wrapSquare wrapText="bothSides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Mulțimea muchiilor are proprietatea de simetrie: dacă [x,y] este muchie, atunci și [y,x] este muchie.</w:t>
      </w:r>
    </w:p>
    <w:p w14:paraId="38CC9112" w14:textId="77777777" w:rsidR="00436C96" w:rsidRDefault="00436C96" w:rsidP="00436C96">
      <w:r>
        <w:rPr>
          <w:b/>
          <w:bCs/>
        </w:rPr>
        <w:t>Atenție c</w:t>
      </w:r>
      <w:r w:rsidRPr="00AB4BD1">
        <w:rPr>
          <w:b/>
          <w:bCs/>
        </w:rPr>
        <w:t>onform definiției:</w:t>
      </w:r>
    </w:p>
    <w:p w14:paraId="1AE6223A" w14:textId="77777777" w:rsidR="00436C96" w:rsidRDefault="00436C96" w:rsidP="00436C96">
      <w:pPr>
        <w:pStyle w:val="Listparagraf"/>
        <w:numPr>
          <w:ilvl w:val="0"/>
          <w:numId w:val="4"/>
        </w:numPr>
      </w:pPr>
      <w:r>
        <w:t>într-un graf neorientat nu există muchie de la un vârf la el însuși;</w:t>
      </w:r>
    </w:p>
    <w:p w14:paraId="09BBD7E0" w14:textId="77777777" w:rsidR="00436C96" w:rsidRDefault="00436C96" w:rsidP="00436C96">
      <w:pPr>
        <w:pStyle w:val="Listparagraf"/>
        <w:numPr>
          <w:ilvl w:val="0"/>
          <w:numId w:val="4"/>
        </w:numPr>
        <w:spacing w:before="240"/>
      </w:pPr>
      <w:r>
        <w:t>intre două vârfuri distincte există cel mult o muchie.(muchia [x,y]=muchia [y,x])</w:t>
      </w:r>
    </w:p>
    <w:p w14:paraId="065566D3" w14:textId="77777777" w:rsidR="00436C96" w:rsidRDefault="00436C96" w:rsidP="00436C96">
      <w:pPr>
        <w:pStyle w:val="Listparagraf"/>
        <w:numPr>
          <w:ilvl w:val="0"/>
          <w:numId w:val="4"/>
        </w:numPr>
      </w:pPr>
      <w:r>
        <w:t xml:space="preserve">Exemplu: Fie G=(X,U), unde:                                                                    </w:t>
      </w:r>
    </w:p>
    <w:p w14:paraId="155653D8" w14:textId="77777777" w:rsidR="00436C96" w:rsidRDefault="00436C96" w:rsidP="00436C96">
      <w:r>
        <w:t>X={1,2,3,4,5,6,7,8,9,10,11}</w:t>
      </w:r>
    </w:p>
    <w:p w14:paraId="2BDB38DF" w14:textId="77777777" w:rsidR="00436C96" w:rsidRDefault="00436C96" w:rsidP="00436C96">
      <w:r>
        <w:t xml:space="preserve">U={[1,4],[1,5],[2,3],[2,8],[3,11],[4,5],[4,9],[7,10],[8,11]}  </w:t>
      </w:r>
    </w:p>
    <w:p w14:paraId="14218DB8" w14:textId="77777777" w:rsidR="00436C96" w:rsidRDefault="00436C96" w:rsidP="00436C96">
      <w:pPr>
        <w:rPr>
          <w:b/>
          <w:bCs/>
        </w:rPr>
      </w:pPr>
    </w:p>
    <w:p w14:paraId="664682FD" w14:textId="77777777" w:rsidR="00436C96" w:rsidRPr="00AB4BD1" w:rsidRDefault="00436C96" w:rsidP="00436C96">
      <w:pPr>
        <w:rPr>
          <w:b/>
          <w:bCs/>
        </w:rPr>
      </w:pPr>
      <w:r w:rsidRPr="00AB4BD1">
        <w:rPr>
          <w:b/>
          <w:bCs/>
        </w:rPr>
        <w:t>Gradul unui vârf</w:t>
      </w:r>
    </w:p>
    <w:p w14:paraId="3A1C1820" w14:textId="77777777" w:rsidR="00436C96" w:rsidRDefault="00436C96" w:rsidP="00436C96">
      <w:r w:rsidRPr="00AB4BD1">
        <w:rPr>
          <w:b/>
          <w:bCs/>
        </w:rPr>
        <w:t>Definiție</w:t>
      </w:r>
      <w:r>
        <w:t xml:space="preserve"> Într-un graf neorientat se numește grad al unui vârf numărul de vârfuri adiacente cu acesta (sau numărul de muchii incidente cu acesta). </w:t>
      </w:r>
      <w:r w:rsidRPr="00AB4BD1">
        <w:rPr>
          <w:b/>
          <w:bCs/>
        </w:rPr>
        <w:t>Gradul unui vărf x se notează</w:t>
      </w:r>
      <w:r>
        <w:t xml:space="preserve"> </w:t>
      </w:r>
      <w:r w:rsidRPr="00AB4BD1">
        <w:rPr>
          <w:b/>
          <w:bCs/>
        </w:rPr>
        <w:t>d(x)</w:t>
      </w:r>
      <w:r>
        <w:t xml:space="preserve"> (degre).</w:t>
      </w:r>
    </w:p>
    <w:p w14:paraId="62D652E6" w14:textId="77777777" w:rsidR="00436C96" w:rsidRPr="009339E5" w:rsidRDefault="00436C96" w:rsidP="00436C96">
      <w:pPr>
        <w:rPr>
          <w:b/>
          <w:bCs/>
        </w:rPr>
      </w:pPr>
      <w:r w:rsidRPr="009339E5">
        <w:rPr>
          <w:b/>
          <w:bCs/>
        </w:rPr>
        <w:t>Observații:</w:t>
      </w:r>
    </w:p>
    <w:p w14:paraId="53372223" w14:textId="77777777" w:rsidR="00436C96" w:rsidRDefault="00436C96" w:rsidP="00436C96">
      <w:pPr>
        <w:pStyle w:val="Listparagraf"/>
        <w:numPr>
          <w:ilvl w:val="0"/>
          <w:numId w:val="6"/>
        </w:numPr>
      </w:pPr>
      <w:r>
        <w:t xml:space="preserve">un vârf cu gradul 0 se numește </w:t>
      </w:r>
      <w:r w:rsidRPr="00AB4BD1">
        <w:rPr>
          <w:b/>
          <w:bCs/>
        </w:rPr>
        <w:t>izolat</w:t>
      </w:r>
      <w:r>
        <w:t>. În graful de mai sus, vârful 6 este izolat.</w:t>
      </w:r>
    </w:p>
    <w:p w14:paraId="052577BA" w14:textId="77777777" w:rsidR="00436C96" w:rsidRDefault="00436C96" w:rsidP="00436C96">
      <w:pPr>
        <w:pStyle w:val="Listparagraf"/>
        <w:numPr>
          <w:ilvl w:val="0"/>
          <w:numId w:val="6"/>
        </w:numPr>
      </w:pPr>
      <w:r>
        <w:t xml:space="preserve">un vârf cu gradul 1 se numește </w:t>
      </w:r>
      <w:r w:rsidRPr="00AB4BD1">
        <w:rPr>
          <w:b/>
          <w:bCs/>
        </w:rPr>
        <w:t>terminal</w:t>
      </w:r>
      <w:r>
        <w:t>. În graful de mai sus, vârful 9 este vârf terminal.</w:t>
      </w:r>
    </w:p>
    <w:p w14:paraId="096EDA57" w14:textId="77777777" w:rsidR="00436C96" w:rsidRDefault="00436C96" w:rsidP="00436C96">
      <w:pPr>
        <w:pStyle w:val="Listparagraf"/>
        <w:numPr>
          <w:ilvl w:val="0"/>
          <w:numId w:val="6"/>
        </w:numPr>
      </w:pPr>
      <w:r>
        <w:t>gradul maxim al unui vârf într-un graf cu n vârfuri este n-1.</w:t>
      </w:r>
    </w:p>
    <w:p w14:paraId="7CBADED2" w14:textId="77777777" w:rsidR="00436C96" w:rsidRDefault="00436C96" w:rsidP="00436C96">
      <w:r w:rsidRPr="009339E5">
        <w:rPr>
          <w:b/>
          <w:bCs/>
        </w:rPr>
        <w:t>Teoremă:</w:t>
      </w:r>
      <w:r>
        <w:t xml:space="preserve"> Într-un graf neorientat, suma gradelor tuturor vârfurilor este  egală cu dublul numărului de muchii.</w:t>
      </w:r>
    </w:p>
    <w:p w14:paraId="2803065E" w14:textId="77777777" w:rsidR="00436C96" w:rsidRPr="009339E5" w:rsidRDefault="00436C96" w:rsidP="00436C96">
      <w:pPr>
        <w:rPr>
          <w:b/>
          <w:bCs/>
        </w:rPr>
      </w:pPr>
      <w:r w:rsidRPr="009339E5">
        <w:rPr>
          <w:b/>
          <w:bCs/>
        </w:rPr>
        <w:t>Consecințe:</w:t>
      </w:r>
    </w:p>
    <w:p w14:paraId="1718032A" w14:textId="77777777" w:rsidR="00436C96" w:rsidRDefault="00436C96" w:rsidP="00436C96">
      <w:pPr>
        <w:pStyle w:val="Listparagraf"/>
        <w:numPr>
          <w:ilvl w:val="0"/>
          <w:numId w:val="3"/>
        </w:numPr>
      </w:pPr>
      <w:r>
        <w:t>Suma gradelor tuturor vârfurilor este număr par.</w:t>
      </w:r>
    </w:p>
    <w:p w14:paraId="0F3E32E2" w14:textId="77777777" w:rsidR="00436C96" w:rsidRDefault="00436C96" w:rsidP="00436C96">
      <w:pPr>
        <w:pStyle w:val="Listparagraf"/>
        <w:numPr>
          <w:ilvl w:val="0"/>
          <w:numId w:val="3"/>
        </w:numPr>
      </w:pPr>
      <w:r>
        <w:t>Într-un graf neorientat, numărul de vârfuri de grad impar este întotdeauna par.</w:t>
      </w:r>
    </w:p>
    <w:p w14:paraId="6032CCA9" w14:textId="77777777" w:rsidR="00436C96" w:rsidRDefault="00436C96" w:rsidP="00436C96">
      <w:r>
        <w:t>Întrebare: Este posibil ca într-un grup de 5 persoane, fiecare persoană să aibă exact 3 prieteni?</w:t>
      </w:r>
    </w:p>
    <w:p w14:paraId="17E250F4" w14:textId="5F5E0ACE" w:rsidR="00436C96" w:rsidRDefault="00436C96" w:rsidP="00436C96">
      <w:pPr>
        <w:rPr>
          <w:b/>
          <w:bCs/>
          <w:sz w:val="28"/>
          <w:szCs w:val="28"/>
        </w:rPr>
      </w:pPr>
    </w:p>
    <w:p w14:paraId="35D15DD3" w14:textId="77777777" w:rsidR="00436C96" w:rsidRPr="009339E5" w:rsidRDefault="00436C96" w:rsidP="00436C96">
      <w:pPr>
        <w:rPr>
          <w:b/>
          <w:bCs/>
          <w:sz w:val="28"/>
          <w:szCs w:val="28"/>
        </w:rPr>
      </w:pPr>
    </w:p>
    <w:p w14:paraId="60486726" w14:textId="77777777" w:rsidR="00436C96" w:rsidRPr="009339E5" w:rsidRDefault="00436C96" w:rsidP="00436C96">
      <w:pPr>
        <w:rPr>
          <w:b/>
          <w:bCs/>
          <w:sz w:val="28"/>
          <w:szCs w:val="28"/>
        </w:rPr>
      </w:pPr>
      <w:r w:rsidRPr="009339E5">
        <w:rPr>
          <w:b/>
          <w:bCs/>
          <w:sz w:val="28"/>
          <w:szCs w:val="28"/>
        </w:rPr>
        <w:lastRenderedPageBreak/>
        <w:t>Reprezentarea grafurilor neorientate</w:t>
      </w:r>
    </w:p>
    <w:p w14:paraId="54A9F3B8" w14:textId="77777777" w:rsidR="00436C96" w:rsidRPr="00E52659" w:rsidRDefault="00436C96" w:rsidP="00436C96">
      <w:pPr>
        <w:pStyle w:val="Titlu2"/>
        <w:shd w:val="clear" w:color="auto" w:fill="FFFFFF"/>
        <w:spacing w:before="300" w:after="150"/>
        <w:rPr>
          <w:rFonts w:cs="Helvetica"/>
          <w:color w:val="333333"/>
          <w:sz w:val="28"/>
          <w:szCs w:val="28"/>
        </w:rPr>
      </w:pPr>
      <w:r w:rsidRPr="00E52659">
        <w:rPr>
          <w:rFonts w:cs="Helvetica"/>
          <w:color w:val="333333"/>
          <w:sz w:val="28"/>
          <w:szCs w:val="28"/>
        </w:rPr>
        <w:t>Matricea de adiacență</w:t>
      </w:r>
    </w:p>
    <w:p w14:paraId="16F7CEA9" w14:textId="77777777" w:rsidR="00436C96" w:rsidRDefault="00436C96" w:rsidP="00436C96">
      <w:r>
        <w:t>Pentru un graf neorientat G=(X,U) cu n vârfuri, matricea de adiacență este o matrice cu n linii și n coloane și elemente din  mulțimea {0,1}, cu: A</w:t>
      </w:r>
      <w:r>
        <w:rPr>
          <w:lang w:val="en-US"/>
        </w:rPr>
        <w:t>[</w:t>
      </w:r>
      <w:r>
        <w:t>i,j]=1 daca [i,j]</w:t>
      </w:r>
      <w:r>
        <w:rPr>
          <w:rFonts w:ascii="Cambria Math" w:hAnsi="Cambria Math" w:cs="Cambria Math"/>
        </w:rPr>
        <w:t>∈</w:t>
      </w:r>
      <w:r>
        <w:t xml:space="preserve">U   </w:t>
      </w:r>
    </w:p>
    <w:p w14:paraId="3BBFE3B0" w14:textId="77777777" w:rsidR="00436C96" w:rsidRDefault="00436C96" w:rsidP="00436C96">
      <w:r>
        <w:t xml:space="preserve">                respectiv           A[i,j]= 0  dac</w:t>
      </w:r>
      <w:r>
        <w:rPr>
          <w:rFonts w:ascii="Calibri" w:hAnsi="Calibri" w:cs="Calibri"/>
        </w:rPr>
        <w:t>ă</w:t>
      </w:r>
      <w:r>
        <w:t xml:space="preserve"> [i,j]</w:t>
      </w:r>
      <w:r>
        <w:rPr>
          <w:rFonts w:ascii="Cambria Math" w:hAnsi="Cambria Math" w:cs="Cambria Math"/>
        </w:rPr>
        <w:t>∉</w:t>
      </w:r>
      <w:r>
        <w:t>U</w:t>
      </w:r>
    </w:p>
    <w:p w14:paraId="4B8EBCEA" w14:textId="77777777" w:rsidR="00436C96" w:rsidRDefault="00436C96" w:rsidP="00436C96"/>
    <w:p w14:paraId="3DF23F04" w14:textId="77777777" w:rsidR="00436C96" w:rsidRDefault="00436C96" w:rsidP="00436C96">
      <w:r>
        <w:t>Exemplu: Pentru graful neorientat de mai jos avem următoarea matrice de adiacență:</w:t>
      </w:r>
    </w:p>
    <w:p w14:paraId="11684669" w14:textId="77777777" w:rsidR="00436C96" w:rsidRDefault="00436C96" w:rsidP="00436C96"/>
    <w:p w14:paraId="6861E855" w14:textId="77777777" w:rsidR="00436C96" w:rsidRDefault="00436C96" w:rsidP="00436C96">
      <w:r>
        <w:tab/>
      </w:r>
      <w:r w:rsidRPr="000135FB">
        <w:rPr>
          <w:noProof/>
        </w:rPr>
        <w:drawing>
          <wp:inline distT="0" distB="0" distL="0" distR="0" wp14:anchorId="1BFD8829" wp14:editId="685D5E57">
            <wp:extent cx="4788704" cy="1580379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5250" cy="160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FBF1" w14:textId="77777777" w:rsidR="00436C96" w:rsidRDefault="00436C96" w:rsidP="00436C96">
      <w:r>
        <w:t>OBSERVAȚII:</w:t>
      </w:r>
    </w:p>
    <w:p w14:paraId="19401815" w14:textId="77777777" w:rsidR="00436C96" w:rsidRPr="000135FB" w:rsidRDefault="00436C96" w:rsidP="00436C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</w:pPr>
      <w:r w:rsidRPr="000135FB"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  <w:t>matricea de adiacență este simetrică față de diagonala principală;</w:t>
      </w:r>
    </w:p>
    <w:p w14:paraId="4AE894B3" w14:textId="77777777" w:rsidR="00436C96" w:rsidRPr="000135FB" w:rsidRDefault="00436C96" w:rsidP="00436C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</w:pPr>
      <w:r w:rsidRPr="000135FB"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  <w:t>elementele de pe diagonala principală sunt </w:t>
      </w:r>
      <w:r w:rsidRPr="000135FB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0</w:t>
      </w:r>
      <w:r w:rsidRPr="000135FB"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  <w:t>;</w:t>
      </w:r>
    </w:p>
    <w:p w14:paraId="579D8446" w14:textId="77777777" w:rsidR="00436C96" w:rsidRPr="000135FB" w:rsidRDefault="00436C96" w:rsidP="00436C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</w:pPr>
      <w:r w:rsidRPr="000135FB"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  <w:t>gradul unui vârf </w:t>
      </w:r>
      <w:r w:rsidRPr="000135FB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x</w:t>
      </w:r>
      <w:r w:rsidRPr="000135FB"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  <w:t> este egal cu numărul de elemente </w:t>
      </w:r>
      <w:r w:rsidRPr="000135FB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1</w:t>
      </w:r>
      <w:r w:rsidRPr="000135FB"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  <w:t> de pe linia (sau coloana) </w:t>
      </w:r>
      <w:r w:rsidRPr="000135FB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x</w:t>
      </w:r>
      <w:r w:rsidRPr="000135FB"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  <w:t>;</w:t>
      </w:r>
    </w:p>
    <w:p w14:paraId="50E844D3" w14:textId="77777777" w:rsidR="00436C96" w:rsidRPr="000135FB" w:rsidRDefault="00436C96" w:rsidP="00436C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</w:pPr>
      <w:r w:rsidRPr="000135FB"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  <w:t>suma tuturor elementelor din matricea de adiacență a unui graf neorientat este egală cu dublul numărului de muchii din graf.</w:t>
      </w:r>
    </w:p>
    <w:p w14:paraId="79A532DB" w14:textId="77777777" w:rsidR="00436C96" w:rsidRPr="00E52659" w:rsidRDefault="00436C96" w:rsidP="00436C96">
      <w:pPr>
        <w:pStyle w:val="Titlu2"/>
        <w:shd w:val="clear" w:color="auto" w:fill="FFFFFF"/>
        <w:spacing w:before="300" w:after="150"/>
        <w:rPr>
          <w:rFonts w:cs="Helvetica"/>
          <w:color w:val="333333"/>
          <w:sz w:val="28"/>
          <w:szCs w:val="28"/>
        </w:rPr>
      </w:pPr>
      <w:r w:rsidRPr="00E52659">
        <w:rPr>
          <w:rFonts w:cs="Helvetica"/>
          <w:color w:val="333333"/>
          <w:sz w:val="28"/>
          <w:szCs w:val="28"/>
        </w:rPr>
        <w:t>Lista de muchii</w:t>
      </w:r>
    </w:p>
    <w:p w14:paraId="519D0474" w14:textId="77777777" w:rsidR="00436C96" w:rsidRDefault="00436C96" w:rsidP="00436C96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Lista de muchii a unui graf neorientat reprezintă o mulțime ce conține toate muchiile din graf. </w:t>
      </w:r>
      <w:r w:rsidRPr="000135FB">
        <w:rPr>
          <w:rFonts w:ascii="Helvetica" w:hAnsi="Helvetica" w:cs="Helvetica"/>
          <w:color w:val="333333"/>
          <w:sz w:val="23"/>
          <w:szCs w:val="23"/>
        </w:rPr>
        <w:t>Pentru graful alăturat, lista de muchii este:</w:t>
      </w:r>
    </w:p>
    <w:p w14:paraId="0FC0AA97" w14:textId="77777777" w:rsidR="00436C96" w:rsidRPr="009339E5" w:rsidRDefault="00436C96" w:rsidP="00436C96">
      <w:pPr>
        <w:pStyle w:val="clear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mi"/>
          <w:rFonts w:ascii="MathJax_Math-italic" w:eastAsiaTheme="majorEastAsia" w:hAnsi="MathJax_Math-italic" w:cs="Helvetica"/>
          <w:color w:val="C7254E"/>
          <w:sz w:val="28"/>
          <w:szCs w:val="28"/>
          <w:bdr w:val="none" w:sz="0" w:space="0" w:color="auto" w:frame="1"/>
          <w:shd w:val="clear" w:color="auto" w:fill="FFFFFF"/>
        </w:rPr>
        <w:t>U</w:t>
      </w:r>
      <w:r>
        <w:rPr>
          <w:rStyle w:val="mo"/>
          <w:rFonts w:ascii="MathJax_Main" w:hAnsi="MathJax_Main" w:cs="Helvetica"/>
          <w:color w:val="C7254E"/>
          <w:sz w:val="28"/>
          <w:szCs w:val="28"/>
          <w:bdr w:val="none" w:sz="0" w:space="0" w:color="auto" w:frame="1"/>
          <w:shd w:val="clear" w:color="auto" w:fill="FFFFFF"/>
        </w:rPr>
        <w:t>={[</w:t>
      </w:r>
      <w:r>
        <w:rPr>
          <w:rStyle w:val="mn"/>
          <w:rFonts w:ascii="MathJax_Main" w:hAnsi="MathJax_Main" w:cs="Helvetica"/>
          <w:color w:val="C7254E"/>
          <w:sz w:val="28"/>
          <w:szCs w:val="28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Helvetica"/>
          <w:color w:val="C7254E"/>
          <w:sz w:val="28"/>
          <w:szCs w:val="28"/>
          <w:bdr w:val="none" w:sz="0" w:space="0" w:color="auto" w:frame="1"/>
          <w:shd w:val="clear" w:color="auto" w:fill="FFFFFF"/>
        </w:rPr>
        <w:t>,</w:t>
      </w:r>
      <w:r>
        <w:rPr>
          <w:rStyle w:val="mn"/>
          <w:rFonts w:ascii="MathJax_Main" w:hAnsi="MathJax_Main" w:cs="Helvetica"/>
          <w:color w:val="C7254E"/>
          <w:sz w:val="28"/>
          <w:szCs w:val="28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 w:cs="Helvetica"/>
          <w:color w:val="C7254E"/>
          <w:sz w:val="28"/>
          <w:szCs w:val="28"/>
          <w:bdr w:val="none" w:sz="0" w:space="0" w:color="auto" w:frame="1"/>
          <w:shd w:val="clear" w:color="auto" w:fill="FFFFFF"/>
        </w:rPr>
        <w:t>],[</w:t>
      </w:r>
      <w:r>
        <w:rPr>
          <w:rStyle w:val="mn"/>
          <w:rFonts w:ascii="MathJax_Main" w:hAnsi="MathJax_Main" w:cs="Helvetica"/>
          <w:color w:val="C7254E"/>
          <w:sz w:val="28"/>
          <w:szCs w:val="28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Helvetica"/>
          <w:color w:val="C7254E"/>
          <w:sz w:val="28"/>
          <w:szCs w:val="28"/>
          <w:bdr w:val="none" w:sz="0" w:space="0" w:color="auto" w:frame="1"/>
          <w:shd w:val="clear" w:color="auto" w:fill="FFFFFF"/>
        </w:rPr>
        <w:t>,</w:t>
      </w:r>
      <w:r>
        <w:rPr>
          <w:rStyle w:val="mn"/>
          <w:rFonts w:ascii="MathJax_Main" w:hAnsi="MathJax_Main" w:cs="Helvetica"/>
          <w:color w:val="C7254E"/>
          <w:sz w:val="28"/>
          <w:szCs w:val="28"/>
          <w:bdr w:val="none" w:sz="0" w:space="0" w:color="auto" w:frame="1"/>
          <w:shd w:val="clear" w:color="auto" w:fill="FFFFFF"/>
        </w:rPr>
        <w:t>5</w:t>
      </w:r>
      <w:r>
        <w:rPr>
          <w:rStyle w:val="mo"/>
          <w:rFonts w:ascii="MathJax_Main" w:hAnsi="MathJax_Main" w:cs="Helvetica"/>
          <w:color w:val="C7254E"/>
          <w:sz w:val="28"/>
          <w:szCs w:val="28"/>
          <w:bdr w:val="none" w:sz="0" w:space="0" w:color="auto" w:frame="1"/>
          <w:shd w:val="clear" w:color="auto" w:fill="FFFFFF"/>
        </w:rPr>
        <w:t>],[</w:t>
      </w:r>
      <w:r>
        <w:rPr>
          <w:rStyle w:val="mn"/>
          <w:rFonts w:ascii="MathJax_Main" w:hAnsi="MathJax_Main" w:cs="Helvetica"/>
          <w:color w:val="C7254E"/>
          <w:sz w:val="28"/>
          <w:szCs w:val="28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 w:cs="Helvetica"/>
          <w:color w:val="C7254E"/>
          <w:sz w:val="28"/>
          <w:szCs w:val="28"/>
          <w:bdr w:val="none" w:sz="0" w:space="0" w:color="auto" w:frame="1"/>
          <w:shd w:val="clear" w:color="auto" w:fill="FFFFFF"/>
        </w:rPr>
        <w:t>,</w:t>
      </w:r>
      <w:r>
        <w:rPr>
          <w:rStyle w:val="mn"/>
          <w:rFonts w:ascii="MathJax_Main" w:hAnsi="MathJax_Main" w:cs="Helvetica"/>
          <w:color w:val="C7254E"/>
          <w:sz w:val="28"/>
          <w:szCs w:val="28"/>
          <w:bdr w:val="none" w:sz="0" w:space="0" w:color="auto" w:frame="1"/>
          <w:shd w:val="clear" w:color="auto" w:fill="FFFFFF"/>
        </w:rPr>
        <w:t>5</w:t>
      </w:r>
      <w:r>
        <w:rPr>
          <w:rStyle w:val="mo"/>
          <w:rFonts w:ascii="MathJax_Main" w:hAnsi="MathJax_Main" w:cs="Helvetica"/>
          <w:color w:val="C7254E"/>
          <w:sz w:val="28"/>
          <w:szCs w:val="28"/>
          <w:bdr w:val="none" w:sz="0" w:space="0" w:color="auto" w:frame="1"/>
          <w:shd w:val="clear" w:color="auto" w:fill="FFFFFF"/>
        </w:rPr>
        <w:t>],[</w:t>
      </w:r>
      <w:r>
        <w:rPr>
          <w:rStyle w:val="mn"/>
          <w:rFonts w:ascii="MathJax_Main" w:hAnsi="MathJax_Main" w:cs="Helvetica"/>
          <w:color w:val="C7254E"/>
          <w:sz w:val="28"/>
          <w:szCs w:val="28"/>
          <w:bdr w:val="none" w:sz="0" w:space="0" w:color="auto" w:frame="1"/>
          <w:shd w:val="clear" w:color="auto" w:fill="FFFFFF"/>
        </w:rPr>
        <w:t>4</w:t>
      </w:r>
      <w:r>
        <w:rPr>
          <w:rStyle w:val="mo"/>
          <w:rFonts w:ascii="MathJax_Main" w:hAnsi="MathJax_Main" w:cs="Helvetica"/>
          <w:color w:val="C7254E"/>
          <w:sz w:val="28"/>
          <w:szCs w:val="28"/>
          <w:bdr w:val="none" w:sz="0" w:space="0" w:color="auto" w:frame="1"/>
          <w:shd w:val="clear" w:color="auto" w:fill="FFFFFF"/>
        </w:rPr>
        <w:t>,</w:t>
      </w:r>
      <w:r>
        <w:rPr>
          <w:rStyle w:val="mn"/>
          <w:rFonts w:ascii="MathJax_Main" w:hAnsi="MathJax_Main" w:cs="Helvetica"/>
          <w:color w:val="C7254E"/>
          <w:sz w:val="28"/>
          <w:szCs w:val="28"/>
          <w:bdr w:val="none" w:sz="0" w:space="0" w:color="auto" w:frame="1"/>
          <w:shd w:val="clear" w:color="auto" w:fill="FFFFFF"/>
        </w:rPr>
        <w:t>5</w:t>
      </w:r>
      <w:r>
        <w:rPr>
          <w:rStyle w:val="mo"/>
          <w:rFonts w:ascii="MathJax_Main" w:hAnsi="MathJax_Main" w:cs="Helvetica"/>
          <w:color w:val="C7254E"/>
          <w:sz w:val="28"/>
          <w:szCs w:val="28"/>
          <w:bdr w:val="none" w:sz="0" w:space="0" w:color="auto" w:frame="1"/>
          <w:shd w:val="clear" w:color="auto" w:fill="FFFFFF"/>
        </w:rPr>
        <w:t>]}</w:t>
      </w:r>
      <w:r w:rsidRPr="009339E5">
        <w:rPr>
          <w:rFonts w:ascii="Helvetica" w:hAnsi="Helvetica" w:cs="Helvetica"/>
          <w:color w:val="333333"/>
          <w:sz w:val="23"/>
          <w:szCs w:val="23"/>
        </w:rPr>
        <w:t xml:space="preserve"> Pentru reprezentarea în memorie putem folosi:</w:t>
      </w:r>
    </w:p>
    <w:p w14:paraId="6D5D0B2A" w14:textId="77777777" w:rsidR="00436C96" w:rsidRPr="00307C1C" w:rsidRDefault="00436C96" w:rsidP="00436C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3"/>
          <w:szCs w:val="23"/>
          <w:lang w:eastAsia="ro-RO"/>
        </w:rPr>
      </w:pPr>
      <w:r w:rsidRPr="009339E5"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  <w:t xml:space="preserve">un 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  <w:t xml:space="preserve">vector </w:t>
      </w:r>
      <w:r w:rsidRPr="009339E5"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  <w:t xml:space="preserve"> cu elemente de tip </w:t>
      </w:r>
      <w:r w:rsidRPr="009339E5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 xml:space="preserve">struct </w:t>
      </w:r>
      <w:r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 xml:space="preserve">muchie </w:t>
      </w:r>
      <w:r w:rsidRPr="009339E5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 xml:space="preserve">{int </w:t>
      </w:r>
      <w:r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x</w:t>
      </w:r>
      <w:r w:rsidRPr="009339E5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,</w:t>
      </w:r>
      <w:r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y</w:t>
      </w:r>
      <w:r w:rsidRPr="009339E5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;}</w:t>
      </w:r>
      <w:r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 xml:space="preserve">, </w:t>
      </w:r>
      <w:r w:rsidRPr="009339E5">
        <w:rPr>
          <w:rFonts w:ascii="Courier New" w:eastAsia="Times New Roman" w:hAnsi="Courier New" w:cs="Courier New"/>
          <w:sz w:val="21"/>
          <w:szCs w:val="21"/>
          <w:shd w:val="clear" w:color="auto" w:fill="F9F2F4"/>
          <w:lang w:eastAsia="ro-RO"/>
        </w:rPr>
        <w:t>unde x și y sunt extremitățile muchiei.</w:t>
      </w:r>
    </w:p>
    <w:p w14:paraId="25823FD2" w14:textId="77777777" w:rsidR="00436C96" w:rsidRPr="00E52659" w:rsidRDefault="00436C96" w:rsidP="00436C96">
      <w:pPr>
        <w:pStyle w:val="Titlu2"/>
        <w:shd w:val="clear" w:color="auto" w:fill="FFFFFF"/>
        <w:spacing w:before="300" w:after="150"/>
        <w:rPr>
          <w:rFonts w:cs="Helvetica"/>
          <w:color w:val="333333"/>
          <w:sz w:val="28"/>
          <w:szCs w:val="28"/>
        </w:rPr>
      </w:pPr>
      <w:r w:rsidRPr="00E52659">
        <w:rPr>
          <w:rFonts w:cs="Helvetica"/>
          <w:color w:val="333333"/>
          <w:sz w:val="28"/>
          <w:szCs w:val="28"/>
        </w:rPr>
        <w:t>Liste de adiacențe (de vecini)</w:t>
      </w:r>
    </w:p>
    <w:p w14:paraId="10D734FB" w14:textId="77777777" w:rsidR="00436C96" w:rsidRDefault="00436C96" w:rsidP="00436C96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Pentru un graf neorientat cu </w:t>
      </w:r>
      <w:r>
        <w:rPr>
          <w:rStyle w:val="CodHTML"/>
          <w:color w:val="C7254E"/>
          <w:sz w:val="21"/>
          <w:szCs w:val="21"/>
          <w:shd w:val="clear" w:color="auto" w:fill="F9F2F4"/>
        </w:rPr>
        <w:t>G=(X,U)</w:t>
      </w:r>
      <w:r>
        <w:rPr>
          <w:rFonts w:ascii="Helvetica" w:hAnsi="Helvetica" w:cs="Helvetica"/>
          <w:color w:val="333333"/>
          <w:sz w:val="23"/>
          <w:szCs w:val="23"/>
        </w:rPr>
        <w:t> se va memora numărul de vârfuri </w:t>
      </w:r>
      <w:r>
        <w:rPr>
          <w:rStyle w:val="CodHTML"/>
          <w:color w:val="C7254E"/>
          <w:sz w:val="21"/>
          <w:szCs w:val="21"/>
          <w:shd w:val="clear" w:color="auto" w:fill="F9F2F4"/>
        </w:rPr>
        <w:t>n</w:t>
      </w:r>
      <w:r>
        <w:rPr>
          <w:rFonts w:ascii="Helvetica" w:hAnsi="Helvetica" w:cs="Helvetica"/>
          <w:color w:val="333333"/>
          <w:sz w:val="23"/>
          <w:szCs w:val="23"/>
        </w:rPr>
        <w:t> și apoi, pentru fiecare vârf </w:t>
      </w:r>
      <w:r>
        <w:rPr>
          <w:rStyle w:val="CodHTML"/>
          <w:color w:val="C7254E"/>
          <w:sz w:val="21"/>
          <w:szCs w:val="21"/>
          <w:shd w:val="clear" w:color="auto" w:fill="F9F2F4"/>
        </w:rPr>
        <w:t>x</w:t>
      </w:r>
      <w:r>
        <w:rPr>
          <w:rFonts w:ascii="Helvetica" w:hAnsi="Helvetica" w:cs="Helvetica"/>
          <w:color w:val="333333"/>
          <w:sz w:val="23"/>
          <w:szCs w:val="23"/>
        </w:rPr>
        <w:t>, lista vârfurilor adiacente cu </w:t>
      </w:r>
      <w:r>
        <w:rPr>
          <w:rStyle w:val="CodHTML"/>
          <w:color w:val="C7254E"/>
          <w:sz w:val="21"/>
          <w:szCs w:val="21"/>
          <w:shd w:val="clear" w:color="auto" w:fill="F9F2F4"/>
        </w:rPr>
        <w:t>x</w:t>
      </w:r>
      <w:r>
        <w:rPr>
          <w:rFonts w:ascii="Helvetica" w:hAnsi="Helvetica" w:cs="Helvetica"/>
          <w:color w:val="333333"/>
          <w:sz w:val="23"/>
          <w:szCs w:val="23"/>
        </w:rPr>
        <w:t>, adică a vârfurilor </w:t>
      </w:r>
      <w:r>
        <w:rPr>
          <w:rStyle w:val="CodHTML"/>
          <w:color w:val="C7254E"/>
          <w:sz w:val="21"/>
          <w:szCs w:val="21"/>
          <w:shd w:val="clear" w:color="auto" w:fill="F9F2F4"/>
        </w:rPr>
        <w:t>y</w:t>
      </w:r>
      <w:r>
        <w:rPr>
          <w:rFonts w:ascii="Helvetica" w:hAnsi="Helvetica" w:cs="Helvetica"/>
          <w:color w:val="333333"/>
          <w:sz w:val="23"/>
          <w:szCs w:val="23"/>
        </w:rPr>
        <w:t> cu proprietatea că există muchia </w:t>
      </w:r>
      <w:r>
        <w:rPr>
          <w:rStyle w:val="CodHTML"/>
          <w:color w:val="C7254E"/>
          <w:sz w:val="21"/>
          <w:szCs w:val="21"/>
          <w:shd w:val="clear" w:color="auto" w:fill="F9F2F4"/>
        </w:rPr>
        <w:t>[x,y]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14:paraId="2B1844EC" w14:textId="77777777" w:rsidR="00436C96" w:rsidRPr="00D22040" w:rsidRDefault="00436C96" w:rsidP="00436C96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b/>
          <w:bCs/>
          <w:color w:val="333333"/>
          <w:sz w:val="23"/>
          <w:szCs w:val="23"/>
        </w:rPr>
      </w:pPr>
      <w:r w:rsidRPr="00D22040">
        <w:rPr>
          <w:rFonts w:ascii="Helvetica" w:hAnsi="Helvetica" w:cs="Helvetica"/>
          <w:b/>
          <w:bCs/>
          <w:color w:val="333333"/>
          <w:sz w:val="23"/>
          <w:szCs w:val="23"/>
        </w:rPr>
        <w:t>Pentru graful de mai sus, listele de adiacență sunt:</w:t>
      </w:r>
    </w:p>
    <w:p w14:paraId="5D18CD00" w14:textId="77777777" w:rsidR="00436C96" w:rsidRPr="00307C1C" w:rsidRDefault="00436C96" w:rsidP="00436C96">
      <w:pPr>
        <w:pStyle w:val="NormalWeb"/>
        <w:shd w:val="clear" w:color="auto" w:fill="FFFFFF"/>
        <w:spacing w:after="24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Varf  </w:t>
      </w:r>
      <w:r w:rsidRPr="00307C1C">
        <w:rPr>
          <w:rFonts w:ascii="Helvetica" w:hAnsi="Helvetica" w:cs="Helvetica"/>
          <w:color w:val="333333"/>
          <w:sz w:val="23"/>
          <w:szCs w:val="23"/>
        </w:rPr>
        <w:t xml:space="preserve">1: 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 w:rsidRPr="00307C1C">
        <w:rPr>
          <w:rFonts w:ascii="Helvetica" w:hAnsi="Helvetica" w:cs="Helvetica"/>
          <w:color w:val="333333"/>
          <w:sz w:val="23"/>
          <w:szCs w:val="23"/>
        </w:rPr>
        <w:t xml:space="preserve">2 </w:t>
      </w:r>
      <w:r>
        <w:rPr>
          <w:rFonts w:ascii="Helvetica" w:hAnsi="Helvetica" w:cs="Helvetica"/>
          <w:color w:val="333333"/>
          <w:sz w:val="23"/>
          <w:szCs w:val="23"/>
        </w:rPr>
        <w:t xml:space="preserve">, </w:t>
      </w:r>
      <w:r w:rsidRPr="00307C1C">
        <w:rPr>
          <w:rFonts w:ascii="Helvetica" w:hAnsi="Helvetica" w:cs="Helvetica"/>
          <w:color w:val="333333"/>
          <w:sz w:val="23"/>
          <w:szCs w:val="23"/>
        </w:rPr>
        <w:t>5</w:t>
      </w:r>
      <w:r>
        <w:rPr>
          <w:rFonts w:ascii="Helvetica" w:hAnsi="Helvetica" w:cs="Helvetica"/>
          <w:color w:val="333333"/>
          <w:sz w:val="23"/>
          <w:szCs w:val="23"/>
        </w:rPr>
        <w:t xml:space="preserve">       Varf </w:t>
      </w:r>
      <w:r w:rsidRPr="00307C1C">
        <w:rPr>
          <w:rFonts w:ascii="Helvetica" w:hAnsi="Helvetica" w:cs="Helvetica"/>
          <w:color w:val="333333"/>
          <w:sz w:val="23"/>
          <w:szCs w:val="23"/>
        </w:rPr>
        <w:t>3: vidă</w:t>
      </w:r>
    </w:p>
    <w:p w14:paraId="1B7D6CD7" w14:textId="77777777" w:rsidR="00436C96" w:rsidRDefault="00436C96" w:rsidP="00436C96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Varf  </w:t>
      </w:r>
      <w:r w:rsidRPr="00307C1C">
        <w:rPr>
          <w:rFonts w:ascii="Helvetica" w:hAnsi="Helvetica" w:cs="Helvetica"/>
          <w:color w:val="333333"/>
          <w:sz w:val="23"/>
          <w:szCs w:val="23"/>
        </w:rPr>
        <w:t>2: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 w:rsidRPr="00307C1C">
        <w:rPr>
          <w:rFonts w:ascii="Helvetica" w:hAnsi="Helvetica" w:cs="Helvetica"/>
          <w:color w:val="333333"/>
          <w:sz w:val="23"/>
          <w:szCs w:val="23"/>
        </w:rPr>
        <w:t xml:space="preserve"> 1 </w:t>
      </w:r>
      <w:r>
        <w:rPr>
          <w:rFonts w:ascii="Helvetica" w:hAnsi="Helvetica" w:cs="Helvetica"/>
          <w:color w:val="333333"/>
          <w:sz w:val="23"/>
          <w:szCs w:val="23"/>
        </w:rPr>
        <w:t xml:space="preserve">, </w:t>
      </w:r>
      <w:r w:rsidRPr="00307C1C">
        <w:rPr>
          <w:rFonts w:ascii="Helvetica" w:hAnsi="Helvetica" w:cs="Helvetica"/>
          <w:color w:val="333333"/>
          <w:sz w:val="23"/>
          <w:szCs w:val="23"/>
        </w:rPr>
        <w:t>5</w:t>
      </w:r>
      <w:r>
        <w:rPr>
          <w:rFonts w:ascii="Helvetica" w:hAnsi="Helvetica" w:cs="Helvetica"/>
          <w:color w:val="333333"/>
          <w:sz w:val="23"/>
          <w:szCs w:val="23"/>
        </w:rPr>
        <w:t xml:space="preserve">        Varf  </w:t>
      </w:r>
      <w:r w:rsidRPr="00307C1C">
        <w:rPr>
          <w:rFonts w:ascii="Helvetica" w:hAnsi="Helvetica" w:cs="Helvetica"/>
          <w:color w:val="333333"/>
          <w:sz w:val="23"/>
          <w:szCs w:val="23"/>
        </w:rPr>
        <w:t>4: 5</w:t>
      </w:r>
      <w:r>
        <w:rPr>
          <w:rFonts w:ascii="Helvetica" w:hAnsi="Helvetica" w:cs="Helvetica"/>
          <w:color w:val="333333"/>
          <w:sz w:val="23"/>
          <w:szCs w:val="23"/>
        </w:rPr>
        <w:t xml:space="preserve">       varf   </w:t>
      </w:r>
      <w:r w:rsidRPr="00307C1C">
        <w:rPr>
          <w:rFonts w:ascii="Helvetica" w:hAnsi="Helvetica" w:cs="Helvetica"/>
          <w:color w:val="333333"/>
          <w:sz w:val="23"/>
          <w:szCs w:val="23"/>
        </w:rPr>
        <w:t>5: 1</w:t>
      </w:r>
      <w:r>
        <w:rPr>
          <w:rFonts w:ascii="Helvetica" w:hAnsi="Helvetica" w:cs="Helvetica"/>
          <w:color w:val="333333"/>
          <w:sz w:val="23"/>
          <w:szCs w:val="23"/>
        </w:rPr>
        <w:t>,</w:t>
      </w:r>
      <w:r w:rsidRPr="00307C1C">
        <w:rPr>
          <w:rFonts w:ascii="Helvetica" w:hAnsi="Helvetica" w:cs="Helvetica"/>
          <w:color w:val="333333"/>
          <w:sz w:val="23"/>
          <w:szCs w:val="23"/>
        </w:rPr>
        <w:t xml:space="preserve"> 2</w:t>
      </w:r>
      <w:r>
        <w:rPr>
          <w:rFonts w:ascii="Helvetica" w:hAnsi="Helvetica" w:cs="Helvetica"/>
          <w:color w:val="333333"/>
          <w:sz w:val="23"/>
          <w:szCs w:val="23"/>
        </w:rPr>
        <w:t>,</w:t>
      </w:r>
      <w:r w:rsidRPr="00307C1C">
        <w:rPr>
          <w:rFonts w:ascii="Helvetica" w:hAnsi="Helvetica" w:cs="Helvetica"/>
          <w:color w:val="333333"/>
          <w:sz w:val="23"/>
          <w:szCs w:val="23"/>
        </w:rPr>
        <w:t xml:space="preserve"> 4</w:t>
      </w:r>
    </w:p>
    <w:p w14:paraId="0A4B2866" w14:textId="7E4A4210" w:rsidR="00280FFD" w:rsidRDefault="00436C96">
      <w:r>
        <w:t>DE citit din manual de la pag 159- 164 sus -PÂNĂ LA ȘIRUL GRAFIC.</w:t>
      </w:r>
    </w:p>
    <w:sectPr w:rsidR="00280FFD" w:rsidSect="00436C96">
      <w:footerReference w:type="default" r:id="rId9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92511" w14:textId="77777777" w:rsidR="00590E4E" w:rsidRDefault="00590E4E" w:rsidP="00436C96">
      <w:pPr>
        <w:spacing w:after="0" w:line="240" w:lineRule="auto"/>
      </w:pPr>
      <w:r>
        <w:separator/>
      </w:r>
    </w:p>
  </w:endnote>
  <w:endnote w:type="continuationSeparator" w:id="0">
    <w:p w14:paraId="65990ECE" w14:textId="77777777" w:rsidR="00590E4E" w:rsidRDefault="00590E4E" w:rsidP="00436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48336465"/>
      <w:docPartObj>
        <w:docPartGallery w:val="Page Numbers (Bottom of Page)"/>
        <w:docPartUnique/>
      </w:docPartObj>
    </w:sdtPr>
    <w:sdtContent>
      <w:p w14:paraId="611CE0EA" w14:textId="4D652A13" w:rsidR="00436C96" w:rsidRDefault="00436C96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4BEDB7" w14:textId="77777777" w:rsidR="00436C96" w:rsidRDefault="00436C96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EBD4B6" w14:textId="77777777" w:rsidR="00590E4E" w:rsidRDefault="00590E4E" w:rsidP="00436C96">
      <w:pPr>
        <w:spacing w:after="0" w:line="240" w:lineRule="auto"/>
      </w:pPr>
      <w:r>
        <w:separator/>
      </w:r>
    </w:p>
  </w:footnote>
  <w:footnote w:type="continuationSeparator" w:id="0">
    <w:p w14:paraId="437D342F" w14:textId="77777777" w:rsidR="00590E4E" w:rsidRDefault="00590E4E" w:rsidP="00436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D7251"/>
    <w:multiLevelType w:val="hybridMultilevel"/>
    <w:tmpl w:val="A5C89B3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76269"/>
    <w:multiLevelType w:val="multilevel"/>
    <w:tmpl w:val="5B5E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865D7"/>
    <w:multiLevelType w:val="multilevel"/>
    <w:tmpl w:val="73B8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46B93"/>
    <w:multiLevelType w:val="hybridMultilevel"/>
    <w:tmpl w:val="5106D2B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E4D3A"/>
    <w:multiLevelType w:val="hybridMultilevel"/>
    <w:tmpl w:val="CD68A7F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E0CD2"/>
    <w:multiLevelType w:val="hybridMultilevel"/>
    <w:tmpl w:val="F014C95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3F6"/>
    <w:rsid w:val="00280FFD"/>
    <w:rsid w:val="00436C96"/>
    <w:rsid w:val="005903F6"/>
    <w:rsid w:val="00590E4E"/>
    <w:rsid w:val="00D5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D3459"/>
  <w15:chartTrackingRefBased/>
  <w15:docId w15:val="{2C4A2152-B797-4120-8A12-3CF258B9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C96"/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436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436C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436C96"/>
  </w:style>
  <w:style w:type="paragraph" w:styleId="Subsol">
    <w:name w:val="footer"/>
    <w:basedOn w:val="Normal"/>
    <w:link w:val="SubsolCaracter"/>
    <w:uiPriority w:val="99"/>
    <w:unhideWhenUsed/>
    <w:rsid w:val="00436C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436C96"/>
  </w:style>
  <w:style w:type="character" w:customStyle="1" w:styleId="Titlu2Caracter">
    <w:name w:val="Titlu 2 Caracter"/>
    <w:basedOn w:val="Fontdeparagrafimplicit"/>
    <w:link w:val="Titlu2"/>
    <w:uiPriority w:val="9"/>
    <w:semiHidden/>
    <w:rsid w:val="00436C9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dHTML">
    <w:name w:val="HTML Code"/>
    <w:basedOn w:val="Fontdeparagrafimplicit"/>
    <w:uiPriority w:val="99"/>
    <w:semiHidden/>
    <w:unhideWhenUsed/>
    <w:rsid w:val="00436C96"/>
    <w:rPr>
      <w:rFonts w:ascii="Courier New" w:eastAsia="Times New Roman" w:hAnsi="Courier New" w:cs="Courier New"/>
      <w:sz w:val="20"/>
      <w:szCs w:val="20"/>
    </w:rPr>
  </w:style>
  <w:style w:type="paragraph" w:styleId="Listparagraf">
    <w:name w:val="List Paragraph"/>
    <w:basedOn w:val="Normal"/>
    <w:uiPriority w:val="34"/>
    <w:qFormat/>
    <w:rsid w:val="00436C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6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mi">
    <w:name w:val="mi"/>
    <w:basedOn w:val="Fontdeparagrafimplicit"/>
    <w:rsid w:val="00436C96"/>
  </w:style>
  <w:style w:type="character" w:customStyle="1" w:styleId="mo">
    <w:name w:val="mo"/>
    <w:basedOn w:val="Fontdeparagrafimplicit"/>
    <w:rsid w:val="00436C96"/>
  </w:style>
  <w:style w:type="character" w:customStyle="1" w:styleId="mn">
    <w:name w:val="mn"/>
    <w:basedOn w:val="Fontdeparagrafimplicit"/>
    <w:rsid w:val="00436C96"/>
  </w:style>
  <w:style w:type="paragraph" w:customStyle="1" w:styleId="clear">
    <w:name w:val="clear"/>
    <w:basedOn w:val="Normal"/>
    <w:rsid w:val="00436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547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enacherodica2003@gmail.com</dc:creator>
  <cp:keywords/>
  <dc:description/>
  <cp:lastModifiedBy>enacherodica2003@gmail.com</cp:lastModifiedBy>
  <cp:revision>2</cp:revision>
  <dcterms:created xsi:type="dcterms:W3CDTF">2021-10-07T21:40:00Z</dcterms:created>
  <dcterms:modified xsi:type="dcterms:W3CDTF">2021-10-07T21:43:00Z</dcterms:modified>
</cp:coreProperties>
</file>