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70D0A"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Georgia" w:eastAsia="Times New Roman" w:hAnsi="Georgia" w:cs="Segoe UI"/>
          <w:b/>
          <w:bCs/>
          <w:color w:val="1A1A1A"/>
          <w:kern w:val="36"/>
          <w:sz w:val="48"/>
          <w:szCs w:val="48"/>
        </w:rPr>
      </w:pPr>
      <w:r w:rsidRPr="003C3162">
        <w:rPr>
          <w:rFonts w:ascii="Georgia" w:eastAsia="Times New Roman" w:hAnsi="Georgia" w:cs="Segoe UI"/>
          <w:b/>
          <w:bCs/>
          <w:color w:val="1A1A1A"/>
          <w:kern w:val="36"/>
          <w:sz w:val="48"/>
          <w:szCs w:val="48"/>
        </w:rPr>
        <w:fldChar w:fldCharType="begin"/>
      </w:r>
      <w:r w:rsidRPr="003C3162">
        <w:rPr>
          <w:rFonts w:ascii="Georgia" w:eastAsia="Times New Roman" w:hAnsi="Georgia" w:cs="Segoe UI"/>
          <w:b/>
          <w:bCs/>
          <w:color w:val="1A1A1A"/>
          <w:kern w:val="36"/>
          <w:sz w:val="48"/>
          <w:szCs w:val="48"/>
        </w:rPr>
        <w:instrText xml:space="preserve"> HYPERLINK "https://www.britannica.com/topic/history-of-India" </w:instrText>
      </w:r>
      <w:r w:rsidRPr="003C3162">
        <w:rPr>
          <w:rFonts w:ascii="Georgia" w:eastAsia="Times New Roman" w:hAnsi="Georgia" w:cs="Segoe UI"/>
          <w:b/>
          <w:bCs/>
          <w:color w:val="1A1A1A"/>
          <w:kern w:val="36"/>
          <w:sz w:val="48"/>
          <w:szCs w:val="48"/>
        </w:rPr>
        <w:fldChar w:fldCharType="separate"/>
      </w:r>
      <w:r w:rsidRPr="003C3162">
        <w:rPr>
          <w:rFonts w:ascii="Georgia" w:eastAsia="Times New Roman" w:hAnsi="Georgia" w:cs="Segoe UI"/>
          <w:b/>
          <w:bCs/>
          <w:color w:val="14599D"/>
          <w:kern w:val="36"/>
          <w:sz w:val="48"/>
          <w:szCs w:val="48"/>
          <w:u w:val="single"/>
          <w:bdr w:val="single" w:sz="2" w:space="0" w:color="auto" w:frame="1"/>
        </w:rPr>
        <w:t>History</w:t>
      </w:r>
      <w:r w:rsidRPr="003C3162">
        <w:rPr>
          <w:rFonts w:ascii="Georgia" w:eastAsia="Times New Roman" w:hAnsi="Georgia" w:cs="Segoe UI"/>
          <w:b/>
          <w:bCs/>
          <w:color w:val="1A1A1A"/>
          <w:kern w:val="36"/>
          <w:sz w:val="48"/>
          <w:szCs w:val="48"/>
        </w:rPr>
        <w:fldChar w:fldCharType="end"/>
      </w:r>
      <w:r w:rsidRPr="003C3162">
        <w:rPr>
          <w:rFonts w:ascii="Georgia" w:eastAsia="Times New Roman" w:hAnsi="Georgia" w:cs="Segoe UI"/>
          <w:b/>
          <w:bCs/>
          <w:color w:val="1A1A1A"/>
          <w:kern w:val="36"/>
          <w:sz w:val="48"/>
          <w:szCs w:val="48"/>
        </w:rPr>
        <w:t> of India</w:t>
      </w:r>
    </w:p>
    <w:p w14:paraId="41EC1638" w14:textId="77777777" w:rsidR="003C3162" w:rsidRPr="003C3162" w:rsidRDefault="003C3162" w:rsidP="003C3162">
      <w:pPr>
        <w:shd w:val="clear" w:color="auto" w:fill="FFFFFF"/>
        <w:spacing w:after="0" w:line="240" w:lineRule="auto"/>
        <w:rPr>
          <w:rFonts w:ascii="Segoe UI" w:eastAsia="Times New Roman" w:hAnsi="Segoe UI" w:cs="Segoe UI"/>
          <w:color w:val="1A1A1A"/>
          <w:sz w:val="24"/>
          <w:szCs w:val="24"/>
        </w:rPr>
      </w:pPr>
      <w:r w:rsidRPr="003C3162">
        <w:rPr>
          <w:rFonts w:ascii="Segoe UI" w:eastAsia="Times New Roman" w:hAnsi="Segoe UI" w:cs="Segoe UI"/>
          <w:color w:val="1A1A1A"/>
          <w:sz w:val="24"/>
          <w:szCs w:val="24"/>
        </w:rPr>
        <w:t> </w:t>
      </w:r>
      <w:r w:rsidRPr="003C3162">
        <w:rPr>
          <w:rFonts w:ascii="Segoe UI" w:eastAsia="Times New Roman" w:hAnsi="Segoe UI" w:cs="Segoe UI"/>
          <w:color w:val="666666"/>
          <w:sz w:val="24"/>
          <w:szCs w:val="24"/>
          <w:bdr w:val="single" w:sz="2" w:space="0" w:color="auto" w:frame="1"/>
        </w:rPr>
        <w:t>in</w:t>
      </w:r>
      <w:r w:rsidRPr="003C3162">
        <w:rPr>
          <w:rFonts w:ascii="Segoe UI" w:eastAsia="Times New Roman" w:hAnsi="Segoe UI" w:cs="Segoe UI"/>
          <w:color w:val="1A1A1A"/>
          <w:sz w:val="24"/>
          <w:szCs w:val="24"/>
        </w:rPr>
        <w:t> </w:t>
      </w:r>
    </w:p>
    <w:p w14:paraId="191D372A"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75" w:line="240" w:lineRule="auto"/>
        <w:outlineLvl w:val="0"/>
        <w:rPr>
          <w:rFonts w:ascii="Segoe UI" w:eastAsia="Times New Roman" w:hAnsi="Segoe UI" w:cs="Segoe UI"/>
          <w:b/>
          <w:bCs/>
          <w:color w:val="1A1A1A"/>
          <w:kern w:val="36"/>
          <w:sz w:val="24"/>
          <w:szCs w:val="24"/>
        </w:rPr>
      </w:pPr>
      <w:hyperlink r:id="rId4" w:history="1">
        <w:r w:rsidRPr="003C3162">
          <w:rPr>
            <w:rFonts w:ascii="Segoe UI" w:eastAsia="Times New Roman" w:hAnsi="Segoe UI" w:cs="Segoe UI"/>
            <w:b/>
            <w:bCs/>
            <w:color w:val="14599D"/>
            <w:kern w:val="36"/>
            <w:sz w:val="24"/>
            <w:szCs w:val="24"/>
            <w:u w:val="single"/>
            <w:bdr w:val="single" w:sz="2" w:space="0" w:color="auto" w:frame="1"/>
          </w:rPr>
          <w:t>India</w:t>
        </w:r>
      </w:hyperlink>
    </w:p>
    <w:p w14:paraId="10DA116A" w14:textId="77777777" w:rsidR="003C3162" w:rsidRPr="003C3162" w:rsidRDefault="003C3162" w:rsidP="003C3162">
      <w:pPr>
        <w:shd w:val="clear" w:color="auto" w:fill="FFFFFF"/>
        <w:spacing w:after="30" w:line="240" w:lineRule="auto"/>
        <w:rPr>
          <w:rFonts w:ascii="Georgia" w:eastAsia="Times New Roman" w:hAnsi="Georgia" w:cs="Segoe UI"/>
          <w:i/>
          <w:iCs/>
          <w:color w:val="666666"/>
          <w:sz w:val="18"/>
          <w:szCs w:val="18"/>
        </w:rPr>
      </w:pPr>
      <w:r w:rsidRPr="003C3162">
        <w:rPr>
          <w:rFonts w:ascii="Georgia" w:eastAsia="Times New Roman" w:hAnsi="Georgia" w:cs="Segoe UI"/>
          <w:i/>
          <w:iCs/>
          <w:color w:val="666666"/>
          <w:sz w:val="18"/>
          <w:szCs w:val="18"/>
        </w:rPr>
        <w:t>Also known as: </w:t>
      </w:r>
      <w:proofErr w:type="spellStart"/>
      <w:r w:rsidRPr="003C3162">
        <w:rPr>
          <w:rFonts w:ascii="Georgia" w:eastAsia="Times New Roman" w:hAnsi="Georgia" w:cs="Segoe UI"/>
          <w:i/>
          <w:iCs/>
          <w:color w:val="666666"/>
          <w:sz w:val="18"/>
          <w:szCs w:val="18"/>
          <w:bdr w:val="single" w:sz="2" w:space="0" w:color="auto" w:frame="1"/>
        </w:rPr>
        <w:t>Bhārat</w:t>
      </w:r>
      <w:proofErr w:type="spellEnd"/>
      <w:r w:rsidRPr="003C3162">
        <w:rPr>
          <w:rFonts w:ascii="Georgia" w:eastAsia="Times New Roman" w:hAnsi="Georgia" w:cs="Segoe UI"/>
          <w:i/>
          <w:iCs/>
          <w:color w:val="666666"/>
          <w:sz w:val="18"/>
          <w:szCs w:val="18"/>
          <w:bdr w:val="single" w:sz="2" w:space="0" w:color="auto" w:frame="1"/>
        </w:rPr>
        <w:t xml:space="preserve">, </w:t>
      </w:r>
      <w:proofErr w:type="spellStart"/>
      <w:r w:rsidRPr="003C3162">
        <w:rPr>
          <w:rFonts w:ascii="Georgia" w:eastAsia="Times New Roman" w:hAnsi="Georgia" w:cs="Segoe UI"/>
          <w:i/>
          <w:iCs/>
          <w:color w:val="666666"/>
          <w:sz w:val="18"/>
          <w:szCs w:val="18"/>
          <w:bdr w:val="single" w:sz="2" w:space="0" w:color="auto" w:frame="1"/>
        </w:rPr>
        <w:t>Bhāratavarsha</w:t>
      </w:r>
      <w:proofErr w:type="spellEnd"/>
      <w:r w:rsidRPr="003C3162">
        <w:rPr>
          <w:rFonts w:ascii="Georgia" w:eastAsia="Times New Roman" w:hAnsi="Georgia" w:cs="Segoe UI"/>
          <w:i/>
          <w:iCs/>
          <w:color w:val="666666"/>
          <w:sz w:val="18"/>
          <w:szCs w:val="18"/>
          <w:bdr w:val="single" w:sz="2" w:space="0" w:color="auto" w:frame="1"/>
        </w:rPr>
        <w:t>, Republic of India</w:t>
      </w:r>
    </w:p>
    <w:p w14:paraId="18DACA1B" w14:textId="77777777" w:rsidR="003C3162" w:rsidRPr="003C3162" w:rsidRDefault="003C3162" w:rsidP="003C3162">
      <w:pPr>
        <w:shd w:val="clear" w:color="auto" w:fill="FFFFFF"/>
        <w:spacing w:after="0" w:line="240" w:lineRule="auto"/>
        <w:rPr>
          <w:rFonts w:ascii="Georgia" w:eastAsia="Times New Roman" w:hAnsi="Georgia" w:cs="Segoe UI"/>
          <w:color w:val="4D4D4D"/>
          <w:sz w:val="18"/>
          <w:szCs w:val="18"/>
          <w:bdr w:val="single" w:sz="2" w:space="0" w:color="auto" w:frame="1"/>
        </w:rPr>
      </w:pPr>
      <w:r w:rsidRPr="003C3162">
        <w:rPr>
          <w:rFonts w:ascii="Georgia" w:eastAsia="Times New Roman" w:hAnsi="Georgia" w:cs="Segoe UI"/>
          <w:color w:val="4D4D4D"/>
          <w:sz w:val="18"/>
          <w:szCs w:val="18"/>
          <w:bdr w:val="single" w:sz="2" w:space="0" w:color="auto" w:frame="1"/>
        </w:rPr>
        <w:t> </w:t>
      </w:r>
    </w:p>
    <w:p w14:paraId="1C8822EF" w14:textId="77777777" w:rsidR="003C3162" w:rsidRPr="003C3162" w:rsidRDefault="003C3162" w:rsidP="003C3162">
      <w:pPr>
        <w:shd w:val="clear" w:color="auto" w:fill="FFFFFF"/>
        <w:spacing w:after="0" w:line="240" w:lineRule="auto"/>
        <w:rPr>
          <w:rFonts w:ascii="Times New Roman" w:eastAsia="Times New Roman" w:hAnsi="Times New Roman" w:cs="Times New Roman"/>
          <w:color w:val="14599D"/>
          <w:sz w:val="24"/>
          <w:szCs w:val="24"/>
          <w:u w:val="single"/>
          <w:bdr w:val="single" w:sz="2" w:space="15" w:color="auto" w:frame="1"/>
        </w:rPr>
      </w:pPr>
      <w:r w:rsidRPr="003C3162">
        <w:rPr>
          <w:rFonts w:ascii="Georgia" w:eastAsia="Times New Roman" w:hAnsi="Georgia" w:cs="Segoe UI"/>
          <w:color w:val="1A1A1A"/>
          <w:sz w:val="18"/>
          <w:szCs w:val="18"/>
        </w:rPr>
        <w:fldChar w:fldCharType="begin"/>
      </w:r>
      <w:r w:rsidRPr="003C3162">
        <w:rPr>
          <w:rFonts w:ascii="Georgia" w:eastAsia="Times New Roman" w:hAnsi="Georgia" w:cs="Segoe UI"/>
          <w:color w:val="1A1A1A"/>
          <w:sz w:val="18"/>
          <w:szCs w:val="18"/>
        </w:rPr>
        <w:instrText xml:space="preserve"> HYPERLINK "https://www.britannica.com/contributor/Philip-B-Calkins/460" </w:instrText>
      </w:r>
      <w:r w:rsidRPr="003C3162">
        <w:rPr>
          <w:rFonts w:ascii="Georgia" w:eastAsia="Times New Roman" w:hAnsi="Georgia" w:cs="Segoe UI"/>
          <w:color w:val="1A1A1A"/>
          <w:sz w:val="18"/>
          <w:szCs w:val="18"/>
        </w:rPr>
        <w:fldChar w:fldCharType="separate"/>
      </w:r>
    </w:p>
    <w:p w14:paraId="2DB0FC59" w14:textId="77777777" w:rsidR="003C3162" w:rsidRPr="003C3162" w:rsidRDefault="003C3162" w:rsidP="003C3162">
      <w:pPr>
        <w:shd w:val="clear" w:color="auto" w:fill="FFFFFF"/>
        <w:spacing w:after="0" w:line="240" w:lineRule="auto"/>
        <w:rPr>
          <w:rFonts w:ascii="Times New Roman" w:eastAsia="Times New Roman" w:hAnsi="Times New Roman" w:cs="Times New Roman"/>
          <w:color w:val="1A1A1A"/>
          <w:sz w:val="24"/>
          <w:szCs w:val="24"/>
        </w:rPr>
      </w:pPr>
      <w:r w:rsidRPr="003C3162">
        <w:rPr>
          <w:rFonts w:ascii="Georgia" w:eastAsia="Times New Roman" w:hAnsi="Georgia" w:cs="Segoe UI"/>
          <w:color w:val="1A1A1A"/>
          <w:sz w:val="18"/>
          <w:szCs w:val="18"/>
        </w:rPr>
        <w:fldChar w:fldCharType="end"/>
      </w:r>
    </w:p>
    <w:p w14:paraId="79CDADC8" w14:textId="77777777" w:rsidR="003C3162" w:rsidRPr="003C3162" w:rsidRDefault="003C3162" w:rsidP="003C3162">
      <w:pPr>
        <w:shd w:val="clear" w:color="auto" w:fill="FFFFFF"/>
        <w:spacing w:after="0" w:line="240" w:lineRule="auto"/>
        <w:rPr>
          <w:rFonts w:ascii="Georgia" w:eastAsia="Times New Roman" w:hAnsi="Georgia" w:cs="Segoe UI"/>
          <w:color w:val="1A1A1A"/>
          <w:sz w:val="18"/>
          <w:szCs w:val="18"/>
        </w:rPr>
      </w:pPr>
      <w:r w:rsidRPr="003C3162">
        <w:rPr>
          <w:rFonts w:ascii="Georgia" w:eastAsia="Times New Roman" w:hAnsi="Georgia" w:cs="Segoe UI"/>
          <w:color w:val="14599D"/>
          <w:sz w:val="18"/>
          <w:szCs w:val="18"/>
          <w:bdr w:val="single" w:sz="2" w:space="0" w:color="auto" w:frame="1"/>
        </w:rPr>
        <w:t xml:space="preserve">Philip B. </w:t>
      </w:r>
      <w:proofErr w:type="spellStart"/>
      <w:r w:rsidRPr="003C3162">
        <w:rPr>
          <w:rFonts w:ascii="Georgia" w:eastAsia="Times New Roman" w:hAnsi="Georgia" w:cs="Segoe UI"/>
          <w:color w:val="14599D"/>
          <w:sz w:val="18"/>
          <w:szCs w:val="18"/>
          <w:bdr w:val="single" w:sz="2" w:space="0" w:color="auto" w:frame="1"/>
        </w:rPr>
        <w:t>Calkins</w:t>
      </w:r>
      <w:hyperlink r:id="rId5" w:anchor="contributors" w:history="1">
        <w:r w:rsidRPr="003C3162">
          <w:rPr>
            <w:rFonts w:ascii="Georgia" w:eastAsia="Times New Roman" w:hAnsi="Georgia" w:cs="Segoe UI"/>
            <w:color w:val="14599D"/>
            <w:sz w:val="18"/>
            <w:szCs w:val="18"/>
            <w:u w:val="single"/>
            <w:bdr w:val="single" w:sz="2" w:space="0" w:color="auto" w:frame="1"/>
          </w:rPr>
          <w:t>All</w:t>
        </w:r>
        <w:proofErr w:type="spellEnd"/>
      </w:hyperlink>
      <w:r w:rsidRPr="003C3162">
        <w:rPr>
          <w:rFonts w:ascii="Georgia" w:eastAsia="Times New Roman" w:hAnsi="Georgia" w:cs="Segoe UI"/>
          <w:color w:val="1A1A1A"/>
          <w:sz w:val="18"/>
          <w:szCs w:val="18"/>
        </w:rPr>
        <w:t> </w:t>
      </w:r>
    </w:p>
    <w:p w14:paraId="6290CE7C" w14:textId="77777777" w:rsidR="003C3162" w:rsidRPr="003C3162" w:rsidRDefault="003C3162" w:rsidP="003C3162">
      <w:pPr>
        <w:shd w:val="clear" w:color="auto" w:fill="FFFFFF"/>
        <w:spacing w:after="0" w:line="240" w:lineRule="auto"/>
        <w:rPr>
          <w:rFonts w:ascii="Georgia" w:eastAsia="Times New Roman" w:hAnsi="Georgia" w:cs="Segoe UI"/>
          <w:color w:val="4D4D4D"/>
          <w:sz w:val="18"/>
          <w:szCs w:val="18"/>
        </w:rPr>
      </w:pPr>
      <w:r w:rsidRPr="003C3162">
        <w:rPr>
          <w:rFonts w:ascii="Georgia" w:eastAsia="Times New Roman" w:hAnsi="Georgia" w:cs="Segoe UI"/>
          <w:color w:val="4D4D4D"/>
          <w:sz w:val="18"/>
          <w:szCs w:val="18"/>
        </w:rPr>
        <w:t> </w:t>
      </w:r>
    </w:p>
    <w:p w14:paraId="684E5C90" w14:textId="77777777" w:rsidR="003C3162" w:rsidRPr="003C3162" w:rsidRDefault="003C3162" w:rsidP="003C3162">
      <w:pPr>
        <w:shd w:val="clear" w:color="auto" w:fill="FFFFFF"/>
        <w:spacing w:after="0" w:line="240" w:lineRule="auto"/>
        <w:rPr>
          <w:rFonts w:ascii="Times New Roman" w:eastAsia="Times New Roman" w:hAnsi="Times New Roman" w:cs="Times New Roman"/>
          <w:color w:val="14599D"/>
          <w:sz w:val="24"/>
          <w:szCs w:val="24"/>
          <w:u w:val="single"/>
          <w:bdr w:val="single" w:sz="2" w:space="15" w:color="auto" w:frame="1"/>
        </w:rPr>
      </w:pPr>
      <w:r w:rsidRPr="003C3162">
        <w:rPr>
          <w:rFonts w:ascii="Georgia" w:eastAsia="Times New Roman" w:hAnsi="Georgia" w:cs="Segoe UI"/>
          <w:color w:val="4D4D4D"/>
          <w:sz w:val="18"/>
          <w:szCs w:val="18"/>
        </w:rPr>
        <w:fldChar w:fldCharType="begin"/>
      </w:r>
      <w:r w:rsidRPr="003C3162">
        <w:rPr>
          <w:rFonts w:ascii="Georgia" w:eastAsia="Times New Roman" w:hAnsi="Georgia" w:cs="Segoe UI"/>
          <w:color w:val="4D4D4D"/>
          <w:sz w:val="18"/>
          <w:szCs w:val="18"/>
        </w:rPr>
        <w:instrText xml:space="preserve"> HYPERLINK "https://www.britannica.com/editor/The-Editors-of-Encyclopaedia-Britannica/4419" </w:instrText>
      </w:r>
      <w:r w:rsidRPr="003C3162">
        <w:rPr>
          <w:rFonts w:ascii="Georgia" w:eastAsia="Times New Roman" w:hAnsi="Georgia" w:cs="Segoe UI"/>
          <w:color w:val="4D4D4D"/>
          <w:sz w:val="18"/>
          <w:szCs w:val="18"/>
        </w:rPr>
        <w:fldChar w:fldCharType="separate"/>
      </w:r>
    </w:p>
    <w:p w14:paraId="2141E146" w14:textId="77777777" w:rsidR="003C3162" w:rsidRPr="003C3162" w:rsidRDefault="003C3162" w:rsidP="003C3162">
      <w:pPr>
        <w:shd w:val="clear" w:color="auto" w:fill="FFFFFF"/>
        <w:spacing w:after="0" w:line="240" w:lineRule="auto"/>
        <w:rPr>
          <w:rFonts w:ascii="Times New Roman" w:eastAsia="Times New Roman" w:hAnsi="Times New Roman" w:cs="Times New Roman"/>
          <w:color w:val="4D4D4D"/>
          <w:sz w:val="24"/>
          <w:szCs w:val="24"/>
        </w:rPr>
      </w:pPr>
      <w:r w:rsidRPr="003C3162">
        <w:rPr>
          <w:rFonts w:ascii="Georgia" w:eastAsia="Times New Roman" w:hAnsi="Georgia" w:cs="Segoe UI"/>
          <w:color w:val="4D4D4D"/>
          <w:sz w:val="18"/>
          <w:szCs w:val="18"/>
        </w:rPr>
        <w:fldChar w:fldCharType="end"/>
      </w:r>
    </w:p>
    <w:p w14:paraId="776BEF8D" w14:textId="77777777" w:rsidR="003C3162" w:rsidRPr="003C3162" w:rsidRDefault="003C3162" w:rsidP="003C3162">
      <w:pPr>
        <w:shd w:val="clear" w:color="auto" w:fill="FFFFFF"/>
        <w:spacing w:after="0" w:line="240" w:lineRule="auto"/>
        <w:rPr>
          <w:rFonts w:ascii="Georgia" w:eastAsia="Times New Roman" w:hAnsi="Georgia" w:cs="Segoe UI"/>
          <w:color w:val="4D4D4D"/>
          <w:sz w:val="18"/>
          <w:szCs w:val="18"/>
        </w:rPr>
      </w:pPr>
      <w:r w:rsidRPr="003C3162">
        <w:rPr>
          <w:rFonts w:ascii="Georgia" w:eastAsia="Times New Roman" w:hAnsi="Georgia" w:cs="Segoe UI"/>
          <w:color w:val="14599D"/>
          <w:sz w:val="18"/>
          <w:szCs w:val="18"/>
          <w:bdr w:val="single" w:sz="2" w:space="0" w:color="auto" w:frame="1"/>
        </w:rPr>
        <w:t>Britannica Editors</w:t>
      </w:r>
    </w:p>
    <w:p w14:paraId="02D1EC1D" w14:textId="77777777" w:rsidR="003C3162" w:rsidRPr="003C3162" w:rsidRDefault="003C3162" w:rsidP="003C3162">
      <w:pPr>
        <w:shd w:val="clear" w:color="auto" w:fill="FFFFFF"/>
        <w:spacing w:after="0" w:line="240" w:lineRule="auto"/>
        <w:rPr>
          <w:rFonts w:ascii="Segoe UI" w:eastAsia="Times New Roman" w:hAnsi="Segoe UI" w:cs="Segoe UI"/>
          <w:color w:val="1A1A1A"/>
          <w:sz w:val="24"/>
          <w:szCs w:val="24"/>
        </w:rPr>
      </w:pPr>
      <w:r w:rsidRPr="003C3162">
        <w:rPr>
          <w:rFonts w:ascii="Segoe UI" w:eastAsia="Times New Roman" w:hAnsi="Segoe UI" w:cs="Segoe UI"/>
          <w:color w:val="1A1A1A"/>
          <w:sz w:val="24"/>
          <w:szCs w:val="24"/>
        </w:rPr>
        <w:t> </w:t>
      </w:r>
    </w:p>
    <w:p w14:paraId="4A5BB9A0" w14:textId="77777777" w:rsidR="003C3162" w:rsidRPr="003C3162" w:rsidRDefault="003C3162" w:rsidP="003C3162">
      <w:pPr>
        <w:shd w:val="clear" w:color="auto" w:fill="FFFFFF"/>
        <w:spacing w:after="0" w:line="240" w:lineRule="auto"/>
        <w:rPr>
          <w:rFonts w:ascii="Georgia" w:eastAsia="Times New Roman" w:hAnsi="Georgia" w:cs="Segoe UI"/>
          <w:color w:val="1A1A1A"/>
          <w:sz w:val="18"/>
          <w:szCs w:val="18"/>
        </w:rPr>
      </w:pPr>
      <w:r w:rsidRPr="003C3162">
        <w:rPr>
          <w:rFonts w:ascii="Georgia" w:eastAsia="Times New Roman" w:hAnsi="Georgia" w:cs="Segoe UI"/>
          <w:color w:val="1A1A1A"/>
          <w:sz w:val="18"/>
          <w:szCs w:val="18"/>
        </w:rPr>
        <w:t> </w:t>
      </w:r>
    </w:p>
    <w:p w14:paraId="3BED0598" w14:textId="77777777" w:rsidR="003C3162" w:rsidRPr="003C3162" w:rsidRDefault="003C3162" w:rsidP="003C3162">
      <w:pPr>
        <w:shd w:val="clear" w:color="auto" w:fill="FFFFFF"/>
        <w:spacing w:line="240" w:lineRule="auto"/>
        <w:rPr>
          <w:rFonts w:ascii="Georgia" w:eastAsia="Times New Roman" w:hAnsi="Georgia" w:cs="Segoe UI"/>
          <w:color w:val="1A1A1A"/>
          <w:sz w:val="18"/>
          <w:szCs w:val="18"/>
        </w:rPr>
      </w:pPr>
      <w:r w:rsidRPr="003C3162">
        <w:rPr>
          <w:rFonts w:ascii="Georgia" w:eastAsia="Times New Roman" w:hAnsi="Georgia" w:cs="Segoe UI"/>
          <w:color w:val="4D4D4D"/>
          <w:sz w:val="18"/>
          <w:szCs w:val="18"/>
          <w:bdr w:val="single" w:sz="2" w:space="0" w:color="auto" w:frame="1"/>
        </w:rPr>
        <w:t>Apr. 22, 2026 </w:t>
      </w:r>
      <w:r w:rsidRPr="003C3162">
        <w:rPr>
          <w:rFonts w:ascii="Georgia" w:eastAsia="Times New Roman" w:hAnsi="Georgia" w:cs="Segoe UI"/>
          <w:color w:val="1A1A1A"/>
          <w:sz w:val="18"/>
          <w:szCs w:val="18"/>
          <w:bdr w:val="single" w:sz="2" w:space="0" w:color="auto" w:frame="1"/>
        </w:rPr>
        <w:t>•</w:t>
      </w:r>
      <w:hyperlink r:id="rId6" w:anchor="history" w:history="1">
        <w:r w:rsidRPr="003C3162">
          <w:rPr>
            <w:rFonts w:ascii="Georgia" w:eastAsia="Times New Roman" w:hAnsi="Georgia" w:cs="Segoe UI"/>
            <w:color w:val="14599D"/>
            <w:sz w:val="18"/>
            <w:szCs w:val="18"/>
            <w:u w:val="single"/>
            <w:bdr w:val="single" w:sz="2" w:space="0" w:color="auto" w:frame="1"/>
          </w:rPr>
          <w:t>History</w:t>
        </w:r>
      </w:hyperlink>
    </w:p>
    <w:p w14:paraId="0EFC7A3A" w14:textId="590B9494" w:rsidR="003C3162" w:rsidRPr="003C3162" w:rsidRDefault="003C3162" w:rsidP="003C3162">
      <w:pPr>
        <w:shd w:val="clear" w:color="auto" w:fill="FFFFFF"/>
        <w:spacing w:after="0" w:line="240" w:lineRule="auto"/>
        <w:rPr>
          <w:rFonts w:ascii="Segoe UI" w:eastAsia="Times New Roman" w:hAnsi="Segoe UI" w:cs="Segoe UI"/>
          <w:color w:val="1A1A1A"/>
          <w:sz w:val="24"/>
          <w:szCs w:val="24"/>
        </w:rPr>
      </w:pPr>
      <w:r w:rsidRPr="003C3162">
        <w:rPr>
          <w:rFonts w:ascii="Segoe UI" w:eastAsia="Times New Roman" w:hAnsi="Segoe UI" w:cs="Segoe UI"/>
          <w:noProof/>
          <w:color w:val="1A1A1A"/>
          <w:sz w:val="24"/>
          <w:szCs w:val="24"/>
        </w:rPr>
        <mc:AlternateContent>
          <mc:Choice Requires="wps">
            <w:drawing>
              <wp:inline distT="0" distB="0" distL="0" distR="0" wp14:anchorId="44A247D1" wp14:editId="71BF7580">
                <wp:extent cx="228600" cy="228600"/>
                <wp:effectExtent l="0" t="0" r="0" b="0"/>
                <wp:docPr id="31" name="Rectangle 31" descr="Britannica AI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CB070E" id="Rectangle 31" o:spid="_x0000_s1026" alt="Britannica AI Icon"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2c9TZfwBAADhAwAADgAAAAAAAAAAAAAAAAAuAgAA&#10;ZHJzL2Uyb0RvYy54bWxQSwECLQAUAAYACAAAACEAaIKDptgAAAADAQAADwAAAAAAAAAAAAAAAABW&#10;BAAAZHJzL2Rvd25yZXYueG1sUEsFBgAAAAAEAAQA8wAAAFsFAAAAAA==&#10;" filled="f" stroked="f">
                <o:lock v:ext="edit" aspectratio="t"/>
                <w10:anchorlock/>
              </v:rect>
            </w:pict>
          </mc:Fallback>
        </mc:AlternateContent>
      </w:r>
      <w:r w:rsidRPr="003C3162">
        <w:rPr>
          <w:rFonts w:ascii="Segoe UI" w:eastAsia="Times New Roman" w:hAnsi="Segoe UI" w:cs="Segoe UI"/>
          <w:b/>
          <w:bCs/>
          <w:color w:val="1A1A1A"/>
          <w:sz w:val="24"/>
          <w:szCs w:val="24"/>
          <w:bdr w:val="single" w:sz="2" w:space="0" w:color="auto" w:frame="1"/>
        </w:rPr>
        <w:t>Britannica AI</w:t>
      </w:r>
    </w:p>
    <w:p w14:paraId="06E9CD07" w14:textId="77777777" w:rsidR="003C3162" w:rsidRPr="003C3162" w:rsidRDefault="003C3162" w:rsidP="003C3162">
      <w:pPr>
        <w:shd w:val="clear" w:color="auto" w:fill="FFFFFF"/>
        <w:spacing w:line="240" w:lineRule="auto"/>
        <w:rPr>
          <w:rFonts w:ascii="Segoe UI" w:eastAsia="Times New Roman" w:hAnsi="Segoe UI" w:cs="Segoe UI"/>
          <w:color w:val="1A1A1A"/>
          <w:sz w:val="24"/>
          <w:szCs w:val="24"/>
        </w:rPr>
      </w:pPr>
      <w:r w:rsidRPr="003C3162">
        <w:rPr>
          <w:rFonts w:ascii="Segoe UI" w:eastAsia="Times New Roman" w:hAnsi="Segoe UI" w:cs="Segoe UI"/>
          <w:color w:val="1A1A1A"/>
          <w:sz w:val="24"/>
          <w:szCs w:val="24"/>
        </w:rPr>
        <w:t>Ask Anything</w:t>
      </w:r>
    </w:p>
    <w:p w14:paraId="526B43BC"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The </w:t>
      </w:r>
      <w:hyperlink r:id="rId7" w:history="1">
        <w:r w:rsidRPr="003C3162">
          <w:rPr>
            <w:rFonts w:ascii="Georgia" w:eastAsia="Times New Roman" w:hAnsi="Georgia" w:cs="Segoe UI"/>
            <w:color w:val="14599D"/>
            <w:sz w:val="27"/>
            <w:szCs w:val="27"/>
            <w:u w:val="single"/>
            <w:bdr w:val="single" w:sz="2" w:space="0" w:color="auto" w:frame="1"/>
          </w:rPr>
          <w:t>Indian subcontinent</w:t>
        </w:r>
      </w:hyperlink>
      <w:r w:rsidRPr="003C3162">
        <w:rPr>
          <w:rFonts w:ascii="Georgia" w:eastAsia="Times New Roman" w:hAnsi="Georgia" w:cs="Segoe UI"/>
          <w:color w:val="1A1A1A"/>
          <w:sz w:val="27"/>
          <w:szCs w:val="27"/>
        </w:rPr>
        <w:t>, the great landmass of </w:t>
      </w:r>
      <w:hyperlink r:id="rId8" w:history="1">
        <w:r w:rsidRPr="003C3162">
          <w:rPr>
            <w:rFonts w:ascii="Georgia" w:eastAsia="Times New Roman" w:hAnsi="Georgia" w:cs="Segoe UI"/>
            <w:color w:val="14599D"/>
            <w:sz w:val="27"/>
            <w:szCs w:val="27"/>
            <w:u w:val="single"/>
            <w:bdr w:val="single" w:sz="2" w:space="0" w:color="auto" w:frame="1"/>
          </w:rPr>
          <w:t>South Asia</w:t>
        </w:r>
      </w:hyperlink>
      <w:r w:rsidRPr="003C3162">
        <w:rPr>
          <w:rFonts w:ascii="Georgia" w:eastAsia="Times New Roman" w:hAnsi="Georgia" w:cs="Segoe UI"/>
          <w:color w:val="1A1A1A"/>
          <w:sz w:val="27"/>
          <w:szCs w:val="27"/>
        </w:rPr>
        <w:t>, is the home of one of the world’s oldest and most influential civilizations. In this article, the subcontinent, which for historical purposes is usually called simply “India,” is understood to </w:t>
      </w:r>
      <w:hyperlink r:id="rId9" w:history="1">
        <w:r w:rsidRPr="003C3162">
          <w:rPr>
            <w:rFonts w:ascii="Georgia" w:eastAsia="Times New Roman" w:hAnsi="Georgia" w:cs="Segoe UI"/>
            <w:color w:val="14599D"/>
            <w:sz w:val="27"/>
            <w:szCs w:val="27"/>
            <w:u w:val="single"/>
            <w:bdr w:val="single" w:sz="2" w:space="0" w:color="auto" w:frame="1"/>
          </w:rPr>
          <w:t>comprise</w:t>
        </w:r>
      </w:hyperlink>
      <w:r w:rsidRPr="003C3162">
        <w:rPr>
          <w:rFonts w:ascii="Georgia" w:eastAsia="Times New Roman" w:hAnsi="Georgia" w:cs="Segoe UI"/>
          <w:color w:val="1A1A1A"/>
          <w:sz w:val="27"/>
          <w:szCs w:val="27"/>
        </w:rPr>
        <w:t> the areas of not only the present-day Republic of India (free from British rule since August 15, 1947, celebrated as the </w:t>
      </w:r>
      <w:hyperlink r:id="rId10" w:history="1">
        <w:r w:rsidRPr="003C3162">
          <w:rPr>
            <w:rFonts w:ascii="Georgia" w:eastAsia="Times New Roman" w:hAnsi="Georgia" w:cs="Segoe UI"/>
            <w:color w:val="14599D"/>
            <w:sz w:val="27"/>
            <w:szCs w:val="27"/>
            <w:u w:val="single"/>
            <w:bdr w:val="single" w:sz="2" w:space="0" w:color="auto" w:frame="1"/>
          </w:rPr>
          <w:t>country’s</w:t>
        </w:r>
      </w:hyperlink>
      <w:r w:rsidRPr="003C3162">
        <w:rPr>
          <w:rFonts w:ascii="Georgia" w:eastAsia="Times New Roman" w:hAnsi="Georgia" w:cs="Segoe UI"/>
          <w:color w:val="1A1A1A"/>
          <w:sz w:val="27"/>
          <w:szCs w:val="27"/>
        </w:rPr>
        <w:t> </w:t>
      </w:r>
      <w:hyperlink r:id="rId11" w:history="1">
        <w:r w:rsidRPr="003C3162">
          <w:rPr>
            <w:rFonts w:ascii="Georgia" w:eastAsia="Times New Roman" w:hAnsi="Georgia" w:cs="Segoe UI"/>
            <w:color w:val="14599D"/>
            <w:sz w:val="27"/>
            <w:szCs w:val="27"/>
            <w:u w:val="single"/>
            <w:bdr w:val="single" w:sz="2" w:space="0" w:color="auto" w:frame="1"/>
          </w:rPr>
          <w:t>Independence Day</w:t>
        </w:r>
      </w:hyperlink>
      <w:r w:rsidRPr="003C3162">
        <w:rPr>
          <w:rFonts w:ascii="Georgia" w:eastAsia="Times New Roman" w:hAnsi="Georgia" w:cs="Segoe UI"/>
          <w:color w:val="1A1A1A"/>
          <w:sz w:val="27"/>
          <w:szCs w:val="27"/>
        </w:rPr>
        <w:t>) but also the republics of Pakistan (partitioned from India in 1947) and Bangladesh (which formed the eastern part of Pakistan until its independence in 1971). For the histories of these latter two countries since their creation, </w:t>
      </w:r>
      <w:r w:rsidRPr="003C3162">
        <w:rPr>
          <w:rFonts w:ascii="Georgia" w:eastAsia="Times New Roman" w:hAnsi="Georgia" w:cs="Segoe UI"/>
          <w:i/>
          <w:iCs/>
          <w:color w:val="1A1A1A"/>
          <w:sz w:val="27"/>
          <w:szCs w:val="27"/>
          <w:bdr w:val="single" w:sz="2" w:space="0" w:color="auto" w:frame="1"/>
        </w:rPr>
        <w:t>see</w:t>
      </w:r>
      <w:r w:rsidRPr="003C3162">
        <w:rPr>
          <w:rFonts w:ascii="Georgia" w:eastAsia="Times New Roman" w:hAnsi="Georgia" w:cs="Segoe UI"/>
          <w:color w:val="1A1A1A"/>
          <w:sz w:val="27"/>
          <w:szCs w:val="27"/>
        </w:rPr>
        <w:t> </w:t>
      </w:r>
      <w:hyperlink r:id="rId12" w:history="1">
        <w:r w:rsidRPr="003C3162">
          <w:rPr>
            <w:rFonts w:ascii="Georgia" w:eastAsia="Times New Roman" w:hAnsi="Georgia" w:cs="Segoe UI"/>
            <w:color w:val="14599D"/>
            <w:sz w:val="27"/>
            <w:szCs w:val="27"/>
            <w:u w:val="single"/>
            <w:bdr w:val="single" w:sz="2" w:space="0" w:color="auto" w:frame="1"/>
          </w:rPr>
          <w:t>Pakistan</w:t>
        </w:r>
      </w:hyperlink>
      <w:r w:rsidRPr="003C3162">
        <w:rPr>
          <w:rFonts w:ascii="Georgia" w:eastAsia="Times New Roman" w:hAnsi="Georgia" w:cs="Segoe UI"/>
          <w:color w:val="1A1A1A"/>
          <w:sz w:val="27"/>
          <w:szCs w:val="27"/>
        </w:rPr>
        <w:t> and </w:t>
      </w:r>
      <w:hyperlink r:id="rId13" w:history="1">
        <w:r w:rsidRPr="003C3162">
          <w:rPr>
            <w:rFonts w:ascii="Georgia" w:eastAsia="Times New Roman" w:hAnsi="Georgia" w:cs="Segoe UI"/>
            <w:color w:val="14599D"/>
            <w:sz w:val="27"/>
            <w:szCs w:val="27"/>
            <w:u w:val="single"/>
            <w:bdr w:val="single" w:sz="2" w:space="0" w:color="auto" w:frame="1"/>
          </w:rPr>
          <w:t>Bangladesh</w:t>
        </w:r>
      </w:hyperlink>
      <w:r w:rsidRPr="003C3162">
        <w:rPr>
          <w:rFonts w:ascii="Georgia" w:eastAsia="Times New Roman" w:hAnsi="Georgia" w:cs="Segoe UI"/>
          <w:color w:val="1A1A1A"/>
          <w:sz w:val="27"/>
          <w:szCs w:val="27"/>
        </w:rPr>
        <w:t>.</w:t>
      </w:r>
    </w:p>
    <w:p w14:paraId="781253FE"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AFAFA"/>
        <w:spacing w:after="0" w:line="240" w:lineRule="auto"/>
        <w:outlineLvl w:val="1"/>
        <w:rPr>
          <w:rFonts w:ascii="Segoe UI" w:eastAsia="Times New Roman" w:hAnsi="Segoe UI" w:cs="Segoe UI"/>
          <w:b/>
          <w:bCs/>
          <w:color w:val="1A1A1A"/>
          <w:sz w:val="21"/>
          <w:szCs w:val="21"/>
        </w:rPr>
      </w:pPr>
      <w:r w:rsidRPr="003C3162">
        <w:rPr>
          <w:rFonts w:ascii="Segoe UI" w:eastAsia="Times New Roman" w:hAnsi="Segoe UI" w:cs="Segoe UI"/>
          <w:b/>
          <w:bCs/>
          <w:color w:val="1A1A1A"/>
          <w:sz w:val="21"/>
          <w:szCs w:val="21"/>
        </w:rPr>
        <w:t>News </w:t>
      </w:r>
      <w:r w:rsidRPr="003C3162">
        <w:rPr>
          <w:rFonts w:ascii="Segoe UI" w:eastAsia="Times New Roman" w:hAnsi="Segoe UI" w:cs="Segoe UI"/>
          <w:b/>
          <w:bCs/>
          <w:color w:val="666666"/>
          <w:sz w:val="21"/>
          <w:szCs w:val="21"/>
          <w:bdr w:val="single" w:sz="2" w:space="0" w:color="auto" w:frame="1"/>
        </w:rPr>
        <w:t>•</w:t>
      </w:r>
      <w:r w:rsidRPr="003C3162">
        <w:rPr>
          <w:rFonts w:ascii="Segoe UI" w:eastAsia="Times New Roman" w:hAnsi="Segoe UI" w:cs="Segoe UI"/>
          <w:b/>
          <w:bCs/>
          <w:color w:val="1A1A1A"/>
          <w:sz w:val="21"/>
          <w:szCs w:val="21"/>
        </w:rPr>
        <w:t> </w:t>
      </w:r>
    </w:p>
    <w:p w14:paraId="722D2929" w14:textId="77777777" w:rsidR="003C3162" w:rsidRPr="003C3162" w:rsidRDefault="003C3162" w:rsidP="003C3162">
      <w:pPr>
        <w:shd w:val="clear" w:color="auto" w:fill="FAFAFA"/>
        <w:spacing w:line="240" w:lineRule="auto"/>
        <w:rPr>
          <w:rFonts w:ascii="Segoe UI" w:eastAsia="Times New Roman" w:hAnsi="Segoe UI" w:cs="Segoe UI"/>
          <w:color w:val="1A1A1A"/>
          <w:sz w:val="24"/>
          <w:szCs w:val="24"/>
        </w:rPr>
      </w:pPr>
      <w:hyperlink r:id="rId14" w:history="1">
        <w:r w:rsidRPr="003C3162">
          <w:rPr>
            <w:rFonts w:ascii="Segoe UI" w:eastAsia="Times New Roman" w:hAnsi="Segoe UI" w:cs="Segoe UI"/>
            <w:color w:val="14599D"/>
            <w:sz w:val="21"/>
            <w:szCs w:val="21"/>
            <w:u w:val="single"/>
            <w:bdr w:val="single" w:sz="2" w:space="0" w:color="auto" w:frame="1"/>
          </w:rPr>
          <w:t>Voting begins in India's West Bengal state after a national voter list purge</w:t>
        </w:r>
      </w:hyperlink>
      <w:r w:rsidRPr="003C3162">
        <w:rPr>
          <w:rFonts w:ascii="Segoe UI" w:eastAsia="Times New Roman" w:hAnsi="Segoe UI" w:cs="Segoe UI"/>
          <w:color w:val="1A1A1A"/>
          <w:sz w:val="24"/>
          <w:szCs w:val="24"/>
        </w:rPr>
        <w:t> </w:t>
      </w:r>
      <w:r w:rsidRPr="003C3162">
        <w:rPr>
          <w:rFonts w:ascii="Segoe UI" w:eastAsia="Times New Roman" w:hAnsi="Segoe UI" w:cs="Segoe UI"/>
          <w:color w:val="666666"/>
          <w:sz w:val="21"/>
          <w:szCs w:val="21"/>
          <w:bdr w:val="single" w:sz="2" w:space="0" w:color="auto" w:frame="1"/>
        </w:rPr>
        <w:t>• Apr. 23, 2026, 12:25 AM ET (AP) </w:t>
      </w:r>
    </w:p>
    <w:p w14:paraId="49910DB1"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Since early times the Indian subcontinent appears to have provided an attractive habitat for human occupation. Toward the south it is effectively sheltered by wide expanses of ocean, which tended to isolate it culturally in ancient times, while to the north it is protected by the massive ranges of the </w:t>
      </w:r>
      <w:hyperlink r:id="rId15" w:history="1">
        <w:r w:rsidRPr="003C3162">
          <w:rPr>
            <w:rFonts w:ascii="Georgia" w:eastAsia="Times New Roman" w:hAnsi="Georgia" w:cs="Segoe UI"/>
            <w:color w:val="14599D"/>
            <w:sz w:val="27"/>
            <w:szCs w:val="27"/>
            <w:u w:val="single"/>
            <w:bdr w:val="single" w:sz="2" w:space="0" w:color="auto" w:frame="1"/>
          </w:rPr>
          <w:t>Himalayas</w:t>
        </w:r>
      </w:hyperlink>
      <w:r w:rsidRPr="003C3162">
        <w:rPr>
          <w:rFonts w:ascii="Georgia" w:eastAsia="Times New Roman" w:hAnsi="Georgia" w:cs="Segoe UI"/>
          <w:color w:val="1A1A1A"/>
          <w:sz w:val="27"/>
          <w:szCs w:val="27"/>
        </w:rPr>
        <w:t>, which also sheltered it from the Arctic winds and the air currents of </w:t>
      </w:r>
      <w:hyperlink r:id="rId16" w:history="1">
        <w:r w:rsidRPr="003C3162">
          <w:rPr>
            <w:rFonts w:ascii="Georgia" w:eastAsia="Times New Roman" w:hAnsi="Georgia" w:cs="Segoe UI"/>
            <w:color w:val="14599D"/>
            <w:sz w:val="27"/>
            <w:szCs w:val="27"/>
            <w:u w:val="single"/>
            <w:bdr w:val="single" w:sz="2" w:space="0" w:color="auto" w:frame="1"/>
          </w:rPr>
          <w:t>Central Asia</w:t>
        </w:r>
      </w:hyperlink>
      <w:r w:rsidRPr="003C3162">
        <w:rPr>
          <w:rFonts w:ascii="Georgia" w:eastAsia="Times New Roman" w:hAnsi="Georgia" w:cs="Segoe UI"/>
          <w:color w:val="1A1A1A"/>
          <w:sz w:val="27"/>
          <w:szCs w:val="27"/>
        </w:rPr>
        <w:t>. Only in the northwest and northeast is there easier access by land, and it was through those two sectors that most of the early contacts with the outside world took place.</w:t>
      </w:r>
    </w:p>
    <w:p w14:paraId="5CC72C9F"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 xml:space="preserve">Within the framework of hills and mountains represented by the Indo-Iranian borderlands on the west, the Indo-Myanmar borderlands in the east, and the Himalayas to the north, the subcontinent may in broadest terms be divided into two major divisions: in the north, the basins of </w:t>
      </w:r>
      <w:r w:rsidRPr="003C3162">
        <w:rPr>
          <w:rFonts w:ascii="Georgia" w:eastAsia="Times New Roman" w:hAnsi="Georgia" w:cs="Segoe UI"/>
          <w:color w:val="1A1A1A"/>
          <w:sz w:val="27"/>
          <w:szCs w:val="27"/>
        </w:rPr>
        <w:lastRenderedPageBreak/>
        <w:t>the </w:t>
      </w:r>
      <w:hyperlink r:id="rId17" w:history="1">
        <w:r w:rsidRPr="003C3162">
          <w:rPr>
            <w:rFonts w:ascii="Georgia" w:eastAsia="Times New Roman" w:hAnsi="Georgia" w:cs="Segoe UI"/>
            <w:color w:val="14599D"/>
            <w:sz w:val="27"/>
            <w:szCs w:val="27"/>
            <w:u w:val="single"/>
            <w:bdr w:val="single" w:sz="2" w:space="0" w:color="auto" w:frame="1"/>
          </w:rPr>
          <w:t>Indus</w:t>
        </w:r>
      </w:hyperlink>
      <w:r w:rsidRPr="003C3162">
        <w:rPr>
          <w:rFonts w:ascii="Georgia" w:eastAsia="Times New Roman" w:hAnsi="Georgia" w:cs="Segoe UI"/>
          <w:color w:val="1A1A1A"/>
          <w:sz w:val="27"/>
          <w:szCs w:val="27"/>
        </w:rPr>
        <w:t> and </w:t>
      </w:r>
      <w:hyperlink r:id="rId18" w:history="1">
        <w:r w:rsidRPr="003C3162">
          <w:rPr>
            <w:rFonts w:ascii="Georgia" w:eastAsia="Times New Roman" w:hAnsi="Georgia" w:cs="Segoe UI"/>
            <w:color w:val="14599D"/>
            <w:sz w:val="27"/>
            <w:szCs w:val="27"/>
            <w:u w:val="single"/>
            <w:bdr w:val="single" w:sz="2" w:space="0" w:color="auto" w:frame="1"/>
          </w:rPr>
          <w:t>Ganges</w:t>
        </w:r>
      </w:hyperlink>
      <w:r w:rsidRPr="003C3162">
        <w:rPr>
          <w:rFonts w:ascii="Georgia" w:eastAsia="Times New Roman" w:hAnsi="Georgia" w:cs="Segoe UI"/>
          <w:color w:val="1A1A1A"/>
          <w:sz w:val="27"/>
          <w:szCs w:val="27"/>
        </w:rPr>
        <w:t> (Ganga)</w:t>
      </w:r>
      <w:hyperlink r:id="rId19" w:history="1">
        <w:r w:rsidRPr="003C3162">
          <w:rPr>
            <w:rFonts w:ascii="Georgia" w:eastAsia="Times New Roman" w:hAnsi="Georgia" w:cs="Segoe UI"/>
            <w:color w:val="14599D"/>
            <w:sz w:val="27"/>
            <w:szCs w:val="27"/>
            <w:u w:val="single"/>
            <w:bdr w:val="single" w:sz="2" w:space="0" w:color="auto" w:frame="1"/>
          </w:rPr>
          <w:t> rivers</w:t>
        </w:r>
      </w:hyperlink>
      <w:r w:rsidRPr="003C3162">
        <w:rPr>
          <w:rFonts w:ascii="Georgia" w:eastAsia="Times New Roman" w:hAnsi="Georgia" w:cs="Segoe UI"/>
          <w:color w:val="1A1A1A"/>
          <w:sz w:val="27"/>
          <w:szCs w:val="27"/>
        </w:rPr>
        <w:t> (the </w:t>
      </w:r>
      <w:hyperlink r:id="rId20" w:history="1">
        <w:r w:rsidRPr="003C3162">
          <w:rPr>
            <w:rFonts w:ascii="Georgia" w:eastAsia="Times New Roman" w:hAnsi="Georgia" w:cs="Segoe UI"/>
            <w:color w:val="14599D"/>
            <w:sz w:val="27"/>
            <w:szCs w:val="27"/>
            <w:u w:val="single"/>
            <w:bdr w:val="single" w:sz="2" w:space="0" w:color="auto" w:frame="1"/>
          </w:rPr>
          <w:t>Indo-Gangetic Plain</w:t>
        </w:r>
      </w:hyperlink>
      <w:r w:rsidRPr="003C3162">
        <w:rPr>
          <w:rFonts w:ascii="Georgia" w:eastAsia="Times New Roman" w:hAnsi="Georgia" w:cs="Segoe UI"/>
          <w:color w:val="1A1A1A"/>
          <w:sz w:val="27"/>
          <w:szCs w:val="27"/>
        </w:rPr>
        <w:t>) and, to the south, the block of Archean rocks that forms the </w:t>
      </w:r>
      <w:hyperlink r:id="rId21" w:history="1">
        <w:r w:rsidRPr="003C3162">
          <w:rPr>
            <w:rFonts w:ascii="Georgia" w:eastAsia="Times New Roman" w:hAnsi="Georgia" w:cs="Segoe UI"/>
            <w:color w:val="14599D"/>
            <w:sz w:val="27"/>
            <w:szCs w:val="27"/>
            <w:u w:val="single"/>
            <w:bdr w:val="single" w:sz="2" w:space="0" w:color="auto" w:frame="1"/>
          </w:rPr>
          <w:t>Deccan</w:t>
        </w:r>
      </w:hyperlink>
      <w:r w:rsidRPr="003C3162">
        <w:rPr>
          <w:rFonts w:ascii="Georgia" w:eastAsia="Times New Roman" w:hAnsi="Georgia" w:cs="Segoe UI"/>
          <w:color w:val="1A1A1A"/>
          <w:sz w:val="27"/>
          <w:szCs w:val="27"/>
        </w:rPr>
        <w:t> plateau region. The expansive </w:t>
      </w:r>
      <w:hyperlink r:id="rId22" w:history="1">
        <w:r w:rsidRPr="003C3162">
          <w:rPr>
            <w:rFonts w:ascii="Georgia" w:eastAsia="Times New Roman" w:hAnsi="Georgia" w:cs="Segoe UI"/>
            <w:color w:val="14599D"/>
            <w:sz w:val="27"/>
            <w:szCs w:val="27"/>
            <w:u w:val="single"/>
            <w:bdr w:val="single" w:sz="2" w:space="0" w:color="auto" w:frame="1"/>
          </w:rPr>
          <w:t>alluvial plain</w:t>
        </w:r>
      </w:hyperlink>
      <w:r w:rsidRPr="003C3162">
        <w:rPr>
          <w:rFonts w:ascii="Georgia" w:eastAsia="Times New Roman" w:hAnsi="Georgia" w:cs="Segoe UI"/>
          <w:color w:val="1A1A1A"/>
          <w:sz w:val="27"/>
          <w:szCs w:val="27"/>
        </w:rPr>
        <w:t> of the river basins provided the </w:t>
      </w:r>
      <w:hyperlink r:id="rId23" w:history="1">
        <w:r w:rsidRPr="003C3162">
          <w:rPr>
            <w:rFonts w:ascii="Georgia" w:eastAsia="Times New Roman" w:hAnsi="Georgia" w:cs="Segoe UI"/>
            <w:color w:val="14599D"/>
            <w:sz w:val="27"/>
            <w:szCs w:val="27"/>
            <w:u w:val="single"/>
            <w:bdr w:val="single" w:sz="2" w:space="0" w:color="auto" w:frame="1"/>
          </w:rPr>
          <w:t>environment</w:t>
        </w:r>
      </w:hyperlink>
      <w:r w:rsidRPr="003C3162">
        <w:rPr>
          <w:rFonts w:ascii="Georgia" w:eastAsia="Times New Roman" w:hAnsi="Georgia" w:cs="Segoe UI"/>
          <w:color w:val="1A1A1A"/>
          <w:sz w:val="27"/>
          <w:szCs w:val="27"/>
        </w:rPr>
        <w:t> and focus for the rise of two great phases of city life: the civilization of the Indus valley, known as the </w:t>
      </w:r>
      <w:hyperlink r:id="rId24" w:history="1">
        <w:r w:rsidRPr="003C3162">
          <w:rPr>
            <w:rFonts w:ascii="Georgia" w:eastAsia="Times New Roman" w:hAnsi="Georgia" w:cs="Segoe UI"/>
            <w:color w:val="14599D"/>
            <w:sz w:val="27"/>
            <w:szCs w:val="27"/>
            <w:u w:val="single"/>
            <w:bdr w:val="single" w:sz="2" w:space="0" w:color="auto" w:frame="1"/>
          </w:rPr>
          <w:t>Indus civilization</w:t>
        </w:r>
      </w:hyperlink>
      <w:r w:rsidRPr="003C3162">
        <w:rPr>
          <w:rFonts w:ascii="Georgia" w:eastAsia="Times New Roman" w:hAnsi="Georgia" w:cs="Segoe UI"/>
          <w:color w:val="1A1A1A"/>
          <w:sz w:val="27"/>
          <w:szCs w:val="27"/>
        </w:rPr>
        <w:t>, during the 3rd millennium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and, during the 1st millennium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that of the Ganges. To the south of this zone, and separating it from the peninsula proper, is a belt of hills and forests, running generally from west to east and to this day largely inhabited by tribal people. This belt has played mainly a negative role throughout Indian history in that it remained relatively thinly populated and did not form the focal point of any of the principal regional cultural developments of South Asia. However, it is </w:t>
      </w:r>
      <w:hyperlink r:id="rId25" w:history="1">
        <w:r w:rsidRPr="003C3162">
          <w:rPr>
            <w:rFonts w:ascii="Georgia" w:eastAsia="Times New Roman" w:hAnsi="Georgia" w:cs="Segoe UI"/>
            <w:color w:val="14599D"/>
            <w:sz w:val="27"/>
            <w:szCs w:val="27"/>
            <w:u w:val="single"/>
            <w:bdr w:val="single" w:sz="2" w:space="0" w:color="auto" w:frame="1"/>
          </w:rPr>
          <w:t>traversed</w:t>
        </w:r>
      </w:hyperlink>
      <w:r w:rsidRPr="003C3162">
        <w:rPr>
          <w:rFonts w:ascii="Georgia" w:eastAsia="Times New Roman" w:hAnsi="Georgia" w:cs="Segoe UI"/>
          <w:color w:val="1A1A1A"/>
          <w:sz w:val="27"/>
          <w:szCs w:val="27"/>
        </w:rPr>
        <w:t> by various routes linking the more-attractive areas north and south of it. The </w:t>
      </w:r>
      <w:hyperlink r:id="rId26" w:history="1">
        <w:r w:rsidRPr="003C3162">
          <w:rPr>
            <w:rFonts w:ascii="Georgia" w:eastAsia="Times New Roman" w:hAnsi="Georgia" w:cs="Segoe UI"/>
            <w:color w:val="14599D"/>
            <w:sz w:val="27"/>
            <w:szCs w:val="27"/>
            <w:u w:val="single"/>
            <w:bdr w:val="single" w:sz="2" w:space="0" w:color="auto" w:frame="1"/>
          </w:rPr>
          <w:t>Narmada</w:t>
        </w:r>
      </w:hyperlink>
      <w:r w:rsidRPr="003C3162">
        <w:rPr>
          <w:rFonts w:ascii="Georgia" w:eastAsia="Times New Roman" w:hAnsi="Georgia" w:cs="Segoe UI"/>
          <w:color w:val="1A1A1A"/>
          <w:sz w:val="27"/>
          <w:szCs w:val="27"/>
        </w:rPr>
        <w:t> (Narbada) River flows through this belt toward the west, mostly along the </w:t>
      </w:r>
      <w:hyperlink r:id="rId27" w:history="1">
        <w:r w:rsidRPr="003C3162">
          <w:rPr>
            <w:rFonts w:ascii="Georgia" w:eastAsia="Times New Roman" w:hAnsi="Georgia" w:cs="Segoe UI"/>
            <w:color w:val="14599D"/>
            <w:sz w:val="27"/>
            <w:szCs w:val="27"/>
            <w:u w:val="single"/>
            <w:bdr w:val="single" w:sz="2" w:space="0" w:color="auto" w:frame="1"/>
          </w:rPr>
          <w:t>Vindhya Range</w:t>
        </w:r>
      </w:hyperlink>
      <w:r w:rsidRPr="003C3162">
        <w:rPr>
          <w:rFonts w:ascii="Georgia" w:eastAsia="Times New Roman" w:hAnsi="Georgia" w:cs="Segoe UI"/>
          <w:color w:val="1A1A1A"/>
          <w:sz w:val="27"/>
          <w:szCs w:val="27"/>
        </w:rPr>
        <w:t>, which has long been regarded as the symbolic boundary between northern and southern India.</w:t>
      </w:r>
    </w:p>
    <w:p w14:paraId="6007AA20"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The northern parts of India represent a series of contrasting regions, each with its own distinctive cultural history and its own distinctive population. In the northwest the valleys of the </w:t>
      </w:r>
      <w:hyperlink r:id="rId28" w:history="1">
        <w:r w:rsidRPr="003C3162">
          <w:rPr>
            <w:rFonts w:ascii="Georgia" w:eastAsia="Times New Roman" w:hAnsi="Georgia" w:cs="Segoe UI"/>
            <w:color w:val="14599D"/>
            <w:sz w:val="27"/>
            <w:szCs w:val="27"/>
            <w:u w:val="single"/>
            <w:bdr w:val="single" w:sz="2" w:space="0" w:color="auto" w:frame="1"/>
          </w:rPr>
          <w:t>Baluchistan</w:t>
        </w:r>
      </w:hyperlink>
      <w:r w:rsidRPr="003C3162">
        <w:rPr>
          <w:rFonts w:ascii="Georgia" w:eastAsia="Times New Roman" w:hAnsi="Georgia" w:cs="Segoe UI"/>
          <w:color w:val="1A1A1A"/>
          <w:sz w:val="27"/>
          <w:szCs w:val="27"/>
        </w:rPr>
        <w:t> uplands (now largely in </w:t>
      </w:r>
      <w:proofErr w:type="spellStart"/>
      <w:r w:rsidRPr="003C3162">
        <w:rPr>
          <w:rFonts w:ascii="Georgia" w:eastAsia="Times New Roman" w:hAnsi="Georgia" w:cs="Segoe UI"/>
          <w:color w:val="1A1A1A"/>
          <w:sz w:val="27"/>
          <w:szCs w:val="27"/>
        </w:rPr>
        <w:fldChar w:fldCharType="begin"/>
      </w:r>
      <w:r w:rsidRPr="003C3162">
        <w:rPr>
          <w:rFonts w:ascii="Georgia" w:eastAsia="Times New Roman" w:hAnsi="Georgia" w:cs="Segoe UI"/>
          <w:color w:val="1A1A1A"/>
          <w:sz w:val="27"/>
          <w:szCs w:val="27"/>
        </w:rPr>
        <w:instrText xml:space="preserve"> HYPERLINK "https://www.britannica.com/place/Balochistan" </w:instrText>
      </w:r>
      <w:r w:rsidRPr="003C3162">
        <w:rPr>
          <w:rFonts w:ascii="Georgia" w:eastAsia="Times New Roman" w:hAnsi="Georgia" w:cs="Segoe UI"/>
          <w:color w:val="1A1A1A"/>
          <w:sz w:val="27"/>
          <w:szCs w:val="27"/>
        </w:rPr>
        <w:fldChar w:fldCharType="separate"/>
      </w:r>
      <w:r w:rsidRPr="003C3162">
        <w:rPr>
          <w:rFonts w:ascii="Georgia" w:eastAsia="Times New Roman" w:hAnsi="Georgia" w:cs="Segoe UI"/>
          <w:color w:val="14599D"/>
          <w:sz w:val="27"/>
          <w:szCs w:val="27"/>
          <w:u w:val="single"/>
          <w:bdr w:val="single" w:sz="2" w:space="0" w:color="auto" w:frame="1"/>
        </w:rPr>
        <w:t>Balochistan</w:t>
      </w:r>
      <w:proofErr w:type="spellEnd"/>
      <w:r w:rsidRPr="003C3162">
        <w:rPr>
          <w:rFonts w:ascii="Georgia" w:eastAsia="Times New Roman" w:hAnsi="Georgia" w:cs="Segoe UI"/>
          <w:color w:val="1A1A1A"/>
          <w:sz w:val="27"/>
          <w:szCs w:val="27"/>
        </w:rPr>
        <w:fldChar w:fldCharType="end"/>
      </w:r>
      <w:r w:rsidRPr="003C3162">
        <w:rPr>
          <w:rFonts w:ascii="Georgia" w:eastAsia="Times New Roman" w:hAnsi="Georgia" w:cs="Segoe UI"/>
          <w:color w:val="1A1A1A"/>
          <w:sz w:val="27"/>
          <w:szCs w:val="27"/>
        </w:rPr>
        <w:t>, Pakistan) are a low-rainfall area, producing mainly wheat and barley and having a low density of population. Its residents, mainly tribal people, are in many respects closely akin to their Iranian neighbors. The </w:t>
      </w:r>
      <w:hyperlink r:id="rId29" w:history="1">
        <w:r w:rsidRPr="003C3162">
          <w:rPr>
            <w:rFonts w:ascii="Georgia" w:eastAsia="Times New Roman" w:hAnsi="Georgia" w:cs="Segoe UI"/>
            <w:color w:val="14599D"/>
            <w:sz w:val="27"/>
            <w:szCs w:val="27"/>
            <w:u w:val="single"/>
            <w:bdr w:val="single" w:sz="2" w:space="0" w:color="auto" w:frame="1"/>
          </w:rPr>
          <w:t>adjacent</w:t>
        </w:r>
      </w:hyperlink>
      <w:r w:rsidRPr="003C3162">
        <w:rPr>
          <w:rFonts w:ascii="Georgia" w:eastAsia="Times New Roman" w:hAnsi="Georgia" w:cs="Segoe UI"/>
          <w:color w:val="1A1A1A"/>
          <w:sz w:val="27"/>
          <w:szCs w:val="27"/>
        </w:rPr>
        <w:t> Indus plains are also an area of extremely low rainfall, but the annual flooding of the river in ancient times and the exploitation of its waters by canal irrigation in the modern period have </w:t>
      </w:r>
      <w:hyperlink r:id="rId30" w:history="1">
        <w:r w:rsidRPr="003C3162">
          <w:rPr>
            <w:rFonts w:ascii="Georgia" w:eastAsia="Times New Roman" w:hAnsi="Georgia" w:cs="Segoe UI"/>
            <w:color w:val="14599D"/>
            <w:sz w:val="27"/>
            <w:szCs w:val="27"/>
            <w:u w:val="single"/>
            <w:bdr w:val="single" w:sz="2" w:space="0" w:color="auto" w:frame="1"/>
          </w:rPr>
          <w:t>enhanced</w:t>
        </w:r>
      </w:hyperlink>
      <w:r w:rsidRPr="003C3162">
        <w:rPr>
          <w:rFonts w:ascii="Georgia" w:eastAsia="Times New Roman" w:hAnsi="Georgia" w:cs="Segoe UI"/>
          <w:color w:val="1A1A1A"/>
          <w:sz w:val="27"/>
          <w:szCs w:val="27"/>
        </w:rPr>
        <w:t> agricultural productivity, and the population is correspondingly denser than that of Baluchistan. The </w:t>
      </w:r>
      <w:hyperlink r:id="rId31" w:history="1">
        <w:r w:rsidRPr="003C3162">
          <w:rPr>
            <w:rFonts w:ascii="Georgia" w:eastAsia="Times New Roman" w:hAnsi="Georgia" w:cs="Segoe UI"/>
            <w:color w:val="14599D"/>
            <w:sz w:val="27"/>
            <w:szCs w:val="27"/>
            <w:u w:val="single"/>
            <w:bdr w:val="single" w:sz="2" w:space="0" w:color="auto" w:frame="1"/>
          </w:rPr>
          <w:t>Indus valley</w:t>
        </w:r>
      </w:hyperlink>
      <w:r w:rsidRPr="003C3162">
        <w:rPr>
          <w:rFonts w:ascii="Georgia" w:eastAsia="Times New Roman" w:hAnsi="Georgia" w:cs="Segoe UI"/>
          <w:color w:val="1A1A1A"/>
          <w:sz w:val="27"/>
          <w:szCs w:val="27"/>
        </w:rPr>
        <w:t> may be divided into three parts: in the north are the plains of the five tributary rivers of the </w:t>
      </w:r>
      <w:hyperlink r:id="rId32" w:history="1">
        <w:r w:rsidRPr="003C3162">
          <w:rPr>
            <w:rFonts w:ascii="Georgia" w:eastAsia="Times New Roman" w:hAnsi="Georgia" w:cs="Segoe UI"/>
            <w:color w:val="14599D"/>
            <w:sz w:val="27"/>
            <w:szCs w:val="27"/>
            <w:u w:val="single"/>
            <w:bdr w:val="single" w:sz="2" w:space="0" w:color="auto" w:frame="1"/>
          </w:rPr>
          <w:t>Punjab</w:t>
        </w:r>
      </w:hyperlink>
      <w:r w:rsidRPr="003C3162">
        <w:rPr>
          <w:rFonts w:ascii="Georgia" w:eastAsia="Times New Roman" w:hAnsi="Georgia" w:cs="Segoe UI"/>
          <w:color w:val="1A1A1A"/>
          <w:sz w:val="27"/>
          <w:szCs w:val="27"/>
        </w:rPr>
        <w:t xml:space="preserve"> (Persian: </w:t>
      </w:r>
      <w:proofErr w:type="spellStart"/>
      <w:r w:rsidRPr="003C3162">
        <w:rPr>
          <w:rFonts w:ascii="Georgia" w:eastAsia="Times New Roman" w:hAnsi="Georgia" w:cs="Segoe UI"/>
          <w:color w:val="1A1A1A"/>
          <w:sz w:val="27"/>
          <w:szCs w:val="27"/>
        </w:rPr>
        <w:t>Panjāb</w:t>
      </w:r>
      <w:proofErr w:type="spellEnd"/>
      <w:r w:rsidRPr="003C3162">
        <w:rPr>
          <w:rFonts w:ascii="Georgia" w:eastAsia="Times New Roman" w:hAnsi="Georgia" w:cs="Segoe UI"/>
          <w:color w:val="1A1A1A"/>
          <w:sz w:val="27"/>
          <w:szCs w:val="27"/>
        </w:rPr>
        <w:t>, “Five Waters”); in the center the consolidated waters of the Indus and its tributaries flow through the alluvial plains of Sind; and in the south the waters pass naturally into the Indus delta. East of the latter is the Great Indian Desert, also called the </w:t>
      </w:r>
      <w:hyperlink r:id="rId33" w:history="1">
        <w:r w:rsidRPr="003C3162">
          <w:rPr>
            <w:rFonts w:ascii="Georgia" w:eastAsia="Times New Roman" w:hAnsi="Georgia" w:cs="Segoe UI"/>
            <w:color w:val="14599D"/>
            <w:sz w:val="27"/>
            <w:szCs w:val="27"/>
            <w:u w:val="single"/>
            <w:bdr w:val="single" w:sz="2" w:space="0" w:color="auto" w:frame="1"/>
          </w:rPr>
          <w:t>Thar Desert</w:t>
        </w:r>
      </w:hyperlink>
      <w:r w:rsidRPr="003C3162">
        <w:rPr>
          <w:rFonts w:ascii="Georgia" w:eastAsia="Times New Roman" w:hAnsi="Georgia" w:cs="Segoe UI"/>
          <w:color w:val="1A1A1A"/>
          <w:sz w:val="27"/>
          <w:szCs w:val="27"/>
        </w:rPr>
        <w:t>, which is in turn bounded on the east by a hill system known as the </w:t>
      </w:r>
      <w:hyperlink r:id="rId34" w:history="1">
        <w:r w:rsidRPr="003C3162">
          <w:rPr>
            <w:rFonts w:ascii="Georgia" w:eastAsia="Times New Roman" w:hAnsi="Georgia" w:cs="Segoe UI"/>
            <w:color w:val="14599D"/>
            <w:sz w:val="27"/>
            <w:szCs w:val="27"/>
            <w:u w:val="single"/>
            <w:bdr w:val="single" w:sz="2" w:space="0" w:color="auto" w:frame="1"/>
          </w:rPr>
          <w:t>Aravali Range</w:t>
        </w:r>
      </w:hyperlink>
      <w:r w:rsidRPr="003C3162">
        <w:rPr>
          <w:rFonts w:ascii="Georgia" w:eastAsia="Times New Roman" w:hAnsi="Georgia" w:cs="Segoe UI"/>
          <w:color w:val="1A1A1A"/>
          <w:sz w:val="27"/>
          <w:szCs w:val="27"/>
        </w:rPr>
        <w:t>, the northernmost extent of the Deccan </w:t>
      </w:r>
      <w:hyperlink r:id="rId35" w:history="1">
        <w:r w:rsidRPr="003C3162">
          <w:rPr>
            <w:rFonts w:ascii="Georgia" w:eastAsia="Times New Roman" w:hAnsi="Georgia" w:cs="Segoe UI"/>
            <w:color w:val="14599D"/>
            <w:sz w:val="27"/>
            <w:szCs w:val="27"/>
            <w:u w:val="single"/>
            <w:bdr w:val="single" w:sz="2" w:space="0" w:color="auto" w:frame="1"/>
          </w:rPr>
          <w:t>plateau</w:t>
        </w:r>
      </w:hyperlink>
      <w:r w:rsidRPr="003C3162">
        <w:rPr>
          <w:rFonts w:ascii="Georgia" w:eastAsia="Times New Roman" w:hAnsi="Georgia" w:cs="Segoe UI"/>
          <w:color w:val="1A1A1A"/>
          <w:sz w:val="27"/>
          <w:szCs w:val="27"/>
        </w:rPr>
        <w:t> region. Beyond them is the hilly region of </w:t>
      </w:r>
      <w:hyperlink r:id="rId36" w:history="1">
        <w:r w:rsidRPr="003C3162">
          <w:rPr>
            <w:rFonts w:ascii="Georgia" w:eastAsia="Times New Roman" w:hAnsi="Georgia" w:cs="Segoe UI"/>
            <w:color w:val="14599D"/>
            <w:sz w:val="27"/>
            <w:szCs w:val="27"/>
            <w:u w:val="single"/>
            <w:bdr w:val="single" w:sz="2" w:space="0" w:color="auto" w:frame="1"/>
          </w:rPr>
          <w:t>Rajasthan</w:t>
        </w:r>
      </w:hyperlink>
      <w:r w:rsidRPr="003C3162">
        <w:rPr>
          <w:rFonts w:ascii="Georgia" w:eastAsia="Times New Roman" w:hAnsi="Georgia" w:cs="Segoe UI"/>
          <w:color w:val="1A1A1A"/>
          <w:sz w:val="27"/>
          <w:szCs w:val="27"/>
        </w:rPr>
        <w:t> and the </w:t>
      </w:r>
      <w:hyperlink r:id="rId37" w:history="1">
        <w:r w:rsidRPr="003C3162">
          <w:rPr>
            <w:rFonts w:ascii="Georgia" w:eastAsia="Times New Roman" w:hAnsi="Georgia" w:cs="Segoe UI"/>
            <w:color w:val="14599D"/>
            <w:sz w:val="27"/>
            <w:szCs w:val="27"/>
            <w:u w:val="single"/>
            <w:bdr w:val="single" w:sz="2" w:space="0" w:color="auto" w:frame="1"/>
          </w:rPr>
          <w:t>Malwa Plateau</w:t>
        </w:r>
      </w:hyperlink>
      <w:r w:rsidRPr="003C3162">
        <w:rPr>
          <w:rFonts w:ascii="Georgia" w:eastAsia="Times New Roman" w:hAnsi="Georgia" w:cs="Segoe UI"/>
          <w:color w:val="1A1A1A"/>
          <w:sz w:val="27"/>
          <w:szCs w:val="27"/>
        </w:rPr>
        <w:t>. To the south is the </w:t>
      </w:r>
      <w:hyperlink r:id="rId38" w:history="1">
        <w:r w:rsidRPr="003C3162">
          <w:rPr>
            <w:rFonts w:ascii="Georgia" w:eastAsia="Times New Roman" w:hAnsi="Georgia" w:cs="Segoe UI"/>
            <w:color w:val="14599D"/>
            <w:sz w:val="27"/>
            <w:szCs w:val="27"/>
            <w:u w:val="single"/>
            <w:bdr w:val="single" w:sz="2" w:space="0" w:color="auto" w:frame="1"/>
          </w:rPr>
          <w:t>Kathiawar Peninsula</w:t>
        </w:r>
      </w:hyperlink>
      <w:r w:rsidRPr="003C3162">
        <w:rPr>
          <w:rFonts w:ascii="Georgia" w:eastAsia="Times New Roman" w:hAnsi="Georgia" w:cs="Segoe UI"/>
          <w:color w:val="1A1A1A"/>
          <w:sz w:val="27"/>
          <w:szCs w:val="27"/>
        </w:rPr>
        <w:t>, forming both geographically and culturally an extension of </w:t>
      </w:r>
      <w:hyperlink r:id="rId39" w:history="1">
        <w:r w:rsidRPr="003C3162">
          <w:rPr>
            <w:rFonts w:ascii="Georgia" w:eastAsia="Times New Roman" w:hAnsi="Georgia" w:cs="Segoe UI"/>
            <w:color w:val="14599D"/>
            <w:sz w:val="27"/>
            <w:szCs w:val="27"/>
            <w:u w:val="single"/>
            <w:bdr w:val="single" w:sz="2" w:space="0" w:color="auto" w:frame="1"/>
          </w:rPr>
          <w:t>Rajasthan</w:t>
        </w:r>
      </w:hyperlink>
      <w:r w:rsidRPr="003C3162">
        <w:rPr>
          <w:rFonts w:ascii="Georgia" w:eastAsia="Times New Roman" w:hAnsi="Georgia" w:cs="Segoe UI"/>
          <w:color w:val="1A1A1A"/>
          <w:sz w:val="27"/>
          <w:szCs w:val="27"/>
        </w:rPr>
        <w:t>. All of these regions have a relatively denser population than the preceding group, but for topographical reasons they have tended to be somewhat isolated, at least during historical times.</w:t>
      </w:r>
    </w:p>
    <w:p w14:paraId="211669B7"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 xml:space="preserve">East of the Punjab and Rajasthan, northern India develops into a series of belts running broadly west to east and following the line of the foothills of the Himalayan ranges in the north. The southern belt consists of a hilly, forested area broken by the numerous escarpments in close association with the </w:t>
      </w:r>
      <w:r w:rsidRPr="003C3162">
        <w:rPr>
          <w:rFonts w:ascii="Georgia" w:eastAsia="Times New Roman" w:hAnsi="Georgia" w:cs="Segoe UI"/>
          <w:color w:val="1A1A1A"/>
          <w:sz w:val="27"/>
          <w:szCs w:val="27"/>
        </w:rPr>
        <w:lastRenderedPageBreak/>
        <w:t xml:space="preserve">Vindhya Range, including the </w:t>
      </w:r>
      <w:proofErr w:type="spellStart"/>
      <w:r w:rsidRPr="003C3162">
        <w:rPr>
          <w:rFonts w:ascii="Georgia" w:eastAsia="Times New Roman" w:hAnsi="Georgia" w:cs="Segoe UI"/>
          <w:color w:val="1A1A1A"/>
          <w:sz w:val="27"/>
          <w:szCs w:val="27"/>
        </w:rPr>
        <w:t>Bhander</w:t>
      </w:r>
      <w:proofErr w:type="spellEnd"/>
      <w:r w:rsidRPr="003C3162">
        <w:rPr>
          <w:rFonts w:ascii="Georgia" w:eastAsia="Times New Roman" w:hAnsi="Georgia" w:cs="Segoe UI"/>
          <w:color w:val="1A1A1A"/>
          <w:sz w:val="27"/>
          <w:szCs w:val="27"/>
        </w:rPr>
        <w:t>, </w:t>
      </w:r>
      <w:hyperlink r:id="rId40" w:history="1">
        <w:r w:rsidRPr="003C3162">
          <w:rPr>
            <w:rFonts w:ascii="Georgia" w:eastAsia="Times New Roman" w:hAnsi="Georgia" w:cs="Segoe UI"/>
            <w:color w:val="14599D"/>
            <w:sz w:val="27"/>
            <w:szCs w:val="27"/>
            <w:u w:val="single"/>
            <w:bdr w:val="single" w:sz="2" w:space="0" w:color="auto" w:frame="1"/>
          </w:rPr>
          <w:t>Rewa</w:t>
        </w:r>
      </w:hyperlink>
      <w:r w:rsidRPr="003C3162">
        <w:rPr>
          <w:rFonts w:ascii="Georgia" w:eastAsia="Times New Roman" w:hAnsi="Georgia" w:cs="Segoe UI"/>
          <w:color w:val="1A1A1A"/>
          <w:sz w:val="27"/>
          <w:szCs w:val="27"/>
        </w:rPr>
        <w:t xml:space="preserve">, and </w:t>
      </w:r>
      <w:proofErr w:type="spellStart"/>
      <w:r w:rsidRPr="003C3162">
        <w:rPr>
          <w:rFonts w:ascii="Georgia" w:eastAsia="Times New Roman" w:hAnsi="Georgia" w:cs="Segoe UI"/>
          <w:color w:val="1A1A1A"/>
          <w:sz w:val="27"/>
          <w:szCs w:val="27"/>
        </w:rPr>
        <w:t>Kaimur</w:t>
      </w:r>
      <w:proofErr w:type="spellEnd"/>
      <w:r w:rsidRPr="003C3162">
        <w:rPr>
          <w:rFonts w:ascii="Georgia" w:eastAsia="Times New Roman" w:hAnsi="Georgia" w:cs="Segoe UI"/>
          <w:color w:val="1A1A1A"/>
          <w:sz w:val="27"/>
          <w:szCs w:val="27"/>
        </w:rPr>
        <w:t xml:space="preserve"> plateaus. Between the hills of central India and the Himalayas lies the Ganges River valley proper, </w:t>
      </w:r>
      <w:hyperlink r:id="rId41" w:history="1">
        <w:r w:rsidRPr="003C3162">
          <w:rPr>
            <w:rFonts w:ascii="Georgia" w:eastAsia="Times New Roman" w:hAnsi="Georgia" w:cs="Segoe UI"/>
            <w:color w:val="14599D"/>
            <w:sz w:val="27"/>
            <w:szCs w:val="27"/>
            <w:u w:val="single"/>
            <w:bdr w:val="single" w:sz="2" w:space="0" w:color="auto" w:frame="1"/>
          </w:rPr>
          <w:t>constituting</w:t>
        </w:r>
      </w:hyperlink>
      <w:r w:rsidRPr="003C3162">
        <w:rPr>
          <w:rFonts w:ascii="Georgia" w:eastAsia="Times New Roman" w:hAnsi="Georgia" w:cs="Segoe UI"/>
          <w:color w:val="1A1A1A"/>
          <w:sz w:val="27"/>
          <w:szCs w:val="27"/>
        </w:rPr>
        <w:t> an area of high-density population, moderate rainfall, and high agricultural productivity. Archaeology suggests that, from the beginning of the 1st millennium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w:t>
      </w:r>
      <w:hyperlink r:id="rId42" w:history="1">
        <w:r w:rsidRPr="003C3162">
          <w:rPr>
            <w:rFonts w:ascii="Georgia" w:eastAsia="Times New Roman" w:hAnsi="Georgia" w:cs="Segoe UI"/>
            <w:color w:val="14599D"/>
            <w:sz w:val="27"/>
            <w:szCs w:val="27"/>
            <w:u w:val="single"/>
            <w:bdr w:val="single" w:sz="2" w:space="0" w:color="auto" w:frame="1"/>
          </w:rPr>
          <w:t>rice</w:t>
        </w:r>
      </w:hyperlink>
      <w:r w:rsidRPr="003C3162">
        <w:rPr>
          <w:rFonts w:ascii="Georgia" w:eastAsia="Times New Roman" w:hAnsi="Georgia" w:cs="Segoe UI"/>
          <w:color w:val="1A1A1A"/>
          <w:sz w:val="27"/>
          <w:szCs w:val="27"/>
        </w:rPr>
        <w:t> cultivation has played a large part in supporting this population. The </w:t>
      </w:r>
      <w:hyperlink r:id="rId43" w:history="1">
        <w:r w:rsidRPr="003C3162">
          <w:rPr>
            <w:rFonts w:ascii="Georgia" w:eastAsia="Times New Roman" w:hAnsi="Georgia" w:cs="Segoe UI"/>
            <w:color w:val="14599D"/>
            <w:sz w:val="27"/>
            <w:szCs w:val="27"/>
            <w:u w:val="single"/>
            <w:bdr w:val="single" w:sz="2" w:space="0" w:color="auto" w:frame="1"/>
          </w:rPr>
          <w:t>Ganges valley</w:t>
        </w:r>
      </w:hyperlink>
      <w:r w:rsidRPr="003C3162">
        <w:rPr>
          <w:rFonts w:ascii="Georgia" w:eastAsia="Times New Roman" w:hAnsi="Georgia" w:cs="Segoe UI"/>
          <w:color w:val="1A1A1A"/>
          <w:sz w:val="27"/>
          <w:szCs w:val="27"/>
        </w:rPr>
        <w:t> divides into three major parts: to the west is the </w:t>
      </w:r>
      <w:hyperlink r:id="rId44" w:history="1">
        <w:r w:rsidRPr="003C3162">
          <w:rPr>
            <w:rFonts w:ascii="Georgia" w:eastAsia="Times New Roman" w:hAnsi="Georgia" w:cs="Segoe UI"/>
            <w:color w:val="14599D"/>
            <w:sz w:val="27"/>
            <w:szCs w:val="27"/>
            <w:u w:val="single"/>
            <w:bdr w:val="single" w:sz="2" w:space="0" w:color="auto" w:frame="1"/>
          </w:rPr>
          <w:t>Ganges-Yamuna Doab</w:t>
        </w:r>
      </w:hyperlink>
      <w:r w:rsidRPr="003C3162">
        <w:rPr>
          <w:rFonts w:ascii="Georgia" w:eastAsia="Times New Roman" w:hAnsi="Georgia" w:cs="Segoe UI"/>
          <w:color w:val="1A1A1A"/>
          <w:sz w:val="27"/>
          <w:szCs w:val="27"/>
        </w:rPr>
        <w:t> (the land area that is formed by the </w:t>
      </w:r>
      <w:hyperlink r:id="rId45" w:history="1">
        <w:r w:rsidRPr="003C3162">
          <w:rPr>
            <w:rFonts w:ascii="Georgia" w:eastAsia="Times New Roman" w:hAnsi="Georgia" w:cs="Segoe UI"/>
            <w:color w:val="14599D"/>
            <w:sz w:val="27"/>
            <w:szCs w:val="27"/>
            <w:u w:val="single"/>
            <w:bdr w:val="single" w:sz="2" w:space="0" w:color="auto" w:frame="1"/>
          </w:rPr>
          <w:t>confluence</w:t>
        </w:r>
      </w:hyperlink>
      <w:r w:rsidRPr="003C3162">
        <w:rPr>
          <w:rFonts w:ascii="Georgia" w:eastAsia="Times New Roman" w:hAnsi="Georgia" w:cs="Segoe UI"/>
          <w:color w:val="1A1A1A"/>
          <w:sz w:val="27"/>
          <w:szCs w:val="27"/>
        </w:rPr>
        <w:t> of the two rivers); east of the confluence lies the middle Ganges valley, in which population tends to increase and cultivation of rice predominates; and to the southeast lies the extensive delta of the combined Ganges and </w:t>
      </w:r>
      <w:hyperlink r:id="rId46" w:history="1">
        <w:r w:rsidRPr="003C3162">
          <w:rPr>
            <w:rFonts w:ascii="Georgia" w:eastAsia="Times New Roman" w:hAnsi="Georgia" w:cs="Segoe UI"/>
            <w:color w:val="14599D"/>
            <w:sz w:val="27"/>
            <w:szCs w:val="27"/>
            <w:u w:val="single"/>
            <w:bdr w:val="single" w:sz="2" w:space="0" w:color="auto" w:frame="1"/>
          </w:rPr>
          <w:t>Brahmaputra</w:t>
        </w:r>
      </w:hyperlink>
      <w:r w:rsidRPr="003C3162">
        <w:rPr>
          <w:rFonts w:ascii="Georgia" w:eastAsia="Times New Roman" w:hAnsi="Georgia" w:cs="Segoe UI"/>
          <w:color w:val="1A1A1A"/>
          <w:sz w:val="27"/>
          <w:szCs w:val="27"/>
        </w:rPr>
        <w:t> rivers. The Brahmaputra flows from the northeast, rising from the Tibetan Himalayas and emerging from the mountains into the </w:t>
      </w:r>
      <w:hyperlink r:id="rId47" w:history="1">
        <w:r w:rsidRPr="003C3162">
          <w:rPr>
            <w:rFonts w:ascii="Georgia" w:eastAsia="Times New Roman" w:hAnsi="Georgia" w:cs="Segoe UI"/>
            <w:color w:val="14599D"/>
            <w:sz w:val="27"/>
            <w:szCs w:val="27"/>
            <w:u w:val="single"/>
            <w:bdr w:val="single" w:sz="2" w:space="0" w:color="auto" w:frame="1"/>
          </w:rPr>
          <w:t>Assam</w:t>
        </w:r>
      </w:hyperlink>
      <w:r w:rsidRPr="003C3162">
        <w:rPr>
          <w:rFonts w:ascii="Georgia" w:eastAsia="Times New Roman" w:hAnsi="Georgia" w:cs="Segoe UI"/>
          <w:color w:val="1A1A1A"/>
          <w:sz w:val="27"/>
          <w:szCs w:val="27"/>
        </w:rPr>
        <w:t xml:space="preserve"> valley, being bounded on the east by the </w:t>
      </w:r>
      <w:proofErr w:type="spellStart"/>
      <w:r w:rsidRPr="003C3162">
        <w:rPr>
          <w:rFonts w:ascii="Georgia" w:eastAsia="Times New Roman" w:hAnsi="Georgia" w:cs="Segoe UI"/>
          <w:color w:val="1A1A1A"/>
          <w:sz w:val="27"/>
          <w:szCs w:val="27"/>
        </w:rPr>
        <w:t>Patkai</w:t>
      </w:r>
      <w:proofErr w:type="spellEnd"/>
      <w:r w:rsidRPr="003C3162">
        <w:rPr>
          <w:rFonts w:ascii="Georgia" w:eastAsia="Times New Roman" w:hAnsi="Georgia" w:cs="Segoe UI"/>
          <w:color w:val="1A1A1A"/>
          <w:sz w:val="27"/>
          <w:szCs w:val="27"/>
        </w:rPr>
        <w:t xml:space="preserve"> Bum Range and the </w:t>
      </w:r>
      <w:hyperlink r:id="rId48" w:history="1">
        <w:r w:rsidRPr="003C3162">
          <w:rPr>
            <w:rFonts w:ascii="Georgia" w:eastAsia="Times New Roman" w:hAnsi="Georgia" w:cs="Segoe UI"/>
            <w:color w:val="14599D"/>
            <w:sz w:val="27"/>
            <w:szCs w:val="27"/>
            <w:u w:val="single"/>
            <w:bdr w:val="single" w:sz="2" w:space="0" w:color="auto" w:frame="1"/>
          </w:rPr>
          <w:t>Naga Hills</w:t>
        </w:r>
      </w:hyperlink>
      <w:r w:rsidRPr="003C3162">
        <w:rPr>
          <w:rFonts w:ascii="Georgia" w:eastAsia="Times New Roman" w:hAnsi="Georgia" w:cs="Segoe UI"/>
          <w:color w:val="1A1A1A"/>
          <w:sz w:val="27"/>
          <w:szCs w:val="27"/>
        </w:rPr>
        <w:t> and on the south by the Mikir, </w:t>
      </w:r>
      <w:hyperlink r:id="rId49" w:history="1">
        <w:r w:rsidRPr="003C3162">
          <w:rPr>
            <w:rFonts w:ascii="Georgia" w:eastAsia="Times New Roman" w:hAnsi="Georgia" w:cs="Segoe UI"/>
            <w:color w:val="14599D"/>
            <w:sz w:val="27"/>
            <w:szCs w:val="27"/>
            <w:u w:val="single"/>
            <w:bdr w:val="single" w:sz="2" w:space="0" w:color="auto" w:frame="1"/>
          </w:rPr>
          <w:t>Khasi</w:t>
        </w:r>
      </w:hyperlink>
      <w:r w:rsidRPr="003C3162">
        <w:rPr>
          <w:rFonts w:ascii="Georgia" w:eastAsia="Times New Roman" w:hAnsi="Georgia" w:cs="Segoe UI"/>
          <w:color w:val="1A1A1A"/>
          <w:sz w:val="27"/>
          <w:szCs w:val="27"/>
        </w:rPr>
        <w:t>, </w:t>
      </w:r>
      <w:proofErr w:type="spellStart"/>
      <w:r w:rsidRPr="003C3162">
        <w:rPr>
          <w:rFonts w:ascii="Georgia" w:eastAsia="Times New Roman" w:hAnsi="Georgia" w:cs="Segoe UI"/>
          <w:color w:val="1A1A1A"/>
          <w:sz w:val="27"/>
          <w:szCs w:val="27"/>
        </w:rPr>
        <w:fldChar w:fldCharType="begin"/>
      </w:r>
      <w:r w:rsidRPr="003C3162">
        <w:rPr>
          <w:rFonts w:ascii="Georgia" w:eastAsia="Times New Roman" w:hAnsi="Georgia" w:cs="Segoe UI"/>
          <w:color w:val="1A1A1A"/>
          <w:sz w:val="27"/>
          <w:szCs w:val="27"/>
        </w:rPr>
        <w:instrText xml:space="preserve"> HYPERLINK "https://www.britannica.com/place/Jaintia-Hills" </w:instrText>
      </w:r>
      <w:r w:rsidRPr="003C3162">
        <w:rPr>
          <w:rFonts w:ascii="Georgia" w:eastAsia="Times New Roman" w:hAnsi="Georgia" w:cs="Segoe UI"/>
          <w:color w:val="1A1A1A"/>
          <w:sz w:val="27"/>
          <w:szCs w:val="27"/>
        </w:rPr>
        <w:fldChar w:fldCharType="separate"/>
      </w:r>
      <w:r w:rsidRPr="003C3162">
        <w:rPr>
          <w:rFonts w:ascii="Georgia" w:eastAsia="Times New Roman" w:hAnsi="Georgia" w:cs="Segoe UI"/>
          <w:color w:val="14599D"/>
          <w:sz w:val="27"/>
          <w:szCs w:val="27"/>
          <w:u w:val="single"/>
          <w:bdr w:val="single" w:sz="2" w:space="0" w:color="auto" w:frame="1"/>
        </w:rPr>
        <w:t>Jaintia</w:t>
      </w:r>
      <w:proofErr w:type="spellEnd"/>
      <w:r w:rsidRPr="003C3162">
        <w:rPr>
          <w:rFonts w:ascii="Georgia" w:eastAsia="Times New Roman" w:hAnsi="Georgia" w:cs="Segoe UI"/>
          <w:color w:val="1A1A1A"/>
          <w:sz w:val="27"/>
          <w:szCs w:val="27"/>
        </w:rPr>
        <w:fldChar w:fldCharType="end"/>
      </w:r>
      <w:r w:rsidRPr="003C3162">
        <w:rPr>
          <w:rFonts w:ascii="Georgia" w:eastAsia="Times New Roman" w:hAnsi="Georgia" w:cs="Segoe UI"/>
          <w:color w:val="1A1A1A"/>
          <w:sz w:val="27"/>
          <w:szCs w:val="27"/>
        </w:rPr>
        <w:t>, and </w:t>
      </w:r>
      <w:hyperlink r:id="rId50" w:history="1">
        <w:r w:rsidRPr="003C3162">
          <w:rPr>
            <w:rFonts w:ascii="Georgia" w:eastAsia="Times New Roman" w:hAnsi="Georgia" w:cs="Segoe UI"/>
            <w:color w:val="14599D"/>
            <w:sz w:val="27"/>
            <w:szCs w:val="27"/>
            <w:u w:val="single"/>
            <w:bdr w:val="single" w:sz="2" w:space="0" w:color="auto" w:frame="1"/>
          </w:rPr>
          <w:t>Garo</w:t>
        </w:r>
      </w:hyperlink>
      <w:r w:rsidRPr="003C3162">
        <w:rPr>
          <w:rFonts w:ascii="Georgia" w:eastAsia="Times New Roman" w:hAnsi="Georgia" w:cs="Segoe UI"/>
          <w:color w:val="1A1A1A"/>
          <w:sz w:val="27"/>
          <w:szCs w:val="27"/>
        </w:rPr>
        <w:t> hills. There is plenty of evidence that influences reached India from the northeast in ancient times, even if they are less prominent than those that arrived from the northwest.</w:t>
      </w:r>
    </w:p>
    <w:p w14:paraId="73E24E05" w14:textId="77777777" w:rsidR="003C3162" w:rsidRPr="003C3162" w:rsidRDefault="003C3162" w:rsidP="003C3162">
      <w:pPr>
        <w:pBdr>
          <w:top w:val="single" w:sz="2" w:space="0" w:color="auto"/>
          <w:left w:val="single" w:sz="2" w:space="0" w:color="auto"/>
          <w:bottom w:val="single" w:sz="2" w:space="23"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Along the Deccan plateau there is a gradual eastward declivity, which dispenses its major river systems—the </w:t>
      </w:r>
      <w:hyperlink r:id="rId51" w:history="1">
        <w:r w:rsidRPr="003C3162">
          <w:rPr>
            <w:rFonts w:ascii="Georgia" w:eastAsia="Times New Roman" w:hAnsi="Georgia" w:cs="Segoe UI"/>
            <w:color w:val="14599D"/>
            <w:sz w:val="27"/>
            <w:szCs w:val="27"/>
            <w:u w:val="single"/>
            <w:bdr w:val="single" w:sz="2" w:space="0" w:color="auto" w:frame="1"/>
          </w:rPr>
          <w:t>Mahanadi</w:t>
        </w:r>
      </w:hyperlink>
      <w:r w:rsidRPr="003C3162">
        <w:rPr>
          <w:rFonts w:ascii="Georgia" w:eastAsia="Times New Roman" w:hAnsi="Georgia" w:cs="Segoe UI"/>
          <w:color w:val="1A1A1A"/>
          <w:sz w:val="27"/>
          <w:szCs w:val="27"/>
        </w:rPr>
        <w:t>, </w:t>
      </w:r>
      <w:hyperlink r:id="rId52" w:history="1">
        <w:r w:rsidRPr="003C3162">
          <w:rPr>
            <w:rFonts w:ascii="Georgia" w:eastAsia="Times New Roman" w:hAnsi="Georgia" w:cs="Segoe UI"/>
            <w:color w:val="14599D"/>
            <w:sz w:val="27"/>
            <w:szCs w:val="27"/>
            <w:u w:val="single"/>
            <w:bdr w:val="single" w:sz="2" w:space="0" w:color="auto" w:frame="1"/>
          </w:rPr>
          <w:t>Godavari</w:t>
        </w:r>
      </w:hyperlink>
      <w:r w:rsidRPr="003C3162">
        <w:rPr>
          <w:rFonts w:ascii="Georgia" w:eastAsia="Times New Roman" w:hAnsi="Georgia" w:cs="Segoe UI"/>
          <w:color w:val="1A1A1A"/>
          <w:sz w:val="27"/>
          <w:szCs w:val="27"/>
        </w:rPr>
        <w:t>, </w:t>
      </w:r>
      <w:hyperlink r:id="rId53" w:history="1">
        <w:r w:rsidRPr="003C3162">
          <w:rPr>
            <w:rFonts w:ascii="Georgia" w:eastAsia="Times New Roman" w:hAnsi="Georgia" w:cs="Segoe UI"/>
            <w:color w:val="14599D"/>
            <w:sz w:val="27"/>
            <w:szCs w:val="27"/>
            <w:u w:val="single"/>
            <w:bdr w:val="single" w:sz="2" w:space="0" w:color="auto" w:frame="1"/>
          </w:rPr>
          <w:t>Krishna</w:t>
        </w:r>
      </w:hyperlink>
      <w:r w:rsidRPr="003C3162">
        <w:rPr>
          <w:rFonts w:ascii="Georgia" w:eastAsia="Times New Roman" w:hAnsi="Georgia" w:cs="Segoe UI"/>
          <w:color w:val="1A1A1A"/>
          <w:sz w:val="27"/>
          <w:szCs w:val="27"/>
        </w:rPr>
        <w:t>, and </w:t>
      </w:r>
      <w:hyperlink r:id="rId54" w:history="1">
        <w:r w:rsidRPr="003C3162">
          <w:rPr>
            <w:rFonts w:ascii="Georgia" w:eastAsia="Times New Roman" w:hAnsi="Georgia" w:cs="Segoe UI"/>
            <w:color w:val="14599D"/>
            <w:sz w:val="27"/>
            <w:szCs w:val="27"/>
            <w:u w:val="single"/>
            <w:bdr w:val="single" w:sz="2" w:space="0" w:color="auto" w:frame="1"/>
          </w:rPr>
          <w:t>Kaveri</w:t>
        </w:r>
      </w:hyperlink>
      <w:r w:rsidRPr="003C3162">
        <w:rPr>
          <w:rFonts w:ascii="Georgia" w:eastAsia="Times New Roman" w:hAnsi="Georgia" w:cs="Segoe UI"/>
          <w:color w:val="1A1A1A"/>
          <w:sz w:val="27"/>
          <w:szCs w:val="27"/>
        </w:rPr>
        <w:t> (Cauvery)—into the </w:t>
      </w:r>
      <w:hyperlink r:id="rId55" w:history="1">
        <w:r w:rsidRPr="003C3162">
          <w:rPr>
            <w:rFonts w:ascii="Georgia" w:eastAsia="Times New Roman" w:hAnsi="Georgia" w:cs="Segoe UI"/>
            <w:color w:val="14599D"/>
            <w:sz w:val="27"/>
            <w:szCs w:val="27"/>
            <w:u w:val="single"/>
            <w:bdr w:val="single" w:sz="2" w:space="0" w:color="auto" w:frame="1"/>
          </w:rPr>
          <w:t>Bay of Bengal</w:t>
        </w:r>
      </w:hyperlink>
      <w:r w:rsidRPr="003C3162">
        <w:rPr>
          <w:rFonts w:ascii="Georgia" w:eastAsia="Times New Roman" w:hAnsi="Georgia" w:cs="Segoe UI"/>
          <w:color w:val="1A1A1A"/>
          <w:sz w:val="27"/>
          <w:szCs w:val="27"/>
        </w:rPr>
        <w:t>. Rising some 3,000 feet (1,000 meters) or more along the western edge of the Deccan, the escarpment known as the </w:t>
      </w:r>
      <w:hyperlink r:id="rId56" w:history="1">
        <w:r w:rsidRPr="003C3162">
          <w:rPr>
            <w:rFonts w:ascii="Georgia" w:eastAsia="Times New Roman" w:hAnsi="Georgia" w:cs="Segoe UI"/>
            <w:color w:val="14599D"/>
            <w:sz w:val="27"/>
            <w:szCs w:val="27"/>
            <w:u w:val="single"/>
            <w:bdr w:val="single" w:sz="2" w:space="0" w:color="auto" w:frame="1"/>
          </w:rPr>
          <w:t>Western Ghats</w:t>
        </w:r>
      </w:hyperlink>
      <w:r w:rsidRPr="003C3162">
        <w:rPr>
          <w:rFonts w:ascii="Georgia" w:eastAsia="Times New Roman" w:hAnsi="Georgia" w:cs="Segoe UI"/>
          <w:color w:val="1A1A1A"/>
          <w:sz w:val="27"/>
          <w:szCs w:val="27"/>
        </w:rPr>
        <w:t> traps the moisture of winds from the </w:t>
      </w:r>
      <w:hyperlink r:id="rId57" w:history="1">
        <w:r w:rsidRPr="003C3162">
          <w:rPr>
            <w:rFonts w:ascii="Georgia" w:eastAsia="Times New Roman" w:hAnsi="Georgia" w:cs="Segoe UI"/>
            <w:color w:val="14599D"/>
            <w:sz w:val="27"/>
            <w:szCs w:val="27"/>
            <w:u w:val="single"/>
            <w:bdr w:val="single" w:sz="2" w:space="0" w:color="auto" w:frame="1"/>
          </w:rPr>
          <w:t>Arabian Sea</w:t>
        </w:r>
      </w:hyperlink>
      <w:r w:rsidRPr="003C3162">
        <w:rPr>
          <w:rFonts w:ascii="Georgia" w:eastAsia="Times New Roman" w:hAnsi="Georgia" w:cs="Segoe UI"/>
          <w:color w:val="1A1A1A"/>
          <w:sz w:val="27"/>
          <w:szCs w:val="27"/>
        </w:rPr>
        <w:t>, most notably during the southwest </w:t>
      </w:r>
      <w:hyperlink r:id="rId58" w:history="1">
        <w:r w:rsidRPr="003C3162">
          <w:rPr>
            <w:rFonts w:ascii="Georgia" w:eastAsia="Times New Roman" w:hAnsi="Georgia" w:cs="Segoe UI"/>
            <w:color w:val="14599D"/>
            <w:sz w:val="27"/>
            <w:szCs w:val="27"/>
            <w:u w:val="single"/>
            <w:bdr w:val="single" w:sz="2" w:space="0" w:color="auto" w:frame="1"/>
          </w:rPr>
          <w:t>monsoon</w:t>
        </w:r>
      </w:hyperlink>
      <w:r w:rsidRPr="003C3162">
        <w:rPr>
          <w:rFonts w:ascii="Georgia" w:eastAsia="Times New Roman" w:hAnsi="Georgia" w:cs="Segoe UI"/>
          <w:color w:val="1A1A1A"/>
          <w:sz w:val="27"/>
          <w:szCs w:val="27"/>
        </w:rPr>
        <w:t>, creating a tropical monsoon climate along the narrow western littoral and depriving the Deccan of significant precipitation. The absence of snowpack in the south Indian uplands makes the region dependent entirely on rainfall for its streamflow. The arrival of the southwest monsoon in June is thus a pivotal annual event in peninsular </w:t>
      </w:r>
      <w:hyperlink r:id="rId59" w:history="1">
        <w:r w:rsidRPr="003C3162">
          <w:rPr>
            <w:rFonts w:ascii="Georgia" w:eastAsia="Times New Roman" w:hAnsi="Georgia" w:cs="Segoe UI"/>
            <w:color w:val="14599D"/>
            <w:sz w:val="27"/>
            <w:szCs w:val="27"/>
            <w:u w:val="single"/>
            <w:bdr w:val="single" w:sz="2" w:space="0" w:color="auto" w:frame="1"/>
          </w:rPr>
          <w:t>culture</w:t>
        </w:r>
      </w:hyperlink>
      <w:r w:rsidRPr="003C3162">
        <w:rPr>
          <w:rFonts w:ascii="Georgia" w:eastAsia="Times New Roman" w:hAnsi="Georgia" w:cs="Segoe UI"/>
          <w:color w:val="1A1A1A"/>
          <w:sz w:val="27"/>
          <w:szCs w:val="27"/>
        </w:rPr>
        <w:t>.</w:t>
      </w:r>
    </w:p>
    <w:p w14:paraId="2E5627EB" w14:textId="293DC72E" w:rsid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240" w:line="240" w:lineRule="auto"/>
        <w:outlineLvl w:val="1"/>
        <w:rPr>
          <w:rFonts w:ascii="Segoe UI" w:eastAsia="Times New Roman" w:hAnsi="Segoe UI" w:cs="Segoe UI"/>
          <w:b/>
          <w:bCs/>
          <w:color w:val="1A1A1A"/>
          <w:sz w:val="36"/>
          <w:szCs w:val="36"/>
        </w:rPr>
      </w:pPr>
      <w:r>
        <w:rPr>
          <w:rFonts w:ascii="Segoe UI" w:eastAsia="Times New Roman" w:hAnsi="Segoe UI" w:cs="Segoe UI"/>
          <w:b/>
          <w:bCs/>
          <w:color w:val="1A1A1A"/>
          <w:sz w:val="36"/>
          <w:szCs w:val="36"/>
        </w:rPr>
        <w:t>State in India</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955"/>
        <w:gridCol w:w="2749"/>
      </w:tblGrid>
      <w:tr w:rsidR="003C3162" w:rsidRPr="003C3162" w14:paraId="343BF16B" w14:textId="77777777" w:rsidTr="00D93338">
        <w:trPr>
          <w:tblHeader/>
          <w:tblCellSpacing w:w="15" w:type="dxa"/>
        </w:trPr>
        <w:tc>
          <w:tcPr>
            <w:tcW w:w="0" w:type="auto"/>
            <w:vAlign w:val="center"/>
            <w:hideMark/>
          </w:tcPr>
          <w:p w14:paraId="373B7619" w14:textId="77777777" w:rsidR="003C3162" w:rsidRPr="003C3162" w:rsidRDefault="003C3162" w:rsidP="003C3162">
            <w:pPr>
              <w:spacing w:after="0" w:line="240" w:lineRule="auto"/>
              <w:jc w:val="center"/>
              <w:rPr>
                <w:rFonts w:ascii="Times New Roman" w:eastAsia="Times New Roman" w:hAnsi="Times New Roman" w:cs="Times New Roman"/>
                <w:b/>
                <w:bCs/>
                <w:sz w:val="24"/>
                <w:szCs w:val="24"/>
              </w:rPr>
            </w:pPr>
            <w:r w:rsidRPr="003C3162">
              <w:rPr>
                <w:rFonts w:ascii="Times New Roman" w:eastAsia="Times New Roman" w:hAnsi="Times New Roman" w:cs="Times New Roman"/>
                <w:b/>
                <w:bCs/>
                <w:sz w:val="24"/>
                <w:szCs w:val="24"/>
              </w:rPr>
              <w:t>State</w:t>
            </w:r>
          </w:p>
        </w:tc>
        <w:tc>
          <w:tcPr>
            <w:tcW w:w="0" w:type="auto"/>
            <w:vAlign w:val="center"/>
            <w:hideMark/>
          </w:tcPr>
          <w:p w14:paraId="7F2E7498" w14:textId="77777777" w:rsidR="003C3162" w:rsidRPr="003C3162" w:rsidRDefault="003C3162" w:rsidP="003C3162">
            <w:pPr>
              <w:spacing w:after="0" w:line="240" w:lineRule="auto"/>
              <w:jc w:val="center"/>
              <w:rPr>
                <w:rFonts w:ascii="Times New Roman" w:eastAsia="Times New Roman" w:hAnsi="Times New Roman" w:cs="Times New Roman"/>
                <w:b/>
                <w:bCs/>
                <w:sz w:val="24"/>
                <w:szCs w:val="24"/>
              </w:rPr>
            </w:pPr>
            <w:r w:rsidRPr="003C3162">
              <w:rPr>
                <w:rFonts w:ascii="Times New Roman" w:eastAsia="Times New Roman" w:hAnsi="Times New Roman" w:cs="Times New Roman"/>
                <w:b/>
                <w:bCs/>
                <w:sz w:val="24"/>
                <w:szCs w:val="24"/>
              </w:rPr>
              <w:t>Population (2011 Census)</w:t>
            </w:r>
          </w:p>
        </w:tc>
      </w:tr>
      <w:tr w:rsidR="003C3162" w:rsidRPr="003C3162" w14:paraId="3B68AEF9" w14:textId="77777777" w:rsidTr="00D93338">
        <w:trPr>
          <w:tblCellSpacing w:w="15" w:type="dxa"/>
        </w:trPr>
        <w:tc>
          <w:tcPr>
            <w:tcW w:w="0" w:type="auto"/>
            <w:vAlign w:val="center"/>
            <w:hideMark/>
          </w:tcPr>
          <w:p w14:paraId="7AA955A2"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Uttar Pradesh</w:t>
            </w:r>
          </w:p>
        </w:tc>
        <w:tc>
          <w:tcPr>
            <w:tcW w:w="0" w:type="auto"/>
            <w:vAlign w:val="center"/>
            <w:hideMark/>
          </w:tcPr>
          <w:p w14:paraId="4D4717CB"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199,812,341</w:t>
            </w:r>
          </w:p>
        </w:tc>
      </w:tr>
      <w:tr w:rsidR="003C3162" w:rsidRPr="003C3162" w14:paraId="198BB577" w14:textId="77777777" w:rsidTr="00D93338">
        <w:trPr>
          <w:tblCellSpacing w:w="15" w:type="dxa"/>
        </w:trPr>
        <w:tc>
          <w:tcPr>
            <w:tcW w:w="0" w:type="auto"/>
            <w:vAlign w:val="center"/>
            <w:hideMark/>
          </w:tcPr>
          <w:p w14:paraId="3A0D5356"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Maharashtra</w:t>
            </w:r>
          </w:p>
        </w:tc>
        <w:tc>
          <w:tcPr>
            <w:tcW w:w="0" w:type="auto"/>
            <w:vAlign w:val="center"/>
            <w:hideMark/>
          </w:tcPr>
          <w:p w14:paraId="2C42CBA8"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112,374,333</w:t>
            </w:r>
          </w:p>
        </w:tc>
      </w:tr>
      <w:tr w:rsidR="003C3162" w:rsidRPr="003C3162" w14:paraId="4102B48D" w14:textId="77777777" w:rsidTr="00D93338">
        <w:trPr>
          <w:tblCellSpacing w:w="15" w:type="dxa"/>
        </w:trPr>
        <w:tc>
          <w:tcPr>
            <w:tcW w:w="0" w:type="auto"/>
            <w:vAlign w:val="center"/>
            <w:hideMark/>
          </w:tcPr>
          <w:p w14:paraId="1FBD4A02"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Bihar</w:t>
            </w:r>
          </w:p>
        </w:tc>
        <w:tc>
          <w:tcPr>
            <w:tcW w:w="0" w:type="auto"/>
            <w:vAlign w:val="center"/>
            <w:hideMark/>
          </w:tcPr>
          <w:p w14:paraId="3BCCF5E9"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104,099,452</w:t>
            </w:r>
          </w:p>
        </w:tc>
      </w:tr>
      <w:tr w:rsidR="003C3162" w:rsidRPr="003C3162" w14:paraId="71592932" w14:textId="77777777" w:rsidTr="00D93338">
        <w:trPr>
          <w:tblCellSpacing w:w="15" w:type="dxa"/>
        </w:trPr>
        <w:tc>
          <w:tcPr>
            <w:tcW w:w="0" w:type="auto"/>
            <w:vAlign w:val="center"/>
            <w:hideMark/>
          </w:tcPr>
          <w:p w14:paraId="1FD554F3"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West Bengal</w:t>
            </w:r>
          </w:p>
        </w:tc>
        <w:tc>
          <w:tcPr>
            <w:tcW w:w="0" w:type="auto"/>
            <w:vAlign w:val="center"/>
            <w:hideMark/>
          </w:tcPr>
          <w:p w14:paraId="5628ABF1"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91,276,115</w:t>
            </w:r>
          </w:p>
        </w:tc>
      </w:tr>
      <w:tr w:rsidR="003C3162" w:rsidRPr="003C3162" w14:paraId="06AA4E52" w14:textId="77777777" w:rsidTr="00D93338">
        <w:trPr>
          <w:tblCellSpacing w:w="15" w:type="dxa"/>
        </w:trPr>
        <w:tc>
          <w:tcPr>
            <w:tcW w:w="0" w:type="auto"/>
            <w:vAlign w:val="center"/>
            <w:hideMark/>
          </w:tcPr>
          <w:p w14:paraId="048E4B8B"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Madhya Pradesh</w:t>
            </w:r>
          </w:p>
        </w:tc>
        <w:tc>
          <w:tcPr>
            <w:tcW w:w="0" w:type="auto"/>
            <w:vAlign w:val="center"/>
            <w:hideMark/>
          </w:tcPr>
          <w:p w14:paraId="61F4C805"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72,626,809</w:t>
            </w:r>
          </w:p>
        </w:tc>
      </w:tr>
      <w:tr w:rsidR="003C3162" w:rsidRPr="003C3162" w14:paraId="25A4B627" w14:textId="77777777" w:rsidTr="00D93338">
        <w:trPr>
          <w:tblCellSpacing w:w="15" w:type="dxa"/>
        </w:trPr>
        <w:tc>
          <w:tcPr>
            <w:tcW w:w="0" w:type="auto"/>
            <w:vAlign w:val="center"/>
            <w:hideMark/>
          </w:tcPr>
          <w:p w14:paraId="4E8B65D9"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Tamil Nadu</w:t>
            </w:r>
          </w:p>
        </w:tc>
        <w:tc>
          <w:tcPr>
            <w:tcW w:w="0" w:type="auto"/>
            <w:vAlign w:val="center"/>
            <w:hideMark/>
          </w:tcPr>
          <w:p w14:paraId="54CF094D"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72,147,030</w:t>
            </w:r>
          </w:p>
        </w:tc>
      </w:tr>
      <w:tr w:rsidR="003C3162" w:rsidRPr="003C3162" w14:paraId="64C6CBC1" w14:textId="77777777" w:rsidTr="00D93338">
        <w:trPr>
          <w:tblCellSpacing w:w="15" w:type="dxa"/>
        </w:trPr>
        <w:tc>
          <w:tcPr>
            <w:tcW w:w="0" w:type="auto"/>
            <w:vAlign w:val="center"/>
            <w:hideMark/>
          </w:tcPr>
          <w:p w14:paraId="3AECAE37"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lastRenderedPageBreak/>
              <w:t>Rajasthan</w:t>
            </w:r>
          </w:p>
        </w:tc>
        <w:tc>
          <w:tcPr>
            <w:tcW w:w="0" w:type="auto"/>
            <w:vAlign w:val="center"/>
            <w:hideMark/>
          </w:tcPr>
          <w:p w14:paraId="24E448BA"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68,548,437</w:t>
            </w:r>
          </w:p>
        </w:tc>
      </w:tr>
      <w:tr w:rsidR="003C3162" w:rsidRPr="003C3162" w14:paraId="2A8E200E" w14:textId="77777777" w:rsidTr="00D93338">
        <w:trPr>
          <w:tblCellSpacing w:w="15" w:type="dxa"/>
        </w:trPr>
        <w:tc>
          <w:tcPr>
            <w:tcW w:w="0" w:type="auto"/>
            <w:vAlign w:val="center"/>
            <w:hideMark/>
          </w:tcPr>
          <w:p w14:paraId="39839031"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Karnataka</w:t>
            </w:r>
          </w:p>
        </w:tc>
        <w:tc>
          <w:tcPr>
            <w:tcW w:w="0" w:type="auto"/>
            <w:vAlign w:val="center"/>
            <w:hideMark/>
          </w:tcPr>
          <w:p w14:paraId="073F82EB"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61,095,297</w:t>
            </w:r>
          </w:p>
        </w:tc>
      </w:tr>
      <w:tr w:rsidR="003C3162" w:rsidRPr="003C3162" w14:paraId="6F846EDC" w14:textId="77777777" w:rsidTr="00D93338">
        <w:trPr>
          <w:tblCellSpacing w:w="15" w:type="dxa"/>
        </w:trPr>
        <w:tc>
          <w:tcPr>
            <w:tcW w:w="0" w:type="auto"/>
            <w:vAlign w:val="center"/>
            <w:hideMark/>
          </w:tcPr>
          <w:p w14:paraId="297072C8"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Gujarat</w:t>
            </w:r>
          </w:p>
        </w:tc>
        <w:tc>
          <w:tcPr>
            <w:tcW w:w="0" w:type="auto"/>
            <w:vAlign w:val="center"/>
            <w:hideMark/>
          </w:tcPr>
          <w:p w14:paraId="59F03740"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60,439,692</w:t>
            </w:r>
          </w:p>
        </w:tc>
      </w:tr>
      <w:tr w:rsidR="003C3162" w:rsidRPr="003C3162" w14:paraId="1D34C76D" w14:textId="77777777" w:rsidTr="00D93338">
        <w:trPr>
          <w:tblCellSpacing w:w="15" w:type="dxa"/>
        </w:trPr>
        <w:tc>
          <w:tcPr>
            <w:tcW w:w="0" w:type="auto"/>
            <w:vAlign w:val="center"/>
            <w:hideMark/>
          </w:tcPr>
          <w:p w14:paraId="469DDB3E"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Andhra Pradesh</w:t>
            </w:r>
          </w:p>
        </w:tc>
        <w:tc>
          <w:tcPr>
            <w:tcW w:w="0" w:type="auto"/>
            <w:vAlign w:val="center"/>
            <w:hideMark/>
          </w:tcPr>
          <w:p w14:paraId="30F0B3F7"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49,577,103</w:t>
            </w:r>
          </w:p>
        </w:tc>
      </w:tr>
      <w:tr w:rsidR="003C3162" w:rsidRPr="003C3162" w14:paraId="7427E393" w14:textId="77777777" w:rsidTr="00D93338">
        <w:trPr>
          <w:tblCellSpacing w:w="15" w:type="dxa"/>
        </w:trPr>
        <w:tc>
          <w:tcPr>
            <w:tcW w:w="0" w:type="auto"/>
            <w:vAlign w:val="center"/>
            <w:hideMark/>
          </w:tcPr>
          <w:p w14:paraId="0CD35906"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Odisha</w:t>
            </w:r>
          </w:p>
        </w:tc>
        <w:tc>
          <w:tcPr>
            <w:tcW w:w="0" w:type="auto"/>
            <w:vAlign w:val="center"/>
            <w:hideMark/>
          </w:tcPr>
          <w:p w14:paraId="230AE60A"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41,974,218</w:t>
            </w:r>
          </w:p>
        </w:tc>
      </w:tr>
      <w:tr w:rsidR="003C3162" w:rsidRPr="003C3162" w14:paraId="110BBE2A" w14:textId="77777777" w:rsidTr="00D93338">
        <w:trPr>
          <w:tblCellSpacing w:w="15" w:type="dxa"/>
        </w:trPr>
        <w:tc>
          <w:tcPr>
            <w:tcW w:w="0" w:type="auto"/>
            <w:vAlign w:val="center"/>
            <w:hideMark/>
          </w:tcPr>
          <w:p w14:paraId="3952655B"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Telangana</w:t>
            </w:r>
          </w:p>
        </w:tc>
        <w:tc>
          <w:tcPr>
            <w:tcW w:w="0" w:type="auto"/>
            <w:vAlign w:val="center"/>
            <w:hideMark/>
          </w:tcPr>
          <w:p w14:paraId="29071DB7"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~35,193,978*</w:t>
            </w:r>
          </w:p>
        </w:tc>
      </w:tr>
      <w:tr w:rsidR="003C3162" w:rsidRPr="003C3162" w14:paraId="2AB299C5" w14:textId="77777777" w:rsidTr="00D93338">
        <w:trPr>
          <w:tblCellSpacing w:w="15" w:type="dxa"/>
        </w:trPr>
        <w:tc>
          <w:tcPr>
            <w:tcW w:w="0" w:type="auto"/>
            <w:vAlign w:val="center"/>
            <w:hideMark/>
          </w:tcPr>
          <w:p w14:paraId="0A8B0C15"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Kerala</w:t>
            </w:r>
          </w:p>
        </w:tc>
        <w:tc>
          <w:tcPr>
            <w:tcW w:w="0" w:type="auto"/>
            <w:vAlign w:val="center"/>
            <w:hideMark/>
          </w:tcPr>
          <w:p w14:paraId="135B254C"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33,406,061</w:t>
            </w:r>
          </w:p>
        </w:tc>
      </w:tr>
      <w:tr w:rsidR="003C3162" w:rsidRPr="003C3162" w14:paraId="627703E2" w14:textId="77777777" w:rsidTr="00D93338">
        <w:trPr>
          <w:tblCellSpacing w:w="15" w:type="dxa"/>
        </w:trPr>
        <w:tc>
          <w:tcPr>
            <w:tcW w:w="0" w:type="auto"/>
            <w:vAlign w:val="center"/>
            <w:hideMark/>
          </w:tcPr>
          <w:p w14:paraId="20C1E725"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Jharkhand</w:t>
            </w:r>
          </w:p>
        </w:tc>
        <w:tc>
          <w:tcPr>
            <w:tcW w:w="0" w:type="auto"/>
            <w:vAlign w:val="center"/>
            <w:hideMark/>
          </w:tcPr>
          <w:p w14:paraId="49CD4258"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32,988,134</w:t>
            </w:r>
          </w:p>
        </w:tc>
      </w:tr>
      <w:tr w:rsidR="003C3162" w:rsidRPr="003C3162" w14:paraId="186356D9" w14:textId="77777777" w:rsidTr="00D93338">
        <w:trPr>
          <w:tblCellSpacing w:w="15" w:type="dxa"/>
        </w:trPr>
        <w:tc>
          <w:tcPr>
            <w:tcW w:w="0" w:type="auto"/>
            <w:vAlign w:val="center"/>
            <w:hideMark/>
          </w:tcPr>
          <w:p w14:paraId="0ADCCDBF"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Assam</w:t>
            </w:r>
          </w:p>
        </w:tc>
        <w:tc>
          <w:tcPr>
            <w:tcW w:w="0" w:type="auto"/>
            <w:vAlign w:val="center"/>
            <w:hideMark/>
          </w:tcPr>
          <w:p w14:paraId="53CDC74A"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31,205,576</w:t>
            </w:r>
          </w:p>
        </w:tc>
      </w:tr>
      <w:tr w:rsidR="003C3162" w:rsidRPr="003C3162" w14:paraId="662A579D" w14:textId="77777777" w:rsidTr="00D93338">
        <w:trPr>
          <w:tblCellSpacing w:w="15" w:type="dxa"/>
        </w:trPr>
        <w:tc>
          <w:tcPr>
            <w:tcW w:w="0" w:type="auto"/>
            <w:vAlign w:val="center"/>
            <w:hideMark/>
          </w:tcPr>
          <w:p w14:paraId="36078B10"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Punjab</w:t>
            </w:r>
          </w:p>
        </w:tc>
        <w:tc>
          <w:tcPr>
            <w:tcW w:w="0" w:type="auto"/>
            <w:vAlign w:val="center"/>
            <w:hideMark/>
          </w:tcPr>
          <w:p w14:paraId="5A6EC28C"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27,743,338</w:t>
            </w:r>
          </w:p>
        </w:tc>
      </w:tr>
      <w:tr w:rsidR="003C3162" w:rsidRPr="003C3162" w14:paraId="2C7EE53A" w14:textId="77777777" w:rsidTr="00D93338">
        <w:trPr>
          <w:tblCellSpacing w:w="15" w:type="dxa"/>
        </w:trPr>
        <w:tc>
          <w:tcPr>
            <w:tcW w:w="0" w:type="auto"/>
            <w:vAlign w:val="center"/>
            <w:hideMark/>
          </w:tcPr>
          <w:p w14:paraId="01700B50"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Chhattisgarh</w:t>
            </w:r>
          </w:p>
        </w:tc>
        <w:tc>
          <w:tcPr>
            <w:tcW w:w="0" w:type="auto"/>
            <w:vAlign w:val="center"/>
            <w:hideMark/>
          </w:tcPr>
          <w:p w14:paraId="426EB768"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25,545,198</w:t>
            </w:r>
          </w:p>
        </w:tc>
      </w:tr>
      <w:tr w:rsidR="003C3162" w:rsidRPr="003C3162" w14:paraId="2B9FC361" w14:textId="77777777" w:rsidTr="00D93338">
        <w:trPr>
          <w:tblCellSpacing w:w="15" w:type="dxa"/>
        </w:trPr>
        <w:tc>
          <w:tcPr>
            <w:tcW w:w="0" w:type="auto"/>
            <w:vAlign w:val="center"/>
            <w:hideMark/>
          </w:tcPr>
          <w:p w14:paraId="1B2CBC36"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Haryana</w:t>
            </w:r>
          </w:p>
        </w:tc>
        <w:tc>
          <w:tcPr>
            <w:tcW w:w="0" w:type="auto"/>
            <w:vAlign w:val="center"/>
            <w:hideMark/>
          </w:tcPr>
          <w:p w14:paraId="1E3D2ACD"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25,351,462</w:t>
            </w:r>
          </w:p>
        </w:tc>
      </w:tr>
      <w:tr w:rsidR="003C3162" w:rsidRPr="003C3162" w14:paraId="62BC1356" w14:textId="77777777" w:rsidTr="00D93338">
        <w:trPr>
          <w:tblCellSpacing w:w="15" w:type="dxa"/>
        </w:trPr>
        <w:tc>
          <w:tcPr>
            <w:tcW w:w="0" w:type="auto"/>
            <w:vAlign w:val="center"/>
            <w:hideMark/>
          </w:tcPr>
          <w:p w14:paraId="2B172FF7"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Uttarakhand</w:t>
            </w:r>
          </w:p>
        </w:tc>
        <w:tc>
          <w:tcPr>
            <w:tcW w:w="0" w:type="auto"/>
            <w:vAlign w:val="center"/>
            <w:hideMark/>
          </w:tcPr>
          <w:p w14:paraId="3397D466"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10,086,292</w:t>
            </w:r>
          </w:p>
        </w:tc>
      </w:tr>
      <w:tr w:rsidR="003C3162" w:rsidRPr="003C3162" w14:paraId="302E2127" w14:textId="77777777" w:rsidTr="00D93338">
        <w:trPr>
          <w:tblCellSpacing w:w="15" w:type="dxa"/>
        </w:trPr>
        <w:tc>
          <w:tcPr>
            <w:tcW w:w="0" w:type="auto"/>
            <w:vAlign w:val="center"/>
            <w:hideMark/>
          </w:tcPr>
          <w:p w14:paraId="643EB29E"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Himachal Pradesh</w:t>
            </w:r>
          </w:p>
        </w:tc>
        <w:tc>
          <w:tcPr>
            <w:tcW w:w="0" w:type="auto"/>
            <w:vAlign w:val="center"/>
            <w:hideMark/>
          </w:tcPr>
          <w:p w14:paraId="54573236"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6,864,602</w:t>
            </w:r>
          </w:p>
        </w:tc>
      </w:tr>
      <w:tr w:rsidR="003C3162" w:rsidRPr="003C3162" w14:paraId="649DFC5E" w14:textId="77777777" w:rsidTr="00D93338">
        <w:trPr>
          <w:tblCellSpacing w:w="15" w:type="dxa"/>
        </w:trPr>
        <w:tc>
          <w:tcPr>
            <w:tcW w:w="0" w:type="auto"/>
            <w:vAlign w:val="center"/>
            <w:hideMark/>
          </w:tcPr>
          <w:p w14:paraId="74BA9F58"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Tripura</w:t>
            </w:r>
          </w:p>
        </w:tc>
        <w:tc>
          <w:tcPr>
            <w:tcW w:w="0" w:type="auto"/>
            <w:vAlign w:val="center"/>
            <w:hideMark/>
          </w:tcPr>
          <w:p w14:paraId="367FEC6E"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3,673,917</w:t>
            </w:r>
          </w:p>
        </w:tc>
      </w:tr>
      <w:tr w:rsidR="003C3162" w:rsidRPr="003C3162" w14:paraId="63E1229C" w14:textId="77777777" w:rsidTr="00D93338">
        <w:trPr>
          <w:tblCellSpacing w:w="15" w:type="dxa"/>
        </w:trPr>
        <w:tc>
          <w:tcPr>
            <w:tcW w:w="0" w:type="auto"/>
            <w:vAlign w:val="center"/>
            <w:hideMark/>
          </w:tcPr>
          <w:p w14:paraId="1BE79C22"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Meghalaya</w:t>
            </w:r>
          </w:p>
        </w:tc>
        <w:tc>
          <w:tcPr>
            <w:tcW w:w="0" w:type="auto"/>
            <w:vAlign w:val="center"/>
            <w:hideMark/>
          </w:tcPr>
          <w:p w14:paraId="1F5D931B"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2,966,889</w:t>
            </w:r>
          </w:p>
        </w:tc>
      </w:tr>
      <w:tr w:rsidR="003C3162" w:rsidRPr="003C3162" w14:paraId="080BA918" w14:textId="77777777" w:rsidTr="00D93338">
        <w:trPr>
          <w:tblCellSpacing w:w="15" w:type="dxa"/>
        </w:trPr>
        <w:tc>
          <w:tcPr>
            <w:tcW w:w="0" w:type="auto"/>
            <w:vAlign w:val="center"/>
            <w:hideMark/>
          </w:tcPr>
          <w:p w14:paraId="4EF9B687"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Manipur</w:t>
            </w:r>
          </w:p>
        </w:tc>
        <w:tc>
          <w:tcPr>
            <w:tcW w:w="0" w:type="auto"/>
            <w:vAlign w:val="center"/>
            <w:hideMark/>
          </w:tcPr>
          <w:p w14:paraId="5CDC3C8C"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2,855,794</w:t>
            </w:r>
          </w:p>
        </w:tc>
      </w:tr>
      <w:tr w:rsidR="003C3162" w:rsidRPr="003C3162" w14:paraId="5CDF4DCE" w14:textId="77777777" w:rsidTr="00D93338">
        <w:trPr>
          <w:tblCellSpacing w:w="15" w:type="dxa"/>
        </w:trPr>
        <w:tc>
          <w:tcPr>
            <w:tcW w:w="0" w:type="auto"/>
            <w:vAlign w:val="center"/>
            <w:hideMark/>
          </w:tcPr>
          <w:p w14:paraId="4262B637"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Nagaland</w:t>
            </w:r>
          </w:p>
        </w:tc>
        <w:tc>
          <w:tcPr>
            <w:tcW w:w="0" w:type="auto"/>
            <w:vAlign w:val="center"/>
            <w:hideMark/>
          </w:tcPr>
          <w:p w14:paraId="5FF5342B"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1,978,502</w:t>
            </w:r>
          </w:p>
        </w:tc>
      </w:tr>
      <w:tr w:rsidR="003C3162" w:rsidRPr="003C3162" w14:paraId="619A3B2C" w14:textId="77777777" w:rsidTr="00D93338">
        <w:trPr>
          <w:tblCellSpacing w:w="15" w:type="dxa"/>
        </w:trPr>
        <w:tc>
          <w:tcPr>
            <w:tcW w:w="0" w:type="auto"/>
            <w:vAlign w:val="center"/>
            <w:hideMark/>
          </w:tcPr>
          <w:p w14:paraId="7DB8BF29"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Goa</w:t>
            </w:r>
          </w:p>
        </w:tc>
        <w:tc>
          <w:tcPr>
            <w:tcW w:w="0" w:type="auto"/>
            <w:vAlign w:val="center"/>
            <w:hideMark/>
          </w:tcPr>
          <w:p w14:paraId="338A743E"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1,458,545</w:t>
            </w:r>
          </w:p>
        </w:tc>
      </w:tr>
      <w:tr w:rsidR="003C3162" w:rsidRPr="003C3162" w14:paraId="02E929CF" w14:textId="77777777" w:rsidTr="00D93338">
        <w:trPr>
          <w:tblCellSpacing w:w="15" w:type="dxa"/>
        </w:trPr>
        <w:tc>
          <w:tcPr>
            <w:tcW w:w="0" w:type="auto"/>
            <w:vAlign w:val="center"/>
            <w:hideMark/>
          </w:tcPr>
          <w:p w14:paraId="74DD0037"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Arunachal Pradesh</w:t>
            </w:r>
          </w:p>
        </w:tc>
        <w:tc>
          <w:tcPr>
            <w:tcW w:w="0" w:type="auto"/>
            <w:vAlign w:val="center"/>
            <w:hideMark/>
          </w:tcPr>
          <w:p w14:paraId="5D5E3A23"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1,383,727</w:t>
            </w:r>
          </w:p>
        </w:tc>
      </w:tr>
      <w:tr w:rsidR="003C3162" w:rsidRPr="003C3162" w14:paraId="2808F55A" w14:textId="77777777" w:rsidTr="00D93338">
        <w:trPr>
          <w:tblCellSpacing w:w="15" w:type="dxa"/>
        </w:trPr>
        <w:tc>
          <w:tcPr>
            <w:tcW w:w="0" w:type="auto"/>
            <w:vAlign w:val="center"/>
            <w:hideMark/>
          </w:tcPr>
          <w:p w14:paraId="45F59C8D"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Mizoram</w:t>
            </w:r>
          </w:p>
        </w:tc>
        <w:tc>
          <w:tcPr>
            <w:tcW w:w="0" w:type="auto"/>
            <w:vAlign w:val="center"/>
            <w:hideMark/>
          </w:tcPr>
          <w:p w14:paraId="7A83A975"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1,097,206</w:t>
            </w:r>
          </w:p>
        </w:tc>
      </w:tr>
      <w:tr w:rsidR="003C3162" w:rsidRPr="003C3162" w14:paraId="3EECA6B5" w14:textId="77777777" w:rsidTr="00D93338">
        <w:trPr>
          <w:tblCellSpacing w:w="15" w:type="dxa"/>
        </w:trPr>
        <w:tc>
          <w:tcPr>
            <w:tcW w:w="0" w:type="auto"/>
            <w:vAlign w:val="center"/>
            <w:hideMark/>
          </w:tcPr>
          <w:p w14:paraId="7AB93D4E"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Sikkim</w:t>
            </w:r>
          </w:p>
        </w:tc>
        <w:tc>
          <w:tcPr>
            <w:tcW w:w="0" w:type="auto"/>
            <w:vAlign w:val="center"/>
            <w:hideMark/>
          </w:tcPr>
          <w:p w14:paraId="2F71E1B5" w14:textId="77777777" w:rsidR="003C3162" w:rsidRPr="003C3162" w:rsidRDefault="003C3162" w:rsidP="003C3162">
            <w:pPr>
              <w:spacing w:after="0" w:line="240" w:lineRule="auto"/>
              <w:rPr>
                <w:rFonts w:ascii="Times New Roman" w:eastAsia="Times New Roman" w:hAnsi="Times New Roman" w:cs="Times New Roman"/>
                <w:sz w:val="24"/>
                <w:szCs w:val="24"/>
              </w:rPr>
            </w:pPr>
            <w:r w:rsidRPr="003C3162">
              <w:rPr>
                <w:rFonts w:ascii="Times New Roman" w:eastAsia="Times New Roman" w:hAnsi="Times New Roman" w:cs="Times New Roman"/>
                <w:sz w:val="24"/>
                <w:szCs w:val="24"/>
              </w:rPr>
              <w:t>610,577</w:t>
            </w:r>
          </w:p>
        </w:tc>
      </w:tr>
    </w:tbl>
    <w:p w14:paraId="4BD80D07" w14:textId="646FC144"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240" w:line="240" w:lineRule="auto"/>
        <w:outlineLvl w:val="1"/>
        <w:rPr>
          <w:rFonts w:ascii="Segoe UI" w:eastAsia="Times New Roman" w:hAnsi="Segoe UI" w:cs="Segoe UI"/>
          <w:b/>
          <w:bCs/>
          <w:color w:val="1A1A1A"/>
          <w:sz w:val="36"/>
          <w:szCs w:val="36"/>
        </w:rPr>
      </w:pPr>
      <w:r w:rsidRPr="003C3162">
        <w:rPr>
          <w:rFonts w:ascii="Segoe UI" w:eastAsia="Times New Roman" w:hAnsi="Segoe UI" w:cs="Segoe UI"/>
          <w:b/>
          <w:bCs/>
          <w:color w:val="1A1A1A"/>
          <w:sz w:val="36"/>
          <w:szCs w:val="36"/>
        </w:rPr>
        <w:t>India from the Paleolithic Period to the decline of the Indus civilization</w:t>
      </w:r>
    </w:p>
    <w:p w14:paraId="3A789F15"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The earliest periods of Indian history are known only through reconstructions from archaeological evidence. Since the late 20th century, much new data has emerged, allowing a far fuller reconstruction than was formerly possible. This section will discuss five major periods: (1) the early prehistoric period (before the 8th millennium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(2) the period of the prehistoric agriculturalists and pastoralists (approximately the 8th to the mid-4th millennium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(3) the Early Indus, or Early Harappan, Period (so named for the excavated city of </w:t>
      </w:r>
      <w:hyperlink r:id="rId60" w:history="1">
        <w:r w:rsidRPr="003C3162">
          <w:rPr>
            <w:rFonts w:ascii="Georgia" w:eastAsia="Times New Roman" w:hAnsi="Georgia" w:cs="Segoe UI"/>
            <w:color w:val="14599D"/>
            <w:sz w:val="27"/>
            <w:szCs w:val="27"/>
            <w:u w:val="single"/>
            <w:bdr w:val="single" w:sz="2" w:space="0" w:color="auto" w:frame="1"/>
          </w:rPr>
          <w:t>Harappa</w:t>
        </w:r>
      </w:hyperlink>
      <w:r w:rsidRPr="003C3162">
        <w:rPr>
          <w:rFonts w:ascii="Georgia" w:eastAsia="Times New Roman" w:hAnsi="Georgia" w:cs="Segoe UI"/>
          <w:color w:val="1A1A1A"/>
          <w:sz w:val="27"/>
          <w:szCs w:val="27"/>
        </w:rPr>
        <w:t> in eastern Pakistan), </w:t>
      </w:r>
      <w:hyperlink r:id="rId61" w:history="1">
        <w:r w:rsidRPr="003C3162">
          <w:rPr>
            <w:rFonts w:ascii="Georgia" w:eastAsia="Times New Roman" w:hAnsi="Georgia" w:cs="Segoe UI"/>
            <w:color w:val="14599D"/>
            <w:sz w:val="27"/>
            <w:szCs w:val="27"/>
            <w:u w:val="single"/>
            <w:bdr w:val="single" w:sz="2" w:space="0" w:color="auto" w:frame="1"/>
          </w:rPr>
          <w:t>witnessing</w:t>
        </w:r>
      </w:hyperlink>
      <w:r w:rsidRPr="003C3162">
        <w:rPr>
          <w:rFonts w:ascii="Georgia" w:eastAsia="Times New Roman" w:hAnsi="Georgia" w:cs="Segoe UI"/>
          <w:color w:val="1A1A1A"/>
          <w:sz w:val="27"/>
          <w:szCs w:val="27"/>
        </w:rPr>
        <w:t xml:space="preserve"> the emergence of the first cities in </w:t>
      </w:r>
      <w:r w:rsidRPr="003C3162">
        <w:rPr>
          <w:rFonts w:ascii="Georgia" w:eastAsia="Times New Roman" w:hAnsi="Georgia" w:cs="Segoe UI"/>
          <w:color w:val="1A1A1A"/>
          <w:sz w:val="27"/>
          <w:szCs w:val="27"/>
        </w:rPr>
        <w:lastRenderedPageBreak/>
        <w:t>the Indus River system (c. 3500–2600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(4) the Indus, or Harappan, civilization (c. 2600–2000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or perhaps ending as late as 1750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and (5) the Post-Urban Period, which follows the Indus civilization and precedes the rise of cities in northern India during the second quarter of the 1st millennium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(c. 1750–750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w:t>
      </w:r>
    </w:p>
    <w:p w14:paraId="407BC4CA" w14:textId="77777777" w:rsidR="003C3162" w:rsidRPr="003C3162" w:rsidRDefault="003C3162" w:rsidP="003C3162">
      <w:pPr>
        <w:pBdr>
          <w:top w:val="single" w:sz="2" w:space="0" w:color="auto"/>
          <w:left w:val="single" w:sz="2" w:space="0" w:color="auto"/>
          <w:bottom w:val="single" w:sz="2" w:space="23"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The materials available for a reconstruction of the history of India prior to the 3rd century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are almost entirely the products of archaeological research. Traditional and textual sources, transmitted orally for many centuries, are available from the closing centuries of the 2nd millennium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but their use depends largely on the extent to which any passage can be dated or associated with archaeological evidence. For the rise of civilization in the Indus valley and for contemporary events in other parts of the subcontinent, the evidence of archaeology is still the principal source of information. Even when it becomes possible to read the short inscriptions of the Harappan seals, it is unlikely that they will provide much information to supplement other sources. In those circumstances it is necessary to approach the early history of India largely through the eyes of the archaeologists, and it will be wise to retain a balance between an objective </w:t>
      </w:r>
      <w:hyperlink r:id="rId62" w:history="1">
        <w:r w:rsidRPr="003C3162">
          <w:rPr>
            <w:rFonts w:ascii="Georgia" w:eastAsia="Times New Roman" w:hAnsi="Georgia" w:cs="Segoe UI"/>
            <w:color w:val="14599D"/>
            <w:sz w:val="27"/>
            <w:szCs w:val="27"/>
            <w:u w:val="single"/>
            <w:bdr w:val="single" w:sz="2" w:space="0" w:color="auto" w:frame="1"/>
          </w:rPr>
          <w:t>assessment</w:t>
        </w:r>
      </w:hyperlink>
      <w:r w:rsidRPr="003C3162">
        <w:rPr>
          <w:rFonts w:ascii="Georgia" w:eastAsia="Times New Roman" w:hAnsi="Georgia" w:cs="Segoe UI"/>
          <w:color w:val="1A1A1A"/>
          <w:sz w:val="27"/>
          <w:szCs w:val="27"/>
        </w:rPr>
        <w:t> of archaeological data and its </w:t>
      </w:r>
      <w:hyperlink r:id="rId63" w:history="1">
        <w:r w:rsidRPr="003C3162">
          <w:rPr>
            <w:rFonts w:ascii="Georgia" w:eastAsia="Times New Roman" w:hAnsi="Georgia" w:cs="Segoe UI"/>
            <w:color w:val="14599D"/>
            <w:sz w:val="27"/>
            <w:szCs w:val="27"/>
            <w:u w:val="single"/>
            <w:bdr w:val="single" w:sz="2" w:space="0" w:color="auto" w:frame="1"/>
          </w:rPr>
          <w:t>synthetic</w:t>
        </w:r>
      </w:hyperlink>
      <w:r w:rsidRPr="003C3162">
        <w:rPr>
          <w:rFonts w:ascii="Georgia" w:eastAsia="Times New Roman" w:hAnsi="Georgia" w:cs="Segoe UI"/>
          <w:color w:val="1A1A1A"/>
          <w:sz w:val="27"/>
          <w:szCs w:val="27"/>
        </w:rPr>
        <w:t> interpretation.</w:t>
      </w:r>
    </w:p>
    <w:p w14:paraId="67396341"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240" w:line="240" w:lineRule="auto"/>
        <w:outlineLvl w:val="1"/>
        <w:rPr>
          <w:rFonts w:ascii="Segoe UI" w:eastAsia="Times New Roman" w:hAnsi="Segoe UI" w:cs="Segoe UI"/>
          <w:b/>
          <w:bCs/>
          <w:color w:val="1A1A1A"/>
          <w:sz w:val="30"/>
          <w:szCs w:val="30"/>
        </w:rPr>
      </w:pPr>
      <w:r w:rsidRPr="003C3162">
        <w:rPr>
          <w:rFonts w:ascii="Segoe UI" w:eastAsia="Times New Roman" w:hAnsi="Segoe UI" w:cs="Segoe UI"/>
          <w:b/>
          <w:bCs/>
          <w:color w:val="1A1A1A"/>
          <w:sz w:val="30"/>
          <w:szCs w:val="30"/>
        </w:rPr>
        <w:t>The early prehistoric period</w:t>
      </w:r>
    </w:p>
    <w:p w14:paraId="1FA1A7B5"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In the mid-19th century, archaeologists in southern India identified hand axes comparable to those of </w:t>
      </w:r>
      <w:hyperlink r:id="rId64" w:history="1">
        <w:r w:rsidRPr="003C3162">
          <w:rPr>
            <w:rFonts w:ascii="Georgia" w:eastAsia="Times New Roman" w:hAnsi="Georgia" w:cs="Segoe UI"/>
            <w:color w:val="14599D"/>
            <w:sz w:val="27"/>
            <w:szCs w:val="27"/>
            <w:u w:val="single"/>
            <w:bdr w:val="single" w:sz="2" w:space="0" w:color="auto" w:frame="1"/>
          </w:rPr>
          <w:t>Stone Age</w:t>
        </w:r>
      </w:hyperlink>
      <w:r w:rsidRPr="003C3162">
        <w:rPr>
          <w:rFonts w:ascii="Georgia" w:eastAsia="Times New Roman" w:hAnsi="Georgia" w:cs="Segoe UI"/>
          <w:color w:val="1A1A1A"/>
          <w:sz w:val="27"/>
          <w:szCs w:val="27"/>
        </w:rPr>
        <w:t> Europe. For nearly a century thereafter, evaluation of a burgeoning body of evidence consisted in the attempt to correlate Indian chronologies with the well-documented European and Mediterranean chronologies. As the vast majority of early finds were from surface sites, they long remained without precise dates or cultural </w:t>
      </w:r>
      <w:hyperlink r:id="rId65" w:history="1">
        <w:r w:rsidRPr="003C3162">
          <w:rPr>
            <w:rFonts w:ascii="Georgia" w:eastAsia="Times New Roman" w:hAnsi="Georgia" w:cs="Segoe UI"/>
            <w:color w:val="14599D"/>
            <w:sz w:val="27"/>
            <w:szCs w:val="27"/>
            <w:u w:val="single"/>
            <w:bdr w:val="single" w:sz="2" w:space="0" w:color="auto" w:frame="1"/>
          </w:rPr>
          <w:t>contexts</w:t>
        </w:r>
      </w:hyperlink>
      <w:r w:rsidRPr="003C3162">
        <w:rPr>
          <w:rFonts w:ascii="Georgia" w:eastAsia="Times New Roman" w:hAnsi="Georgia" w:cs="Segoe UI"/>
          <w:color w:val="1A1A1A"/>
          <w:sz w:val="27"/>
          <w:szCs w:val="27"/>
        </w:rPr>
        <w:t>. More recently, however, the excavation of numerous cave and dune sites has yielded </w:t>
      </w:r>
      <w:hyperlink r:id="rId66" w:history="1">
        <w:r w:rsidRPr="003C3162">
          <w:rPr>
            <w:rFonts w:ascii="Georgia" w:eastAsia="Times New Roman" w:hAnsi="Georgia" w:cs="Segoe UI"/>
            <w:color w:val="14599D"/>
            <w:sz w:val="27"/>
            <w:szCs w:val="27"/>
            <w:u w:val="single"/>
            <w:bdr w:val="single" w:sz="2" w:space="0" w:color="auto" w:frame="1"/>
          </w:rPr>
          <w:t>artifacts</w:t>
        </w:r>
      </w:hyperlink>
      <w:r w:rsidRPr="003C3162">
        <w:rPr>
          <w:rFonts w:ascii="Georgia" w:eastAsia="Times New Roman" w:hAnsi="Georgia" w:cs="Segoe UI"/>
          <w:color w:val="1A1A1A"/>
          <w:sz w:val="27"/>
          <w:szCs w:val="27"/>
        </w:rPr>
        <w:t> in association with organic material that can be dated using the </w:t>
      </w:r>
      <w:hyperlink r:id="rId67" w:history="1">
        <w:r w:rsidRPr="003C3162">
          <w:rPr>
            <w:rFonts w:ascii="Georgia" w:eastAsia="Times New Roman" w:hAnsi="Georgia" w:cs="Segoe UI"/>
            <w:color w:val="14599D"/>
            <w:sz w:val="27"/>
            <w:szCs w:val="27"/>
            <w:u w:val="single"/>
            <w:bdr w:val="single" w:sz="2" w:space="0" w:color="auto" w:frame="1"/>
          </w:rPr>
          <w:t>carbon-14</w:t>
        </w:r>
      </w:hyperlink>
      <w:r w:rsidRPr="003C3162">
        <w:rPr>
          <w:rFonts w:ascii="Georgia" w:eastAsia="Times New Roman" w:hAnsi="Georgia" w:cs="Segoe UI"/>
          <w:color w:val="1A1A1A"/>
          <w:sz w:val="27"/>
          <w:szCs w:val="27"/>
        </w:rPr>
        <w:t xml:space="preserve"> method, and the techniques of </w:t>
      </w:r>
      <w:proofErr w:type="spellStart"/>
      <w:r w:rsidRPr="003C3162">
        <w:rPr>
          <w:rFonts w:ascii="Georgia" w:eastAsia="Times New Roman" w:hAnsi="Georgia" w:cs="Segoe UI"/>
          <w:color w:val="1A1A1A"/>
          <w:sz w:val="27"/>
          <w:szCs w:val="27"/>
        </w:rPr>
        <w:t>thermoluminescent</w:t>
      </w:r>
      <w:proofErr w:type="spellEnd"/>
      <w:r w:rsidRPr="003C3162">
        <w:rPr>
          <w:rFonts w:ascii="Georgia" w:eastAsia="Times New Roman" w:hAnsi="Georgia" w:cs="Segoe UI"/>
          <w:color w:val="1A1A1A"/>
          <w:sz w:val="27"/>
          <w:szCs w:val="27"/>
        </w:rPr>
        <w:t xml:space="preserve"> and paleomagnetic analysis now permit dating of pottery fragments and other inorganic materials. Research beginning in the late 20th century has focused on the unique environment of the subcontinent as the </w:t>
      </w:r>
      <w:hyperlink r:id="rId68" w:history="1">
        <w:r w:rsidRPr="003C3162">
          <w:rPr>
            <w:rFonts w:ascii="Georgia" w:eastAsia="Times New Roman" w:hAnsi="Georgia" w:cs="Segoe UI"/>
            <w:color w:val="14599D"/>
            <w:sz w:val="27"/>
            <w:szCs w:val="27"/>
            <w:u w:val="single"/>
            <w:bdr w:val="single" w:sz="2" w:space="0" w:color="auto" w:frame="1"/>
          </w:rPr>
          <w:t>context</w:t>
        </w:r>
      </w:hyperlink>
      <w:r w:rsidRPr="003C3162">
        <w:rPr>
          <w:rFonts w:ascii="Georgia" w:eastAsia="Times New Roman" w:hAnsi="Georgia" w:cs="Segoe UI"/>
          <w:color w:val="1A1A1A"/>
          <w:sz w:val="27"/>
          <w:szCs w:val="27"/>
        </w:rPr>
        <w:t> for a </w:t>
      </w:r>
      <w:hyperlink r:id="rId69" w:history="1">
        <w:r w:rsidRPr="003C3162">
          <w:rPr>
            <w:rFonts w:ascii="Georgia" w:eastAsia="Times New Roman" w:hAnsi="Georgia" w:cs="Segoe UI"/>
            <w:color w:val="14599D"/>
            <w:sz w:val="27"/>
            <w:szCs w:val="27"/>
            <w:u w:val="single"/>
            <w:bdr w:val="single" w:sz="2" w:space="0" w:color="auto" w:frame="1"/>
          </w:rPr>
          <w:t>cultural evolution</w:t>
        </w:r>
      </w:hyperlink>
      <w:r w:rsidRPr="003C3162">
        <w:rPr>
          <w:rFonts w:ascii="Georgia" w:eastAsia="Times New Roman" w:hAnsi="Georgia" w:cs="Segoe UI"/>
          <w:color w:val="1A1A1A"/>
          <w:sz w:val="27"/>
          <w:szCs w:val="27"/>
        </w:rPr>
        <w:t> </w:t>
      </w:r>
      <w:hyperlink r:id="rId70" w:history="1">
        <w:r w:rsidRPr="003C3162">
          <w:rPr>
            <w:rFonts w:ascii="Georgia" w:eastAsia="Times New Roman" w:hAnsi="Georgia" w:cs="Segoe UI"/>
            <w:color w:val="14599D"/>
            <w:sz w:val="27"/>
            <w:szCs w:val="27"/>
            <w:u w:val="single"/>
            <w:bdr w:val="single" w:sz="2" w:space="0" w:color="auto" w:frame="1"/>
          </w:rPr>
          <w:t>analogous</w:t>
        </w:r>
      </w:hyperlink>
      <w:r w:rsidRPr="003C3162">
        <w:rPr>
          <w:rFonts w:ascii="Georgia" w:eastAsia="Times New Roman" w:hAnsi="Georgia" w:cs="Segoe UI"/>
          <w:color w:val="1A1A1A"/>
          <w:sz w:val="27"/>
          <w:szCs w:val="27"/>
        </w:rPr>
        <w:t> to, but not uniform with, that of other regions. Increasing understanding of </w:t>
      </w:r>
      <w:hyperlink r:id="rId71" w:history="1">
        <w:r w:rsidRPr="003C3162">
          <w:rPr>
            <w:rFonts w:ascii="Georgia" w:eastAsia="Times New Roman" w:hAnsi="Georgia" w:cs="Segoe UI"/>
            <w:color w:val="14599D"/>
            <w:sz w:val="27"/>
            <w:szCs w:val="27"/>
            <w:u w:val="single"/>
            <w:bdr w:val="single" w:sz="2" w:space="0" w:color="auto" w:frame="1"/>
          </w:rPr>
          <w:t>plate tectonics</w:t>
        </w:r>
      </w:hyperlink>
      <w:r w:rsidRPr="003C3162">
        <w:rPr>
          <w:rFonts w:ascii="Georgia" w:eastAsia="Times New Roman" w:hAnsi="Georgia" w:cs="Segoe UI"/>
          <w:color w:val="1A1A1A"/>
          <w:sz w:val="27"/>
          <w:szCs w:val="27"/>
        </w:rPr>
        <w:t>, to cite one development, has greatly advanced this endeavor.</w:t>
      </w:r>
    </w:p>
    <w:p w14:paraId="17AB7E3C" w14:textId="77777777" w:rsidR="003C3162" w:rsidRPr="003C3162" w:rsidRDefault="003C3162" w:rsidP="003C3162">
      <w:pPr>
        <w:pBdr>
          <w:top w:val="single" w:sz="2" w:space="0" w:color="auto"/>
          <w:left w:val="single" w:sz="2" w:space="0" w:color="auto"/>
          <w:bottom w:val="single" w:sz="2" w:space="23"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Most outlines of Indian prehistory have employed </w:t>
      </w:r>
      <w:hyperlink r:id="rId72" w:history="1">
        <w:r w:rsidRPr="003C3162">
          <w:rPr>
            <w:rFonts w:ascii="Georgia" w:eastAsia="Times New Roman" w:hAnsi="Georgia" w:cs="Segoe UI"/>
            <w:color w:val="14599D"/>
            <w:sz w:val="27"/>
            <w:szCs w:val="27"/>
            <w:u w:val="single"/>
            <w:bdr w:val="single" w:sz="2" w:space="0" w:color="auto" w:frame="1"/>
          </w:rPr>
          <w:t>nomenclature</w:t>
        </w:r>
      </w:hyperlink>
      <w:r w:rsidRPr="003C3162">
        <w:rPr>
          <w:rFonts w:ascii="Georgia" w:eastAsia="Times New Roman" w:hAnsi="Georgia" w:cs="Segoe UI"/>
          <w:color w:val="1A1A1A"/>
          <w:sz w:val="27"/>
          <w:szCs w:val="27"/>
        </w:rPr>
        <w:t> once thought to reflect a worldwide sequence of human cultural evolution. The European concept of the Old Stone Age, or </w:t>
      </w:r>
      <w:hyperlink r:id="rId73" w:history="1">
        <w:r w:rsidRPr="003C3162">
          <w:rPr>
            <w:rFonts w:ascii="Georgia" w:eastAsia="Times New Roman" w:hAnsi="Georgia" w:cs="Segoe UI"/>
            <w:color w:val="14599D"/>
            <w:sz w:val="27"/>
            <w:szCs w:val="27"/>
            <w:u w:val="single"/>
            <w:bdr w:val="single" w:sz="2" w:space="0" w:color="auto" w:frame="1"/>
          </w:rPr>
          <w:t>Paleolithic Period</w:t>
        </w:r>
      </w:hyperlink>
      <w:r w:rsidRPr="003C3162">
        <w:rPr>
          <w:rFonts w:ascii="Georgia" w:eastAsia="Times New Roman" w:hAnsi="Georgia" w:cs="Segoe UI"/>
          <w:color w:val="1A1A1A"/>
          <w:sz w:val="27"/>
          <w:szCs w:val="27"/>
        </w:rPr>
        <w:t xml:space="preserve"> (comprising Lower, Middle, and Upper stages), remains useful with regard to South Asia in </w:t>
      </w:r>
      <w:r w:rsidRPr="003C3162">
        <w:rPr>
          <w:rFonts w:ascii="Georgia" w:eastAsia="Times New Roman" w:hAnsi="Georgia" w:cs="Segoe UI"/>
          <w:color w:val="1A1A1A"/>
          <w:sz w:val="27"/>
          <w:szCs w:val="27"/>
        </w:rPr>
        <w:lastRenderedPageBreak/>
        <w:t>identifying levels of technology, apart from any universal time line. Similarly, what has been called the Indian </w:t>
      </w:r>
      <w:hyperlink r:id="rId74" w:history="1">
        <w:r w:rsidRPr="003C3162">
          <w:rPr>
            <w:rFonts w:ascii="Georgia" w:eastAsia="Times New Roman" w:hAnsi="Georgia" w:cs="Segoe UI"/>
            <w:color w:val="14599D"/>
            <w:sz w:val="27"/>
            <w:szCs w:val="27"/>
            <w:u w:val="single"/>
            <w:bdr w:val="single" w:sz="2" w:space="0" w:color="auto" w:frame="1"/>
          </w:rPr>
          <w:t>Mesolithic Period</w:t>
        </w:r>
      </w:hyperlink>
      <w:r w:rsidRPr="003C3162">
        <w:rPr>
          <w:rFonts w:ascii="Georgia" w:eastAsia="Times New Roman" w:hAnsi="Georgia" w:cs="Segoe UI"/>
          <w:color w:val="1A1A1A"/>
          <w:sz w:val="27"/>
          <w:szCs w:val="27"/>
        </w:rPr>
        <w:t> (Middle Stone Age) corresponds in general typological terms to that of Europe. For the subsequent periods, the </w:t>
      </w:r>
      <w:hyperlink r:id="rId75" w:history="1">
        <w:r w:rsidRPr="003C3162">
          <w:rPr>
            <w:rFonts w:ascii="Georgia" w:eastAsia="Times New Roman" w:hAnsi="Georgia" w:cs="Segoe UI"/>
            <w:color w:val="14599D"/>
            <w:sz w:val="27"/>
            <w:szCs w:val="27"/>
            <w:u w:val="single"/>
            <w:bdr w:val="single" w:sz="2" w:space="0" w:color="auto" w:frame="1"/>
          </w:rPr>
          <w:t>designations</w:t>
        </w:r>
      </w:hyperlink>
      <w:r w:rsidRPr="003C3162">
        <w:rPr>
          <w:rFonts w:ascii="Georgia" w:eastAsia="Times New Roman" w:hAnsi="Georgia" w:cs="Segoe UI"/>
          <w:color w:val="1A1A1A"/>
          <w:sz w:val="27"/>
          <w:szCs w:val="27"/>
        </w:rPr>
        <w:t> </w:t>
      </w:r>
      <w:hyperlink r:id="rId76" w:history="1">
        <w:r w:rsidRPr="003C3162">
          <w:rPr>
            <w:rFonts w:ascii="Georgia" w:eastAsia="Times New Roman" w:hAnsi="Georgia" w:cs="Segoe UI"/>
            <w:color w:val="14599D"/>
            <w:sz w:val="27"/>
            <w:szCs w:val="27"/>
            <w:u w:val="single"/>
            <w:bdr w:val="single" w:sz="2" w:space="0" w:color="auto" w:frame="1"/>
          </w:rPr>
          <w:t>Neolithic Period</w:t>
        </w:r>
      </w:hyperlink>
      <w:r w:rsidRPr="003C3162">
        <w:rPr>
          <w:rFonts w:ascii="Georgia" w:eastAsia="Times New Roman" w:hAnsi="Georgia" w:cs="Segoe UI"/>
          <w:color w:val="1A1A1A"/>
          <w:sz w:val="27"/>
          <w:szCs w:val="27"/>
        </w:rPr>
        <w:t> (New Stone Age) and </w:t>
      </w:r>
      <w:hyperlink r:id="rId77" w:history="1">
        <w:r w:rsidRPr="003C3162">
          <w:rPr>
            <w:rFonts w:ascii="Georgia" w:eastAsia="Times New Roman" w:hAnsi="Georgia" w:cs="Segoe UI"/>
            <w:color w:val="14599D"/>
            <w:sz w:val="27"/>
            <w:szCs w:val="27"/>
            <w:u w:val="single"/>
            <w:bdr w:val="single" w:sz="2" w:space="0" w:color="auto" w:frame="1"/>
          </w:rPr>
          <w:t>Chalcolithic Age</w:t>
        </w:r>
      </w:hyperlink>
      <w:r w:rsidRPr="003C3162">
        <w:rPr>
          <w:rFonts w:ascii="Georgia" w:eastAsia="Times New Roman" w:hAnsi="Georgia" w:cs="Segoe UI"/>
          <w:color w:val="1A1A1A"/>
          <w:sz w:val="27"/>
          <w:szCs w:val="27"/>
        </w:rPr>
        <w:t> (Copper-Stone Age) also are applied, but increasingly, as archaeology has yielded more-detailed cultural profiles for those periods, scholars have come to emphasize the subsistence bases of early societies—e.g., hunting and gathering, pastoralism, and agriculture. The terms </w:t>
      </w:r>
      <w:hyperlink r:id="rId78" w:history="1">
        <w:r w:rsidRPr="003C3162">
          <w:rPr>
            <w:rFonts w:ascii="Georgia" w:eastAsia="Times New Roman" w:hAnsi="Georgia" w:cs="Segoe UI"/>
            <w:color w:val="14599D"/>
            <w:sz w:val="27"/>
            <w:szCs w:val="27"/>
            <w:u w:val="single"/>
            <w:bdr w:val="single" w:sz="2" w:space="0" w:color="auto" w:frame="1"/>
          </w:rPr>
          <w:t>Early Harappan</w:t>
        </w:r>
      </w:hyperlink>
      <w:r w:rsidRPr="003C3162">
        <w:rPr>
          <w:rFonts w:ascii="Georgia" w:eastAsia="Times New Roman" w:hAnsi="Georgia" w:cs="Segoe UI"/>
          <w:color w:val="1A1A1A"/>
          <w:sz w:val="27"/>
          <w:szCs w:val="27"/>
        </w:rPr>
        <w:t> and Harappan (from the site where remains of a major city of the Indus civilization were discovered in 1921) are used primarily in a chronological way but also loosely in a cultural sense, relating respectively to periods or </w:t>
      </w:r>
      <w:hyperlink r:id="rId79" w:history="1">
        <w:r w:rsidRPr="003C3162">
          <w:rPr>
            <w:rFonts w:ascii="Georgia" w:eastAsia="Times New Roman" w:hAnsi="Georgia" w:cs="Segoe UI"/>
            <w:color w:val="14599D"/>
            <w:sz w:val="27"/>
            <w:szCs w:val="27"/>
            <w:u w:val="single"/>
            <w:bdr w:val="single" w:sz="2" w:space="0" w:color="auto" w:frame="1"/>
          </w:rPr>
          <w:t>cultures</w:t>
        </w:r>
      </w:hyperlink>
      <w:r w:rsidRPr="003C3162">
        <w:rPr>
          <w:rFonts w:ascii="Georgia" w:eastAsia="Times New Roman" w:hAnsi="Georgia" w:cs="Segoe UI"/>
          <w:color w:val="1A1A1A"/>
          <w:sz w:val="27"/>
          <w:szCs w:val="27"/>
        </w:rPr>
        <w:t> that preceded the appearance of city life in the Indus valley and to the Indus civilization itself.</w:t>
      </w:r>
    </w:p>
    <w:p w14:paraId="29166F1B"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1A1A1A"/>
          <w:kern w:val="36"/>
          <w:sz w:val="27"/>
          <w:szCs w:val="27"/>
        </w:rPr>
      </w:pPr>
      <w:r w:rsidRPr="003C3162">
        <w:rPr>
          <w:rFonts w:ascii="Segoe UI" w:eastAsia="Times New Roman" w:hAnsi="Segoe UI" w:cs="Segoe UI"/>
          <w:b/>
          <w:bCs/>
          <w:color w:val="1A1A1A"/>
          <w:kern w:val="36"/>
          <w:sz w:val="27"/>
          <w:szCs w:val="27"/>
        </w:rPr>
        <w:t>The Indian </w:t>
      </w:r>
      <w:hyperlink r:id="rId80" w:history="1">
        <w:r w:rsidRPr="003C3162">
          <w:rPr>
            <w:rFonts w:ascii="Segoe UI" w:eastAsia="Times New Roman" w:hAnsi="Segoe UI" w:cs="Segoe UI"/>
            <w:b/>
            <w:bCs/>
            <w:color w:val="14599D"/>
            <w:kern w:val="36"/>
            <w:sz w:val="27"/>
            <w:szCs w:val="27"/>
            <w:u w:val="single"/>
            <w:bdr w:val="single" w:sz="2" w:space="0" w:color="auto" w:frame="1"/>
          </w:rPr>
          <w:t>Paleolithic</w:t>
        </w:r>
      </w:hyperlink>
    </w:p>
    <w:p w14:paraId="5CB13832"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The oldest </w:t>
      </w:r>
      <w:hyperlink r:id="rId81" w:history="1">
        <w:r w:rsidRPr="003C3162">
          <w:rPr>
            <w:rFonts w:ascii="Georgia" w:eastAsia="Times New Roman" w:hAnsi="Georgia" w:cs="Segoe UI"/>
            <w:color w:val="14599D"/>
            <w:sz w:val="27"/>
            <w:szCs w:val="27"/>
            <w:u w:val="single"/>
            <w:bdr w:val="single" w:sz="2" w:space="0" w:color="auto" w:frame="1"/>
          </w:rPr>
          <w:t>artifacts</w:t>
        </w:r>
      </w:hyperlink>
      <w:r w:rsidRPr="003C3162">
        <w:rPr>
          <w:rFonts w:ascii="Georgia" w:eastAsia="Times New Roman" w:hAnsi="Georgia" w:cs="Segoe UI"/>
          <w:color w:val="1A1A1A"/>
          <w:sz w:val="27"/>
          <w:szCs w:val="27"/>
        </w:rPr>
        <w:t> yet found on the subcontinent, marking what may be called the beginning of the Indian </w:t>
      </w:r>
      <w:hyperlink r:id="rId82" w:history="1">
        <w:r w:rsidRPr="003C3162">
          <w:rPr>
            <w:rFonts w:ascii="Georgia" w:eastAsia="Times New Roman" w:hAnsi="Georgia" w:cs="Segoe UI"/>
            <w:color w:val="14599D"/>
            <w:sz w:val="27"/>
            <w:szCs w:val="27"/>
            <w:u w:val="single"/>
            <w:bdr w:val="single" w:sz="2" w:space="0" w:color="auto" w:frame="1"/>
          </w:rPr>
          <w:t>Lower Paleolithic</w:t>
        </w:r>
      </w:hyperlink>
      <w:r w:rsidRPr="003C3162">
        <w:rPr>
          <w:rFonts w:ascii="Georgia" w:eastAsia="Times New Roman" w:hAnsi="Georgia" w:cs="Segoe UI"/>
          <w:color w:val="1A1A1A"/>
          <w:sz w:val="27"/>
          <w:szCs w:val="27"/>
        </w:rPr>
        <w:t>, come from the western end of the </w:t>
      </w:r>
      <w:proofErr w:type="spellStart"/>
      <w:r w:rsidRPr="003C3162">
        <w:rPr>
          <w:rFonts w:ascii="Georgia" w:eastAsia="Times New Roman" w:hAnsi="Georgia" w:cs="Segoe UI"/>
          <w:color w:val="1A1A1A"/>
          <w:sz w:val="27"/>
          <w:szCs w:val="27"/>
        </w:rPr>
        <w:fldChar w:fldCharType="begin"/>
      </w:r>
      <w:r w:rsidRPr="003C3162">
        <w:rPr>
          <w:rFonts w:ascii="Georgia" w:eastAsia="Times New Roman" w:hAnsi="Georgia" w:cs="Segoe UI"/>
          <w:color w:val="1A1A1A"/>
          <w:sz w:val="27"/>
          <w:szCs w:val="27"/>
        </w:rPr>
        <w:instrText xml:space="preserve"> HYPERLINK "https://www.britannica.com/place/Shivalik-Range" </w:instrText>
      </w:r>
      <w:r w:rsidRPr="003C3162">
        <w:rPr>
          <w:rFonts w:ascii="Georgia" w:eastAsia="Times New Roman" w:hAnsi="Georgia" w:cs="Segoe UI"/>
          <w:color w:val="1A1A1A"/>
          <w:sz w:val="27"/>
          <w:szCs w:val="27"/>
        </w:rPr>
        <w:fldChar w:fldCharType="separate"/>
      </w:r>
      <w:r w:rsidRPr="003C3162">
        <w:rPr>
          <w:rFonts w:ascii="Georgia" w:eastAsia="Times New Roman" w:hAnsi="Georgia" w:cs="Segoe UI"/>
          <w:color w:val="14599D"/>
          <w:sz w:val="27"/>
          <w:szCs w:val="27"/>
          <w:u w:val="single"/>
          <w:bdr w:val="single" w:sz="2" w:space="0" w:color="auto" w:frame="1"/>
        </w:rPr>
        <w:t>Shiwalik</w:t>
      </w:r>
      <w:proofErr w:type="spellEnd"/>
      <w:r w:rsidRPr="003C3162">
        <w:rPr>
          <w:rFonts w:ascii="Georgia" w:eastAsia="Times New Roman" w:hAnsi="Georgia" w:cs="Segoe UI"/>
          <w:color w:val="14599D"/>
          <w:sz w:val="27"/>
          <w:szCs w:val="27"/>
          <w:u w:val="single"/>
          <w:bdr w:val="single" w:sz="2" w:space="0" w:color="auto" w:frame="1"/>
        </w:rPr>
        <w:t xml:space="preserve"> Range</w:t>
      </w:r>
      <w:r w:rsidRPr="003C3162">
        <w:rPr>
          <w:rFonts w:ascii="Georgia" w:eastAsia="Times New Roman" w:hAnsi="Georgia" w:cs="Segoe UI"/>
          <w:color w:val="1A1A1A"/>
          <w:sz w:val="27"/>
          <w:szCs w:val="27"/>
        </w:rPr>
        <w:fldChar w:fldCharType="end"/>
      </w:r>
      <w:r w:rsidRPr="003C3162">
        <w:rPr>
          <w:rFonts w:ascii="Georgia" w:eastAsia="Times New Roman" w:hAnsi="Georgia" w:cs="Segoe UI"/>
          <w:color w:val="1A1A1A"/>
          <w:sz w:val="27"/>
          <w:szCs w:val="27"/>
        </w:rPr>
        <w:t>, near </w:t>
      </w:r>
      <w:hyperlink r:id="rId83" w:history="1">
        <w:r w:rsidRPr="003C3162">
          <w:rPr>
            <w:rFonts w:ascii="Georgia" w:eastAsia="Times New Roman" w:hAnsi="Georgia" w:cs="Segoe UI"/>
            <w:color w:val="14599D"/>
            <w:sz w:val="27"/>
            <w:szCs w:val="27"/>
            <w:u w:val="single"/>
            <w:bdr w:val="single" w:sz="2" w:space="0" w:color="auto" w:frame="1"/>
          </w:rPr>
          <w:t>Rawalpindi</w:t>
        </w:r>
      </w:hyperlink>
      <w:r w:rsidRPr="003C3162">
        <w:rPr>
          <w:rFonts w:ascii="Georgia" w:eastAsia="Times New Roman" w:hAnsi="Georgia" w:cs="Segoe UI"/>
          <w:color w:val="1A1A1A"/>
          <w:sz w:val="27"/>
          <w:szCs w:val="27"/>
        </w:rPr>
        <w:t> in northern </w:t>
      </w:r>
      <w:hyperlink r:id="rId84" w:history="1">
        <w:r w:rsidRPr="003C3162">
          <w:rPr>
            <w:rFonts w:ascii="Georgia" w:eastAsia="Times New Roman" w:hAnsi="Georgia" w:cs="Segoe UI"/>
            <w:color w:val="14599D"/>
            <w:sz w:val="27"/>
            <w:szCs w:val="27"/>
            <w:u w:val="single"/>
            <w:bdr w:val="single" w:sz="2" w:space="0" w:color="auto" w:frame="1"/>
          </w:rPr>
          <w:t>Pakistan</w:t>
        </w:r>
      </w:hyperlink>
      <w:r w:rsidRPr="003C3162">
        <w:rPr>
          <w:rFonts w:ascii="Georgia" w:eastAsia="Times New Roman" w:hAnsi="Georgia" w:cs="Segoe UI"/>
          <w:color w:val="1A1A1A"/>
          <w:sz w:val="27"/>
          <w:szCs w:val="27"/>
        </w:rPr>
        <w:t>. These quartzite pebble tools and flakes date to about two million years ago, according to paleomagnetic analysis, and represent a pre-hand-ax industry of a type that appears to have persisted for an extensive period thereafter. The artifacts are associated with extremely rich sedimentary evidence and fossil fauna, but thus far no correlative hominin (i.e., members of the human lineage) remains have been found. In the same region the earliest </w:t>
      </w:r>
      <w:hyperlink r:id="rId85" w:history="1">
        <w:r w:rsidRPr="003C3162">
          <w:rPr>
            <w:rFonts w:ascii="Georgia" w:eastAsia="Times New Roman" w:hAnsi="Georgia" w:cs="Segoe UI"/>
            <w:color w:val="14599D"/>
            <w:sz w:val="27"/>
            <w:szCs w:val="27"/>
            <w:u w:val="single"/>
            <w:bdr w:val="single" w:sz="2" w:space="0" w:color="auto" w:frame="1"/>
          </w:rPr>
          <w:t>hand axes</w:t>
        </w:r>
      </w:hyperlink>
      <w:r w:rsidRPr="003C3162">
        <w:rPr>
          <w:rFonts w:ascii="Georgia" w:eastAsia="Times New Roman" w:hAnsi="Georgia" w:cs="Segoe UI"/>
          <w:color w:val="1A1A1A"/>
          <w:sz w:val="27"/>
          <w:szCs w:val="27"/>
        </w:rPr>
        <w:t> (of the type commonly associated with </w:t>
      </w:r>
      <w:hyperlink r:id="rId86" w:history="1">
        <w:r w:rsidRPr="003C3162">
          <w:rPr>
            <w:rFonts w:ascii="Georgia" w:eastAsia="Times New Roman" w:hAnsi="Georgia" w:cs="Segoe UI"/>
            <w:color w:val="14599D"/>
            <w:sz w:val="27"/>
            <w:szCs w:val="27"/>
            <w:u w:val="single"/>
            <w:bdr w:val="single" w:sz="2" w:space="0" w:color="auto" w:frame="1"/>
          </w:rPr>
          <w:t>Acheulean industry</w:t>
        </w:r>
      </w:hyperlink>
      <w:r w:rsidRPr="003C3162">
        <w:rPr>
          <w:rFonts w:ascii="Georgia" w:eastAsia="Times New Roman" w:hAnsi="Georgia" w:cs="Segoe UI"/>
          <w:color w:val="1A1A1A"/>
          <w:sz w:val="27"/>
          <w:szCs w:val="27"/>
        </w:rPr>
        <w:t>) have been dated paleomagnetically to about 500,000 years ago.</w:t>
      </w:r>
    </w:p>
    <w:p w14:paraId="15C5CAC1"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The </w:t>
      </w:r>
      <w:hyperlink r:id="rId87" w:history="1">
        <w:r w:rsidRPr="003C3162">
          <w:rPr>
            <w:rFonts w:ascii="Georgia" w:eastAsia="Times New Roman" w:hAnsi="Georgia" w:cs="Segoe UI"/>
            <w:color w:val="14599D"/>
            <w:sz w:val="27"/>
            <w:szCs w:val="27"/>
            <w:u w:val="single"/>
            <w:bdr w:val="single" w:sz="2" w:space="0" w:color="auto" w:frame="1"/>
          </w:rPr>
          <w:t>Great Indian Desert</w:t>
        </w:r>
      </w:hyperlink>
      <w:r w:rsidRPr="003C3162">
        <w:rPr>
          <w:rFonts w:ascii="Georgia" w:eastAsia="Times New Roman" w:hAnsi="Georgia" w:cs="Segoe UI"/>
          <w:color w:val="1A1A1A"/>
          <w:sz w:val="27"/>
          <w:szCs w:val="27"/>
        </w:rPr>
        <w:t>, straddling what is now the southern half of the India-Pakistan border, supplied significant archaeological materials in the late 20th century. Hand axes found at </w:t>
      </w:r>
      <w:proofErr w:type="spellStart"/>
      <w:r w:rsidRPr="003C3162">
        <w:rPr>
          <w:rFonts w:ascii="Georgia" w:eastAsia="Times New Roman" w:hAnsi="Georgia" w:cs="Segoe UI"/>
          <w:color w:val="1A1A1A"/>
          <w:sz w:val="27"/>
          <w:szCs w:val="27"/>
        </w:rPr>
        <w:t>Didwana</w:t>
      </w:r>
      <w:proofErr w:type="spellEnd"/>
      <w:r w:rsidRPr="003C3162">
        <w:rPr>
          <w:rFonts w:ascii="Georgia" w:eastAsia="Times New Roman" w:hAnsi="Georgia" w:cs="Segoe UI"/>
          <w:color w:val="1A1A1A"/>
          <w:sz w:val="27"/>
          <w:szCs w:val="27"/>
        </w:rPr>
        <w:t>, </w:t>
      </w:r>
      <w:hyperlink r:id="rId88" w:history="1">
        <w:r w:rsidRPr="003C3162">
          <w:rPr>
            <w:rFonts w:ascii="Georgia" w:eastAsia="Times New Roman" w:hAnsi="Georgia" w:cs="Segoe UI"/>
            <w:color w:val="14599D"/>
            <w:sz w:val="27"/>
            <w:szCs w:val="27"/>
            <w:u w:val="single"/>
            <w:bdr w:val="single" w:sz="2" w:space="0" w:color="auto" w:frame="1"/>
          </w:rPr>
          <w:t>Rajasthan</w:t>
        </w:r>
      </w:hyperlink>
      <w:r w:rsidRPr="003C3162">
        <w:rPr>
          <w:rFonts w:ascii="Georgia" w:eastAsia="Times New Roman" w:hAnsi="Georgia" w:cs="Segoe UI"/>
          <w:color w:val="1A1A1A"/>
          <w:sz w:val="27"/>
          <w:szCs w:val="27"/>
        </w:rPr>
        <w:t xml:space="preserve">, similar to those from the </w:t>
      </w:r>
      <w:proofErr w:type="spellStart"/>
      <w:r w:rsidRPr="003C3162">
        <w:rPr>
          <w:rFonts w:ascii="Georgia" w:eastAsia="Times New Roman" w:hAnsi="Georgia" w:cs="Segoe UI"/>
          <w:color w:val="1A1A1A"/>
          <w:sz w:val="27"/>
          <w:szCs w:val="27"/>
        </w:rPr>
        <w:t>Shiwalik</w:t>
      </w:r>
      <w:proofErr w:type="spellEnd"/>
      <w:r w:rsidRPr="003C3162">
        <w:rPr>
          <w:rFonts w:ascii="Georgia" w:eastAsia="Times New Roman" w:hAnsi="Georgia" w:cs="Segoe UI"/>
          <w:color w:val="1A1A1A"/>
          <w:sz w:val="27"/>
          <w:szCs w:val="27"/>
        </w:rPr>
        <w:t xml:space="preserve"> Range, yield slightly younger dates of about 400,000 years ago. Examination of the desert soil strata and other evidence has revealed a correlation between prevailing climates and the successive levels of technology that </w:t>
      </w:r>
      <w:hyperlink r:id="rId89" w:history="1">
        <w:r w:rsidRPr="003C3162">
          <w:rPr>
            <w:rFonts w:ascii="Georgia" w:eastAsia="Times New Roman" w:hAnsi="Georgia" w:cs="Segoe UI"/>
            <w:color w:val="14599D"/>
            <w:sz w:val="27"/>
            <w:szCs w:val="27"/>
            <w:u w:val="single"/>
            <w:bdr w:val="single" w:sz="2" w:space="0" w:color="auto" w:frame="1"/>
          </w:rPr>
          <w:t>constitute</w:t>
        </w:r>
      </w:hyperlink>
      <w:r w:rsidRPr="003C3162">
        <w:rPr>
          <w:rFonts w:ascii="Georgia" w:eastAsia="Times New Roman" w:hAnsi="Georgia" w:cs="Segoe UI"/>
          <w:color w:val="1A1A1A"/>
          <w:sz w:val="27"/>
          <w:szCs w:val="27"/>
        </w:rPr>
        <w:t> the Paleolithic. For example, a prolonged humid phase, as attested by reddish brown soil with a deep profile, appears to have commenced some 140,000 years ago and lasted until about 25,000 years ago, roughly the extent of the </w:t>
      </w:r>
      <w:hyperlink r:id="rId90" w:history="1">
        <w:r w:rsidRPr="003C3162">
          <w:rPr>
            <w:rFonts w:ascii="Georgia" w:eastAsia="Times New Roman" w:hAnsi="Georgia" w:cs="Segoe UI"/>
            <w:color w:val="14599D"/>
            <w:sz w:val="27"/>
            <w:szCs w:val="27"/>
            <w:u w:val="single"/>
            <w:bdr w:val="single" w:sz="2" w:space="0" w:color="auto" w:frame="1"/>
          </w:rPr>
          <w:t>Middle Paleolithic Period</w:t>
        </w:r>
      </w:hyperlink>
      <w:r w:rsidRPr="003C3162">
        <w:rPr>
          <w:rFonts w:ascii="Georgia" w:eastAsia="Times New Roman" w:hAnsi="Georgia" w:cs="Segoe UI"/>
          <w:color w:val="1A1A1A"/>
          <w:sz w:val="27"/>
          <w:szCs w:val="27"/>
        </w:rPr>
        <w:t>. During that time the area of the present desert provided a rich </w:t>
      </w:r>
      <w:hyperlink r:id="rId91" w:history="1">
        <w:r w:rsidRPr="003C3162">
          <w:rPr>
            <w:rFonts w:ascii="Georgia" w:eastAsia="Times New Roman" w:hAnsi="Georgia" w:cs="Segoe UI"/>
            <w:color w:val="14599D"/>
            <w:sz w:val="27"/>
            <w:szCs w:val="27"/>
            <w:u w:val="single"/>
            <w:bdr w:val="single" w:sz="2" w:space="0" w:color="auto" w:frame="1"/>
          </w:rPr>
          <w:t>environment</w:t>
        </w:r>
      </w:hyperlink>
      <w:r w:rsidRPr="003C3162">
        <w:rPr>
          <w:rFonts w:ascii="Georgia" w:eastAsia="Times New Roman" w:hAnsi="Georgia" w:cs="Segoe UI"/>
          <w:color w:val="1A1A1A"/>
          <w:sz w:val="27"/>
          <w:szCs w:val="27"/>
        </w:rPr>
        <w:t> for hunting. The </w:t>
      </w:r>
      <w:proofErr w:type="spellStart"/>
      <w:r w:rsidRPr="003C3162">
        <w:rPr>
          <w:rFonts w:ascii="Georgia" w:eastAsia="Times New Roman" w:hAnsi="Georgia" w:cs="Segoe UI"/>
          <w:color w:val="1A1A1A"/>
          <w:sz w:val="27"/>
          <w:szCs w:val="27"/>
        </w:rPr>
        <w:t>Rohri</w:t>
      </w:r>
      <w:proofErr w:type="spellEnd"/>
      <w:r w:rsidRPr="003C3162">
        <w:rPr>
          <w:rFonts w:ascii="Georgia" w:eastAsia="Times New Roman" w:hAnsi="Georgia" w:cs="Segoe UI"/>
          <w:color w:val="1A1A1A"/>
          <w:sz w:val="27"/>
          <w:szCs w:val="27"/>
        </w:rPr>
        <w:t xml:space="preserve"> Hills, located at the </w:t>
      </w:r>
      <w:hyperlink r:id="rId92" w:history="1">
        <w:r w:rsidRPr="003C3162">
          <w:rPr>
            <w:rFonts w:ascii="Georgia" w:eastAsia="Times New Roman" w:hAnsi="Georgia" w:cs="Segoe UI"/>
            <w:color w:val="14599D"/>
            <w:sz w:val="27"/>
            <w:szCs w:val="27"/>
            <w:u w:val="single"/>
            <w:bdr w:val="single" w:sz="2" w:space="0" w:color="auto" w:frame="1"/>
          </w:rPr>
          <w:t>Indus River</w:t>
        </w:r>
      </w:hyperlink>
      <w:r w:rsidRPr="003C3162">
        <w:rPr>
          <w:rFonts w:ascii="Georgia" w:eastAsia="Times New Roman" w:hAnsi="Georgia" w:cs="Segoe UI"/>
          <w:color w:val="1A1A1A"/>
          <w:sz w:val="27"/>
          <w:szCs w:val="27"/>
        </w:rPr>
        <w:t xml:space="preserve"> margins of the desert, contain a group of sites associated with sources of chert, a type of stone that is a principal raw material for making tools and weapons. Evidence surrounding these chert bands—in </w:t>
      </w:r>
      <w:r w:rsidRPr="003C3162">
        <w:rPr>
          <w:rFonts w:ascii="Georgia" w:eastAsia="Times New Roman" w:hAnsi="Georgia" w:cs="Segoe UI"/>
          <w:color w:val="1A1A1A"/>
          <w:sz w:val="27"/>
          <w:szCs w:val="27"/>
        </w:rPr>
        <w:lastRenderedPageBreak/>
        <w:t>an </w:t>
      </w:r>
      <w:hyperlink r:id="rId93" w:history="1">
        <w:r w:rsidRPr="003C3162">
          <w:rPr>
            <w:rFonts w:ascii="Georgia" w:eastAsia="Times New Roman" w:hAnsi="Georgia" w:cs="Segoe UI"/>
            <w:color w:val="14599D"/>
            <w:sz w:val="27"/>
            <w:szCs w:val="27"/>
            <w:u w:val="single"/>
            <w:bdr w:val="single" w:sz="2" w:space="0" w:color="auto" w:frame="1"/>
          </w:rPr>
          <w:t>alluvial plain</w:t>
        </w:r>
      </w:hyperlink>
      <w:r w:rsidRPr="003C3162">
        <w:rPr>
          <w:rFonts w:ascii="Georgia" w:eastAsia="Times New Roman" w:hAnsi="Georgia" w:cs="Segoe UI"/>
          <w:color w:val="1A1A1A"/>
          <w:sz w:val="27"/>
          <w:szCs w:val="27"/>
        </w:rPr>
        <w:t> otherwise largely devoid of stone—suggests their development as a major factory center during the Middle Paleolithic. The transition in this same region to a drier climate during the period from about 40,000 to about 25,000 years ago coincides with the onset of the </w:t>
      </w:r>
      <w:hyperlink r:id="rId94" w:history="1">
        <w:r w:rsidRPr="003C3162">
          <w:rPr>
            <w:rFonts w:ascii="Georgia" w:eastAsia="Times New Roman" w:hAnsi="Georgia" w:cs="Segoe UI"/>
            <w:color w:val="14599D"/>
            <w:sz w:val="27"/>
            <w:szCs w:val="27"/>
            <w:u w:val="single"/>
            <w:bdr w:val="single" w:sz="2" w:space="0" w:color="auto" w:frame="1"/>
          </w:rPr>
          <w:t>Upper Paleolithic</w:t>
        </w:r>
      </w:hyperlink>
      <w:r w:rsidRPr="003C3162">
        <w:rPr>
          <w:rFonts w:ascii="Georgia" w:eastAsia="Times New Roman" w:hAnsi="Georgia" w:cs="Segoe UI"/>
          <w:color w:val="1A1A1A"/>
          <w:sz w:val="27"/>
          <w:szCs w:val="27"/>
        </w:rPr>
        <w:t>, which lasted until about 15,000 years ago. The basic </w:t>
      </w:r>
      <w:hyperlink r:id="rId95" w:history="1">
        <w:r w:rsidRPr="003C3162">
          <w:rPr>
            <w:rFonts w:ascii="Georgia" w:eastAsia="Times New Roman" w:hAnsi="Georgia" w:cs="Segoe UI"/>
            <w:color w:val="14599D"/>
            <w:sz w:val="27"/>
            <w:szCs w:val="27"/>
            <w:u w:val="single"/>
            <w:bdr w:val="single" w:sz="2" w:space="0" w:color="auto" w:frame="1"/>
          </w:rPr>
          <w:t>innovation</w:t>
        </w:r>
      </w:hyperlink>
      <w:r w:rsidRPr="003C3162">
        <w:rPr>
          <w:rFonts w:ascii="Georgia" w:eastAsia="Times New Roman" w:hAnsi="Georgia" w:cs="Segoe UI"/>
          <w:color w:val="1A1A1A"/>
          <w:sz w:val="27"/>
          <w:szCs w:val="27"/>
        </w:rPr>
        <w:t> marking this stage is the production of parallel-sided blades from a prepared core. Also, tools of the Upper Paleolithic exhibit </w:t>
      </w:r>
      <w:hyperlink r:id="rId96" w:history="1">
        <w:r w:rsidRPr="003C3162">
          <w:rPr>
            <w:rFonts w:ascii="Georgia" w:eastAsia="Times New Roman" w:hAnsi="Georgia" w:cs="Segoe UI"/>
            <w:color w:val="14599D"/>
            <w:sz w:val="27"/>
            <w:szCs w:val="27"/>
            <w:u w:val="single"/>
            <w:bdr w:val="single" w:sz="2" w:space="0" w:color="auto" w:frame="1"/>
          </w:rPr>
          <w:t>adaptations</w:t>
        </w:r>
      </w:hyperlink>
      <w:r w:rsidRPr="003C3162">
        <w:rPr>
          <w:rFonts w:ascii="Georgia" w:eastAsia="Times New Roman" w:hAnsi="Georgia" w:cs="Segoe UI"/>
          <w:color w:val="1A1A1A"/>
          <w:sz w:val="27"/>
          <w:szCs w:val="27"/>
        </w:rPr>
        <w:t> for working particular materials, such as leather, wood, and bone. The earliest rock paintings yet discovered in the region date to the Upper Paleolithic.</w:t>
      </w:r>
    </w:p>
    <w:p w14:paraId="600019DD" w14:textId="77777777" w:rsidR="003C3162" w:rsidRPr="003C3162" w:rsidRDefault="003C3162" w:rsidP="003C3162">
      <w:pPr>
        <w:pBdr>
          <w:top w:val="single" w:sz="2" w:space="0" w:color="auto"/>
          <w:left w:val="single" w:sz="2" w:space="0" w:color="auto"/>
          <w:bottom w:val="single" w:sz="2" w:space="23"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 xml:space="preserve">Other important Paleolithic sites that have been excavated include those at </w:t>
      </w:r>
      <w:proofErr w:type="spellStart"/>
      <w:r w:rsidRPr="003C3162">
        <w:rPr>
          <w:rFonts w:ascii="Georgia" w:eastAsia="Times New Roman" w:hAnsi="Georgia" w:cs="Segoe UI"/>
          <w:color w:val="1A1A1A"/>
          <w:sz w:val="27"/>
          <w:szCs w:val="27"/>
        </w:rPr>
        <w:t>Hunsgi</w:t>
      </w:r>
      <w:proofErr w:type="spellEnd"/>
      <w:r w:rsidRPr="003C3162">
        <w:rPr>
          <w:rFonts w:ascii="Georgia" w:eastAsia="Times New Roman" w:hAnsi="Georgia" w:cs="Segoe UI"/>
          <w:color w:val="1A1A1A"/>
          <w:sz w:val="27"/>
          <w:szCs w:val="27"/>
        </w:rPr>
        <w:t xml:space="preserve"> in </w:t>
      </w:r>
      <w:hyperlink r:id="rId97" w:history="1">
        <w:r w:rsidRPr="003C3162">
          <w:rPr>
            <w:rFonts w:ascii="Georgia" w:eastAsia="Times New Roman" w:hAnsi="Georgia" w:cs="Segoe UI"/>
            <w:color w:val="14599D"/>
            <w:sz w:val="27"/>
            <w:szCs w:val="27"/>
            <w:u w:val="single"/>
            <w:bdr w:val="single" w:sz="2" w:space="0" w:color="auto" w:frame="1"/>
          </w:rPr>
          <w:t>Karnataka</w:t>
        </w:r>
      </w:hyperlink>
      <w:r w:rsidRPr="003C3162">
        <w:rPr>
          <w:rFonts w:ascii="Georgia" w:eastAsia="Times New Roman" w:hAnsi="Georgia" w:cs="Segoe UI"/>
          <w:color w:val="1A1A1A"/>
          <w:sz w:val="27"/>
          <w:szCs w:val="27"/>
        </w:rPr>
        <w:t xml:space="preserve"> state, at </w:t>
      </w:r>
      <w:proofErr w:type="spellStart"/>
      <w:r w:rsidRPr="003C3162">
        <w:rPr>
          <w:rFonts w:ascii="Georgia" w:eastAsia="Times New Roman" w:hAnsi="Georgia" w:cs="Segoe UI"/>
          <w:color w:val="1A1A1A"/>
          <w:sz w:val="27"/>
          <w:szCs w:val="27"/>
        </w:rPr>
        <w:t>Sanghao</w:t>
      </w:r>
      <w:proofErr w:type="spellEnd"/>
      <w:r w:rsidRPr="003C3162">
        <w:rPr>
          <w:rFonts w:ascii="Georgia" w:eastAsia="Times New Roman" w:hAnsi="Georgia" w:cs="Segoe UI"/>
          <w:color w:val="1A1A1A"/>
          <w:sz w:val="27"/>
          <w:szCs w:val="27"/>
        </w:rPr>
        <w:t xml:space="preserve"> cave in </w:t>
      </w:r>
      <w:hyperlink r:id="rId98" w:history="1">
        <w:r w:rsidRPr="003C3162">
          <w:rPr>
            <w:rFonts w:ascii="Georgia" w:eastAsia="Times New Roman" w:hAnsi="Georgia" w:cs="Segoe UI"/>
            <w:color w:val="14599D"/>
            <w:sz w:val="27"/>
            <w:szCs w:val="27"/>
            <w:u w:val="single"/>
            <w:bdr w:val="single" w:sz="2" w:space="0" w:color="auto" w:frame="1"/>
          </w:rPr>
          <w:t>North-West Frontier Province</w:t>
        </w:r>
      </w:hyperlink>
      <w:r w:rsidRPr="003C3162">
        <w:rPr>
          <w:rFonts w:ascii="Georgia" w:eastAsia="Times New Roman" w:hAnsi="Georgia" w:cs="Segoe UI"/>
          <w:color w:val="1A1A1A"/>
          <w:sz w:val="27"/>
          <w:szCs w:val="27"/>
        </w:rPr>
        <w:t>, Pakistan, and in the </w:t>
      </w:r>
      <w:hyperlink r:id="rId99" w:history="1">
        <w:r w:rsidRPr="003C3162">
          <w:rPr>
            <w:rFonts w:ascii="Georgia" w:eastAsia="Times New Roman" w:hAnsi="Georgia" w:cs="Segoe UI"/>
            <w:color w:val="14599D"/>
            <w:sz w:val="27"/>
            <w:szCs w:val="27"/>
            <w:u w:val="single"/>
            <w:bdr w:val="single" w:sz="2" w:space="0" w:color="auto" w:frame="1"/>
          </w:rPr>
          <w:t>Vindhya Range</w:t>
        </w:r>
      </w:hyperlink>
      <w:r w:rsidRPr="003C3162">
        <w:rPr>
          <w:rFonts w:ascii="Georgia" w:eastAsia="Times New Roman" w:hAnsi="Georgia" w:cs="Segoe UI"/>
          <w:color w:val="1A1A1A"/>
          <w:sz w:val="27"/>
          <w:szCs w:val="27"/>
        </w:rPr>
        <w:t> separating the Ganges basin from the </w:t>
      </w:r>
      <w:hyperlink r:id="rId100" w:history="1">
        <w:r w:rsidRPr="003C3162">
          <w:rPr>
            <w:rFonts w:ascii="Georgia" w:eastAsia="Times New Roman" w:hAnsi="Georgia" w:cs="Segoe UI"/>
            <w:color w:val="14599D"/>
            <w:sz w:val="27"/>
            <w:szCs w:val="27"/>
            <w:u w:val="single"/>
            <w:bdr w:val="single" w:sz="2" w:space="0" w:color="auto" w:frame="1"/>
          </w:rPr>
          <w:t>Deccan</w:t>
        </w:r>
      </w:hyperlink>
      <w:r w:rsidRPr="003C3162">
        <w:rPr>
          <w:rFonts w:ascii="Georgia" w:eastAsia="Times New Roman" w:hAnsi="Georgia" w:cs="Segoe UI"/>
          <w:color w:val="1A1A1A"/>
          <w:sz w:val="27"/>
          <w:szCs w:val="27"/>
        </w:rPr>
        <w:t> plateau. At the latter, local workers readily identified a weathered Upper Paleolithic limestone carving as a representation of a </w:t>
      </w:r>
      <w:hyperlink r:id="rId101" w:history="1">
        <w:r w:rsidRPr="003C3162">
          <w:rPr>
            <w:rFonts w:ascii="Georgia" w:eastAsia="Times New Roman" w:hAnsi="Georgia" w:cs="Segoe UI"/>
            <w:color w:val="14599D"/>
            <w:sz w:val="27"/>
            <w:szCs w:val="27"/>
            <w:u w:val="single"/>
            <w:bdr w:val="single" w:sz="2" w:space="0" w:color="auto" w:frame="1"/>
          </w:rPr>
          <w:t>mother goddess</w:t>
        </w:r>
      </w:hyperlink>
      <w:r w:rsidRPr="003C3162">
        <w:rPr>
          <w:rFonts w:ascii="Georgia" w:eastAsia="Times New Roman" w:hAnsi="Georgia" w:cs="Segoe UI"/>
          <w:color w:val="1A1A1A"/>
          <w:sz w:val="27"/>
          <w:szCs w:val="27"/>
        </w:rPr>
        <w:t>.</w:t>
      </w:r>
    </w:p>
    <w:p w14:paraId="7EED259F"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1A1A1A"/>
          <w:sz w:val="27"/>
          <w:szCs w:val="27"/>
        </w:rPr>
      </w:pPr>
      <w:hyperlink r:id="rId102" w:history="1">
        <w:r w:rsidRPr="003C3162">
          <w:rPr>
            <w:rFonts w:ascii="Segoe UI" w:eastAsia="Times New Roman" w:hAnsi="Segoe UI" w:cs="Segoe UI"/>
            <w:b/>
            <w:bCs/>
            <w:color w:val="14599D"/>
            <w:sz w:val="27"/>
            <w:szCs w:val="27"/>
            <w:u w:val="single"/>
            <w:bdr w:val="single" w:sz="2" w:space="0" w:color="auto" w:frame="1"/>
          </w:rPr>
          <w:t>Mesolithic</w:t>
        </w:r>
      </w:hyperlink>
      <w:r w:rsidRPr="003C3162">
        <w:rPr>
          <w:rFonts w:ascii="Segoe UI" w:eastAsia="Times New Roman" w:hAnsi="Segoe UI" w:cs="Segoe UI"/>
          <w:b/>
          <w:bCs/>
          <w:color w:val="1A1A1A"/>
          <w:sz w:val="27"/>
          <w:szCs w:val="27"/>
        </w:rPr>
        <w:t> hunters</w:t>
      </w:r>
    </w:p>
    <w:p w14:paraId="6AC94C01"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The progressive diminution in the size of stone artifacts that began in the Middle Paleolithic reached its climax in the small parallel-sided blades and microliths of what has been called the Indian Mesolithic. A great proliferation of Mesolithic </w:t>
      </w:r>
      <w:hyperlink r:id="rId103" w:history="1">
        <w:r w:rsidRPr="003C3162">
          <w:rPr>
            <w:rFonts w:ascii="Georgia" w:eastAsia="Times New Roman" w:hAnsi="Georgia" w:cs="Segoe UI"/>
            <w:color w:val="14599D"/>
            <w:sz w:val="27"/>
            <w:szCs w:val="27"/>
            <w:u w:val="single"/>
            <w:bdr w:val="single" w:sz="2" w:space="0" w:color="auto" w:frame="1"/>
          </w:rPr>
          <w:t>cultures</w:t>
        </w:r>
      </w:hyperlink>
      <w:r w:rsidRPr="003C3162">
        <w:rPr>
          <w:rFonts w:ascii="Georgia" w:eastAsia="Times New Roman" w:hAnsi="Georgia" w:cs="Segoe UI"/>
          <w:color w:val="1A1A1A"/>
          <w:sz w:val="27"/>
          <w:szCs w:val="27"/>
        </w:rPr>
        <w:t> is evident throughout India, although they are known almost exclusively from surface collections of tools. Cultures of this period exhibited a wide variety of subsistence patterns, including hunting and gathering, fishing, and, at least for part of the period, some herding and small-scale agriculture. It may be inferred from numerous examples that hunting cultures frequently coexisted and interacted with agricultural and pastoral </w:t>
      </w:r>
      <w:hyperlink r:id="rId104" w:history="1">
        <w:r w:rsidRPr="003C3162">
          <w:rPr>
            <w:rFonts w:ascii="Georgia" w:eastAsia="Times New Roman" w:hAnsi="Georgia" w:cs="Segoe UI"/>
            <w:color w:val="14599D"/>
            <w:sz w:val="27"/>
            <w:szCs w:val="27"/>
            <w:u w:val="single"/>
            <w:bdr w:val="single" w:sz="2" w:space="0" w:color="auto" w:frame="1"/>
          </w:rPr>
          <w:t>communities</w:t>
        </w:r>
      </w:hyperlink>
      <w:r w:rsidRPr="003C3162">
        <w:rPr>
          <w:rFonts w:ascii="Georgia" w:eastAsia="Times New Roman" w:hAnsi="Georgia" w:cs="Segoe UI"/>
          <w:color w:val="1A1A1A"/>
          <w:sz w:val="27"/>
          <w:szCs w:val="27"/>
        </w:rPr>
        <w:t>. These relationships must have continually varied from region to region as a result of environmental and other factors. Strikingly, such patterns of interaction persisted in the subcontinent throughout the remainder of the prehistoric period and long into the historic, with vestiges still discernible in some areas in the 20th century.</w:t>
      </w:r>
    </w:p>
    <w:p w14:paraId="4775BD52"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Thus, chronologically, the Mesolithic cultures cover an enormous span. In </w:t>
      </w:r>
      <w:hyperlink r:id="rId105" w:history="1">
        <w:r w:rsidRPr="003C3162">
          <w:rPr>
            <w:rFonts w:ascii="Georgia" w:eastAsia="Times New Roman" w:hAnsi="Georgia" w:cs="Segoe UI"/>
            <w:color w:val="14599D"/>
            <w:sz w:val="27"/>
            <w:szCs w:val="27"/>
            <w:u w:val="single"/>
            <w:bdr w:val="single" w:sz="2" w:space="0" w:color="auto" w:frame="1"/>
          </w:rPr>
          <w:t>Sri Lanka</w:t>
        </w:r>
      </w:hyperlink>
      <w:r w:rsidRPr="003C3162">
        <w:rPr>
          <w:rFonts w:ascii="Georgia" w:eastAsia="Times New Roman" w:hAnsi="Georgia" w:cs="Segoe UI"/>
          <w:color w:val="1A1A1A"/>
          <w:sz w:val="27"/>
          <w:szCs w:val="27"/>
        </w:rPr>
        <w:t> several Mesolithic sites have been dated to as early as about 30,000 years ago, the oldest yet recorded for the period in </w:t>
      </w:r>
      <w:hyperlink r:id="rId106" w:history="1">
        <w:r w:rsidRPr="003C3162">
          <w:rPr>
            <w:rFonts w:ascii="Georgia" w:eastAsia="Times New Roman" w:hAnsi="Georgia" w:cs="Segoe UI"/>
            <w:color w:val="14599D"/>
            <w:sz w:val="27"/>
            <w:szCs w:val="27"/>
            <w:u w:val="single"/>
            <w:bdr w:val="single" w:sz="2" w:space="0" w:color="auto" w:frame="1"/>
          </w:rPr>
          <w:t>South Asia</w:t>
        </w:r>
      </w:hyperlink>
      <w:r w:rsidRPr="003C3162">
        <w:rPr>
          <w:rFonts w:ascii="Georgia" w:eastAsia="Times New Roman" w:hAnsi="Georgia" w:cs="Segoe UI"/>
          <w:color w:val="1A1A1A"/>
          <w:sz w:val="27"/>
          <w:szCs w:val="27"/>
        </w:rPr>
        <w:t>. At the other end of the subcontinent, in caves of the </w:t>
      </w:r>
      <w:hyperlink r:id="rId107" w:history="1">
        <w:r w:rsidRPr="003C3162">
          <w:rPr>
            <w:rFonts w:ascii="Georgia" w:eastAsia="Times New Roman" w:hAnsi="Georgia" w:cs="Segoe UI"/>
            <w:color w:val="14599D"/>
            <w:sz w:val="27"/>
            <w:szCs w:val="27"/>
            <w:u w:val="single"/>
            <w:bdr w:val="single" w:sz="2" w:space="0" w:color="auto" w:frame="1"/>
          </w:rPr>
          <w:t>Hindu Kush</w:t>
        </w:r>
      </w:hyperlink>
      <w:r w:rsidRPr="003C3162">
        <w:rPr>
          <w:rFonts w:ascii="Georgia" w:eastAsia="Times New Roman" w:hAnsi="Georgia" w:cs="Segoe UI"/>
          <w:color w:val="1A1A1A"/>
          <w:sz w:val="27"/>
          <w:szCs w:val="27"/>
        </w:rPr>
        <w:t> in northern </w:t>
      </w:r>
      <w:hyperlink r:id="rId108" w:history="1">
        <w:r w:rsidRPr="003C3162">
          <w:rPr>
            <w:rFonts w:ascii="Georgia" w:eastAsia="Times New Roman" w:hAnsi="Georgia" w:cs="Segoe UI"/>
            <w:color w:val="14599D"/>
            <w:sz w:val="27"/>
            <w:szCs w:val="27"/>
            <w:u w:val="single"/>
            <w:bdr w:val="single" w:sz="2" w:space="0" w:color="auto" w:frame="1"/>
          </w:rPr>
          <w:t>Afghanistan</w:t>
        </w:r>
      </w:hyperlink>
      <w:r w:rsidRPr="003C3162">
        <w:rPr>
          <w:rFonts w:ascii="Georgia" w:eastAsia="Times New Roman" w:hAnsi="Georgia" w:cs="Segoe UI"/>
          <w:color w:val="1A1A1A"/>
          <w:sz w:val="27"/>
          <w:szCs w:val="27"/>
        </w:rPr>
        <w:t>, evidence of occupation dating to between 15,000 and 10,000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represents the Epipaleolithic Stage, which may be considered to fall within the Mesolithic. The domestication of sheep and goats is thought to have begun in this region and period.</w:t>
      </w:r>
    </w:p>
    <w:p w14:paraId="0AECCF7B" w14:textId="77777777" w:rsidR="003C3162" w:rsidRPr="003C3162" w:rsidRDefault="003C3162" w:rsidP="003C3162">
      <w:pPr>
        <w:pBdr>
          <w:top w:val="single" w:sz="2" w:space="0" w:color="auto"/>
          <w:left w:val="single" w:sz="2" w:space="0" w:color="auto"/>
          <w:bottom w:val="single" w:sz="2" w:space="23"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lastRenderedPageBreak/>
        <w:t>Many of the </w:t>
      </w:r>
      <w:hyperlink r:id="rId109" w:history="1">
        <w:r w:rsidRPr="003C3162">
          <w:rPr>
            <w:rFonts w:ascii="Georgia" w:eastAsia="Times New Roman" w:hAnsi="Georgia" w:cs="Segoe UI"/>
            <w:color w:val="14599D"/>
            <w:sz w:val="27"/>
            <w:szCs w:val="27"/>
            <w:u w:val="single"/>
            <w:bdr w:val="single" w:sz="2" w:space="0" w:color="auto" w:frame="1"/>
          </w:rPr>
          <w:t>caves</w:t>
        </w:r>
      </w:hyperlink>
      <w:r w:rsidRPr="003C3162">
        <w:rPr>
          <w:rFonts w:ascii="Georgia" w:eastAsia="Times New Roman" w:hAnsi="Georgia" w:cs="Segoe UI"/>
          <w:color w:val="1A1A1A"/>
          <w:sz w:val="27"/>
          <w:szCs w:val="27"/>
        </w:rPr>
        <w:t> and rock shelters of central India contain rock paintings depicting a variety of subjects, including game animals and such human activities as hunting, honey collecting, and dancing. This art appears to have developed from Upper Paleolithic </w:t>
      </w:r>
      <w:hyperlink r:id="rId110" w:history="1">
        <w:r w:rsidRPr="003C3162">
          <w:rPr>
            <w:rFonts w:ascii="Georgia" w:eastAsia="Times New Roman" w:hAnsi="Georgia" w:cs="Segoe UI"/>
            <w:color w:val="14599D"/>
            <w:sz w:val="27"/>
            <w:szCs w:val="27"/>
            <w:u w:val="single"/>
            <w:bdr w:val="single" w:sz="2" w:space="0" w:color="auto" w:frame="1"/>
          </w:rPr>
          <w:t>precursors</w:t>
        </w:r>
      </w:hyperlink>
      <w:r w:rsidRPr="003C3162">
        <w:rPr>
          <w:rFonts w:ascii="Georgia" w:eastAsia="Times New Roman" w:hAnsi="Georgia" w:cs="Segoe UI"/>
          <w:color w:val="1A1A1A"/>
          <w:sz w:val="27"/>
          <w:szCs w:val="27"/>
        </w:rPr>
        <w:t> and reveals much about life in the period. Along with the art have come increasingly clear indications that some of the caves were sites of religious activity.</w:t>
      </w:r>
    </w:p>
    <w:p w14:paraId="39E0493F"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240" w:line="240" w:lineRule="auto"/>
        <w:outlineLvl w:val="1"/>
        <w:rPr>
          <w:rFonts w:ascii="Segoe UI" w:eastAsia="Times New Roman" w:hAnsi="Segoe UI" w:cs="Segoe UI"/>
          <w:b/>
          <w:bCs/>
          <w:color w:val="1A1A1A"/>
          <w:sz w:val="30"/>
          <w:szCs w:val="30"/>
        </w:rPr>
      </w:pPr>
      <w:r w:rsidRPr="003C3162">
        <w:rPr>
          <w:rFonts w:ascii="Segoe UI" w:eastAsia="Times New Roman" w:hAnsi="Segoe UI" w:cs="Segoe UI"/>
          <w:b/>
          <w:bCs/>
          <w:color w:val="1A1A1A"/>
          <w:sz w:val="30"/>
          <w:szCs w:val="30"/>
        </w:rPr>
        <w:t>The earliest agriculturalists and pastoralists</w:t>
      </w:r>
    </w:p>
    <w:p w14:paraId="6C66CC20"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1A1A1A"/>
          <w:sz w:val="27"/>
          <w:szCs w:val="27"/>
        </w:rPr>
      </w:pPr>
      <w:hyperlink r:id="rId111" w:history="1">
        <w:r w:rsidRPr="003C3162">
          <w:rPr>
            <w:rFonts w:ascii="Segoe UI" w:eastAsia="Times New Roman" w:hAnsi="Segoe UI" w:cs="Segoe UI"/>
            <w:b/>
            <w:bCs/>
            <w:color w:val="14599D"/>
            <w:sz w:val="27"/>
            <w:szCs w:val="27"/>
            <w:u w:val="single"/>
            <w:bdr w:val="single" w:sz="2" w:space="0" w:color="auto" w:frame="1"/>
          </w:rPr>
          <w:t>Neolithic</w:t>
        </w:r>
      </w:hyperlink>
      <w:r w:rsidRPr="003C3162">
        <w:rPr>
          <w:rFonts w:ascii="Segoe UI" w:eastAsia="Times New Roman" w:hAnsi="Segoe UI" w:cs="Segoe UI"/>
          <w:b/>
          <w:bCs/>
          <w:color w:val="1A1A1A"/>
          <w:sz w:val="27"/>
          <w:szCs w:val="27"/>
        </w:rPr>
        <w:t> </w:t>
      </w:r>
      <w:hyperlink r:id="rId112" w:history="1">
        <w:r w:rsidRPr="003C3162">
          <w:rPr>
            <w:rFonts w:ascii="Segoe UI" w:eastAsia="Times New Roman" w:hAnsi="Segoe UI" w:cs="Segoe UI"/>
            <w:b/>
            <w:bCs/>
            <w:color w:val="14599D"/>
            <w:sz w:val="27"/>
            <w:szCs w:val="27"/>
            <w:u w:val="single"/>
            <w:bdr w:val="single" w:sz="2" w:space="0" w:color="auto" w:frame="1"/>
          </w:rPr>
          <w:t>agriculture</w:t>
        </w:r>
      </w:hyperlink>
      <w:r w:rsidRPr="003C3162">
        <w:rPr>
          <w:rFonts w:ascii="Segoe UI" w:eastAsia="Times New Roman" w:hAnsi="Segoe UI" w:cs="Segoe UI"/>
          <w:b/>
          <w:bCs/>
          <w:color w:val="1A1A1A"/>
          <w:sz w:val="27"/>
          <w:szCs w:val="27"/>
        </w:rPr>
        <w:t> in the Indus valley and Baluchistan</w:t>
      </w:r>
    </w:p>
    <w:p w14:paraId="3EB1EA73"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The Indo-Iranian borderlands form the eastern extension of the </w:t>
      </w:r>
      <w:hyperlink r:id="rId113" w:history="1">
        <w:r w:rsidRPr="003C3162">
          <w:rPr>
            <w:rFonts w:ascii="Georgia" w:eastAsia="Times New Roman" w:hAnsi="Georgia" w:cs="Segoe UI"/>
            <w:color w:val="14599D"/>
            <w:sz w:val="27"/>
            <w:szCs w:val="27"/>
            <w:u w:val="single"/>
            <w:bdr w:val="single" w:sz="2" w:space="0" w:color="auto" w:frame="1"/>
          </w:rPr>
          <w:t>Iranian plateau</w:t>
        </w:r>
      </w:hyperlink>
      <w:r w:rsidRPr="003C3162">
        <w:rPr>
          <w:rFonts w:ascii="Georgia" w:eastAsia="Times New Roman" w:hAnsi="Georgia" w:cs="Segoe UI"/>
          <w:color w:val="1A1A1A"/>
          <w:sz w:val="27"/>
          <w:szCs w:val="27"/>
        </w:rPr>
        <w:t> and in some ways mirror the environment of the </w:t>
      </w:r>
      <w:hyperlink r:id="rId114" w:history="1">
        <w:r w:rsidRPr="003C3162">
          <w:rPr>
            <w:rFonts w:ascii="Georgia" w:eastAsia="Times New Roman" w:hAnsi="Georgia" w:cs="Segoe UI"/>
            <w:color w:val="14599D"/>
            <w:sz w:val="27"/>
            <w:szCs w:val="27"/>
            <w:u w:val="single"/>
            <w:bdr w:val="single" w:sz="2" w:space="0" w:color="auto" w:frame="1"/>
          </w:rPr>
          <w:t>Fertile Crescent</w:t>
        </w:r>
      </w:hyperlink>
      <w:r w:rsidRPr="003C3162">
        <w:rPr>
          <w:rFonts w:ascii="Georgia" w:eastAsia="Times New Roman" w:hAnsi="Georgia" w:cs="Segoe UI"/>
          <w:color w:val="1A1A1A"/>
          <w:sz w:val="27"/>
          <w:szCs w:val="27"/>
        </w:rPr>
        <w:t> (the arc of agricultural lands extending from the </w:t>
      </w:r>
      <w:hyperlink r:id="rId115" w:history="1">
        <w:r w:rsidRPr="003C3162">
          <w:rPr>
            <w:rFonts w:ascii="Georgia" w:eastAsia="Times New Roman" w:hAnsi="Georgia" w:cs="Segoe UI"/>
            <w:color w:val="14599D"/>
            <w:sz w:val="27"/>
            <w:szCs w:val="27"/>
            <w:u w:val="single"/>
            <w:bdr w:val="single" w:sz="2" w:space="0" w:color="auto" w:frame="1"/>
          </w:rPr>
          <w:t>Tigris-Euphrates river system</w:t>
        </w:r>
      </w:hyperlink>
      <w:r w:rsidRPr="003C3162">
        <w:rPr>
          <w:rFonts w:ascii="Georgia" w:eastAsia="Times New Roman" w:hAnsi="Georgia" w:cs="Segoe UI"/>
          <w:color w:val="1A1A1A"/>
          <w:sz w:val="27"/>
          <w:szCs w:val="27"/>
        </w:rPr>
        <w:t> to the Nile valley) in the </w:t>
      </w:r>
      <w:hyperlink r:id="rId116" w:history="1">
        <w:r w:rsidRPr="003C3162">
          <w:rPr>
            <w:rFonts w:ascii="Georgia" w:eastAsia="Times New Roman" w:hAnsi="Georgia" w:cs="Segoe UI"/>
            <w:color w:val="14599D"/>
            <w:sz w:val="27"/>
            <w:szCs w:val="27"/>
            <w:u w:val="single"/>
            <w:bdr w:val="single" w:sz="2" w:space="0" w:color="auto" w:frame="1"/>
          </w:rPr>
          <w:t>Middle East</w:t>
        </w:r>
      </w:hyperlink>
      <w:r w:rsidRPr="003C3162">
        <w:rPr>
          <w:rFonts w:ascii="Georgia" w:eastAsia="Times New Roman" w:hAnsi="Georgia" w:cs="Segoe UI"/>
          <w:color w:val="1A1A1A"/>
          <w:sz w:val="27"/>
          <w:szCs w:val="27"/>
        </w:rPr>
        <w:t>. Across the plateau, lines of communication existed from early antiquity, which would suggest a broad parallelism of developments at both the eastern and western extremities. During the late 20th century, knowledge of early </w:t>
      </w:r>
      <w:hyperlink r:id="rId117" w:history="1">
        <w:r w:rsidRPr="003C3162">
          <w:rPr>
            <w:rFonts w:ascii="Georgia" w:eastAsia="Times New Roman" w:hAnsi="Georgia" w:cs="Segoe UI"/>
            <w:color w:val="14599D"/>
            <w:sz w:val="27"/>
            <w:szCs w:val="27"/>
            <w:u w:val="single"/>
            <w:bdr w:val="single" w:sz="2" w:space="0" w:color="auto" w:frame="1"/>
          </w:rPr>
          <w:t>settlements</w:t>
        </w:r>
      </w:hyperlink>
      <w:r w:rsidRPr="003C3162">
        <w:rPr>
          <w:rFonts w:ascii="Georgia" w:eastAsia="Times New Roman" w:hAnsi="Georgia" w:cs="Segoe UI"/>
          <w:color w:val="1A1A1A"/>
          <w:sz w:val="27"/>
          <w:szCs w:val="27"/>
        </w:rPr>
        <w:t> on the borders of the </w:t>
      </w:r>
      <w:hyperlink r:id="rId118" w:history="1">
        <w:r w:rsidRPr="003C3162">
          <w:rPr>
            <w:rFonts w:ascii="Georgia" w:eastAsia="Times New Roman" w:hAnsi="Georgia" w:cs="Segoe UI"/>
            <w:color w:val="14599D"/>
            <w:sz w:val="27"/>
            <w:szCs w:val="27"/>
            <w:u w:val="single"/>
            <w:bdr w:val="single" w:sz="2" w:space="0" w:color="auto" w:frame="1"/>
          </w:rPr>
          <w:t>Indus</w:t>
        </w:r>
      </w:hyperlink>
      <w:r w:rsidRPr="003C3162">
        <w:rPr>
          <w:rFonts w:ascii="Georgia" w:eastAsia="Times New Roman" w:hAnsi="Georgia" w:cs="Segoe UI"/>
          <w:color w:val="1A1A1A"/>
          <w:sz w:val="27"/>
          <w:szCs w:val="27"/>
        </w:rPr>
        <w:t> system and </w:t>
      </w:r>
      <w:hyperlink r:id="rId119" w:history="1">
        <w:r w:rsidRPr="003C3162">
          <w:rPr>
            <w:rFonts w:ascii="Georgia" w:eastAsia="Times New Roman" w:hAnsi="Georgia" w:cs="Segoe UI"/>
            <w:color w:val="14599D"/>
            <w:sz w:val="27"/>
            <w:szCs w:val="27"/>
            <w:u w:val="single"/>
            <w:bdr w:val="single" w:sz="2" w:space="0" w:color="auto" w:frame="1"/>
          </w:rPr>
          <w:t>Baluchistan</w:t>
        </w:r>
      </w:hyperlink>
      <w:r w:rsidRPr="003C3162">
        <w:rPr>
          <w:rFonts w:ascii="Georgia" w:eastAsia="Times New Roman" w:hAnsi="Georgia" w:cs="Segoe UI"/>
          <w:color w:val="1A1A1A"/>
          <w:sz w:val="27"/>
          <w:szCs w:val="27"/>
        </w:rPr>
        <w:t> was revolutionized by excavations at </w:t>
      </w:r>
      <w:proofErr w:type="spellStart"/>
      <w:r w:rsidRPr="003C3162">
        <w:rPr>
          <w:rFonts w:ascii="Georgia" w:eastAsia="Times New Roman" w:hAnsi="Georgia" w:cs="Segoe UI"/>
          <w:color w:val="1A1A1A"/>
          <w:sz w:val="27"/>
          <w:szCs w:val="27"/>
        </w:rPr>
        <w:fldChar w:fldCharType="begin"/>
      </w:r>
      <w:r w:rsidRPr="003C3162">
        <w:rPr>
          <w:rFonts w:ascii="Georgia" w:eastAsia="Times New Roman" w:hAnsi="Georgia" w:cs="Segoe UI"/>
          <w:color w:val="1A1A1A"/>
          <w:sz w:val="27"/>
          <w:szCs w:val="27"/>
        </w:rPr>
        <w:instrText xml:space="preserve"> HYPERLINK "https://www.britannica.com/place/Mehrgarh" </w:instrText>
      </w:r>
      <w:r w:rsidRPr="003C3162">
        <w:rPr>
          <w:rFonts w:ascii="Georgia" w:eastAsia="Times New Roman" w:hAnsi="Georgia" w:cs="Segoe UI"/>
          <w:color w:val="1A1A1A"/>
          <w:sz w:val="27"/>
          <w:szCs w:val="27"/>
        </w:rPr>
        <w:fldChar w:fldCharType="separate"/>
      </w:r>
      <w:r w:rsidRPr="003C3162">
        <w:rPr>
          <w:rFonts w:ascii="Georgia" w:eastAsia="Times New Roman" w:hAnsi="Georgia" w:cs="Segoe UI"/>
          <w:color w:val="14599D"/>
          <w:sz w:val="27"/>
          <w:szCs w:val="27"/>
          <w:u w:val="single"/>
          <w:bdr w:val="single" w:sz="2" w:space="0" w:color="auto" w:frame="1"/>
        </w:rPr>
        <w:t>Mehrgarh</w:t>
      </w:r>
      <w:proofErr w:type="spellEnd"/>
      <w:r w:rsidRPr="003C3162">
        <w:rPr>
          <w:rFonts w:ascii="Georgia" w:eastAsia="Times New Roman" w:hAnsi="Georgia" w:cs="Segoe UI"/>
          <w:color w:val="1A1A1A"/>
          <w:sz w:val="27"/>
          <w:szCs w:val="27"/>
        </w:rPr>
        <w:fldChar w:fldCharType="end"/>
      </w:r>
      <w:r w:rsidRPr="003C3162">
        <w:rPr>
          <w:rFonts w:ascii="Georgia" w:eastAsia="Times New Roman" w:hAnsi="Georgia" w:cs="Segoe UI"/>
          <w:color w:val="1A1A1A"/>
          <w:sz w:val="27"/>
          <w:szCs w:val="27"/>
        </w:rPr>
        <w:t> and elsewhere.</w:t>
      </w:r>
    </w:p>
    <w:p w14:paraId="4A7C1D50"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 xml:space="preserve">The group of sites at </w:t>
      </w:r>
      <w:proofErr w:type="spellStart"/>
      <w:r w:rsidRPr="003C3162">
        <w:rPr>
          <w:rFonts w:ascii="Georgia" w:eastAsia="Times New Roman" w:hAnsi="Georgia" w:cs="Segoe UI"/>
          <w:color w:val="1A1A1A"/>
          <w:sz w:val="27"/>
          <w:szCs w:val="27"/>
        </w:rPr>
        <w:t>Mehrgarh</w:t>
      </w:r>
      <w:proofErr w:type="spellEnd"/>
      <w:r w:rsidRPr="003C3162">
        <w:rPr>
          <w:rFonts w:ascii="Georgia" w:eastAsia="Times New Roman" w:hAnsi="Georgia" w:cs="Segoe UI"/>
          <w:color w:val="1A1A1A"/>
          <w:sz w:val="27"/>
          <w:szCs w:val="27"/>
        </w:rPr>
        <w:t xml:space="preserve"> provides evidence of some five or six thousand years of occupation </w:t>
      </w:r>
      <w:hyperlink r:id="rId120" w:history="1">
        <w:r w:rsidRPr="003C3162">
          <w:rPr>
            <w:rFonts w:ascii="Georgia" w:eastAsia="Times New Roman" w:hAnsi="Georgia" w:cs="Segoe UI"/>
            <w:color w:val="14599D"/>
            <w:sz w:val="27"/>
            <w:szCs w:val="27"/>
            <w:u w:val="single"/>
            <w:bdr w:val="single" w:sz="2" w:space="0" w:color="auto" w:frame="1"/>
          </w:rPr>
          <w:t>comprising</w:t>
        </w:r>
      </w:hyperlink>
      <w:r w:rsidRPr="003C3162">
        <w:rPr>
          <w:rFonts w:ascii="Georgia" w:eastAsia="Times New Roman" w:hAnsi="Georgia" w:cs="Segoe UI"/>
          <w:color w:val="1A1A1A"/>
          <w:sz w:val="27"/>
          <w:szCs w:val="27"/>
        </w:rPr>
        <w:t> two major periods, the first from the 8th through the 6th millennium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and the second from the 5th through the 4th (and possibly the 3rd) millennium. The earliest evidence occurs in a mound 23 feet (7 meters) deep discovered beneath massive alluvial deposits. Two subphases of Period I are apparent from the mound artifacts.</w:t>
      </w:r>
    </w:p>
    <w:p w14:paraId="167D503F"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Phase IA, dating to the 8th–7th millennium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was an aceramic (i.e., lacking pottery) Neolithic occupation. The main tools were stone blades, including lunates and triangles, some probably </w:t>
      </w:r>
      <w:hyperlink r:id="rId121" w:history="1">
        <w:r w:rsidRPr="003C3162">
          <w:rPr>
            <w:rFonts w:ascii="Georgia" w:eastAsia="Times New Roman" w:hAnsi="Georgia" w:cs="Segoe UI"/>
            <w:color w:val="14599D"/>
            <w:sz w:val="27"/>
            <w:szCs w:val="27"/>
            <w:u w:val="single"/>
            <w:bdr w:val="single" w:sz="2" w:space="0" w:color="auto" w:frame="1"/>
          </w:rPr>
          <w:t>mounted</w:t>
        </w:r>
      </w:hyperlink>
      <w:r w:rsidRPr="003C3162">
        <w:rPr>
          <w:rFonts w:ascii="Georgia" w:eastAsia="Times New Roman" w:hAnsi="Georgia" w:cs="Segoe UI"/>
          <w:color w:val="1A1A1A"/>
          <w:sz w:val="27"/>
          <w:szCs w:val="27"/>
        </w:rPr>
        <w:t> in wooden hafts with bitumen mastic; a relatively small number of ground stone axes have been found. Domestication of wheat and barley apparently reached the area sometime during this phase, as did that of sheep and goats, although the preponderance of gazelle bones among the animal remains suggests continued dependence on hunting. Houses of mud brick date from the beginning of this phase and continue throughout the occupation. Accompaniments to the simple burial of human remains included shell or stone-bead necklaces, baskets, and occasionally young caprids (both sheep and goats) slaughtered for the purpose.</w:t>
      </w:r>
    </w:p>
    <w:p w14:paraId="607C2D9E"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Phase 1B, dating to the 7th–6th millennium, is characterized by the emergence of pottery and improvements in agriculture. By the beginning of Phase 1B, cattle (apparently </w:t>
      </w:r>
      <w:hyperlink r:id="rId122" w:history="1">
        <w:r w:rsidRPr="003C3162">
          <w:rPr>
            <w:rFonts w:ascii="Georgia" w:eastAsia="Times New Roman" w:hAnsi="Georgia" w:cs="Segoe UI"/>
            <w:i/>
            <w:iCs/>
            <w:color w:val="14599D"/>
            <w:sz w:val="27"/>
            <w:szCs w:val="27"/>
            <w:u w:val="single"/>
            <w:bdr w:val="single" w:sz="2" w:space="0" w:color="auto" w:frame="1"/>
          </w:rPr>
          <w:t>Bos indicus</w:t>
        </w:r>
      </w:hyperlink>
      <w:r w:rsidRPr="003C3162">
        <w:rPr>
          <w:rFonts w:ascii="Georgia" w:eastAsia="Times New Roman" w:hAnsi="Georgia" w:cs="Segoe UI"/>
          <w:color w:val="1A1A1A"/>
          <w:sz w:val="27"/>
          <w:szCs w:val="27"/>
        </w:rPr>
        <w:t xml:space="preserve">, the Indian humped variety) had come to predominate over game animals, as well as over sheep and goats. A new type </w:t>
      </w:r>
      <w:r w:rsidRPr="003C3162">
        <w:rPr>
          <w:rFonts w:ascii="Georgia" w:eastAsia="Times New Roman" w:hAnsi="Georgia" w:cs="Segoe UI"/>
          <w:color w:val="1A1A1A"/>
          <w:sz w:val="27"/>
          <w:szCs w:val="27"/>
        </w:rPr>
        <w:lastRenderedPageBreak/>
        <w:t>of building, the small regular compartments of which identify it almost certainly as a granary, first appeared during this phase and became prevalent in Period II, indicating the frequent occurrence of crop </w:t>
      </w:r>
      <w:hyperlink r:id="rId123" w:history="1">
        <w:r w:rsidRPr="003C3162">
          <w:rPr>
            <w:rFonts w:ascii="Georgia" w:eastAsia="Times New Roman" w:hAnsi="Georgia" w:cs="Segoe UI"/>
            <w:color w:val="14599D"/>
            <w:sz w:val="27"/>
            <w:szCs w:val="27"/>
            <w:u w:val="single"/>
            <w:bdr w:val="single" w:sz="2" w:space="0" w:color="auto" w:frame="1"/>
          </w:rPr>
          <w:t>surpluses</w:t>
        </w:r>
      </w:hyperlink>
      <w:r w:rsidRPr="003C3162">
        <w:rPr>
          <w:rFonts w:ascii="Georgia" w:eastAsia="Times New Roman" w:hAnsi="Georgia" w:cs="Segoe UI"/>
          <w:color w:val="1A1A1A"/>
          <w:sz w:val="27"/>
          <w:szCs w:val="27"/>
        </w:rPr>
        <w:t>. </w:t>
      </w:r>
      <w:hyperlink r:id="rId124" w:history="1">
        <w:r w:rsidRPr="003C3162">
          <w:rPr>
            <w:rFonts w:ascii="Georgia" w:eastAsia="Times New Roman" w:hAnsi="Georgia" w:cs="Segoe UI"/>
            <w:color w:val="14599D"/>
            <w:sz w:val="27"/>
            <w:szCs w:val="27"/>
            <w:u w:val="single"/>
            <w:bdr w:val="single" w:sz="2" w:space="0" w:color="auto" w:frame="1"/>
          </w:rPr>
          <w:t>Burial</w:t>
        </w:r>
      </w:hyperlink>
      <w:r w:rsidRPr="003C3162">
        <w:rPr>
          <w:rFonts w:ascii="Georgia" w:eastAsia="Times New Roman" w:hAnsi="Georgia" w:cs="Segoe UI"/>
          <w:color w:val="1A1A1A"/>
          <w:sz w:val="27"/>
          <w:szCs w:val="27"/>
        </w:rPr>
        <w:t xml:space="preserve"> took a more elaborate form—a funerary chamber was dug at one end of a pit, and, after inhumation, the chamber was sealed by a mud brick wall. From the latter phase of </w:t>
      </w:r>
      <w:proofErr w:type="gramStart"/>
      <w:r w:rsidRPr="003C3162">
        <w:rPr>
          <w:rFonts w:ascii="Georgia" w:eastAsia="Times New Roman" w:hAnsi="Georgia" w:cs="Segoe UI"/>
          <w:color w:val="1A1A1A"/>
          <w:sz w:val="27"/>
          <w:szCs w:val="27"/>
        </w:rPr>
        <w:t>Period</w:t>
      </w:r>
      <w:proofErr w:type="gramEnd"/>
      <w:r w:rsidRPr="003C3162">
        <w:rPr>
          <w:rFonts w:ascii="Georgia" w:eastAsia="Times New Roman" w:hAnsi="Georgia" w:cs="Segoe UI"/>
          <w:color w:val="1A1A1A"/>
          <w:sz w:val="27"/>
          <w:szCs w:val="27"/>
        </w:rPr>
        <w:t xml:space="preserve"> I also come the first small, hand-modeled female figurines of unburned clay.</w:t>
      </w:r>
    </w:p>
    <w:p w14:paraId="16EEF119"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 xml:space="preserve">The Period I evidence at </w:t>
      </w:r>
      <w:proofErr w:type="spellStart"/>
      <w:r w:rsidRPr="003C3162">
        <w:rPr>
          <w:rFonts w:ascii="Georgia" w:eastAsia="Times New Roman" w:hAnsi="Georgia" w:cs="Segoe UI"/>
          <w:color w:val="1A1A1A"/>
          <w:sz w:val="27"/>
          <w:szCs w:val="27"/>
        </w:rPr>
        <w:t>Mehrgarh</w:t>
      </w:r>
      <w:proofErr w:type="spellEnd"/>
      <w:r w:rsidRPr="003C3162">
        <w:rPr>
          <w:rFonts w:ascii="Georgia" w:eastAsia="Times New Roman" w:hAnsi="Georgia" w:cs="Segoe UI"/>
          <w:color w:val="1A1A1A"/>
          <w:sz w:val="27"/>
          <w:szCs w:val="27"/>
        </w:rPr>
        <w:t xml:space="preserve"> provides a clear picture of an early agricultural settlement exhibiting domestic architecture and a variety of well-established crafts. The use of seashells and of various semiprecious stones, including turquoise and </w:t>
      </w:r>
      <w:hyperlink r:id="rId125" w:history="1">
        <w:r w:rsidRPr="003C3162">
          <w:rPr>
            <w:rFonts w:ascii="Georgia" w:eastAsia="Times New Roman" w:hAnsi="Georgia" w:cs="Segoe UI"/>
            <w:color w:val="14599D"/>
            <w:sz w:val="27"/>
            <w:szCs w:val="27"/>
            <w:u w:val="single"/>
            <w:bdr w:val="single" w:sz="2" w:space="0" w:color="auto" w:frame="1"/>
          </w:rPr>
          <w:t>lapis lazuli</w:t>
        </w:r>
      </w:hyperlink>
      <w:r w:rsidRPr="003C3162">
        <w:rPr>
          <w:rFonts w:ascii="Georgia" w:eastAsia="Times New Roman" w:hAnsi="Georgia" w:cs="Segoe UI"/>
          <w:color w:val="1A1A1A"/>
          <w:sz w:val="27"/>
          <w:szCs w:val="27"/>
        </w:rPr>
        <w:t>, indicates the existence of trade networks extending from the coast and perhaps also from </w:t>
      </w:r>
      <w:hyperlink r:id="rId126" w:history="1">
        <w:r w:rsidRPr="003C3162">
          <w:rPr>
            <w:rFonts w:ascii="Georgia" w:eastAsia="Times New Roman" w:hAnsi="Georgia" w:cs="Segoe UI"/>
            <w:color w:val="14599D"/>
            <w:sz w:val="27"/>
            <w:szCs w:val="27"/>
            <w:u w:val="single"/>
            <w:bdr w:val="single" w:sz="2" w:space="0" w:color="auto" w:frame="1"/>
          </w:rPr>
          <w:t>Central Asia</w:t>
        </w:r>
      </w:hyperlink>
      <w:r w:rsidRPr="003C3162">
        <w:rPr>
          <w:rFonts w:ascii="Georgia" w:eastAsia="Times New Roman" w:hAnsi="Georgia" w:cs="Segoe UI"/>
          <w:color w:val="1A1A1A"/>
          <w:sz w:val="27"/>
          <w:szCs w:val="27"/>
        </w:rPr>
        <w:t>.</w:t>
      </w:r>
    </w:p>
    <w:p w14:paraId="67A418BB"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Striking changes characterize Period II. It appears that some major tectonic event took place at the beginning of the period (c. 5500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causing the </w:t>
      </w:r>
      <w:hyperlink r:id="rId127" w:history="1">
        <w:r w:rsidRPr="003C3162">
          <w:rPr>
            <w:rFonts w:ascii="Georgia" w:eastAsia="Times New Roman" w:hAnsi="Georgia" w:cs="Segoe UI"/>
            <w:color w:val="14599D"/>
            <w:sz w:val="27"/>
            <w:szCs w:val="27"/>
            <w:u w:val="single"/>
            <w:bdr w:val="single" w:sz="2" w:space="0" w:color="auto" w:frame="1"/>
          </w:rPr>
          <w:t>deposition</w:t>
        </w:r>
      </w:hyperlink>
      <w:r w:rsidRPr="003C3162">
        <w:rPr>
          <w:rFonts w:ascii="Georgia" w:eastAsia="Times New Roman" w:hAnsi="Georgia" w:cs="Segoe UI"/>
          <w:color w:val="1A1A1A"/>
          <w:sz w:val="27"/>
          <w:szCs w:val="27"/>
        </w:rPr>
        <w:t xml:space="preserve"> of great quantities of silt on the plain, almost completely burying the original mound at </w:t>
      </w:r>
      <w:proofErr w:type="spellStart"/>
      <w:r w:rsidRPr="003C3162">
        <w:rPr>
          <w:rFonts w:ascii="Georgia" w:eastAsia="Times New Roman" w:hAnsi="Georgia" w:cs="Segoe UI"/>
          <w:color w:val="1A1A1A"/>
          <w:sz w:val="27"/>
          <w:szCs w:val="27"/>
        </w:rPr>
        <w:t>Mehrgarh</w:t>
      </w:r>
      <w:proofErr w:type="spellEnd"/>
      <w:r w:rsidRPr="003C3162">
        <w:rPr>
          <w:rFonts w:ascii="Georgia" w:eastAsia="Times New Roman" w:hAnsi="Georgia" w:cs="Segoe UI"/>
          <w:color w:val="1A1A1A"/>
          <w:sz w:val="27"/>
          <w:szCs w:val="27"/>
        </w:rPr>
        <w:t>. Nearly all features of the earlier </w:t>
      </w:r>
      <w:hyperlink r:id="rId128" w:history="1">
        <w:r w:rsidRPr="003C3162">
          <w:rPr>
            <w:rFonts w:ascii="Georgia" w:eastAsia="Times New Roman" w:hAnsi="Georgia" w:cs="Segoe UI"/>
            <w:color w:val="14599D"/>
            <w:sz w:val="27"/>
            <w:szCs w:val="27"/>
            <w:u w:val="single"/>
            <w:bdr w:val="single" w:sz="2" w:space="0" w:color="auto" w:frame="1"/>
          </w:rPr>
          <w:t>culture</w:t>
        </w:r>
      </w:hyperlink>
      <w:r w:rsidRPr="003C3162">
        <w:rPr>
          <w:rFonts w:ascii="Georgia" w:eastAsia="Times New Roman" w:hAnsi="Georgia" w:cs="Segoe UI"/>
          <w:color w:val="1A1A1A"/>
          <w:sz w:val="27"/>
          <w:szCs w:val="27"/>
        </w:rPr>
        <w:t> persisted, though in altered form. There was an increase in the use of pottery. The granary structures proliferated, sometimes on a larger scale. The remains of several massive brick walls and platforms suggest something approaching monumental architecture. Evidence appears of several new crafts, including the first examples of the use of copper and ivory. The area of the settlement appears to have grown to accommodate an increasing population.</w:t>
      </w:r>
    </w:p>
    <w:p w14:paraId="1D55B72C"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 xml:space="preserve">While the settlement at </w:t>
      </w:r>
      <w:proofErr w:type="spellStart"/>
      <w:r w:rsidRPr="003C3162">
        <w:rPr>
          <w:rFonts w:ascii="Georgia" w:eastAsia="Times New Roman" w:hAnsi="Georgia" w:cs="Segoe UI"/>
          <w:color w:val="1A1A1A"/>
          <w:sz w:val="27"/>
          <w:szCs w:val="27"/>
        </w:rPr>
        <w:t>Mehrgarh</w:t>
      </w:r>
      <w:proofErr w:type="spellEnd"/>
      <w:r w:rsidRPr="003C3162">
        <w:rPr>
          <w:rFonts w:ascii="Georgia" w:eastAsia="Times New Roman" w:hAnsi="Georgia" w:cs="Segoe UI"/>
          <w:color w:val="1A1A1A"/>
          <w:sz w:val="27"/>
          <w:szCs w:val="27"/>
        </w:rPr>
        <w:t xml:space="preserve"> merits extensive consideration, it should not be perceived as a unique site. There are indications (not </w:t>
      </w:r>
      <w:hyperlink r:id="rId129" w:history="1">
        <w:r w:rsidRPr="003C3162">
          <w:rPr>
            <w:rFonts w:ascii="Georgia" w:eastAsia="Times New Roman" w:hAnsi="Georgia" w:cs="Segoe UI"/>
            <w:color w:val="14599D"/>
            <w:sz w:val="27"/>
            <w:szCs w:val="27"/>
            <w:u w:val="single"/>
            <w:bdr w:val="single" w:sz="2" w:space="0" w:color="auto" w:frame="1"/>
          </w:rPr>
          <w:t>yet</w:t>
        </w:r>
      </w:hyperlink>
      <w:r w:rsidRPr="003C3162">
        <w:rPr>
          <w:rFonts w:ascii="Georgia" w:eastAsia="Times New Roman" w:hAnsi="Georgia" w:cs="Segoe UI"/>
          <w:color w:val="1A1A1A"/>
          <w:sz w:val="27"/>
          <w:szCs w:val="27"/>
        </w:rPr>
        <w:t> fully explored) that other equally early sites may exist in other parts of Baluchistan and elsewhere on the Indo-Iranian borderlands.</w:t>
      </w:r>
    </w:p>
    <w:p w14:paraId="7C60C269" w14:textId="77777777" w:rsidR="003C3162" w:rsidRPr="003C3162" w:rsidRDefault="003C3162" w:rsidP="003C3162">
      <w:pPr>
        <w:pBdr>
          <w:top w:val="single" w:sz="2" w:space="0" w:color="auto"/>
          <w:left w:val="single" w:sz="2" w:space="0" w:color="auto"/>
          <w:bottom w:val="single" w:sz="2" w:space="23"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 xml:space="preserve">In the northern parts of the Indus system, the earliest known settlements are substantially later than </w:t>
      </w:r>
      <w:proofErr w:type="spellStart"/>
      <w:r w:rsidRPr="003C3162">
        <w:rPr>
          <w:rFonts w:ascii="Georgia" w:eastAsia="Times New Roman" w:hAnsi="Georgia" w:cs="Segoe UI"/>
          <w:color w:val="1A1A1A"/>
          <w:sz w:val="27"/>
          <w:szCs w:val="27"/>
        </w:rPr>
        <w:t>Mehrgarh</w:t>
      </w:r>
      <w:proofErr w:type="spellEnd"/>
      <w:r w:rsidRPr="003C3162">
        <w:rPr>
          <w:rFonts w:ascii="Georgia" w:eastAsia="Times New Roman" w:hAnsi="Georgia" w:cs="Segoe UI"/>
          <w:color w:val="1A1A1A"/>
          <w:sz w:val="27"/>
          <w:szCs w:val="27"/>
        </w:rPr>
        <w:t xml:space="preserve">. For example, at Sarai </w:t>
      </w:r>
      <w:proofErr w:type="spellStart"/>
      <w:r w:rsidRPr="003C3162">
        <w:rPr>
          <w:rFonts w:ascii="Georgia" w:eastAsia="Times New Roman" w:hAnsi="Georgia" w:cs="Segoe UI"/>
          <w:color w:val="1A1A1A"/>
          <w:sz w:val="27"/>
          <w:szCs w:val="27"/>
        </w:rPr>
        <w:t>Khola</w:t>
      </w:r>
      <w:proofErr w:type="spellEnd"/>
      <w:r w:rsidRPr="003C3162">
        <w:rPr>
          <w:rFonts w:ascii="Georgia" w:eastAsia="Times New Roman" w:hAnsi="Georgia" w:cs="Segoe UI"/>
          <w:color w:val="1A1A1A"/>
          <w:sz w:val="27"/>
          <w:szCs w:val="27"/>
        </w:rPr>
        <w:t xml:space="preserve"> (near the ruins of </w:t>
      </w:r>
      <w:hyperlink r:id="rId130" w:history="1">
        <w:r w:rsidRPr="003C3162">
          <w:rPr>
            <w:rFonts w:ascii="Georgia" w:eastAsia="Times New Roman" w:hAnsi="Georgia" w:cs="Segoe UI"/>
            <w:color w:val="14599D"/>
            <w:sz w:val="27"/>
            <w:szCs w:val="27"/>
            <w:u w:val="single"/>
            <w:bdr w:val="single" w:sz="2" w:space="0" w:color="auto" w:frame="1"/>
          </w:rPr>
          <w:t>Taxila</w:t>
        </w:r>
      </w:hyperlink>
      <w:r w:rsidRPr="003C3162">
        <w:rPr>
          <w:rFonts w:ascii="Georgia" w:eastAsia="Times New Roman" w:hAnsi="Georgia" w:cs="Segoe UI"/>
          <w:color w:val="1A1A1A"/>
          <w:sz w:val="27"/>
          <w:szCs w:val="27"/>
        </w:rPr>
        <w:t xml:space="preserve"> in the Pakistan Punjab) the earliest occupation dates from the end of the 4th millennium and clearly represents a tradition quite distinct from that of contemporary Sind or </w:t>
      </w:r>
      <w:proofErr w:type="spellStart"/>
      <w:r w:rsidRPr="003C3162">
        <w:rPr>
          <w:rFonts w:ascii="Georgia" w:eastAsia="Times New Roman" w:hAnsi="Georgia" w:cs="Segoe UI"/>
          <w:color w:val="1A1A1A"/>
          <w:sz w:val="27"/>
          <w:szCs w:val="27"/>
        </w:rPr>
        <w:t>Balochistan</w:t>
      </w:r>
      <w:proofErr w:type="spellEnd"/>
      <w:r w:rsidRPr="003C3162">
        <w:rPr>
          <w:rFonts w:ascii="Georgia" w:eastAsia="Times New Roman" w:hAnsi="Georgia" w:cs="Segoe UI"/>
          <w:color w:val="1A1A1A"/>
          <w:sz w:val="27"/>
          <w:szCs w:val="27"/>
        </w:rPr>
        <w:t>, with ground stone axes and plain burnished red-brown pottery. The same is the case at </w:t>
      </w:r>
      <w:proofErr w:type="spellStart"/>
      <w:r w:rsidRPr="003C3162">
        <w:rPr>
          <w:rFonts w:ascii="Georgia" w:eastAsia="Times New Roman" w:hAnsi="Georgia" w:cs="Segoe UI"/>
          <w:color w:val="1A1A1A"/>
          <w:sz w:val="27"/>
          <w:szCs w:val="27"/>
        </w:rPr>
        <w:t>Burzahom</w:t>
      </w:r>
      <w:proofErr w:type="spellEnd"/>
      <w:r w:rsidRPr="003C3162">
        <w:rPr>
          <w:rFonts w:ascii="Georgia" w:eastAsia="Times New Roman" w:hAnsi="Georgia" w:cs="Segoe UI"/>
          <w:color w:val="1A1A1A"/>
          <w:sz w:val="27"/>
          <w:szCs w:val="27"/>
        </w:rPr>
        <w:t xml:space="preserve"> in the </w:t>
      </w:r>
      <w:hyperlink r:id="rId131" w:history="1">
        <w:r w:rsidRPr="003C3162">
          <w:rPr>
            <w:rFonts w:ascii="Georgia" w:eastAsia="Times New Roman" w:hAnsi="Georgia" w:cs="Segoe UI"/>
            <w:color w:val="14599D"/>
            <w:sz w:val="27"/>
            <w:szCs w:val="27"/>
            <w:u w:val="single"/>
            <w:bdr w:val="single" w:sz="2" w:space="0" w:color="auto" w:frame="1"/>
          </w:rPr>
          <w:t>Vale of Kashmir</w:t>
        </w:r>
      </w:hyperlink>
      <w:r w:rsidRPr="003C3162">
        <w:rPr>
          <w:rFonts w:ascii="Georgia" w:eastAsia="Times New Roman" w:hAnsi="Georgia" w:cs="Segoe UI"/>
          <w:color w:val="1A1A1A"/>
          <w:sz w:val="27"/>
          <w:szCs w:val="27"/>
        </w:rPr>
        <w:t>, where deep pit dwellings are associated with ground stone axes, bone tools, and gray burnished pottery. Evidence of the “aceramic Neolithic” stage is reported at </w:t>
      </w:r>
      <w:proofErr w:type="spellStart"/>
      <w:r w:rsidRPr="003C3162">
        <w:rPr>
          <w:rFonts w:ascii="Georgia" w:eastAsia="Times New Roman" w:hAnsi="Georgia" w:cs="Segoe UI"/>
          <w:color w:val="1A1A1A"/>
          <w:sz w:val="27"/>
          <w:szCs w:val="27"/>
        </w:rPr>
        <w:t>Gufkral</w:t>
      </w:r>
      <w:proofErr w:type="spellEnd"/>
      <w:r w:rsidRPr="003C3162">
        <w:rPr>
          <w:rFonts w:ascii="Georgia" w:eastAsia="Times New Roman" w:hAnsi="Georgia" w:cs="Segoe UI"/>
          <w:color w:val="1A1A1A"/>
          <w:sz w:val="27"/>
          <w:szCs w:val="27"/>
        </w:rPr>
        <w:t>, another site in the </w:t>
      </w:r>
      <w:hyperlink r:id="rId132" w:history="1">
        <w:r w:rsidRPr="003C3162">
          <w:rPr>
            <w:rFonts w:ascii="Georgia" w:eastAsia="Times New Roman" w:hAnsi="Georgia" w:cs="Segoe UI"/>
            <w:color w:val="14599D"/>
            <w:sz w:val="27"/>
            <w:szCs w:val="27"/>
            <w:u w:val="single"/>
            <w:bdr w:val="single" w:sz="2" w:space="0" w:color="auto" w:frame="1"/>
          </w:rPr>
          <w:t>Kashmir</w:t>
        </w:r>
      </w:hyperlink>
      <w:r w:rsidRPr="003C3162">
        <w:rPr>
          <w:rFonts w:ascii="Georgia" w:eastAsia="Times New Roman" w:hAnsi="Georgia" w:cs="Segoe UI"/>
          <w:color w:val="1A1A1A"/>
          <w:sz w:val="27"/>
          <w:szCs w:val="27"/>
        </w:rPr>
        <w:t> region, which has been dated by radiocarbon to the 3rd </w:t>
      </w:r>
      <w:hyperlink r:id="rId133" w:history="1">
        <w:r w:rsidRPr="003C3162">
          <w:rPr>
            <w:rFonts w:ascii="Georgia" w:eastAsia="Times New Roman" w:hAnsi="Georgia" w:cs="Segoe UI"/>
            <w:color w:val="14599D"/>
            <w:sz w:val="27"/>
            <w:szCs w:val="27"/>
            <w:u w:val="single"/>
            <w:bdr w:val="single" w:sz="2" w:space="0" w:color="auto" w:frame="1"/>
          </w:rPr>
          <w:t>millennium</w:t>
        </w:r>
      </w:hyperlink>
      <w:r w:rsidRPr="003C3162">
        <w:rPr>
          <w:rFonts w:ascii="Georgia" w:eastAsia="Times New Roman" w:hAnsi="Georgia" w:cs="Segoe UI"/>
          <w:color w:val="1A1A1A"/>
          <w:sz w:val="27"/>
          <w:szCs w:val="27"/>
        </w:rPr>
        <w:t> and later.</w:t>
      </w:r>
    </w:p>
    <w:p w14:paraId="270F3586"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240" w:line="240" w:lineRule="auto"/>
        <w:outlineLvl w:val="0"/>
        <w:rPr>
          <w:rFonts w:ascii="Segoe UI" w:eastAsia="Times New Roman" w:hAnsi="Segoe UI" w:cs="Segoe UI"/>
          <w:b/>
          <w:bCs/>
          <w:color w:val="1A1A1A"/>
          <w:kern w:val="36"/>
          <w:sz w:val="27"/>
          <w:szCs w:val="27"/>
        </w:rPr>
      </w:pPr>
      <w:r w:rsidRPr="003C3162">
        <w:rPr>
          <w:rFonts w:ascii="Segoe UI" w:eastAsia="Times New Roman" w:hAnsi="Segoe UI" w:cs="Segoe UI"/>
          <w:b/>
          <w:bCs/>
          <w:color w:val="1A1A1A"/>
          <w:kern w:val="36"/>
          <w:sz w:val="27"/>
          <w:szCs w:val="27"/>
        </w:rPr>
        <w:t>Developments in the Ganges basin</w:t>
      </w:r>
    </w:p>
    <w:p w14:paraId="0D85276E" w14:textId="77777777" w:rsidR="003C3162" w:rsidRPr="003C3162" w:rsidRDefault="003C3162" w:rsidP="003C3162">
      <w:pPr>
        <w:pBdr>
          <w:top w:val="single" w:sz="2" w:space="0" w:color="auto"/>
          <w:left w:val="single" w:sz="2" w:space="0" w:color="auto"/>
          <w:bottom w:val="single" w:sz="2" w:space="23"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lastRenderedPageBreak/>
        <w:t>In the hills to the south of the Ganges (Ganga) valley, a group of sites has been assigned to the “Vindhya Neolithic”; for at least one of these, </w:t>
      </w:r>
      <w:proofErr w:type="spellStart"/>
      <w:r w:rsidRPr="003C3162">
        <w:rPr>
          <w:rFonts w:ascii="Georgia" w:eastAsia="Times New Roman" w:hAnsi="Georgia" w:cs="Segoe UI"/>
          <w:color w:val="1A1A1A"/>
          <w:sz w:val="27"/>
          <w:szCs w:val="27"/>
        </w:rPr>
        <w:t>Koldihwa</w:t>
      </w:r>
      <w:proofErr w:type="spellEnd"/>
      <w:r w:rsidRPr="003C3162">
        <w:rPr>
          <w:rFonts w:ascii="Georgia" w:eastAsia="Times New Roman" w:hAnsi="Georgia" w:cs="Segoe UI"/>
          <w:color w:val="1A1A1A"/>
          <w:sz w:val="27"/>
          <w:szCs w:val="27"/>
        </w:rPr>
        <w:t>, dates as early as the 7th millennium have been reported. The sites contain circular huts made of timber posts and thatch; associated </w:t>
      </w:r>
      <w:hyperlink r:id="rId134" w:history="1">
        <w:r w:rsidRPr="003C3162">
          <w:rPr>
            <w:rFonts w:ascii="Georgia" w:eastAsia="Times New Roman" w:hAnsi="Georgia" w:cs="Segoe UI"/>
            <w:color w:val="14599D"/>
            <w:sz w:val="27"/>
            <w:szCs w:val="27"/>
            <w:u w:val="single"/>
            <w:bdr w:val="single" w:sz="2" w:space="0" w:color="auto" w:frame="1"/>
          </w:rPr>
          <w:t>implements</w:t>
        </w:r>
      </w:hyperlink>
      <w:r w:rsidRPr="003C3162">
        <w:rPr>
          <w:rFonts w:ascii="Georgia" w:eastAsia="Times New Roman" w:hAnsi="Georgia" w:cs="Segoe UI"/>
          <w:color w:val="1A1A1A"/>
          <w:sz w:val="27"/>
          <w:szCs w:val="27"/>
        </w:rPr>
        <w:t> and vessels include stone blades, ground stone axes, bone tools, and crude handmade pottery, often bearing the marks of cords or baskets used in shaping the clay. In one case a small cattle pen has been excavated. Rice husks occur, though whether from wild or </w:t>
      </w:r>
      <w:hyperlink r:id="rId135" w:history="1">
        <w:r w:rsidRPr="003C3162">
          <w:rPr>
            <w:rFonts w:ascii="Georgia" w:eastAsia="Times New Roman" w:hAnsi="Georgia" w:cs="Segoe UI"/>
            <w:color w:val="14599D"/>
            <w:sz w:val="27"/>
            <w:szCs w:val="27"/>
            <w:u w:val="single"/>
            <w:bdr w:val="single" w:sz="2" w:space="0" w:color="auto" w:frame="1"/>
          </w:rPr>
          <w:t>cultivated</w:t>
        </w:r>
      </w:hyperlink>
      <w:r w:rsidRPr="003C3162">
        <w:rPr>
          <w:rFonts w:ascii="Georgia" w:eastAsia="Times New Roman" w:hAnsi="Georgia" w:cs="Segoe UI"/>
          <w:color w:val="1A1A1A"/>
          <w:sz w:val="27"/>
          <w:szCs w:val="27"/>
        </w:rPr>
        <w:t xml:space="preserve"> varieties </w:t>
      </w:r>
      <w:proofErr w:type="gramStart"/>
      <w:r w:rsidRPr="003C3162">
        <w:rPr>
          <w:rFonts w:ascii="Georgia" w:eastAsia="Times New Roman" w:hAnsi="Georgia" w:cs="Segoe UI"/>
          <w:color w:val="1A1A1A"/>
          <w:sz w:val="27"/>
          <w:szCs w:val="27"/>
        </w:rPr>
        <w:t>remains</w:t>
      </w:r>
      <w:proofErr w:type="gramEnd"/>
      <w:r w:rsidRPr="003C3162">
        <w:rPr>
          <w:rFonts w:ascii="Georgia" w:eastAsia="Times New Roman" w:hAnsi="Georgia" w:cs="Segoe UI"/>
          <w:color w:val="1A1A1A"/>
          <w:sz w:val="27"/>
          <w:szCs w:val="27"/>
        </w:rPr>
        <w:t xml:space="preserve"> to be determined. There exists considerable uncertainty about the chronology of these settlements; very few radiocarbon dates penetrate further than the 2nd millennium.</w:t>
      </w:r>
    </w:p>
    <w:p w14:paraId="484660F5"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240" w:line="240" w:lineRule="auto"/>
        <w:outlineLvl w:val="1"/>
        <w:rPr>
          <w:rFonts w:ascii="Segoe UI" w:eastAsia="Times New Roman" w:hAnsi="Segoe UI" w:cs="Segoe UI"/>
          <w:b/>
          <w:bCs/>
          <w:color w:val="1A1A1A"/>
          <w:sz w:val="27"/>
          <w:szCs w:val="27"/>
        </w:rPr>
      </w:pPr>
      <w:r w:rsidRPr="003C3162">
        <w:rPr>
          <w:rFonts w:ascii="Segoe UI" w:eastAsia="Times New Roman" w:hAnsi="Segoe UI" w:cs="Segoe UI"/>
          <w:b/>
          <w:bCs/>
          <w:color w:val="1A1A1A"/>
          <w:sz w:val="27"/>
          <w:szCs w:val="27"/>
        </w:rPr>
        <w:t>Earliest settlements in peninsular India</w:t>
      </w:r>
    </w:p>
    <w:p w14:paraId="4F02611B" w14:textId="77777777" w:rsidR="003C3162" w:rsidRPr="003C3162" w:rsidRDefault="003C3162" w:rsidP="003C3162">
      <w:pPr>
        <w:pBdr>
          <w:top w:val="single" w:sz="2" w:space="0" w:color="auto"/>
          <w:left w:val="single" w:sz="2" w:space="0" w:color="auto"/>
          <w:bottom w:val="single" w:sz="2" w:space="23"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The earliest dates recorded for settlements in peninsular India belong to the opening centuries of the 3rd millennium. A pastoral character dominates the evidence. In the northern parts of </w:t>
      </w:r>
      <w:hyperlink r:id="rId136" w:history="1">
        <w:r w:rsidRPr="003C3162">
          <w:rPr>
            <w:rFonts w:ascii="Georgia" w:eastAsia="Times New Roman" w:hAnsi="Georgia" w:cs="Segoe UI"/>
            <w:color w:val="14599D"/>
            <w:sz w:val="27"/>
            <w:szCs w:val="27"/>
            <w:u w:val="single"/>
            <w:bdr w:val="single" w:sz="2" w:space="0" w:color="auto" w:frame="1"/>
          </w:rPr>
          <w:t>Karnataka</w:t>
        </w:r>
      </w:hyperlink>
      <w:r w:rsidRPr="003C3162">
        <w:rPr>
          <w:rFonts w:ascii="Georgia" w:eastAsia="Times New Roman" w:hAnsi="Georgia" w:cs="Segoe UI"/>
          <w:color w:val="1A1A1A"/>
          <w:sz w:val="27"/>
          <w:szCs w:val="27"/>
        </w:rPr>
        <w:t>, the nucleus from which stone-ax-using pastoralists appear to have spread to many parts of the southern peninsula has been located. The earliest radiocarbon dates obtained in this area are from ash mounds formed by the burning on these sites of great masses of cow dung inside cattle pens. These indicate that the first settlers were seminomadic and that they had large herds of </w:t>
      </w:r>
      <w:hyperlink r:id="rId137" w:history="1">
        <w:r w:rsidRPr="003C3162">
          <w:rPr>
            <w:rFonts w:ascii="Georgia" w:eastAsia="Times New Roman" w:hAnsi="Georgia" w:cs="Segoe UI"/>
            <w:color w:val="14599D"/>
            <w:sz w:val="27"/>
            <w:szCs w:val="27"/>
            <w:u w:val="single"/>
            <w:bdr w:val="single" w:sz="2" w:space="0" w:color="auto" w:frame="1"/>
          </w:rPr>
          <w:t>Brahman</w:t>
        </w:r>
      </w:hyperlink>
      <w:r w:rsidRPr="003C3162">
        <w:rPr>
          <w:rFonts w:ascii="Georgia" w:eastAsia="Times New Roman" w:hAnsi="Georgia" w:cs="Segoe UI"/>
          <w:color w:val="1A1A1A"/>
          <w:sz w:val="27"/>
          <w:szCs w:val="27"/>
        </w:rPr>
        <w:t xml:space="preserve"> (zebu) cattle. The earliest known settlements, which were located at </w:t>
      </w:r>
      <w:proofErr w:type="spellStart"/>
      <w:r w:rsidRPr="003C3162">
        <w:rPr>
          <w:rFonts w:ascii="Georgia" w:eastAsia="Times New Roman" w:hAnsi="Georgia" w:cs="Segoe UI"/>
          <w:color w:val="1A1A1A"/>
          <w:sz w:val="27"/>
          <w:szCs w:val="27"/>
        </w:rPr>
        <w:t>Kodekal</w:t>
      </w:r>
      <w:proofErr w:type="spellEnd"/>
      <w:r w:rsidRPr="003C3162">
        <w:rPr>
          <w:rFonts w:ascii="Georgia" w:eastAsia="Times New Roman" w:hAnsi="Georgia" w:cs="Segoe UI"/>
          <w:color w:val="1A1A1A"/>
          <w:sz w:val="27"/>
          <w:szCs w:val="27"/>
        </w:rPr>
        <w:t xml:space="preserve"> and </w:t>
      </w:r>
      <w:proofErr w:type="spellStart"/>
      <w:r w:rsidRPr="003C3162">
        <w:rPr>
          <w:rFonts w:ascii="Georgia" w:eastAsia="Times New Roman" w:hAnsi="Georgia" w:cs="Segoe UI"/>
          <w:color w:val="1A1A1A"/>
          <w:sz w:val="27"/>
          <w:szCs w:val="27"/>
        </w:rPr>
        <w:t>Utnur</w:t>
      </w:r>
      <w:proofErr w:type="spellEnd"/>
      <w:r w:rsidRPr="003C3162">
        <w:rPr>
          <w:rFonts w:ascii="Georgia" w:eastAsia="Times New Roman" w:hAnsi="Georgia" w:cs="Segoe UI"/>
          <w:color w:val="1A1A1A"/>
          <w:sz w:val="27"/>
          <w:szCs w:val="27"/>
        </w:rPr>
        <w:t>, date to about 2900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xml:space="preserve">. Other important sites are </w:t>
      </w:r>
      <w:proofErr w:type="spellStart"/>
      <w:r w:rsidRPr="003C3162">
        <w:rPr>
          <w:rFonts w:ascii="Georgia" w:eastAsia="Times New Roman" w:hAnsi="Georgia" w:cs="Segoe UI"/>
          <w:color w:val="1A1A1A"/>
          <w:sz w:val="27"/>
          <w:szCs w:val="27"/>
        </w:rPr>
        <w:t>Brahmagiri</w:t>
      </w:r>
      <w:proofErr w:type="spellEnd"/>
      <w:r w:rsidRPr="003C3162">
        <w:rPr>
          <w:rFonts w:ascii="Georgia" w:eastAsia="Times New Roman" w:hAnsi="Georgia" w:cs="Segoe UI"/>
          <w:color w:val="1A1A1A"/>
          <w:sz w:val="27"/>
          <w:szCs w:val="27"/>
        </w:rPr>
        <w:t xml:space="preserve"> and </w:t>
      </w:r>
      <w:proofErr w:type="spellStart"/>
      <w:r w:rsidRPr="003C3162">
        <w:rPr>
          <w:rFonts w:ascii="Georgia" w:eastAsia="Times New Roman" w:hAnsi="Georgia" w:cs="Segoe UI"/>
          <w:color w:val="1A1A1A"/>
          <w:sz w:val="27"/>
          <w:szCs w:val="27"/>
        </w:rPr>
        <w:t>Tekkalkota</w:t>
      </w:r>
      <w:proofErr w:type="spellEnd"/>
      <w:r w:rsidRPr="003C3162">
        <w:rPr>
          <w:rFonts w:ascii="Georgia" w:eastAsia="Times New Roman" w:hAnsi="Georgia" w:cs="Segoe UI"/>
          <w:color w:val="1A1A1A"/>
          <w:sz w:val="27"/>
          <w:szCs w:val="27"/>
        </w:rPr>
        <w:t xml:space="preserve"> in </w:t>
      </w:r>
      <w:hyperlink r:id="rId138" w:history="1">
        <w:r w:rsidRPr="003C3162">
          <w:rPr>
            <w:rFonts w:ascii="Georgia" w:eastAsia="Times New Roman" w:hAnsi="Georgia" w:cs="Segoe UI"/>
            <w:color w:val="14599D"/>
            <w:sz w:val="27"/>
            <w:szCs w:val="27"/>
            <w:u w:val="single"/>
            <w:bdr w:val="single" w:sz="2" w:space="0" w:color="auto" w:frame="1"/>
          </w:rPr>
          <w:t>Karnataka</w:t>
        </w:r>
      </w:hyperlink>
      <w:r w:rsidRPr="003C3162">
        <w:rPr>
          <w:rFonts w:ascii="Georgia" w:eastAsia="Times New Roman" w:hAnsi="Georgia" w:cs="Segoe UI"/>
          <w:color w:val="1A1A1A"/>
          <w:sz w:val="27"/>
          <w:szCs w:val="27"/>
        </w:rPr>
        <w:t xml:space="preserve"> and </w:t>
      </w:r>
      <w:proofErr w:type="spellStart"/>
      <w:r w:rsidRPr="003C3162">
        <w:rPr>
          <w:rFonts w:ascii="Georgia" w:eastAsia="Times New Roman" w:hAnsi="Georgia" w:cs="Segoe UI"/>
          <w:color w:val="1A1A1A"/>
          <w:sz w:val="27"/>
          <w:szCs w:val="27"/>
        </w:rPr>
        <w:t>Utnur</w:t>
      </w:r>
      <w:proofErr w:type="spellEnd"/>
      <w:r w:rsidRPr="003C3162">
        <w:rPr>
          <w:rFonts w:ascii="Georgia" w:eastAsia="Times New Roman" w:hAnsi="Georgia" w:cs="Segoe UI"/>
          <w:color w:val="1A1A1A"/>
          <w:sz w:val="27"/>
          <w:szCs w:val="27"/>
        </w:rPr>
        <w:t xml:space="preserve"> and </w:t>
      </w:r>
      <w:proofErr w:type="spellStart"/>
      <w:r w:rsidRPr="003C3162">
        <w:rPr>
          <w:rFonts w:ascii="Georgia" w:eastAsia="Times New Roman" w:hAnsi="Georgia" w:cs="Segoe UI"/>
          <w:color w:val="1A1A1A"/>
          <w:sz w:val="27"/>
          <w:szCs w:val="27"/>
        </w:rPr>
        <w:t>Nagarajunikonda</w:t>
      </w:r>
      <w:proofErr w:type="spellEnd"/>
      <w:r w:rsidRPr="003C3162">
        <w:rPr>
          <w:rFonts w:ascii="Georgia" w:eastAsia="Times New Roman" w:hAnsi="Georgia" w:cs="Segoe UI"/>
          <w:color w:val="1A1A1A"/>
          <w:sz w:val="27"/>
          <w:szCs w:val="27"/>
        </w:rPr>
        <w:t xml:space="preserve"> in </w:t>
      </w:r>
      <w:hyperlink r:id="rId139" w:history="1">
        <w:r w:rsidRPr="003C3162">
          <w:rPr>
            <w:rFonts w:ascii="Georgia" w:eastAsia="Times New Roman" w:hAnsi="Georgia" w:cs="Segoe UI"/>
            <w:color w:val="14599D"/>
            <w:sz w:val="27"/>
            <w:szCs w:val="27"/>
            <w:u w:val="single"/>
            <w:bdr w:val="single" w:sz="2" w:space="0" w:color="auto" w:frame="1"/>
          </w:rPr>
          <w:t>Andhra Pradesh</w:t>
        </w:r>
      </w:hyperlink>
      <w:r w:rsidRPr="003C3162">
        <w:rPr>
          <w:rFonts w:ascii="Georgia" w:eastAsia="Times New Roman" w:hAnsi="Georgia" w:cs="Segoe UI"/>
          <w:color w:val="1A1A1A"/>
          <w:sz w:val="27"/>
          <w:szCs w:val="27"/>
        </w:rPr>
        <w:t xml:space="preserve">. At </w:t>
      </w:r>
      <w:proofErr w:type="spellStart"/>
      <w:r w:rsidRPr="003C3162">
        <w:rPr>
          <w:rFonts w:ascii="Georgia" w:eastAsia="Times New Roman" w:hAnsi="Georgia" w:cs="Segoe UI"/>
          <w:color w:val="1A1A1A"/>
          <w:sz w:val="27"/>
          <w:szCs w:val="27"/>
        </w:rPr>
        <w:t>Tekkalkota</w:t>
      </w:r>
      <w:proofErr w:type="spellEnd"/>
      <w:r w:rsidRPr="003C3162">
        <w:rPr>
          <w:rFonts w:ascii="Georgia" w:eastAsia="Times New Roman" w:hAnsi="Georgia" w:cs="Segoe UI"/>
          <w:color w:val="1A1A1A"/>
          <w:sz w:val="27"/>
          <w:szCs w:val="27"/>
        </w:rPr>
        <w:t xml:space="preserve"> three </w:t>
      </w:r>
      <w:hyperlink r:id="rId140" w:history="1">
        <w:r w:rsidRPr="003C3162">
          <w:rPr>
            <w:rFonts w:ascii="Georgia" w:eastAsia="Times New Roman" w:hAnsi="Georgia" w:cs="Segoe UI"/>
            <w:color w:val="14599D"/>
            <w:sz w:val="27"/>
            <w:szCs w:val="27"/>
            <w:u w:val="single"/>
            <w:bdr w:val="single" w:sz="2" w:space="0" w:color="auto" w:frame="1"/>
          </w:rPr>
          <w:t>gold</w:t>
        </w:r>
      </w:hyperlink>
      <w:r w:rsidRPr="003C3162">
        <w:rPr>
          <w:rFonts w:ascii="Georgia" w:eastAsia="Times New Roman" w:hAnsi="Georgia" w:cs="Segoe UI"/>
          <w:color w:val="1A1A1A"/>
          <w:sz w:val="27"/>
          <w:szCs w:val="27"/>
        </w:rPr>
        <w:t xml:space="preserve"> ornaments were excavated, indicating exploitation of local ore deposits, but no other metal objects have been found, suggesting a relative scarcity of metals. These early sites produced distinctive burnished gray pottery, smaller quantities of black-on-red painted pottery, stone axes, and bone points, and in some instances evidence of a stone-blade industry. The axes have a generally oval section and triangular form with pointed butts. Among bone remains, those of cattle are in the majority, while those of sheep or goats are also present. Other settlements have been excavated in recent years in this region, but so </w:t>
      </w:r>
      <w:proofErr w:type="gramStart"/>
      <w:r w:rsidRPr="003C3162">
        <w:rPr>
          <w:rFonts w:ascii="Georgia" w:eastAsia="Times New Roman" w:hAnsi="Georgia" w:cs="Segoe UI"/>
          <w:color w:val="1A1A1A"/>
          <w:sz w:val="27"/>
          <w:szCs w:val="27"/>
        </w:rPr>
        <w:t>far</w:t>
      </w:r>
      <w:proofErr w:type="gramEnd"/>
      <w:r w:rsidRPr="003C3162">
        <w:rPr>
          <w:rFonts w:ascii="Georgia" w:eastAsia="Times New Roman" w:hAnsi="Georgia" w:cs="Segoe UI"/>
          <w:color w:val="1A1A1A"/>
          <w:sz w:val="27"/>
          <w:szCs w:val="27"/>
        </w:rPr>
        <w:t xml:space="preserve"> they have produced dates from the 2nd millennium, suggesting that the </w:t>
      </w:r>
      <w:hyperlink r:id="rId141" w:history="1">
        <w:r w:rsidRPr="003C3162">
          <w:rPr>
            <w:rFonts w:ascii="Georgia" w:eastAsia="Times New Roman" w:hAnsi="Georgia" w:cs="Segoe UI"/>
            <w:color w:val="14599D"/>
            <w:sz w:val="27"/>
            <w:szCs w:val="27"/>
            <w:u w:val="single"/>
            <w:bdr w:val="single" w:sz="2" w:space="0" w:color="auto" w:frame="1"/>
          </w:rPr>
          <w:t>culture</w:t>
        </w:r>
      </w:hyperlink>
      <w:r w:rsidRPr="003C3162">
        <w:rPr>
          <w:rFonts w:ascii="Georgia" w:eastAsia="Times New Roman" w:hAnsi="Georgia" w:cs="Segoe UI"/>
          <w:color w:val="1A1A1A"/>
          <w:sz w:val="27"/>
          <w:szCs w:val="27"/>
        </w:rPr>
        <w:t> continued with little change for many centuries. Stone axes of a generally similar form have been found widely throughout the southern peninsula and may be taken as indications of the spread of pastoralists throughout the region during the 2nd millennium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w:t>
      </w:r>
    </w:p>
    <w:p w14:paraId="29543B4D"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240" w:line="240" w:lineRule="auto"/>
        <w:outlineLvl w:val="1"/>
        <w:rPr>
          <w:rFonts w:ascii="Segoe UI" w:eastAsia="Times New Roman" w:hAnsi="Segoe UI" w:cs="Segoe UI"/>
          <w:b/>
          <w:bCs/>
          <w:color w:val="1A1A1A"/>
          <w:sz w:val="27"/>
          <w:szCs w:val="27"/>
        </w:rPr>
      </w:pPr>
      <w:r w:rsidRPr="003C3162">
        <w:rPr>
          <w:rFonts w:ascii="Segoe UI" w:eastAsia="Times New Roman" w:hAnsi="Segoe UI" w:cs="Segoe UI"/>
          <w:b/>
          <w:bCs/>
          <w:color w:val="1A1A1A"/>
          <w:sz w:val="27"/>
          <w:szCs w:val="27"/>
        </w:rPr>
        <w:t>Earliest settlements in eastern India</w:t>
      </w:r>
    </w:p>
    <w:p w14:paraId="1F73C16E" w14:textId="77777777" w:rsidR="003C3162" w:rsidRPr="003C3162" w:rsidRDefault="003C3162" w:rsidP="003C3162">
      <w:pPr>
        <w:pBdr>
          <w:top w:val="single" w:sz="2" w:space="0" w:color="auto"/>
          <w:left w:val="single" w:sz="2" w:space="0" w:color="auto"/>
          <w:bottom w:val="single" w:sz="2" w:space="23"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lastRenderedPageBreak/>
        <w:t>Archaeologists have long postulated the existence of </w:t>
      </w:r>
      <w:hyperlink r:id="rId142" w:history="1">
        <w:r w:rsidRPr="003C3162">
          <w:rPr>
            <w:rFonts w:ascii="Georgia" w:eastAsia="Times New Roman" w:hAnsi="Georgia" w:cs="Segoe UI"/>
            <w:color w:val="14599D"/>
            <w:sz w:val="27"/>
            <w:szCs w:val="27"/>
            <w:u w:val="single"/>
            <w:bdr w:val="single" w:sz="2" w:space="0" w:color="auto" w:frame="1"/>
          </w:rPr>
          <w:t>Neolithic</w:t>
        </w:r>
      </w:hyperlink>
      <w:r w:rsidRPr="003C3162">
        <w:rPr>
          <w:rFonts w:ascii="Georgia" w:eastAsia="Times New Roman" w:hAnsi="Georgia" w:cs="Segoe UI"/>
          <w:color w:val="1A1A1A"/>
          <w:sz w:val="27"/>
          <w:szCs w:val="27"/>
        </w:rPr>
        <w:t> settlements in the eastern border regions of </w:t>
      </w:r>
      <w:hyperlink r:id="rId143" w:history="1">
        <w:r w:rsidRPr="003C3162">
          <w:rPr>
            <w:rFonts w:ascii="Georgia" w:eastAsia="Times New Roman" w:hAnsi="Georgia" w:cs="Segoe UI"/>
            <w:color w:val="14599D"/>
            <w:sz w:val="27"/>
            <w:szCs w:val="27"/>
            <w:u w:val="single"/>
            <w:bdr w:val="single" w:sz="2" w:space="0" w:color="auto" w:frame="1"/>
          </w:rPr>
          <w:t>South Asia</w:t>
        </w:r>
      </w:hyperlink>
      <w:r w:rsidRPr="003C3162">
        <w:rPr>
          <w:rFonts w:ascii="Georgia" w:eastAsia="Times New Roman" w:hAnsi="Georgia" w:cs="Segoe UI"/>
          <w:color w:val="1A1A1A"/>
          <w:sz w:val="27"/>
          <w:szCs w:val="27"/>
        </w:rPr>
        <w:t> on the basis of widespread collections of ground stone axes and adzes, often of distinctive forms, comparable to those of </w:t>
      </w:r>
      <w:hyperlink r:id="rId144" w:history="1">
        <w:r w:rsidRPr="003C3162">
          <w:rPr>
            <w:rFonts w:ascii="Georgia" w:eastAsia="Times New Roman" w:hAnsi="Georgia" w:cs="Segoe UI"/>
            <w:color w:val="14599D"/>
            <w:sz w:val="27"/>
            <w:szCs w:val="27"/>
            <w:u w:val="single"/>
            <w:bdr w:val="single" w:sz="2" w:space="0" w:color="auto" w:frame="1"/>
          </w:rPr>
          <w:t>Southeast Asia</w:t>
        </w:r>
      </w:hyperlink>
      <w:r w:rsidRPr="003C3162">
        <w:rPr>
          <w:rFonts w:ascii="Georgia" w:eastAsia="Times New Roman" w:hAnsi="Georgia" w:cs="Segoe UI"/>
          <w:color w:val="1A1A1A"/>
          <w:sz w:val="27"/>
          <w:szCs w:val="27"/>
        </w:rPr>
        <w:t> and south </w:t>
      </w:r>
      <w:hyperlink r:id="rId145" w:history="1">
        <w:r w:rsidRPr="003C3162">
          <w:rPr>
            <w:rFonts w:ascii="Georgia" w:eastAsia="Times New Roman" w:hAnsi="Georgia" w:cs="Segoe UI"/>
            <w:color w:val="14599D"/>
            <w:sz w:val="27"/>
            <w:szCs w:val="27"/>
            <w:u w:val="single"/>
            <w:bdr w:val="single" w:sz="2" w:space="0" w:color="auto" w:frame="1"/>
          </w:rPr>
          <w:t>China</w:t>
        </w:r>
      </w:hyperlink>
      <w:r w:rsidRPr="003C3162">
        <w:rPr>
          <w:rFonts w:ascii="Georgia" w:eastAsia="Times New Roman" w:hAnsi="Georgia" w:cs="Segoe UI"/>
          <w:color w:val="1A1A1A"/>
          <w:sz w:val="27"/>
          <w:szCs w:val="27"/>
        </w:rPr>
        <w:t>. There is, however, little substantial evidence for the date of these collections or for the culture of the people who made them. Excavations at one site, </w:t>
      </w:r>
      <w:proofErr w:type="spellStart"/>
      <w:r w:rsidRPr="003C3162">
        <w:rPr>
          <w:rFonts w:ascii="Georgia" w:eastAsia="Times New Roman" w:hAnsi="Georgia" w:cs="Segoe UI"/>
          <w:color w:val="1A1A1A"/>
          <w:sz w:val="27"/>
          <w:szCs w:val="27"/>
        </w:rPr>
        <w:t>Sarutaru</w:t>
      </w:r>
      <w:proofErr w:type="spellEnd"/>
      <w:r w:rsidRPr="003C3162">
        <w:rPr>
          <w:rFonts w:ascii="Georgia" w:eastAsia="Times New Roman" w:hAnsi="Georgia" w:cs="Segoe UI"/>
          <w:color w:val="1A1A1A"/>
          <w:sz w:val="27"/>
          <w:szCs w:val="27"/>
        </w:rPr>
        <w:t>, near the city of </w:t>
      </w:r>
      <w:hyperlink r:id="rId146" w:history="1">
        <w:r w:rsidRPr="003C3162">
          <w:rPr>
            <w:rFonts w:ascii="Georgia" w:eastAsia="Times New Roman" w:hAnsi="Georgia" w:cs="Segoe UI"/>
            <w:color w:val="14599D"/>
            <w:sz w:val="27"/>
            <w:szCs w:val="27"/>
            <w:u w:val="single"/>
            <w:bdr w:val="single" w:sz="2" w:space="0" w:color="auto" w:frame="1"/>
          </w:rPr>
          <w:t>Guwahati</w:t>
        </w:r>
      </w:hyperlink>
      <w:r w:rsidRPr="003C3162">
        <w:rPr>
          <w:rFonts w:ascii="Georgia" w:eastAsia="Times New Roman" w:hAnsi="Georgia" w:cs="Segoe UI"/>
          <w:color w:val="1A1A1A"/>
          <w:sz w:val="27"/>
          <w:szCs w:val="27"/>
        </w:rPr>
        <w:t>, revealed stone axes and shouldered </w:t>
      </w:r>
      <w:hyperlink r:id="rId147" w:history="1">
        <w:r w:rsidRPr="003C3162">
          <w:rPr>
            <w:rFonts w:ascii="Georgia" w:eastAsia="Times New Roman" w:hAnsi="Georgia" w:cs="Segoe UI"/>
            <w:color w:val="14599D"/>
            <w:sz w:val="27"/>
            <w:szCs w:val="27"/>
            <w:u w:val="single"/>
            <w:bdr w:val="single" w:sz="2" w:space="0" w:color="auto" w:frame="1"/>
          </w:rPr>
          <w:t>celts</w:t>
        </w:r>
      </w:hyperlink>
      <w:r w:rsidRPr="003C3162">
        <w:rPr>
          <w:rFonts w:ascii="Georgia" w:eastAsia="Times New Roman" w:hAnsi="Georgia" w:cs="Segoe UI"/>
          <w:color w:val="1A1A1A"/>
          <w:sz w:val="27"/>
          <w:szCs w:val="27"/>
        </w:rPr>
        <w:t> (one of the distinctive tool types of the Neolithic) in association with cord- or basket-marked pottery.</w:t>
      </w:r>
    </w:p>
    <w:p w14:paraId="36D0653D"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1A1A1A"/>
          <w:sz w:val="30"/>
          <w:szCs w:val="30"/>
        </w:rPr>
      </w:pPr>
      <w:r w:rsidRPr="003C3162">
        <w:rPr>
          <w:rFonts w:ascii="Segoe UI" w:eastAsia="Times New Roman" w:hAnsi="Segoe UI" w:cs="Segoe UI"/>
          <w:b/>
          <w:bCs/>
          <w:color w:val="1A1A1A"/>
          <w:sz w:val="30"/>
          <w:szCs w:val="30"/>
        </w:rPr>
        <w:t>The rise of </w:t>
      </w:r>
      <w:hyperlink r:id="rId148" w:history="1">
        <w:r w:rsidRPr="003C3162">
          <w:rPr>
            <w:rFonts w:ascii="Segoe UI" w:eastAsia="Times New Roman" w:hAnsi="Segoe UI" w:cs="Segoe UI"/>
            <w:b/>
            <w:bCs/>
            <w:color w:val="14599D"/>
            <w:sz w:val="30"/>
            <w:szCs w:val="30"/>
            <w:u w:val="single"/>
            <w:bdr w:val="single" w:sz="2" w:space="0" w:color="auto" w:frame="1"/>
          </w:rPr>
          <w:t>urbanism</w:t>
        </w:r>
      </w:hyperlink>
      <w:r w:rsidRPr="003C3162">
        <w:rPr>
          <w:rFonts w:ascii="Segoe UI" w:eastAsia="Times New Roman" w:hAnsi="Segoe UI" w:cs="Segoe UI"/>
          <w:b/>
          <w:bCs/>
          <w:color w:val="1A1A1A"/>
          <w:sz w:val="30"/>
          <w:szCs w:val="30"/>
        </w:rPr>
        <w:t> in the Indus valley</w:t>
      </w:r>
    </w:p>
    <w:p w14:paraId="73C8AB8D" w14:textId="3A59F5DD" w:rsidR="003C3162" w:rsidRPr="003C3162" w:rsidRDefault="003C3162" w:rsidP="003C3162">
      <w:pPr>
        <w:shd w:val="clear" w:color="auto" w:fill="FFFFFF"/>
        <w:spacing w:after="0" w:line="240" w:lineRule="auto"/>
        <w:rPr>
          <w:rFonts w:ascii="Segoe UI" w:eastAsia="Times New Roman" w:hAnsi="Segoe UI" w:cs="Segoe UI"/>
          <w:color w:val="1A1A1A"/>
          <w:sz w:val="24"/>
          <w:szCs w:val="24"/>
        </w:rPr>
      </w:pPr>
      <w:r w:rsidRPr="003C3162">
        <w:rPr>
          <w:rFonts w:ascii="Segoe UI" w:eastAsia="Times New Roman" w:hAnsi="Segoe UI" w:cs="Segoe UI"/>
          <w:noProof/>
          <w:color w:val="14599D"/>
          <w:sz w:val="24"/>
          <w:szCs w:val="24"/>
          <w:bdr w:val="single" w:sz="2" w:space="0" w:color="auto" w:frame="1"/>
        </w:rPr>
        <w:lastRenderedPageBreak/>
        <w:drawing>
          <wp:inline distT="0" distB="0" distL="0" distR="0" wp14:anchorId="20A9EFB9" wp14:editId="31663DB4">
            <wp:extent cx="5943600" cy="7355840"/>
            <wp:effectExtent l="0" t="0" r="0" b="0"/>
            <wp:docPr id="30" name="Picture 30" descr="Map showing important sites in the history of the ancient Indus civilization, including cities and agricultural sites, along with the locations of modern-day cities.">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p showing important sites in the history of the ancient Indus civilization, including cities and agricultural sites, along with the locations of modern-day cities.">
                      <a:hlinkClick r:id="rId149"/>
                    </pic:cNvPr>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5943600" cy="7355840"/>
                    </a:xfrm>
                    <a:prstGeom prst="rect">
                      <a:avLst/>
                    </a:prstGeom>
                    <a:noFill/>
                    <a:ln>
                      <a:noFill/>
                    </a:ln>
                  </pic:spPr>
                </pic:pic>
              </a:graphicData>
            </a:graphic>
          </wp:inline>
        </w:drawing>
      </w:r>
    </w:p>
    <w:p w14:paraId="746A2A9E" w14:textId="77777777" w:rsidR="003C3162" w:rsidRPr="003C3162" w:rsidRDefault="003C3162" w:rsidP="003C3162">
      <w:pPr>
        <w:shd w:val="clear" w:color="auto" w:fill="FFFFFF"/>
        <w:spacing w:line="240" w:lineRule="auto"/>
        <w:rPr>
          <w:rFonts w:ascii="Georgia" w:eastAsia="Times New Roman" w:hAnsi="Georgia" w:cs="Segoe UI"/>
          <w:color w:val="666666"/>
          <w:sz w:val="21"/>
          <w:szCs w:val="21"/>
        </w:rPr>
      </w:pPr>
      <w:hyperlink r:id="rId151" w:history="1">
        <w:r w:rsidRPr="003C3162">
          <w:rPr>
            <w:rFonts w:ascii="Segoe UI" w:eastAsia="Times New Roman" w:hAnsi="Segoe UI" w:cs="Segoe UI"/>
            <w:b/>
            <w:bCs/>
            <w:color w:val="14599D"/>
            <w:sz w:val="21"/>
            <w:szCs w:val="21"/>
            <w:u w:val="single"/>
            <w:bdr w:val="single" w:sz="2" w:space="0" w:color="auto" w:frame="1"/>
          </w:rPr>
          <w:t>Principal sites of the Indus civilization</w:t>
        </w:r>
      </w:hyperlink>
    </w:p>
    <w:p w14:paraId="27F1ECE8"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lastRenderedPageBreak/>
        <w:t>From about 5000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increasing numbers of settlements began to appear throughout the Indo-Iranian borderlands. These, as far as can be judged, were </w:t>
      </w:r>
      <w:hyperlink r:id="rId152" w:history="1">
        <w:r w:rsidRPr="003C3162">
          <w:rPr>
            <w:rFonts w:ascii="Georgia" w:eastAsia="Times New Roman" w:hAnsi="Georgia" w:cs="Segoe UI"/>
            <w:color w:val="14599D"/>
            <w:sz w:val="27"/>
            <w:szCs w:val="27"/>
            <w:u w:val="single"/>
            <w:bdr w:val="single" w:sz="2" w:space="0" w:color="auto" w:frame="1"/>
          </w:rPr>
          <w:t>village</w:t>
        </w:r>
      </w:hyperlink>
      <w:r w:rsidRPr="003C3162">
        <w:rPr>
          <w:rFonts w:ascii="Georgia" w:eastAsia="Times New Roman" w:hAnsi="Georgia" w:cs="Segoe UI"/>
          <w:color w:val="1A1A1A"/>
          <w:sz w:val="27"/>
          <w:szCs w:val="27"/>
        </w:rPr>
        <w:t> </w:t>
      </w:r>
      <w:hyperlink r:id="rId153" w:history="1">
        <w:r w:rsidRPr="003C3162">
          <w:rPr>
            <w:rFonts w:ascii="Georgia" w:eastAsia="Times New Roman" w:hAnsi="Georgia" w:cs="Segoe UI"/>
            <w:color w:val="14599D"/>
            <w:sz w:val="27"/>
            <w:szCs w:val="27"/>
            <w:u w:val="single"/>
            <w:bdr w:val="single" w:sz="2" w:space="0" w:color="auto" w:frame="1"/>
          </w:rPr>
          <w:t>communities</w:t>
        </w:r>
      </w:hyperlink>
      <w:r w:rsidRPr="003C3162">
        <w:rPr>
          <w:rFonts w:ascii="Georgia" w:eastAsia="Times New Roman" w:hAnsi="Georgia" w:cs="Segoe UI"/>
          <w:color w:val="1A1A1A"/>
          <w:sz w:val="27"/>
          <w:szCs w:val="27"/>
        </w:rPr>
        <w:t> of settled agriculturalists, employing common means of subsistence in the cultivation of wheat, barley, and other crops and in the keeping of cattle, sheep, and goats; there was a broadly common level of technology based on the use of stone for some </w:t>
      </w:r>
      <w:hyperlink r:id="rId154" w:history="1">
        <w:r w:rsidRPr="003C3162">
          <w:rPr>
            <w:rFonts w:ascii="Georgia" w:eastAsia="Times New Roman" w:hAnsi="Georgia" w:cs="Segoe UI"/>
            <w:color w:val="14599D"/>
            <w:sz w:val="27"/>
            <w:szCs w:val="27"/>
            <w:u w:val="single"/>
            <w:bdr w:val="single" w:sz="2" w:space="0" w:color="auto" w:frame="1"/>
          </w:rPr>
          <w:t>artifacts</w:t>
        </w:r>
      </w:hyperlink>
      <w:r w:rsidRPr="003C3162">
        <w:rPr>
          <w:rFonts w:ascii="Georgia" w:eastAsia="Times New Roman" w:hAnsi="Georgia" w:cs="Segoe UI"/>
          <w:color w:val="1A1A1A"/>
          <w:sz w:val="27"/>
          <w:szCs w:val="27"/>
        </w:rPr>
        <w:t> and copper and bronze for others. Comparison and contrast of the high-quality painted pottery of the period suggest distinct groupings among the communities.</w:t>
      </w:r>
    </w:p>
    <w:p w14:paraId="071A3D5A" w14:textId="77777777" w:rsidR="003C3162" w:rsidRPr="003C3162" w:rsidRDefault="003C3162" w:rsidP="003C3162">
      <w:pPr>
        <w:pBdr>
          <w:top w:val="single" w:sz="2" w:space="0" w:color="auto"/>
          <w:left w:val="single" w:sz="2" w:space="0" w:color="auto"/>
          <w:bottom w:val="single" w:sz="2" w:space="23"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At a somewhat later date, probably toward the middle of the 4th millennium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agricultural settlements began to spread more widely in the Indus valley itself. The earliest of these provide clear links with the </w:t>
      </w:r>
      <w:hyperlink r:id="rId155" w:history="1">
        <w:r w:rsidRPr="003C3162">
          <w:rPr>
            <w:rFonts w:ascii="Georgia" w:eastAsia="Times New Roman" w:hAnsi="Georgia" w:cs="Segoe UI"/>
            <w:color w:val="14599D"/>
            <w:sz w:val="27"/>
            <w:szCs w:val="27"/>
            <w:u w:val="single"/>
            <w:bdr w:val="single" w:sz="2" w:space="0" w:color="auto" w:frame="1"/>
          </w:rPr>
          <w:t>cultures</w:t>
        </w:r>
      </w:hyperlink>
      <w:r w:rsidRPr="003C3162">
        <w:rPr>
          <w:rFonts w:ascii="Georgia" w:eastAsia="Times New Roman" w:hAnsi="Georgia" w:cs="Segoe UI"/>
          <w:color w:val="1A1A1A"/>
          <w:sz w:val="27"/>
          <w:szCs w:val="27"/>
        </w:rPr>
        <w:t> along or beyond the western margins of the Indus valley. In the course of time, a remarkable change took place in the form of the Indus settlements, suggesting that some kind of closer interaction was developing, often over considerable distances, and that a process of convergence was under way. This continued for approximately 500 years and can now be identified as marking a transition toward the full </w:t>
      </w:r>
      <w:hyperlink r:id="rId156" w:history="1">
        <w:r w:rsidRPr="003C3162">
          <w:rPr>
            <w:rFonts w:ascii="Georgia" w:eastAsia="Times New Roman" w:hAnsi="Georgia" w:cs="Segoe UI"/>
            <w:color w:val="14599D"/>
            <w:sz w:val="27"/>
            <w:szCs w:val="27"/>
            <w:u w:val="single"/>
            <w:bdr w:val="single" w:sz="2" w:space="0" w:color="auto" w:frame="1"/>
          </w:rPr>
          <w:t>urban society</w:t>
        </w:r>
      </w:hyperlink>
      <w:r w:rsidRPr="003C3162">
        <w:rPr>
          <w:rFonts w:ascii="Georgia" w:eastAsia="Times New Roman" w:hAnsi="Georgia" w:cs="Segoe UI"/>
          <w:color w:val="1A1A1A"/>
          <w:sz w:val="27"/>
          <w:szCs w:val="27"/>
        </w:rPr>
        <w:t> that emerged at Harappa and similar sites about 2600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For this reason, this stage has been named the </w:t>
      </w:r>
      <w:hyperlink r:id="rId157" w:history="1">
        <w:r w:rsidRPr="003C3162">
          <w:rPr>
            <w:rFonts w:ascii="Georgia" w:eastAsia="Times New Roman" w:hAnsi="Georgia" w:cs="Segoe UI"/>
            <w:color w:val="14599D"/>
            <w:sz w:val="27"/>
            <w:szCs w:val="27"/>
            <w:u w:val="single"/>
            <w:bdr w:val="single" w:sz="2" w:space="0" w:color="auto" w:frame="1"/>
          </w:rPr>
          <w:t>Early Harappan</w:t>
        </w:r>
      </w:hyperlink>
      <w:r w:rsidRPr="003C3162">
        <w:rPr>
          <w:rFonts w:ascii="Georgia" w:eastAsia="Times New Roman" w:hAnsi="Georgia" w:cs="Segoe UI"/>
          <w:color w:val="1A1A1A"/>
          <w:sz w:val="27"/>
          <w:szCs w:val="27"/>
        </w:rPr>
        <w:t>, or Early Indus, culture.</w:t>
      </w:r>
    </w:p>
    <w:p w14:paraId="14B05A99"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240" w:line="240" w:lineRule="auto"/>
        <w:outlineLvl w:val="1"/>
        <w:rPr>
          <w:rFonts w:ascii="Segoe UI" w:eastAsia="Times New Roman" w:hAnsi="Segoe UI" w:cs="Segoe UI"/>
          <w:b/>
          <w:bCs/>
          <w:color w:val="1A1A1A"/>
          <w:sz w:val="27"/>
          <w:szCs w:val="27"/>
        </w:rPr>
      </w:pPr>
      <w:r w:rsidRPr="003C3162">
        <w:rPr>
          <w:rFonts w:ascii="Segoe UI" w:eastAsia="Times New Roman" w:hAnsi="Segoe UI" w:cs="Segoe UI"/>
          <w:b/>
          <w:bCs/>
          <w:color w:val="1A1A1A"/>
          <w:sz w:val="27"/>
          <w:szCs w:val="27"/>
        </w:rPr>
        <w:t>Extent and chronology of Early Harappan culture</w:t>
      </w:r>
    </w:p>
    <w:p w14:paraId="4C905C33" w14:textId="7E19C51C" w:rsidR="003C3162" w:rsidRPr="003C3162" w:rsidRDefault="003C3162" w:rsidP="003C3162">
      <w:pPr>
        <w:shd w:val="clear" w:color="auto" w:fill="FFFFFF"/>
        <w:spacing w:after="0" w:line="240" w:lineRule="auto"/>
        <w:rPr>
          <w:rFonts w:ascii="Segoe UI" w:eastAsia="Times New Roman" w:hAnsi="Segoe UI" w:cs="Segoe UI"/>
          <w:color w:val="1A1A1A"/>
          <w:sz w:val="24"/>
          <w:szCs w:val="24"/>
        </w:rPr>
      </w:pPr>
      <w:r w:rsidRPr="003C3162">
        <w:rPr>
          <w:rFonts w:ascii="Segoe UI" w:eastAsia="Times New Roman" w:hAnsi="Segoe UI" w:cs="Segoe UI"/>
          <w:noProof/>
          <w:color w:val="14599D"/>
          <w:sz w:val="24"/>
          <w:szCs w:val="24"/>
          <w:bdr w:val="single" w:sz="2" w:space="0" w:color="auto" w:frame="1"/>
        </w:rPr>
        <w:drawing>
          <wp:inline distT="0" distB="0" distL="0" distR="0" wp14:anchorId="325E5B08" wp14:editId="0BA2C2D9">
            <wp:extent cx="2857500" cy="1990725"/>
            <wp:effectExtent l="0" t="0" r="0" b="9525"/>
            <wp:docPr id="29" name="Picture 29" descr="Harappa ruins">
              <a:hlinkClick xmlns:a="http://schemas.openxmlformats.org/drawingml/2006/main" r:id="rId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rappa ruins">
                      <a:hlinkClick r:id="rId158"/>
                    </pic:cNvPr>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857500" cy="1990725"/>
                    </a:xfrm>
                    <a:prstGeom prst="rect">
                      <a:avLst/>
                    </a:prstGeom>
                    <a:noFill/>
                    <a:ln>
                      <a:noFill/>
                    </a:ln>
                  </pic:spPr>
                </pic:pic>
              </a:graphicData>
            </a:graphic>
          </wp:inline>
        </w:drawing>
      </w:r>
    </w:p>
    <w:p w14:paraId="592DE858" w14:textId="77777777" w:rsidR="003C3162" w:rsidRPr="003C3162" w:rsidRDefault="003C3162" w:rsidP="003C3162">
      <w:pPr>
        <w:shd w:val="clear" w:color="auto" w:fill="FFFFFF"/>
        <w:spacing w:line="240" w:lineRule="auto"/>
        <w:rPr>
          <w:rFonts w:ascii="Georgia" w:eastAsia="Times New Roman" w:hAnsi="Georgia" w:cs="Segoe UI"/>
          <w:color w:val="666666"/>
          <w:sz w:val="21"/>
          <w:szCs w:val="21"/>
        </w:rPr>
      </w:pPr>
      <w:hyperlink r:id="rId160" w:history="1">
        <w:r w:rsidRPr="003C3162">
          <w:rPr>
            <w:rFonts w:ascii="Segoe UI" w:eastAsia="Times New Roman" w:hAnsi="Segoe UI" w:cs="Segoe UI"/>
            <w:b/>
            <w:bCs/>
            <w:color w:val="14599D"/>
            <w:sz w:val="21"/>
            <w:szCs w:val="21"/>
            <w:u w:val="single"/>
            <w:bdr w:val="single" w:sz="2" w:space="0" w:color="auto" w:frame="1"/>
          </w:rPr>
          <w:t xml:space="preserve">Harappa </w:t>
        </w:r>
        <w:proofErr w:type="spellStart"/>
        <w:r w:rsidRPr="003C3162">
          <w:rPr>
            <w:rFonts w:ascii="Segoe UI" w:eastAsia="Times New Roman" w:hAnsi="Segoe UI" w:cs="Segoe UI"/>
            <w:b/>
            <w:bCs/>
            <w:color w:val="14599D"/>
            <w:sz w:val="21"/>
            <w:szCs w:val="21"/>
            <w:u w:val="single"/>
            <w:bdr w:val="single" w:sz="2" w:space="0" w:color="auto" w:frame="1"/>
          </w:rPr>
          <w:t>ruins</w:t>
        </w:r>
      </w:hyperlink>
      <w:r w:rsidRPr="003C3162">
        <w:rPr>
          <w:rFonts w:ascii="Georgia" w:eastAsia="Times New Roman" w:hAnsi="Georgia" w:cs="Segoe UI"/>
          <w:color w:val="666666"/>
          <w:sz w:val="21"/>
          <w:szCs w:val="21"/>
          <w:bdr w:val="single" w:sz="2" w:space="0" w:color="auto" w:frame="1"/>
        </w:rPr>
        <w:t>Ruins</w:t>
      </w:r>
      <w:proofErr w:type="spellEnd"/>
      <w:r w:rsidRPr="003C3162">
        <w:rPr>
          <w:rFonts w:ascii="Georgia" w:eastAsia="Times New Roman" w:hAnsi="Georgia" w:cs="Segoe UI"/>
          <w:color w:val="666666"/>
          <w:sz w:val="21"/>
          <w:szCs w:val="21"/>
          <w:bdr w:val="single" w:sz="2" w:space="0" w:color="auto" w:frame="1"/>
        </w:rPr>
        <w:t xml:space="preserve"> of the ancient settlement of Harappa in Punjab, Pakistan.</w:t>
      </w:r>
    </w:p>
    <w:p w14:paraId="51374D50"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It is now clear that sites assignable to the Early Harappan Period extend over an </w:t>
      </w:r>
      <w:hyperlink r:id="rId161" w:history="1">
        <w:r w:rsidRPr="003C3162">
          <w:rPr>
            <w:rFonts w:ascii="Georgia" w:eastAsia="Times New Roman" w:hAnsi="Georgia" w:cs="Segoe UI"/>
            <w:color w:val="14599D"/>
            <w:sz w:val="27"/>
            <w:szCs w:val="27"/>
            <w:u w:val="single"/>
            <w:bdr w:val="single" w:sz="2" w:space="0" w:color="auto" w:frame="1"/>
          </w:rPr>
          <w:t>immense</w:t>
        </w:r>
      </w:hyperlink>
      <w:r w:rsidRPr="003C3162">
        <w:rPr>
          <w:rFonts w:ascii="Georgia" w:eastAsia="Times New Roman" w:hAnsi="Georgia" w:cs="Segoe UI"/>
          <w:color w:val="1A1A1A"/>
          <w:sz w:val="27"/>
          <w:szCs w:val="27"/>
        </w:rPr>
        <w:t> area: from the Indus delta in the south, southeastward into Saurashtra; up the Indus valley to western </w:t>
      </w:r>
      <w:hyperlink r:id="rId162" w:history="1">
        <w:r w:rsidRPr="003C3162">
          <w:rPr>
            <w:rFonts w:ascii="Georgia" w:eastAsia="Times New Roman" w:hAnsi="Georgia" w:cs="Segoe UI"/>
            <w:color w:val="14599D"/>
            <w:sz w:val="27"/>
            <w:szCs w:val="27"/>
            <w:u w:val="single"/>
            <w:bdr w:val="single" w:sz="2" w:space="0" w:color="auto" w:frame="1"/>
          </w:rPr>
          <w:t>Punjab</w:t>
        </w:r>
      </w:hyperlink>
      <w:r w:rsidRPr="003C3162">
        <w:rPr>
          <w:rFonts w:ascii="Georgia" w:eastAsia="Times New Roman" w:hAnsi="Georgia" w:cs="Segoe UI"/>
          <w:color w:val="1A1A1A"/>
          <w:sz w:val="27"/>
          <w:szCs w:val="27"/>
        </w:rPr>
        <w:t> in the northwest; eastward past Harappa to the Bahawalpur region of Pakistan; and, in the northeast, into the Indian states of Punjab and </w:t>
      </w:r>
      <w:hyperlink r:id="rId163" w:history="1">
        <w:r w:rsidRPr="003C3162">
          <w:rPr>
            <w:rFonts w:ascii="Georgia" w:eastAsia="Times New Roman" w:hAnsi="Georgia" w:cs="Segoe UI"/>
            <w:color w:val="14599D"/>
            <w:sz w:val="27"/>
            <w:szCs w:val="27"/>
            <w:u w:val="single"/>
            <w:bdr w:val="single" w:sz="2" w:space="0" w:color="auto" w:frame="1"/>
          </w:rPr>
          <w:t>Haryana</w:t>
        </w:r>
      </w:hyperlink>
      <w:r w:rsidRPr="003C3162">
        <w:rPr>
          <w:rFonts w:ascii="Georgia" w:eastAsia="Times New Roman" w:hAnsi="Georgia" w:cs="Segoe UI"/>
          <w:color w:val="1A1A1A"/>
          <w:sz w:val="27"/>
          <w:szCs w:val="27"/>
        </w:rPr>
        <w:t>. In short, the area of the Early Harappan culture was nearly coextensive with that of the mature </w:t>
      </w:r>
      <w:hyperlink r:id="rId164" w:history="1">
        <w:r w:rsidRPr="003C3162">
          <w:rPr>
            <w:rFonts w:ascii="Georgia" w:eastAsia="Times New Roman" w:hAnsi="Georgia" w:cs="Segoe UI"/>
            <w:color w:val="14599D"/>
            <w:sz w:val="27"/>
            <w:szCs w:val="27"/>
            <w:u w:val="single"/>
            <w:bdr w:val="single" w:sz="2" w:space="0" w:color="auto" w:frame="1"/>
          </w:rPr>
          <w:t>Indus civilization</w:t>
        </w:r>
      </w:hyperlink>
      <w:r w:rsidRPr="003C3162">
        <w:rPr>
          <w:rFonts w:ascii="Georgia" w:eastAsia="Times New Roman" w:hAnsi="Georgia" w:cs="Segoe UI"/>
          <w:color w:val="1A1A1A"/>
          <w:sz w:val="27"/>
          <w:szCs w:val="27"/>
        </w:rPr>
        <w:t>.</w:t>
      </w:r>
    </w:p>
    <w:p w14:paraId="519DCBA1" w14:textId="77777777" w:rsidR="003C3162" w:rsidRPr="003C3162" w:rsidRDefault="003C3162" w:rsidP="003C3162">
      <w:pPr>
        <w:pBdr>
          <w:top w:val="single" w:sz="2" w:space="0" w:color="auto"/>
          <w:left w:val="single" w:sz="2" w:space="0" w:color="auto"/>
          <w:bottom w:val="single" w:sz="2" w:space="23"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lastRenderedPageBreak/>
        <w:t>Radiocarbon dating of artifacts from a number of the excavated sites provides a fairly consistent chronological picture. The Early Harappan Period began in the mid-4th millennium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and continued until the mid-3rd millennium, when the mature Indus civilization displaced it in many regions. In some regions, notably in Punjab, the mature urban style seems never to have been fully established, and in these areas the Early Harappan style continued with little or no outward sign of mature Harappan contact until about 2000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w:t>
      </w:r>
    </w:p>
    <w:p w14:paraId="2D99C9F6"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240" w:line="240" w:lineRule="auto"/>
        <w:outlineLvl w:val="1"/>
        <w:rPr>
          <w:rFonts w:ascii="Segoe UI" w:eastAsia="Times New Roman" w:hAnsi="Segoe UI" w:cs="Segoe UI"/>
          <w:b/>
          <w:bCs/>
          <w:color w:val="1A1A1A"/>
          <w:sz w:val="27"/>
          <w:szCs w:val="27"/>
        </w:rPr>
      </w:pPr>
      <w:r w:rsidRPr="003C3162">
        <w:rPr>
          <w:rFonts w:ascii="Segoe UI" w:eastAsia="Times New Roman" w:hAnsi="Segoe UI" w:cs="Segoe UI"/>
          <w:b/>
          <w:bCs/>
          <w:color w:val="1A1A1A"/>
          <w:sz w:val="27"/>
          <w:szCs w:val="27"/>
        </w:rPr>
        <w:t>Principal sites</w:t>
      </w:r>
    </w:p>
    <w:p w14:paraId="7FE5C079" w14:textId="77777777" w:rsidR="003C3162" w:rsidRPr="003C3162" w:rsidRDefault="003C3162" w:rsidP="003C3162">
      <w:pPr>
        <w:pBdr>
          <w:top w:val="single" w:sz="2" w:space="0" w:color="auto"/>
          <w:left w:val="single" w:sz="2" w:space="0" w:color="auto"/>
          <w:bottom w:val="single" w:sz="2" w:space="23"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One of the most significant features of the Early Harappan settlements is the evidence for a </w:t>
      </w:r>
      <w:hyperlink r:id="rId165" w:history="1">
        <w:r w:rsidRPr="003C3162">
          <w:rPr>
            <w:rFonts w:ascii="Georgia" w:eastAsia="Times New Roman" w:hAnsi="Georgia" w:cs="Segoe UI"/>
            <w:color w:val="14599D"/>
            <w:sz w:val="27"/>
            <w:szCs w:val="27"/>
            <w:u w:val="single"/>
            <w:bdr w:val="single" w:sz="2" w:space="0" w:color="auto" w:frame="1"/>
          </w:rPr>
          <w:t>hierarchy</w:t>
        </w:r>
      </w:hyperlink>
      <w:r w:rsidRPr="003C3162">
        <w:rPr>
          <w:rFonts w:ascii="Georgia" w:eastAsia="Times New Roman" w:hAnsi="Georgia" w:cs="Segoe UI"/>
          <w:color w:val="1A1A1A"/>
          <w:sz w:val="27"/>
          <w:szCs w:val="27"/>
        </w:rPr>
        <w:t> among the sites, culminating in a number of substantial walled towns. The first site to be recognized as belonging to the Early Harappan Period was Amri in 1929. In 1948 the British archaeologist </w:t>
      </w:r>
      <w:hyperlink r:id="rId166" w:history="1">
        <w:r w:rsidRPr="003C3162">
          <w:rPr>
            <w:rFonts w:ascii="Georgia" w:eastAsia="Times New Roman" w:hAnsi="Georgia" w:cs="Segoe UI"/>
            <w:color w:val="14599D"/>
            <w:sz w:val="27"/>
            <w:szCs w:val="27"/>
            <w:u w:val="single"/>
            <w:bdr w:val="single" w:sz="2" w:space="0" w:color="auto" w:frame="1"/>
          </w:rPr>
          <w:t>Sir Mortimer Wheeler</w:t>
        </w:r>
      </w:hyperlink>
      <w:r w:rsidRPr="003C3162">
        <w:rPr>
          <w:rFonts w:ascii="Georgia" w:eastAsia="Times New Roman" w:hAnsi="Georgia" w:cs="Segoe UI"/>
          <w:color w:val="1A1A1A"/>
          <w:sz w:val="27"/>
          <w:szCs w:val="27"/>
        </w:rPr>
        <w:t> discovered a small deposit of pottery stratified below the remains of the mature Indus city at </w:t>
      </w:r>
      <w:hyperlink r:id="rId167" w:history="1">
        <w:r w:rsidRPr="003C3162">
          <w:rPr>
            <w:rFonts w:ascii="Georgia" w:eastAsia="Times New Roman" w:hAnsi="Georgia" w:cs="Segoe UI"/>
            <w:color w:val="14599D"/>
            <w:sz w:val="27"/>
            <w:szCs w:val="27"/>
            <w:u w:val="single"/>
            <w:bdr w:val="single" w:sz="2" w:space="0" w:color="auto" w:frame="1"/>
          </w:rPr>
          <w:t>Harappa</w:t>
        </w:r>
      </w:hyperlink>
      <w:r w:rsidRPr="003C3162">
        <w:rPr>
          <w:rFonts w:ascii="Georgia" w:eastAsia="Times New Roman" w:hAnsi="Georgia" w:cs="Segoe UI"/>
          <w:color w:val="1A1A1A"/>
          <w:sz w:val="27"/>
          <w:szCs w:val="27"/>
        </w:rPr>
        <w:t>. The next site to be excavated with a view to uncovering the Early Harappan Period was </w:t>
      </w:r>
      <w:hyperlink r:id="rId168" w:history="1">
        <w:r w:rsidRPr="003C3162">
          <w:rPr>
            <w:rFonts w:ascii="Georgia" w:eastAsia="Times New Roman" w:hAnsi="Georgia" w:cs="Segoe UI"/>
            <w:color w:val="14599D"/>
            <w:sz w:val="27"/>
            <w:szCs w:val="27"/>
            <w:u w:val="single"/>
            <w:bdr w:val="single" w:sz="2" w:space="0" w:color="auto" w:frame="1"/>
          </w:rPr>
          <w:t xml:space="preserve">Kot </w:t>
        </w:r>
        <w:proofErr w:type="spellStart"/>
        <w:r w:rsidRPr="003C3162">
          <w:rPr>
            <w:rFonts w:ascii="Georgia" w:eastAsia="Times New Roman" w:hAnsi="Georgia" w:cs="Segoe UI"/>
            <w:color w:val="14599D"/>
            <w:sz w:val="27"/>
            <w:szCs w:val="27"/>
            <w:u w:val="single"/>
            <w:bdr w:val="single" w:sz="2" w:space="0" w:color="auto" w:frame="1"/>
          </w:rPr>
          <w:t>Diji</w:t>
        </w:r>
        <w:proofErr w:type="spellEnd"/>
      </w:hyperlink>
      <w:r w:rsidRPr="003C3162">
        <w:rPr>
          <w:rFonts w:ascii="Georgia" w:eastAsia="Times New Roman" w:hAnsi="Georgia" w:cs="Segoe UI"/>
          <w:color w:val="1A1A1A"/>
          <w:sz w:val="27"/>
          <w:szCs w:val="27"/>
        </w:rPr>
        <w:t> (in present-day Sind province, Pakistan). A stone rubble wall surrounded this settlement, which appears to date to about 3000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xml:space="preserve">. An even earlier example is Rehman </w:t>
      </w:r>
      <w:proofErr w:type="spellStart"/>
      <w:r w:rsidRPr="003C3162">
        <w:rPr>
          <w:rFonts w:ascii="Georgia" w:eastAsia="Times New Roman" w:hAnsi="Georgia" w:cs="Segoe UI"/>
          <w:color w:val="1A1A1A"/>
          <w:sz w:val="27"/>
          <w:szCs w:val="27"/>
        </w:rPr>
        <w:t>Dheri</w:t>
      </w:r>
      <w:proofErr w:type="spellEnd"/>
      <w:r w:rsidRPr="003C3162">
        <w:rPr>
          <w:rFonts w:ascii="Georgia" w:eastAsia="Times New Roman" w:hAnsi="Georgia" w:cs="Segoe UI"/>
          <w:color w:val="1A1A1A"/>
          <w:sz w:val="27"/>
          <w:szCs w:val="27"/>
        </w:rPr>
        <w:t>, near </w:t>
      </w:r>
      <w:hyperlink r:id="rId169" w:history="1">
        <w:r w:rsidRPr="003C3162">
          <w:rPr>
            <w:rFonts w:ascii="Georgia" w:eastAsia="Times New Roman" w:hAnsi="Georgia" w:cs="Segoe UI"/>
            <w:color w:val="14599D"/>
            <w:sz w:val="27"/>
            <w:szCs w:val="27"/>
            <w:u w:val="single"/>
            <w:bdr w:val="single" w:sz="2" w:space="0" w:color="auto" w:frame="1"/>
          </w:rPr>
          <w:t>Dera Ismail Khan</w:t>
        </w:r>
      </w:hyperlink>
      <w:r w:rsidRPr="003C3162">
        <w:rPr>
          <w:rFonts w:ascii="Georgia" w:eastAsia="Times New Roman" w:hAnsi="Georgia" w:cs="Segoe UI"/>
          <w:color w:val="1A1A1A"/>
          <w:sz w:val="27"/>
          <w:szCs w:val="27"/>
        </w:rPr>
        <w:t>, which appears to have achieved its walled status during the last centuries of the 4th </w:t>
      </w:r>
      <w:hyperlink r:id="rId170" w:history="1">
        <w:r w:rsidRPr="003C3162">
          <w:rPr>
            <w:rFonts w:ascii="Georgia" w:eastAsia="Times New Roman" w:hAnsi="Georgia" w:cs="Segoe UI"/>
            <w:color w:val="14599D"/>
            <w:sz w:val="27"/>
            <w:szCs w:val="27"/>
            <w:u w:val="single"/>
            <w:bdr w:val="single" w:sz="2" w:space="0" w:color="auto" w:frame="1"/>
          </w:rPr>
          <w:t>millennium</w:t>
        </w:r>
      </w:hyperlink>
      <w:r w:rsidRPr="003C3162">
        <w:rPr>
          <w:rFonts w:ascii="Georgia" w:eastAsia="Times New Roman" w:hAnsi="Georgia" w:cs="Segoe UI"/>
          <w:color w:val="1A1A1A"/>
          <w:sz w:val="27"/>
          <w:szCs w:val="27"/>
        </w:rPr>
        <w:t>. There the roughly rectangular, grid-patterned settlement was surrounded by a massive wall of mud brick. Early Harappan </w:t>
      </w:r>
      <w:proofErr w:type="spellStart"/>
      <w:r w:rsidRPr="003C3162">
        <w:rPr>
          <w:rFonts w:ascii="Georgia" w:eastAsia="Times New Roman" w:hAnsi="Georgia" w:cs="Segoe UI"/>
          <w:color w:val="1A1A1A"/>
          <w:sz w:val="27"/>
          <w:szCs w:val="27"/>
        </w:rPr>
        <w:fldChar w:fldCharType="begin"/>
      </w:r>
      <w:r w:rsidRPr="003C3162">
        <w:rPr>
          <w:rFonts w:ascii="Georgia" w:eastAsia="Times New Roman" w:hAnsi="Georgia" w:cs="Segoe UI"/>
          <w:color w:val="1A1A1A"/>
          <w:sz w:val="27"/>
          <w:szCs w:val="27"/>
        </w:rPr>
        <w:instrText xml:space="preserve"> HYPERLINK "https://www.britannica.com/place/Kalibangan" </w:instrText>
      </w:r>
      <w:r w:rsidRPr="003C3162">
        <w:rPr>
          <w:rFonts w:ascii="Georgia" w:eastAsia="Times New Roman" w:hAnsi="Georgia" w:cs="Segoe UI"/>
          <w:color w:val="1A1A1A"/>
          <w:sz w:val="27"/>
          <w:szCs w:val="27"/>
        </w:rPr>
        <w:fldChar w:fldCharType="separate"/>
      </w:r>
      <w:r w:rsidRPr="003C3162">
        <w:rPr>
          <w:rFonts w:ascii="Georgia" w:eastAsia="Times New Roman" w:hAnsi="Georgia" w:cs="Segoe UI"/>
          <w:color w:val="14599D"/>
          <w:sz w:val="27"/>
          <w:szCs w:val="27"/>
          <w:u w:val="single"/>
          <w:bdr w:val="single" w:sz="2" w:space="0" w:color="auto" w:frame="1"/>
        </w:rPr>
        <w:t>Kalibangan</w:t>
      </w:r>
      <w:proofErr w:type="spellEnd"/>
      <w:r w:rsidRPr="003C3162">
        <w:rPr>
          <w:rFonts w:ascii="Georgia" w:eastAsia="Times New Roman" w:hAnsi="Georgia" w:cs="Segoe UI"/>
          <w:color w:val="1A1A1A"/>
          <w:sz w:val="27"/>
          <w:szCs w:val="27"/>
        </w:rPr>
        <w:fldChar w:fldCharType="end"/>
      </w:r>
      <w:r w:rsidRPr="003C3162">
        <w:rPr>
          <w:rFonts w:ascii="Georgia" w:eastAsia="Times New Roman" w:hAnsi="Georgia" w:cs="Segoe UI"/>
          <w:color w:val="1A1A1A"/>
          <w:sz w:val="27"/>
          <w:szCs w:val="27"/>
        </w:rPr>
        <w:t> (Kali Banga) in </w:t>
      </w:r>
      <w:hyperlink r:id="rId171" w:history="1">
        <w:r w:rsidRPr="003C3162">
          <w:rPr>
            <w:rFonts w:ascii="Georgia" w:eastAsia="Times New Roman" w:hAnsi="Georgia" w:cs="Segoe UI"/>
            <w:color w:val="14599D"/>
            <w:sz w:val="27"/>
            <w:szCs w:val="27"/>
            <w:u w:val="single"/>
            <w:bdr w:val="single" w:sz="2" w:space="0" w:color="auto" w:frame="1"/>
          </w:rPr>
          <w:t>Rajasthan</w:t>
        </w:r>
      </w:hyperlink>
      <w:r w:rsidRPr="003C3162">
        <w:rPr>
          <w:rFonts w:ascii="Georgia" w:eastAsia="Times New Roman" w:hAnsi="Georgia" w:cs="Segoe UI"/>
          <w:color w:val="1A1A1A"/>
          <w:sz w:val="27"/>
          <w:szCs w:val="27"/>
        </w:rPr>
        <w:t xml:space="preserve"> resembled Rehman </w:t>
      </w:r>
      <w:proofErr w:type="spellStart"/>
      <w:r w:rsidRPr="003C3162">
        <w:rPr>
          <w:rFonts w:ascii="Georgia" w:eastAsia="Times New Roman" w:hAnsi="Georgia" w:cs="Segoe UI"/>
          <w:color w:val="1A1A1A"/>
          <w:sz w:val="27"/>
          <w:szCs w:val="27"/>
        </w:rPr>
        <w:t>Dheri</w:t>
      </w:r>
      <w:proofErr w:type="spellEnd"/>
      <w:r w:rsidRPr="003C3162">
        <w:rPr>
          <w:rFonts w:ascii="Georgia" w:eastAsia="Times New Roman" w:hAnsi="Georgia" w:cs="Segoe UI"/>
          <w:color w:val="1A1A1A"/>
          <w:sz w:val="27"/>
          <w:szCs w:val="27"/>
        </w:rPr>
        <w:t xml:space="preserve"> in form. It later served as the basis for an expanded settlement of the mature Indus civilization. Still farther east in the eastern Punjab and in Haryana are many other Early Harappan sites. Among them several have been excavated, notably </w:t>
      </w:r>
      <w:proofErr w:type="spellStart"/>
      <w:r w:rsidRPr="003C3162">
        <w:rPr>
          <w:rFonts w:ascii="Georgia" w:eastAsia="Times New Roman" w:hAnsi="Georgia" w:cs="Segoe UI"/>
          <w:color w:val="1A1A1A"/>
          <w:sz w:val="27"/>
          <w:szCs w:val="27"/>
        </w:rPr>
        <w:t>Banawali</w:t>
      </w:r>
      <w:proofErr w:type="spellEnd"/>
      <w:r w:rsidRPr="003C3162">
        <w:rPr>
          <w:rFonts w:ascii="Georgia" w:eastAsia="Times New Roman" w:hAnsi="Georgia" w:cs="Segoe UI"/>
          <w:color w:val="1A1A1A"/>
          <w:sz w:val="27"/>
          <w:szCs w:val="27"/>
        </w:rPr>
        <w:t xml:space="preserve"> and </w:t>
      </w:r>
      <w:proofErr w:type="spellStart"/>
      <w:r w:rsidRPr="003C3162">
        <w:rPr>
          <w:rFonts w:ascii="Georgia" w:eastAsia="Times New Roman" w:hAnsi="Georgia" w:cs="Segoe UI"/>
          <w:color w:val="1A1A1A"/>
          <w:sz w:val="27"/>
          <w:szCs w:val="27"/>
        </w:rPr>
        <w:t>Mitathal</w:t>
      </w:r>
      <w:proofErr w:type="spellEnd"/>
      <w:r w:rsidRPr="003C3162">
        <w:rPr>
          <w:rFonts w:ascii="Georgia" w:eastAsia="Times New Roman" w:hAnsi="Georgia" w:cs="Segoe UI"/>
          <w:color w:val="1A1A1A"/>
          <w:sz w:val="27"/>
          <w:szCs w:val="27"/>
        </w:rPr>
        <w:t>. Another example of a walled settlement of the period is </w:t>
      </w:r>
      <w:proofErr w:type="spellStart"/>
      <w:r w:rsidRPr="003C3162">
        <w:rPr>
          <w:rFonts w:ascii="Georgia" w:eastAsia="Times New Roman" w:hAnsi="Georgia" w:cs="Segoe UI"/>
          <w:color w:val="1A1A1A"/>
          <w:sz w:val="27"/>
          <w:szCs w:val="27"/>
        </w:rPr>
        <w:t>Tharro</w:t>
      </w:r>
      <w:proofErr w:type="spellEnd"/>
      <w:r w:rsidRPr="003C3162">
        <w:rPr>
          <w:rFonts w:ascii="Georgia" w:eastAsia="Times New Roman" w:hAnsi="Georgia" w:cs="Segoe UI"/>
          <w:color w:val="1A1A1A"/>
          <w:sz w:val="27"/>
          <w:szCs w:val="27"/>
        </w:rPr>
        <w:t xml:space="preserve"> in southern Sind. This was probably originally a coastal site, although it is now many miles from the sea. There the surrounding wall and the </w:t>
      </w:r>
      <w:hyperlink r:id="rId172" w:history="1">
        <w:r w:rsidRPr="003C3162">
          <w:rPr>
            <w:rFonts w:ascii="Georgia" w:eastAsia="Times New Roman" w:hAnsi="Georgia" w:cs="Segoe UI"/>
            <w:color w:val="14599D"/>
            <w:sz w:val="27"/>
            <w:szCs w:val="27"/>
            <w:u w:val="single"/>
            <w:bdr w:val="single" w:sz="2" w:space="0" w:color="auto" w:frame="1"/>
          </w:rPr>
          <w:t>extant</w:t>
        </w:r>
      </w:hyperlink>
      <w:r w:rsidRPr="003C3162">
        <w:rPr>
          <w:rFonts w:ascii="Georgia" w:eastAsia="Times New Roman" w:hAnsi="Georgia" w:cs="Segoe UI"/>
          <w:color w:val="1A1A1A"/>
          <w:sz w:val="27"/>
          <w:szCs w:val="27"/>
        </w:rPr>
        <w:t> traces of houses are of local stone.</w:t>
      </w:r>
    </w:p>
    <w:p w14:paraId="2C15E78E"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240" w:line="240" w:lineRule="auto"/>
        <w:outlineLvl w:val="1"/>
        <w:rPr>
          <w:rFonts w:ascii="Segoe UI" w:eastAsia="Times New Roman" w:hAnsi="Segoe UI" w:cs="Segoe UI"/>
          <w:b/>
          <w:bCs/>
          <w:color w:val="1A1A1A"/>
          <w:sz w:val="27"/>
          <w:szCs w:val="27"/>
        </w:rPr>
      </w:pPr>
      <w:r w:rsidRPr="003C3162">
        <w:rPr>
          <w:rFonts w:ascii="Segoe UI" w:eastAsia="Times New Roman" w:hAnsi="Segoe UI" w:cs="Segoe UI"/>
          <w:b/>
          <w:bCs/>
          <w:color w:val="1A1A1A"/>
          <w:sz w:val="27"/>
          <w:szCs w:val="27"/>
        </w:rPr>
        <w:t>Subsistence and technology</w:t>
      </w:r>
    </w:p>
    <w:p w14:paraId="5F610754"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 xml:space="preserve">Many of the excavated sites mentioned above have yet to be fully studied and the findings published, and knowledge of the various features of the life and economy of their inhabitants remains somewhat scanty. All the evidence indicates that the subsistence base of Early Harappan economy remained much as it had already developed at </w:t>
      </w:r>
      <w:proofErr w:type="spellStart"/>
      <w:r w:rsidRPr="003C3162">
        <w:rPr>
          <w:rFonts w:ascii="Georgia" w:eastAsia="Times New Roman" w:hAnsi="Georgia" w:cs="Segoe UI"/>
          <w:color w:val="1A1A1A"/>
          <w:sz w:val="27"/>
          <w:szCs w:val="27"/>
        </w:rPr>
        <w:t>Mehrgarh</w:t>
      </w:r>
      <w:proofErr w:type="spellEnd"/>
      <w:r w:rsidRPr="003C3162">
        <w:rPr>
          <w:rFonts w:ascii="Georgia" w:eastAsia="Times New Roman" w:hAnsi="Georgia" w:cs="Segoe UI"/>
          <w:color w:val="1A1A1A"/>
          <w:sz w:val="27"/>
          <w:szCs w:val="27"/>
        </w:rPr>
        <w:t xml:space="preserve"> some two millennia earlier; cattle, sheep, and goats </w:t>
      </w:r>
      <w:hyperlink r:id="rId173" w:history="1">
        <w:r w:rsidRPr="003C3162">
          <w:rPr>
            <w:rFonts w:ascii="Georgia" w:eastAsia="Times New Roman" w:hAnsi="Georgia" w:cs="Segoe UI"/>
            <w:color w:val="14599D"/>
            <w:sz w:val="27"/>
            <w:szCs w:val="27"/>
            <w:u w:val="single"/>
            <w:bdr w:val="single" w:sz="2" w:space="0" w:color="auto" w:frame="1"/>
          </w:rPr>
          <w:t>constituted</w:t>
        </w:r>
      </w:hyperlink>
      <w:r w:rsidRPr="003C3162">
        <w:rPr>
          <w:rFonts w:ascii="Georgia" w:eastAsia="Times New Roman" w:hAnsi="Georgia" w:cs="Segoe UI"/>
          <w:color w:val="1A1A1A"/>
          <w:sz w:val="27"/>
          <w:szCs w:val="27"/>
        </w:rPr>
        <w:t xml:space="preserve"> the principal domestic animals, and wheat and barley formed the staple crops. From </w:t>
      </w:r>
      <w:proofErr w:type="spellStart"/>
      <w:r w:rsidRPr="003C3162">
        <w:rPr>
          <w:rFonts w:ascii="Georgia" w:eastAsia="Times New Roman" w:hAnsi="Georgia" w:cs="Segoe UI"/>
          <w:color w:val="1A1A1A"/>
          <w:sz w:val="27"/>
          <w:szCs w:val="27"/>
        </w:rPr>
        <w:t>Kalibangan</w:t>
      </w:r>
      <w:proofErr w:type="spellEnd"/>
      <w:r w:rsidRPr="003C3162">
        <w:rPr>
          <w:rFonts w:ascii="Georgia" w:eastAsia="Times New Roman" w:hAnsi="Georgia" w:cs="Segoe UI"/>
          <w:color w:val="1A1A1A"/>
          <w:sz w:val="27"/>
          <w:szCs w:val="27"/>
        </w:rPr>
        <w:t xml:space="preserve"> and several other sites </w:t>
      </w:r>
      <w:r w:rsidRPr="003C3162">
        <w:rPr>
          <w:rFonts w:ascii="Georgia" w:eastAsia="Times New Roman" w:hAnsi="Georgia" w:cs="Segoe UI"/>
          <w:color w:val="1A1A1A"/>
          <w:sz w:val="27"/>
          <w:szCs w:val="27"/>
        </w:rPr>
        <w:lastRenderedPageBreak/>
        <w:t>in </w:t>
      </w:r>
      <w:hyperlink r:id="rId174" w:history="1">
        <w:r w:rsidRPr="003C3162">
          <w:rPr>
            <w:rFonts w:ascii="Georgia" w:eastAsia="Times New Roman" w:hAnsi="Georgia" w:cs="Segoe UI"/>
            <w:color w:val="14599D"/>
            <w:sz w:val="27"/>
            <w:szCs w:val="27"/>
            <w:u w:val="single"/>
            <w:bdr w:val="single" w:sz="2" w:space="0" w:color="auto" w:frame="1"/>
          </w:rPr>
          <w:t>Bahawalpur</w:t>
        </w:r>
      </w:hyperlink>
      <w:r w:rsidRPr="003C3162">
        <w:rPr>
          <w:rFonts w:ascii="Georgia" w:eastAsia="Times New Roman" w:hAnsi="Georgia" w:cs="Segoe UI"/>
          <w:color w:val="1A1A1A"/>
          <w:sz w:val="27"/>
          <w:szCs w:val="27"/>
        </w:rPr>
        <w:t> and Punjab comes intriguing evidence concerning the use of the plow. At the former site, excavators discovered what appeared to be a plowed field surface preserved beneath buildings from the mature Indus period. The pattern of crisscrossed furrows was virtually identical to that still employed in the region, the wider furrows in one direction being used for taller crops, such as peas, and the narrow perpendicular rows being used for oilseed plants such as those of the </w:t>
      </w:r>
      <w:hyperlink r:id="rId175" w:history="1">
        <w:r w:rsidRPr="003C3162">
          <w:rPr>
            <w:rFonts w:ascii="Georgia" w:eastAsia="Times New Roman" w:hAnsi="Georgia" w:cs="Segoe UI"/>
            <w:color w:val="14599D"/>
            <w:sz w:val="27"/>
            <w:szCs w:val="27"/>
            <w:u w:val="single"/>
            <w:bdr w:val="single" w:sz="2" w:space="0" w:color="auto" w:frame="1"/>
          </w:rPr>
          <w:t>genus</w:t>
        </w:r>
      </w:hyperlink>
      <w:r w:rsidRPr="003C3162">
        <w:rPr>
          <w:rFonts w:ascii="Georgia" w:eastAsia="Times New Roman" w:hAnsi="Georgia" w:cs="Segoe UI"/>
          <w:color w:val="1A1A1A"/>
          <w:sz w:val="27"/>
          <w:szCs w:val="27"/>
        </w:rPr>
        <w:t> </w:t>
      </w:r>
      <w:r w:rsidRPr="003C3162">
        <w:rPr>
          <w:rFonts w:ascii="Georgia" w:eastAsia="Times New Roman" w:hAnsi="Georgia" w:cs="Segoe UI"/>
          <w:i/>
          <w:iCs/>
          <w:color w:val="1A1A1A"/>
          <w:sz w:val="27"/>
          <w:szCs w:val="27"/>
          <w:bdr w:val="single" w:sz="2" w:space="0" w:color="auto" w:frame="1"/>
        </w:rPr>
        <w:t>Sesamum</w:t>
      </w:r>
      <w:r w:rsidRPr="003C3162">
        <w:rPr>
          <w:rFonts w:ascii="Georgia" w:eastAsia="Times New Roman" w:hAnsi="Georgia" w:cs="Segoe UI"/>
          <w:color w:val="1A1A1A"/>
          <w:sz w:val="27"/>
          <w:szCs w:val="27"/>
        </w:rPr>
        <w:t> (sesame). From </w:t>
      </w:r>
      <w:proofErr w:type="spellStart"/>
      <w:r w:rsidRPr="003C3162">
        <w:rPr>
          <w:rFonts w:ascii="Georgia" w:eastAsia="Times New Roman" w:hAnsi="Georgia" w:cs="Segoe UI"/>
          <w:color w:val="1A1A1A"/>
          <w:sz w:val="27"/>
          <w:szCs w:val="27"/>
        </w:rPr>
        <w:fldChar w:fldCharType="begin"/>
      </w:r>
      <w:r w:rsidRPr="003C3162">
        <w:rPr>
          <w:rFonts w:ascii="Georgia" w:eastAsia="Times New Roman" w:hAnsi="Georgia" w:cs="Segoe UI"/>
          <w:color w:val="1A1A1A"/>
          <w:sz w:val="27"/>
          <w:szCs w:val="27"/>
        </w:rPr>
        <w:instrText xml:space="preserve"> HYPERLINK "https://www.britannica.com/place/Banawali" </w:instrText>
      </w:r>
      <w:r w:rsidRPr="003C3162">
        <w:rPr>
          <w:rFonts w:ascii="Georgia" w:eastAsia="Times New Roman" w:hAnsi="Georgia" w:cs="Segoe UI"/>
          <w:color w:val="1A1A1A"/>
          <w:sz w:val="27"/>
          <w:szCs w:val="27"/>
        </w:rPr>
        <w:fldChar w:fldCharType="separate"/>
      </w:r>
      <w:r w:rsidRPr="003C3162">
        <w:rPr>
          <w:rFonts w:ascii="Georgia" w:eastAsia="Times New Roman" w:hAnsi="Georgia" w:cs="Segoe UI"/>
          <w:color w:val="14599D"/>
          <w:sz w:val="27"/>
          <w:szCs w:val="27"/>
          <w:u w:val="single"/>
          <w:bdr w:val="single" w:sz="2" w:space="0" w:color="auto" w:frame="1"/>
        </w:rPr>
        <w:t>Banawali</w:t>
      </w:r>
      <w:proofErr w:type="spellEnd"/>
      <w:r w:rsidRPr="003C3162">
        <w:rPr>
          <w:rFonts w:ascii="Georgia" w:eastAsia="Times New Roman" w:hAnsi="Georgia" w:cs="Segoe UI"/>
          <w:color w:val="1A1A1A"/>
          <w:sz w:val="27"/>
          <w:szCs w:val="27"/>
        </w:rPr>
        <w:fldChar w:fldCharType="end"/>
      </w:r>
      <w:r w:rsidRPr="003C3162">
        <w:rPr>
          <w:rFonts w:ascii="Georgia" w:eastAsia="Times New Roman" w:hAnsi="Georgia" w:cs="Segoe UI"/>
          <w:color w:val="1A1A1A"/>
          <w:sz w:val="27"/>
          <w:szCs w:val="27"/>
        </w:rPr>
        <w:t> and sites in the desiccated </w:t>
      </w:r>
      <w:hyperlink r:id="rId176" w:history="1">
        <w:r w:rsidRPr="003C3162">
          <w:rPr>
            <w:rFonts w:ascii="Georgia" w:eastAsia="Times New Roman" w:hAnsi="Georgia" w:cs="Segoe UI"/>
            <w:color w:val="14599D"/>
            <w:sz w:val="27"/>
            <w:szCs w:val="27"/>
            <w:u w:val="single"/>
            <w:bdr w:val="single" w:sz="2" w:space="0" w:color="auto" w:frame="1"/>
          </w:rPr>
          <w:t>Sarasvati River</w:t>
        </w:r>
      </w:hyperlink>
      <w:r w:rsidRPr="003C3162">
        <w:rPr>
          <w:rFonts w:ascii="Georgia" w:eastAsia="Times New Roman" w:hAnsi="Georgia" w:cs="Segoe UI"/>
          <w:color w:val="1A1A1A"/>
          <w:sz w:val="27"/>
          <w:szCs w:val="27"/>
        </w:rPr>
        <w:t> valley came terra-cotta models of plows, supporting the earlier interpretation of the field pattern.</w:t>
      </w:r>
    </w:p>
    <w:p w14:paraId="28630C11" w14:textId="77777777" w:rsidR="003C3162" w:rsidRPr="003C3162" w:rsidRDefault="003C3162" w:rsidP="003C3162">
      <w:pPr>
        <w:pBdr>
          <w:top w:val="single" w:sz="2" w:space="0" w:color="auto"/>
          <w:left w:val="single" w:sz="2" w:space="0" w:color="auto"/>
          <w:bottom w:val="single" w:sz="2" w:space="23"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The evidence for the various Early Harappan crafts and their products also calls for further publication and detail before a firm picture can be obtained. Thus far, only a small number of copper tools have been found, and little can yet be confirmed regarding their sources and manufacture. A number of the settlement sites lie far from any sources of stone, and thus the regular appearance of a </w:t>
      </w:r>
      <w:hyperlink r:id="rId177" w:history="1">
        <w:r w:rsidRPr="003C3162">
          <w:rPr>
            <w:rFonts w:ascii="Georgia" w:eastAsia="Times New Roman" w:hAnsi="Georgia" w:cs="Segoe UI"/>
            <w:color w:val="14599D"/>
            <w:sz w:val="27"/>
            <w:szCs w:val="27"/>
            <w:u w:val="single"/>
            <w:bdr w:val="single" w:sz="2" w:space="0" w:color="auto" w:frame="1"/>
          </w:rPr>
          <w:t>stone-blade industry</w:t>
        </w:r>
      </w:hyperlink>
      <w:r w:rsidRPr="003C3162">
        <w:rPr>
          <w:rFonts w:ascii="Georgia" w:eastAsia="Times New Roman" w:hAnsi="Georgia" w:cs="Segoe UI"/>
          <w:color w:val="1A1A1A"/>
          <w:sz w:val="27"/>
          <w:szCs w:val="27"/>
        </w:rPr>
        <w:t>, producing small, plain or serrated blades from prepared stone cores, implies that the raw materials must have been imported, often from considerable distances. The same assumption applies to the larger stones employed as rubbers or grinders, but in the absence of detailed research, no firm conclusions are possible. Related evidence does indicate that some contemporary sites, such as Lewan and </w:t>
      </w:r>
      <w:proofErr w:type="spellStart"/>
      <w:r w:rsidRPr="003C3162">
        <w:rPr>
          <w:rFonts w:ascii="Georgia" w:eastAsia="Times New Roman" w:hAnsi="Georgia" w:cs="Segoe UI"/>
          <w:color w:val="1A1A1A"/>
          <w:sz w:val="27"/>
          <w:szCs w:val="27"/>
        </w:rPr>
        <w:t>Tarakai</w:t>
      </w:r>
      <w:proofErr w:type="spellEnd"/>
      <w:r w:rsidRPr="003C3162">
        <w:rPr>
          <w:rFonts w:ascii="Georgia" w:eastAsia="Times New Roman" w:hAnsi="Georgia" w:cs="Segoe UI"/>
          <w:color w:val="1A1A1A"/>
          <w:sz w:val="27"/>
          <w:szCs w:val="27"/>
        </w:rPr>
        <w:t xml:space="preserve"> Qila in the </w:t>
      </w:r>
      <w:proofErr w:type="spellStart"/>
      <w:r w:rsidRPr="003C3162">
        <w:rPr>
          <w:rFonts w:ascii="Georgia" w:eastAsia="Times New Roman" w:hAnsi="Georgia" w:cs="Segoe UI"/>
          <w:color w:val="1A1A1A"/>
          <w:sz w:val="27"/>
          <w:szCs w:val="27"/>
        </w:rPr>
        <w:fldChar w:fldCharType="begin"/>
      </w:r>
      <w:r w:rsidRPr="003C3162">
        <w:rPr>
          <w:rFonts w:ascii="Georgia" w:eastAsia="Times New Roman" w:hAnsi="Georgia" w:cs="Segoe UI"/>
          <w:color w:val="1A1A1A"/>
          <w:sz w:val="27"/>
          <w:szCs w:val="27"/>
        </w:rPr>
        <w:instrText xml:space="preserve"> HYPERLINK "https://www.britannica.com/place/Bannu" </w:instrText>
      </w:r>
      <w:r w:rsidRPr="003C3162">
        <w:rPr>
          <w:rFonts w:ascii="Georgia" w:eastAsia="Times New Roman" w:hAnsi="Georgia" w:cs="Segoe UI"/>
          <w:color w:val="1A1A1A"/>
          <w:sz w:val="27"/>
          <w:szCs w:val="27"/>
        </w:rPr>
        <w:fldChar w:fldCharType="separate"/>
      </w:r>
      <w:r w:rsidRPr="003C3162">
        <w:rPr>
          <w:rFonts w:ascii="Georgia" w:eastAsia="Times New Roman" w:hAnsi="Georgia" w:cs="Segoe UI"/>
          <w:color w:val="14599D"/>
          <w:sz w:val="27"/>
          <w:szCs w:val="27"/>
          <w:u w:val="single"/>
          <w:bdr w:val="single" w:sz="2" w:space="0" w:color="auto" w:frame="1"/>
        </w:rPr>
        <w:t>Bannu</w:t>
      </w:r>
      <w:proofErr w:type="spellEnd"/>
      <w:r w:rsidRPr="003C3162">
        <w:rPr>
          <w:rFonts w:ascii="Georgia" w:eastAsia="Times New Roman" w:hAnsi="Georgia" w:cs="Segoe UI"/>
          <w:color w:val="1A1A1A"/>
          <w:sz w:val="27"/>
          <w:szCs w:val="27"/>
        </w:rPr>
        <w:fldChar w:fldCharType="end"/>
      </w:r>
      <w:r w:rsidRPr="003C3162">
        <w:rPr>
          <w:rFonts w:ascii="Georgia" w:eastAsia="Times New Roman" w:hAnsi="Georgia" w:cs="Segoe UI"/>
          <w:color w:val="1A1A1A"/>
          <w:sz w:val="27"/>
          <w:szCs w:val="27"/>
        </w:rPr>
        <w:t> basin, were large-scale factories, producing many types of tools from carefully selected stones collected and brought in from neighboring areas. These same sites also appear to have been centers for the manufacture of beads of various semiprecious stones.</w:t>
      </w:r>
    </w:p>
    <w:p w14:paraId="7AD2A6E3"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240" w:line="240" w:lineRule="auto"/>
        <w:outlineLvl w:val="1"/>
        <w:rPr>
          <w:rFonts w:ascii="Segoe UI" w:eastAsia="Times New Roman" w:hAnsi="Segoe UI" w:cs="Segoe UI"/>
          <w:b/>
          <w:bCs/>
          <w:color w:val="1A1A1A"/>
          <w:sz w:val="27"/>
          <w:szCs w:val="27"/>
        </w:rPr>
      </w:pPr>
      <w:r w:rsidRPr="003C3162">
        <w:rPr>
          <w:rFonts w:ascii="Segoe UI" w:eastAsia="Times New Roman" w:hAnsi="Segoe UI" w:cs="Segoe UI"/>
          <w:b/>
          <w:bCs/>
          <w:color w:val="1A1A1A"/>
          <w:sz w:val="27"/>
          <w:szCs w:val="27"/>
        </w:rPr>
        <w:t>Culture and religion</w:t>
      </w:r>
    </w:p>
    <w:p w14:paraId="7E5953F0"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It may be concluded on the basis of </w:t>
      </w:r>
      <w:hyperlink r:id="rId178" w:history="1">
        <w:r w:rsidRPr="003C3162">
          <w:rPr>
            <w:rFonts w:ascii="Georgia" w:eastAsia="Times New Roman" w:hAnsi="Georgia" w:cs="Segoe UI"/>
            <w:color w:val="14599D"/>
            <w:sz w:val="27"/>
            <w:szCs w:val="27"/>
            <w:u w:val="single"/>
            <w:bdr w:val="single" w:sz="2" w:space="0" w:color="auto" w:frame="1"/>
          </w:rPr>
          <w:t>pottery</w:t>
        </w:r>
      </w:hyperlink>
      <w:r w:rsidRPr="003C3162">
        <w:rPr>
          <w:rFonts w:ascii="Georgia" w:eastAsia="Times New Roman" w:hAnsi="Georgia" w:cs="Segoe UI"/>
          <w:color w:val="1A1A1A"/>
          <w:sz w:val="27"/>
          <w:szCs w:val="27"/>
        </w:rPr>
        <w:t> decoration that major changes were taking place in the </w:t>
      </w:r>
      <w:hyperlink r:id="rId179" w:history="1">
        <w:r w:rsidRPr="003C3162">
          <w:rPr>
            <w:rFonts w:ascii="Georgia" w:eastAsia="Times New Roman" w:hAnsi="Georgia" w:cs="Segoe UI"/>
            <w:color w:val="14599D"/>
            <w:sz w:val="27"/>
            <w:szCs w:val="27"/>
            <w:u w:val="single"/>
            <w:bdr w:val="single" w:sz="2" w:space="0" w:color="auto" w:frame="1"/>
          </w:rPr>
          <w:t>intellectual</w:t>
        </w:r>
      </w:hyperlink>
      <w:r w:rsidRPr="003C3162">
        <w:rPr>
          <w:rFonts w:ascii="Georgia" w:eastAsia="Times New Roman" w:hAnsi="Georgia" w:cs="Segoe UI"/>
          <w:color w:val="1A1A1A"/>
          <w:sz w:val="27"/>
          <w:szCs w:val="27"/>
        </w:rPr>
        <w:t xml:space="preserve"> life of the whole region during the Early Harappan Period. At a number of </w:t>
      </w:r>
      <w:proofErr w:type="gramStart"/>
      <w:r w:rsidRPr="003C3162">
        <w:rPr>
          <w:rFonts w:ascii="Georgia" w:eastAsia="Times New Roman" w:hAnsi="Georgia" w:cs="Segoe UI"/>
          <w:color w:val="1A1A1A"/>
          <w:sz w:val="27"/>
          <w:szCs w:val="27"/>
        </w:rPr>
        <w:t>sites</w:t>
      </w:r>
      <w:proofErr w:type="gramEnd"/>
      <w:r w:rsidRPr="003C3162">
        <w:rPr>
          <w:rFonts w:ascii="Georgia" w:eastAsia="Times New Roman" w:hAnsi="Georgia" w:cs="Segoe UI"/>
          <w:color w:val="1A1A1A"/>
          <w:sz w:val="27"/>
          <w:szCs w:val="27"/>
        </w:rPr>
        <w:t xml:space="preserve"> the pottery bears a variety of incised or painted marks, some superficially resembling script. The significance of these marks is not clear, but most probably they represent owners’ marks, applied at the time of manufacture. Although it would be an exaggeration to regard these marks as actual writing, they suggest that the need for a script was beginning to arise.</w:t>
      </w:r>
    </w:p>
    <w:p w14:paraId="43F61998"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Among the painted decorations found on the pottery, some appear to carry a distinctly </w:t>
      </w:r>
      <w:hyperlink r:id="rId180" w:history="1">
        <w:r w:rsidRPr="003C3162">
          <w:rPr>
            <w:rFonts w:ascii="Georgia" w:eastAsia="Times New Roman" w:hAnsi="Georgia" w:cs="Segoe UI"/>
            <w:color w:val="14599D"/>
            <w:sz w:val="27"/>
            <w:szCs w:val="27"/>
            <w:u w:val="single"/>
            <w:bdr w:val="single" w:sz="2" w:space="0" w:color="auto" w:frame="1"/>
          </w:rPr>
          <w:t>religious symbolism</w:t>
        </w:r>
      </w:hyperlink>
      <w:r w:rsidRPr="003C3162">
        <w:rPr>
          <w:rFonts w:ascii="Georgia" w:eastAsia="Times New Roman" w:hAnsi="Georgia" w:cs="Segoe UI"/>
          <w:color w:val="1A1A1A"/>
          <w:sz w:val="27"/>
          <w:szCs w:val="27"/>
        </w:rPr>
        <w:t>. The clearest instance of this is in the </w:t>
      </w:r>
      <w:hyperlink r:id="rId181" w:history="1">
        <w:r w:rsidRPr="003C3162">
          <w:rPr>
            <w:rFonts w:ascii="Georgia" w:eastAsia="Times New Roman" w:hAnsi="Georgia" w:cs="Segoe UI"/>
            <w:color w:val="14599D"/>
            <w:sz w:val="27"/>
            <w:szCs w:val="27"/>
            <w:u w:val="single"/>
            <w:bdr w:val="single" w:sz="2" w:space="0" w:color="auto" w:frame="1"/>
          </w:rPr>
          <w:t>widespread</w:t>
        </w:r>
      </w:hyperlink>
      <w:r w:rsidRPr="003C3162">
        <w:rPr>
          <w:rFonts w:ascii="Georgia" w:eastAsia="Times New Roman" w:hAnsi="Georgia" w:cs="Segoe UI"/>
          <w:color w:val="1A1A1A"/>
          <w:sz w:val="27"/>
          <w:szCs w:val="27"/>
        </w:rPr>
        <w:t> occurrence of the </w:t>
      </w:r>
      <w:hyperlink r:id="rId182" w:history="1">
        <w:r w:rsidRPr="003C3162">
          <w:rPr>
            <w:rFonts w:ascii="Georgia" w:eastAsia="Times New Roman" w:hAnsi="Georgia" w:cs="Segoe UI"/>
            <w:color w:val="14599D"/>
            <w:sz w:val="27"/>
            <w:szCs w:val="27"/>
            <w:u w:val="single"/>
            <w:bdr w:val="single" w:sz="2" w:space="0" w:color="auto" w:frame="1"/>
          </w:rPr>
          <w:t>buffalo-head</w:t>
        </w:r>
      </w:hyperlink>
      <w:r w:rsidRPr="003C3162">
        <w:rPr>
          <w:rFonts w:ascii="Georgia" w:eastAsia="Times New Roman" w:hAnsi="Georgia" w:cs="Segoe UI"/>
          <w:color w:val="1A1A1A"/>
          <w:sz w:val="27"/>
          <w:szCs w:val="27"/>
        </w:rPr>
        <w:t> motif, characterized by elongated horns and in some cases sprouting pipal (</w:t>
      </w:r>
      <w:r w:rsidRPr="003C3162">
        <w:rPr>
          <w:rFonts w:ascii="Georgia" w:eastAsia="Times New Roman" w:hAnsi="Georgia" w:cs="Segoe UI"/>
          <w:i/>
          <w:iCs/>
          <w:color w:val="1A1A1A"/>
          <w:sz w:val="27"/>
          <w:szCs w:val="27"/>
          <w:bdr w:val="single" w:sz="2" w:space="0" w:color="auto" w:frame="1"/>
        </w:rPr>
        <w:t>Ficus religiosa</w:t>
      </w:r>
      <w:r w:rsidRPr="003C3162">
        <w:rPr>
          <w:rFonts w:ascii="Georgia" w:eastAsia="Times New Roman" w:hAnsi="Georgia" w:cs="Segoe UI"/>
          <w:color w:val="1A1A1A"/>
          <w:sz w:val="27"/>
          <w:szCs w:val="27"/>
        </w:rPr>
        <w:t xml:space="preserve">) branches or other plant forms. These have been interpreted as representing a “buffalo </w:t>
      </w:r>
      <w:r w:rsidRPr="003C3162">
        <w:rPr>
          <w:rFonts w:ascii="Georgia" w:eastAsia="Times New Roman" w:hAnsi="Georgia" w:cs="Segoe UI"/>
          <w:color w:val="1A1A1A"/>
          <w:sz w:val="27"/>
          <w:szCs w:val="27"/>
        </w:rPr>
        <w:lastRenderedPageBreak/>
        <w:t>deity.” A painted bowl from Lewan displays a pair of such heads, one a buffalo and the other a </w:t>
      </w:r>
      <w:r w:rsidRPr="003C3162">
        <w:rPr>
          <w:rFonts w:ascii="Georgia" w:eastAsia="Times New Roman" w:hAnsi="Georgia" w:cs="Segoe UI"/>
          <w:i/>
          <w:iCs/>
          <w:color w:val="1A1A1A"/>
          <w:sz w:val="27"/>
          <w:szCs w:val="27"/>
          <w:bdr w:val="single" w:sz="2" w:space="0" w:color="auto" w:frame="1"/>
        </w:rPr>
        <w:t>Bos indicus</w:t>
      </w:r>
      <w:r w:rsidRPr="003C3162">
        <w:rPr>
          <w:rFonts w:ascii="Georgia" w:eastAsia="Times New Roman" w:hAnsi="Georgia" w:cs="Segoe UI"/>
          <w:color w:val="1A1A1A"/>
          <w:sz w:val="27"/>
          <w:szCs w:val="27"/>
        </w:rPr>
        <w:t>, each adorned with pipal foliage. Other devices from the painted pottery may also have religious significance, particularly the pipal leaves that occur as independent motifs. Other examples include </w:t>
      </w:r>
      <w:hyperlink r:id="rId183" w:history="1">
        <w:r w:rsidRPr="003C3162">
          <w:rPr>
            <w:rFonts w:ascii="Georgia" w:eastAsia="Times New Roman" w:hAnsi="Georgia" w:cs="Segoe UI"/>
            <w:color w:val="14599D"/>
            <w:sz w:val="27"/>
            <w:szCs w:val="27"/>
            <w:u w:val="single"/>
            <w:bdr w:val="single" w:sz="2" w:space="0" w:color="auto" w:frame="1"/>
          </w:rPr>
          <w:t>fish</w:t>
        </w:r>
      </w:hyperlink>
      <w:r w:rsidRPr="003C3162">
        <w:rPr>
          <w:rFonts w:ascii="Georgia" w:eastAsia="Times New Roman" w:hAnsi="Georgia" w:cs="Segoe UI"/>
          <w:color w:val="1A1A1A"/>
          <w:sz w:val="27"/>
          <w:szCs w:val="27"/>
        </w:rPr>
        <w:t> forms and the fish-scale pattern that later appears as a common decoration on the mature Indus pottery. Throughout the region, evidence supports a “convergence” of form and decoration in anticipation of the more </w:t>
      </w:r>
      <w:hyperlink r:id="rId184" w:history="1">
        <w:r w:rsidRPr="003C3162">
          <w:rPr>
            <w:rFonts w:ascii="Georgia" w:eastAsia="Times New Roman" w:hAnsi="Georgia" w:cs="Segoe UI"/>
            <w:color w:val="14599D"/>
            <w:sz w:val="27"/>
            <w:szCs w:val="27"/>
            <w:u w:val="single"/>
            <w:bdr w:val="single" w:sz="2" w:space="0" w:color="auto" w:frame="1"/>
          </w:rPr>
          <w:t>conservative</w:t>
        </w:r>
      </w:hyperlink>
      <w:r w:rsidRPr="003C3162">
        <w:rPr>
          <w:rFonts w:ascii="Georgia" w:eastAsia="Times New Roman" w:hAnsi="Georgia" w:cs="Segoe UI"/>
          <w:color w:val="1A1A1A"/>
          <w:sz w:val="27"/>
          <w:szCs w:val="27"/>
        </w:rPr>
        <w:t> Indus style.</w:t>
      </w:r>
    </w:p>
    <w:p w14:paraId="5340BC5A" w14:textId="77777777" w:rsidR="003C3162" w:rsidRPr="003C3162" w:rsidRDefault="003C3162" w:rsidP="003C3162">
      <w:pPr>
        <w:pBdr>
          <w:top w:val="single" w:sz="2" w:space="0" w:color="auto"/>
          <w:left w:val="single" w:sz="2" w:space="0" w:color="auto"/>
          <w:bottom w:val="single" w:sz="2" w:space="23"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The remains discussed above, considered collectively, suggest that four or five millennia of uninterrupted agricultural life in the Indus region set the stage for the final emergence of an </w:t>
      </w:r>
      <w:hyperlink r:id="rId185" w:history="1">
        <w:r w:rsidRPr="003C3162">
          <w:rPr>
            <w:rFonts w:ascii="Georgia" w:eastAsia="Times New Roman" w:hAnsi="Georgia" w:cs="Segoe UI"/>
            <w:color w:val="14599D"/>
            <w:sz w:val="27"/>
            <w:szCs w:val="27"/>
            <w:u w:val="single"/>
            <w:bdr w:val="single" w:sz="2" w:space="0" w:color="auto" w:frame="1"/>
          </w:rPr>
          <w:t>indigenous</w:t>
        </w:r>
      </w:hyperlink>
      <w:r w:rsidRPr="003C3162">
        <w:rPr>
          <w:rFonts w:ascii="Georgia" w:eastAsia="Times New Roman" w:hAnsi="Georgia" w:cs="Segoe UI"/>
          <w:color w:val="1A1A1A"/>
          <w:sz w:val="27"/>
          <w:szCs w:val="27"/>
        </w:rPr>
        <w:t> Indus civilization about 2600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It could also be argued, however, that the substantial Early Harappan walled towns constituted cities. Much research, excavation, and comparative analysis are required before this fertile and provocative period can be understood.</w:t>
      </w:r>
    </w:p>
    <w:p w14:paraId="7586A441"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1A1A1A"/>
          <w:kern w:val="36"/>
          <w:sz w:val="30"/>
          <w:szCs w:val="30"/>
        </w:rPr>
      </w:pPr>
      <w:r w:rsidRPr="003C3162">
        <w:rPr>
          <w:rFonts w:ascii="Segoe UI" w:eastAsia="Times New Roman" w:hAnsi="Segoe UI" w:cs="Segoe UI"/>
          <w:b/>
          <w:bCs/>
          <w:color w:val="1A1A1A"/>
          <w:kern w:val="36"/>
          <w:sz w:val="30"/>
          <w:szCs w:val="30"/>
        </w:rPr>
        <w:t>The </w:t>
      </w:r>
      <w:hyperlink r:id="rId186" w:history="1">
        <w:r w:rsidRPr="003C3162">
          <w:rPr>
            <w:rFonts w:ascii="Segoe UI" w:eastAsia="Times New Roman" w:hAnsi="Segoe UI" w:cs="Segoe UI"/>
            <w:b/>
            <w:bCs/>
            <w:color w:val="14599D"/>
            <w:kern w:val="36"/>
            <w:sz w:val="30"/>
            <w:szCs w:val="30"/>
            <w:u w:val="single"/>
            <w:bdr w:val="single" w:sz="2" w:space="0" w:color="auto" w:frame="1"/>
          </w:rPr>
          <w:t>Indus civilization</w:t>
        </w:r>
      </w:hyperlink>
    </w:p>
    <w:p w14:paraId="49585077"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240" w:line="240" w:lineRule="auto"/>
        <w:outlineLvl w:val="1"/>
        <w:rPr>
          <w:rFonts w:ascii="Segoe UI" w:eastAsia="Times New Roman" w:hAnsi="Segoe UI" w:cs="Segoe UI"/>
          <w:b/>
          <w:bCs/>
          <w:color w:val="1A1A1A"/>
          <w:sz w:val="27"/>
          <w:szCs w:val="27"/>
        </w:rPr>
      </w:pPr>
      <w:r w:rsidRPr="003C3162">
        <w:rPr>
          <w:rFonts w:ascii="Segoe UI" w:eastAsia="Times New Roman" w:hAnsi="Segoe UI" w:cs="Segoe UI"/>
          <w:b/>
          <w:bCs/>
          <w:color w:val="1A1A1A"/>
          <w:sz w:val="27"/>
          <w:szCs w:val="27"/>
        </w:rPr>
        <w:t>Character and significance</w:t>
      </w:r>
    </w:p>
    <w:p w14:paraId="5C13D300" w14:textId="290FC339" w:rsidR="003C3162" w:rsidRPr="003C3162" w:rsidRDefault="003C3162" w:rsidP="003C3162">
      <w:pPr>
        <w:shd w:val="clear" w:color="auto" w:fill="FFFFFF"/>
        <w:spacing w:after="0" w:line="240" w:lineRule="auto"/>
        <w:rPr>
          <w:rFonts w:ascii="Segoe UI" w:eastAsia="Times New Roman" w:hAnsi="Segoe UI" w:cs="Segoe UI"/>
          <w:color w:val="1A1A1A"/>
          <w:sz w:val="24"/>
          <w:szCs w:val="24"/>
        </w:rPr>
      </w:pPr>
      <w:r w:rsidRPr="003C3162">
        <w:rPr>
          <w:rFonts w:ascii="Segoe UI" w:eastAsia="Times New Roman" w:hAnsi="Segoe UI" w:cs="Segoe UI"/>
          <w:noProof/>
          <w:color w:val="14599D"/>
          <w:sz w:val="24"/>
          <w:szCs w:val="24"/>
          <w:bdr w:val="single" w:sz="2" w:space="0" w:color="auto" w:frame="1"/>
        </w:rPr>
        <w:drawing>
          <wp:inline distT="0" distB="0" distL="0" distR="0" wp14:anchorId="68D71F0A" wp14:editId="1675321A">
            <wp:extent cx="5943600" cy="3343275"/>
            <wp:effectExtent l="0" t="0" r="0" b="9525"/>
            <wp:docPr id="28" name="Picture 28" descr="Language, Architecture, and Culture in the Indus River Basin">
              <a:hlinkClick xmlns:a="http://schemas.openxmlformats.org/drawingml/2006/main" r:id="rId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anguage, Architecture, and Culture in the Indus River Basin">
                      <a:hlinkClick r:id="rId187"/>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F9284CF" w14:textId="77777777" w:rsidR="003C3162" w:rsidRPr="003C3162" w:rsidRDefault="003C3162" w:rsidP="003C3162">
      <w:pPr>
        <w:shd w:val="clear" w:color="auto" w:fill="FFFFFF"/>
        <w:spacing w:after="0" w:line="240" w:lineRule="auto"/>
        <w:rPr>
          <w:rFonts w:ascii="Georgia" w:eastAsia="Times New Roman" w:hAnsi="Georgia" w:cs="Segoe UI"/>
          <w:color w:val="666666"/>
          <w:sz w:val="21"/>
          <w:szCs w:val="21"/>
        </w:rPr>
      </w:pPr>
      <w:r w:rsidRPr="003C3162">
        <w:rPr>
          <w:rFonts w:ascii="Segoe UI" w:eastAsia="Times New Roman" w:hAnsi="Segoe UI" w:cs="Segoe UI"/>
          <w:b/>
          <w:bCs/>
          <w:color w:val="14599D"/>
          <w:sz w:val="21"/>
          <w:szCs w:val="21"/>
          <w:bdr w:val="single" w:sz="2" w:space="0" w:color="auto" w:frame="1"/>
        </w:rPr>
        <w:t xml:space="preserve">Language, Architecture, and Culture in the Indus River </w:t>
      </w:r>
      <w:proofErr w:type="spellStart"/>
      <w:r w:rsidRPr="003C3162">
        <w:rPr>
          <w:rFonts w:ascii="Segoe UI" w:eastAsia="Times New Roman" w:hAnsi="Segoe UI" w:cs="Segoe UI"/>
          <w:b/>
          <w:bCs/>
          <w:color w:val="14599D"/>
          <w:sz w:val="21"/>
          <w:szCs w:val="21"/>
          <w:bdr w:val="single" w:sz="2" w:space="0" w:color="auto" w:frame="1"/>
        </w:rPr>
        <w:t>Basin</w:t>
      </w:r>
      <w:r w:rsidRPr="003C3162">
        <w:rPr>
          <w:rFonts w:ascii="Georgia" w:eastAsia="Times New Roman" w:hAnsi="Georgia" w:cs="Segoe UI"/>
          <w:color w:val="666666"/>
          <w:sz w:val="21"/>
          <w:szCs w:val="21"/>
          <w:bdr w:val="single" w:sz="2" w:space="0" w:color="auto" w:frame="1"/>
        </w:rPr>
        <w:t>Learn</w:t>
      </w:r>
      <w:proofErr w:type="spellEnd"/>
      <w:r w:rsidRPr="003C3162">
        <w:rPr>
          <w:rFonts w:ascii="Georgia" w:eastAsia="Times New Roman" w:hAnsi="Georgia" w:cs="Segoe UI"/>
          <w:color w:val="666666"/>
          <w:sz w:val="21"/>
          <w:szCs w:val="21"/>
          <w:bdr w:val="single" w:sz="2" w:space="0" w:color="auto" w:frame="1"/>
        </w:rPr>
        <w:t xml:space="preserve"> about the Indus civilization by watching this overview.</w:t>
      </w:r>
    </w:p>
    <w:p w14:paraId="32FDE2ED" w14:textId="77777777" w:rsidR="003C3162" w:rsidRPr="003C3162" w:rsidRDefault="003C3162" w:rsidP="003C3162">
      <w:pPr>
        <w:shd w:val="clear" w:color="auto" w:fill="FFFFFF"/>
        <w:spacing w:line="240" w:lineRule="auto"/>
        <w:rPr>
          <w:rFonts w:ascii="Segoe UI" w:eastAsia="Times New Roman" w:hAnsi="Segoe UI" w:cs="Segoe UI"/>
          <w:color w:val="1A1A1A"/>
          <w:sz w:val="24"/>
          <w:szCs w:val="24"/>
        </w:rPr>
      </w:pPr>
      <w:hyperlink r:id="rId189" w:history="1">
        <w:r w:rsidRPr="003C3162">
          <w:rPr>
            <w:rFonts w:ascii="Segoe UI" w:eastAsia="Times New Roman" w:hAnsi="Segoe UI" w:cs="Segoe UI"/>
            <w:color w:val="14599D"/>
            <w:sz w:val="21"/>
            <w:szCs w:val="21"/>
            <w:u w:val="single"/>
            <w:bdr w:val="single" w:sz="2" w:space="0" w:color="auto" w:frame="1"/>
          </w:rPr>
          <w:t>See all videos for this article</w:t>
        </w:r>
      </w:hyperlink>
    </w:p>
    <w:p w14:paraId="50F75CF6"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lastRenderedPageBreak/>
        <w:t>While the Indus (or Harappan) civilization may be considered the culmination of a long process </w:t>
      </w:r>
      <w:hyperlink r:id="rId190" w:history="1">
        <w:r w:rsidRPr="003C3162">
          <w:rPr>
            <w:rFonts w:ascii="Georgia" w:eastAsia="Times New Roman" w:hAnsi="Georgia" w:cs="Segoe UI"/>
            <w:color w:val="14599D"/>
            <w:sz w:val="27"/>
            <w:szCs w:val="27"/>
            <w:u w:val="single"/>
            <w:bdr w:val="single" w:sz="2" w:space="0" w:color="auto" w:frame="1"/>
          </w:rPr>
          <w:t>indigenous</w:t>
        </w:r>
      </w:hyperlink>
      <w:r w:rsidRPr="003C3162">
        <w:rPr>
          <w:rFonts w:ascii="Georgia" w:eastAsia="Times New Roman" w:hAnsi="Georgia" w:cs="Segoe UI"/>
          <w:color w:val="1A1A1A"/>
          <w:sz w:val="27"/>
          <w:szCs w:val="27"/>
        </w:rPr>
        <w:t> to the Indus valley, a number of parallels exist between developments on the </w:t>
      </w:r>
      <w:hyperlink r:id="rId191" w:history="1">
        <w:r w:rsidRPr="003C3162">
          <w:rPr>
            <w:rFonts w:ascii="Georgia" w:eastAsia="Times New Roman" w:hAnsi="Georgia" w:cs="Segoe UI"/>
            <w:color w:val="14599D"/>
            <w:sz w:val="27"/>
            <w:szCs w:val="27"/>
            <w:u w:val="single"/>
            <w:bdr w:val="single" w:sz="2" w:space="0" w:color="auto" w:frame="1"/>
          </w:rPr>
          <w:t>Indus River</w:t>
        </w:r>
      </w:hyperlink>
      <w:r w:rsidRPr="003C3162">
        <w:rPr>
          <w:rFonts w:ascii="Georgia" w:eastAsia="Times New Roman" w:hAnsi="Georgia" w:cs="Segoe UI"/>
          <w:color w:val="1A1A1A"/>
          <w:sz w:val="27"/>
          <w:szCs w:val="27"/>
        </w:rPr>
        <w:t> and the rise of civilization in </w:t>
      </w:r>
      <w:hyperlink r:id="rId192" w:history="1">
        <w:r w:rsidRPr="003C3162">
          <w:rPr>
            <w:rFonts w:ascii="Georgia" w:eastAsia="Times New Roman" w:hAnsi="Georgia" w:cs="Segoe UI"/>
            <w:color w:val="14599D"/>
            <w:sz w:val="27"/>
            <w:szCs w:val="27"/>
            <w:u w:val="single"/>
            <w:bdr w:val="single" w:sz="2" w:space="0" w:color="auto" w:frame="1"/>
          </w:rPr>
          <w:t>Mesopotamia</w:t>
        </w:r>
      </w:hyperlink>
      <w:r w:rsidRPr="003C3162">
        <w:rPr>
          <w:rFonts w:ascii="Georgia" w:eastAsia="Times New Roman" w:hAnsi="Georgia" w:cs="Segoe UI"/>
          <w:color w:val="1A1A1A"/>
          <w:sz w:val="27"/>
          <w:szCs w:val="27"/>
        </w:rPr>
        <w:t>. It is striking to compare the Indus with this better-known and more fully documented region and to see how closely the two coincide with respect to the emergence of cities and of such major </w:t>
      </w:r>
      <w:hyperlink r:id="rId193" w:history="1">
        <w:r w:rsidRPr="003C3162">
          <w:rPr>
            <w:rFonts w:ascii="Georgia" w:eastAsia="Times New Roman" w:hAnsi="Georgia" w:cs="Segoe UI"/>
            <w:color w:val="14599D"/>
            <w:sz w:val="27"/>
            <w:szCs w:val="27"/>
            <w:u w:val="single"/>
            <w:bdr w:val="single" w:sz="2" w:space="0" w:color="auto" w:frame="1"/>
          </w:rPr>
          <w:t>concomitants</w:t>
        </w:r>
      </w:hyperlink>
      <w:r w:rsidRPr="003C3162">
        <w:rPr>
          <w:rFonts w:ascii="Georgia" w:eastAsia="Times New Roman" w:hAnsi="Georgia" w:cs="Segoe UI"/>
          <w:color w:val="1A1A1A"/>
          <w:sz w:val="27"/>
          <w:szCs w:val="27"/>
        </w:rPr>
        <w:t> of civilization as writing, standardized </w:t>
      </w:r>
      <w:hyperlink r:id="rId194" w:history="1">
        <w:r w:rsidRPr="003C3162">
          <w:rPr>
            <w:rFonts w:ascii="Georgia" w:eastAsia="Times New Roman" w:hAnsi="Georgia" w:cs="Segoe UI"/>
            <w:color w:val="14599D"/>
            <w:sz w:val="27"/>
            <w:szCs w:val="27"/>
            <w:u w:val="single"/>
            <w:bdr w:val="single" w:sz="2" w:space="0" w:color="auto" w:frame="1"/>
          </w:rPr>
          <w:t>weights and measures</w:t>
        </w:r>
      </w:hyperlink>
      <w:r w:rsidRPr="003C3162">
        <w:rPr>
          <w:rFonts w:ascii="Georgia" w:eastAsia="Times New Roman" w:hAnsi="Georgia" w:cs="Segoe UI"/>
          <w:color w:val="1A1A1A"/>
          <w:sz w:val="27"/>
          <w:szCs w:val="27"/>
        </w:rPr>
        <w:t>, and monumental architecture. Yet nearly all the earlier writers have sensed the Indian-ness of the civilization, even when they were largely unable to </w:t>
      </w:r>
      <w:hyperlink r:id="rId195" w:history="1">
        <w:r w:rsidRPr="003C3162">
          <w:rPr>
            <w:rFonts w:ascii="Georgia" w:eastAsia="Times New Roman" w:hAnsi="Georgia" w:cs="Segoe UI"/>
            <w:color w:val="14599D"/>
            <w:sz w:val="27"/>
            <w:szCs w:val="27"/>
            <w:u w:val="single"/>
            <w:bdr w:val="single" w:sz="2" w:space="0" w:color="auto" w:frame="1"/>
          </w:rPr>
          <w:t>articulate</w:t>
        </w:r>
      </w:hyperlink>
      <w:r w:rsidRPr="003C3162">
        <w:rPr>
          <w:rFonts w:ascii="Georgia" w:eastAsia="Times New Roman" w:hAnsi="Georgia" w:cs="Segoe UI"/>
          <w:color w:val="1A1A1A"/>
          <w:sz w:val="27"/>
          <w:szCs w:val="27"/>
        </w:rPr>
        <w:t> it. Thus, historian </w:t>
      </w:r>
      <w:hyperlink r:id="rId196" w:history="1">
        <w:r w:rsidRPr="003C3162">
          <w:rPr>
            <w:rFonts w:ascii="Georgia" w:eastAsia="Times New Roman" w:hAnsi="Georgia" w:cs="Segoe UI"/>
            <w:color w:val="14599D"/>
            <w:sz w:val="27"/>
            <w:szCs w:val="27"/>
            <w:u w:val="single"/>
            <w:bdr w:val="single" w:sz="2" w:space="0" w:color="auto" w:frame="1"/>
          </w:rPr>
          <w:t>V. Gordon Childe</w:t>
        </w:r>
      </w:hyperlink>
      <w:r w:rsidRPr="003C3162">
        <w:rPr>
          <w:rFonts w:ascii="Georgia" w:eastAsia="Times New Roman" w:hAnsi="Georgia" w:cs="Segoe UI"/>
          <w:color w:val="1A1A1A"/>
          <w:sz w:val="27"/>
          <w:szCs w:val="27"/>
        </w:rPr>
        <w:t> wrote that:</w:t>
      </w:r>
    </w:p>
    <w:p w14:paraId="3CB6326B"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line="240" w:lineRule="auto"/>
        <w:rPr>
          <w:rFonts w:ascii="Georgia" w:eastAsia="Times New Roman" w:hAnsi="Georgia" w:cs="Segoe UI"/>
          <w:i/>
          <w:iCs/>
          <w:color w:val="1A1A1A"/>
        </w:rPr>
      </w:pPr>
      <w:r w:rsidRPr="003C3162">
        <w:rPr>
          <w:rFonts w:ascii="Georgia" w:eastAsia="Times New Roman" w:hAnsi="Georgia" w:cs="Segoe UI"/>
          <w:i/>
          <w:iCs/>
          <w:color w:val="1A1A1A"/>
        </w:rPr>
        <w:t>India confronts Egypt and Babylonia by the 3rd millennium with a thoroughly individual and independent civilization of her own, technically the peer of the rest. And plainly it is deeply rooted in Indian soil. The Indus civilization represents a very perfect adjustment of human life to a specific </w:t>
      </w:r>
      <w:hyperlink r:id="rId197" w:history="1">
        <w:r w:rsidRPr="003C3162">
          <w:rPr>
            <w:rFonts w:ascii="Georgia" w:eastAsia="Times New Roman" w:hAnsi="Georgia" w:cs="Segoe UI"/>
            <w:i/>
            <w:iCs/>
            <w:color w:val="14599D"/>
            <w:u w:val="single"/>
            <w:bdr w:val="single" w:sz="2" w:space="0" w:color="auto" w:frame="1"/>
          </w:rPr>
          <w:t>environment</w:t>
        </w:r>
      </w:hyperlink>
      <w:r w:rsidRPr="003C3162">
        <w:rPr>
          <w:rFonts w:ascii="Georgia" w:eastAsia="Times New Roman" w:hAnsi="Georgia" w:cs="Segoe UI"/>
          <w:i/>
          <w:iCs/>
          <w:color w:val="1A1A1A"/>
        </w:rPr>
        <w:t>. And it has endured; it is already specifically Indian and forms the basis of modern Indian </w:t>
      </w:r>
      <w:hyperlink r:id="rId198" w:history="1">
        <w:r w:rsidRPr="003C3162">
          <w:rPr>
            <w:rFonts w:ascii="Georgia" w:eastAsia="Times New Roman" w:hAnsi="Georgia" w:cs="Segoe UI"/>
            <w:i/>
            <w:iCs/>
            <w:color w:val="14599D"/>
            <w:u w:val="single"/>
            <w:bdr w:val="single" w:sz="2" w:space="0" w:color="auto" w:frame="1"/>
          </w:rPr>
          <w:t>culture</w:t>
        </w:r>
      </w:hyperlink>
      <w:r w:rsidRPr="003C3162">
        <w:rPr>
          <w:rFonts w:ascii="Georgia" w:eastAsia="Times New Roman" w:hAnsi="Georgia" w:cs="Segoe UI"/>
          <w:i/>
          <w:iCs/>
          <w:color w:val="1A1A1A"/>
        </w:rPr>
        <w:t>. (</w:t>
      </w:r>
      <w:r w:rsidRPr="003C3162">
        <w:rPr>
          <w:rFonts w:ascii="Georgia" w:eastAsia="Times New Roman" w:hAnsi="Georgia" w:cs="Segoe UI"/>
          <w:i/>
          <w:iCs/>
          <w:color w:val="1A1A1A"/>
          <w:bdr w:val="single" w:sz="2" w:space="0" w:color="auto" w:frame="1"/>
        </w:rPr>
        <w:t>New Light on the Most Ancient East</w:t>
      </w:r>
      <w:r w:rsidRPr="003C3162">
        <w:rPr>
          <w:rFonts w:ascii="Georgia" w:eastAsia="Times New Roman" w:hAnsi="Georgia" w:cs="Segoe UI"/>
          <w:i/>
          <w:iCs/>
          <w:color w:val="1A1A1A"/>
        </w:rPr>
        <w:t>, 4th ed., 1952.)</w:t>
      </w:r>
    </w:p>
    <w:p w14:paraId="34B8FFAC" w14:textId="2F5085FF" w:rsidR="003C3162" w:rsidRPr="003C3162" w:rsidRDefault="003C3162" w:rsidP="003C3162">
      <w:pPr>
        <w:shd w:val="clear" w:color="auto" w:fill="FFFFFF"/>
        <w:spacing w:after="0" w:line="240" w:lineRule="auto"/>
        <w:rPr>
          <w:rFonts w:ascii="Segoe UI" w:eastAsia="Times New Roman" w:hAnsi="Segoe UI" w:cs="Segoe UI"/>
          <w:color w:val="1A1A1A"/>
          <w:sz w:val="24"/>
          <w:szCs w:val="24"/>
        </w:rPr>
      </w:pPr>
      <w:r w:rsidRPr="003C3162">
        <w:rPr>
          <w:rFonts w:ascii="Segoe UI" w:eastAsia="Times New Roman" w:hAnsi="Segoe UI" w:cs="Segoe UI"/>
          <w:noProof/>
          <w:color w:val="14599D"/>
          <w:sz w:val="24"/>
          <w:szCs w:val="24"/>
          <w:bdr w:val="single" w:sz="2" w:space="0" w:color="auto" w:frame="1"/>
        </w:rPr>
        <w:drawing>
          <wp:inline distT="0" distB="0" distL="0" distR="0" wp14:anchorId="1FCEBA5F" wp14:editId="1BF8B550">
            <wp:extent cx="2857500" cy="1905000"/>
            <wp:effectExtent l="0" t="0" r="0" b="0"/>
            <wp:docPr id="27" name="Picture 27" descr="Mohenjo-daro: Great Bath">
              <a:hlinkClick xmlns:a="http://schemas.openxmlformats.org/drawingml/2006/main" r:id="rId1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henjo-daro: Great Bath">
                      <a:hlinkClick r:id="rId199"/>
                    </pic:cNvPr>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38354A4B" w14:textId="77777777" w:rsidR="003C3162" w:rsidRPr="003C3162" w:rsidRDefault="003C3162" w:rsidP="003C3162">
      <w:pPr>
        <w:shd w:val="clear" w:color="auto" w:fill="FFFFFF"/>
        <w:spacing w:line="240" w:lineRule="auto"/>
        <w:rPr>
          <w:rFonts w:ascii="Georgia" w:eastAsia="Times New Roman" w:hAnsi="Georgia" w:cs="Segoe UI"/>
          <w:color w:val="666666"/>
          <w:sz w:val="21"/>
          <w:szCs w:val="21"/>
        </w:rPr>
      </w:pPr>
      <w:hyperlink r:id="rId201" w:history="1">
        <w:proofErr w:type="spellStart"/>
        <w:r w:rsidRPr="003C3162">
          <w:rPr>
            <w:rFonts w:ascii="Segoe UI" w:eastAsia="Times New Roman" w:hAnsi="Segoe UI" w:cs="Segoe UI"/>
            <w:b/>
            <w:bCs/>
            <w:color w:val="14599D"/>
            <w:sz w:val="21"/>
            <w:szCs w:val="21"/>
            <w:u w:val="single"/>
            <w:bdr w:val="single" w:sz="2" w:space="0" w:color="auto" w:frame="1"/>
          </w:rPr>
          <w:t>Mohenjo-daro</w:t>
        </w:r>
        <w:proofErr w:type="spellEnd"/>
        <w:r w:rsidRPr="003C3162">
          <w:rPr>
            <w:rFonts w:ascii="Segoe UI" w:eastAsia="Times New Roman" w:hAnsi="Segoe UI" w:cs="Segoe UI"/>
            <w:b/>
            <w:bCs/>
            <w:color w:val="14599D"/>
            <w:sz w:val="21"/>
            <w:szCs w:val="21"/>
            <w:u w:val="single"/>
            <w:bdr w:val="single" w:sz="2" w:space="0" w:color="auto" w:frame="1"/>
          </w:rPr>
          <w:t xml:space="preserve">: Great </w:t>
        </w:r>
        <w:proofErr w:type="spellStart"/>
        <w:r w:rsidRPr="003C3162">
          <w:rPr>
            <w:rFonts w:ascii="Segoe UI" w:eastAsia="Times New Roman" w:hAnsi="Segoe UI" w:cs="Segoe UI"/>
            <w:b/>
            <w:bCs/>
            <w:color w:val="14599D"/>
            <w:sz w:val="21"/>
            <w:szCs w:val="21"/>
            <w:u w:val="single"/>
            <w:bdr w:val="single" w:sz="2" w:space="0" w:color="auto" w:frame="1"/>
          </w:rPr>
          <w:t>Bath</w:t>
        </w:r>
      </w:hyperlink>
      <w:r w:rsidRPr="003C3162">
        <w:rPr>
          <w:rFonts w:ascii="Georgia" w:eastAsia="Times New Roman" w:hAnsi="Georgia" w:cs="Segoe UI"/>
          <w:color w:val="666666"/>
          <w:sz w:val="21"/>
          <w:szCs w:val="21"/>
          <w:bdr w:val="single" w:sz="2" w:space="0" w:color="auto" w:frame="1"/>
        </w:rPr>
        <w:t>The</w:t>
      </w:r>
      <w:proofErr w:type="spellEnd"/>
      <w:r w:rsidRPr="003C3162">
        <w:rPr>
          <w:rFonts w:ascii="Georgia" w:eastAsia="Times New Roman" w:hAnsi="Georgia" w:cs="Segoe UI"/>
          <w:color w:val="666666"/>
          <w:sz w:val="21"/>
          <w:szCs w:val="21"/>
          <w:bdr w:val="single" w:sz="2" w:space="0" w:color="auto" w:frame="1"/>
        </w:rPr>
        <w:t xml:space="preserve"> Great Bath, </w:t>
      </w:r>
      <w:proofErr w:type="spellStart"/>
      <w:r w:rsidRPr="003C3162">
        <w:rPr>
          <w:rFonts w:ascii="Georgia" w:eastAsia="Times New Roman" w:hAnsi="Georgia" w:cs="Segoe UI"/>
          <w:color w:val="666666"/>
          <w:sz w:val="21"/>
          <w:szCs w:val="21"/>
          <w:bdr w:val="single" w:sz="2" w:space="0" w:color="auto" w:frame="1"/>
        </w:rPr>
        <w:t>Mohenjo-daro</w:t>
      </w:r>
      <w:proofErr w:type="spellEnd"/>
      <w:r w:rsidRPr="003C3162">
        <w:rPr>
          <w:rFonts w:ascii="Georgia" w:eastAsia="Times New Roman" w:hAnsi="Georgia" w:cs="Segoe UI"/>
          <w:color w:val="666666"/>
          <w:sz w:val="21"/>
          <w:szCs w:val="21"/>
          <w:bdr w:val="single" w:sz="2" w:space="0" w:color="auto" w:frame="1"/>
        </w:rPr>
        <w:t>, Sindh province, southeastern Pakistan.</w:t>
      </w:r>
    </w:p>
    <w:p w14:paraId="6F6FECCB"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 xml:space="preserve">The force of Childe’s words can be appreciated even without an examination of the Indus valley script found on seals; the attention paid to domestic bathrooms, the drains, and the Great Bath at </w:t>
      </w:r>
      <w:proofErr w:type="spellStart"/>
      <w:r w:rsidRPr="003C3162">
        <w:rPr>
          <w:rFonts w:ascii="Georgia" w:eastAsia="Times New Roman" w:hAnsi="Georgia" w:cs="Segoe UI"/>
          <w:color w:val="1A1A1A"/>
          <w:sz w:val="27"/>
          <w:szCs w:val="27"/>
        </w:rPr>
        <w:t>Mohenjo-daro</w:t>
      </w:r>
      <w:proofErr w:type="spellEnd"/>
      <w:r w:rsidRPr="003C3162">
        <w:rPr>
          <w:rFonts w:ascii="Georgia" w:eastAsia="Times New Roman" w:hAnsi="Georgia" w:cs="Segoe UI"/>
          <w:color w:val="1A1A1A"/>
          <w:sz w:val="27"/>
          <w:szCs w:val="27"/>
        </w:rPr>
        <w:t xml:space="preserve"> can all be compared to elements in the later Indian civilization. The bullock carts with a framed canopy, called </w:t>
      </w:r>
      <w:proofErr w:type="spellStart"/>
      <w:r w:rsidRPr="003C3162">
        <w:rPr>
          <w:rFonts w:ascii="Georgia" w:eastAsia="Times New Roman" w:hAnsi="Georgia" w:cs="Segoe UI"/>
          <w:i/>
          <w:iCs/>
          <w:color w:val="1A1A1A"/>
          <w:sz w:val="27"/>
          <w:szCs w:val="27"/>
          <w:bdr w:val="single" w:sz="2" w:space="0" w:color="auto" w:frame="1"/>
        </w:rPr>
        <w:t>ikka</w:t>
      </w:r>
      <w:r w:rsidRPr="003C3162">
        <w:rPr>
          <w:rFonts w:ascii="Georgia" w:eastAsia="Times New Roman" w:hAnsi="Georgia" w:cs="Segoe UI"/>
          <w:color w:val="1A1A1A"/>
          <w:sz w:val="27"/>
          <w:szCs w:val="27"/>
        </w:rPr>
        <w:t>s</w:t>
      </w:r>
      <w:proofErr w:type="spellEnd"/>
      <w:r w:rsidRPr="003C3162">
        <w:rPr>
          <w:rFonts w:ascii="Georgia" w:eastAsia="Times New Roman" w:hAnsi="Georgia" w:cs="Segoe UI"/>
          <w:color w:val="1A1A1A"/>
          <w:sz w:val="27"/>
          <w:szCs w:val="27"/>
        </w:rPr>
        <w:t>, and boats are little changed to this day. The absence of pins and the love of bangles and of elaborate nose ornaments are all peculiarly South Asian. The religion of the Indus also is </w:t>
      </w:r>
      <w:hyperlink r:id="rId202" w:history="1">
        <w:r w:rsidRPr="003C3162">
          <w:rPr>
            <w:rFonts w:ascii="Georgia" w:eastAsia="Times New Roman" w:hAnsi="Georgia" w:cs="Segoe UI"/>
            <w:color w:val="14599D"/>
            <w:sz w:val="27"/>
            <w:szCs w:val="27"/>
            <w:u w:val="single"/>
            <w:bdr w:val="single" w:sz="2" w:space="0" w:color="auto" w:frame="1"/>
          </w:rPr>
          <w:t>replete</w:t>
        </w:r>
      </w:hyperlink>
      <w:r w:rsidRPr="003C3162">
        <w:rPr>
          <w:rFonts w:ascii="Georgia" w:eastAsia="Times New Roman" w:hAnsi="Georgia" w:cs="Segoe UI"/>
          <w:color w:val="1A1A1A"/>
          <w:sz w:val="27"/>
          <w:szCs w:val="27"/>
        </w:rPr>
        <w:t> with suggestions of traits known from later India. The significance of the bull, the </w:t>
      </w:r>
      <w:hyperlink r:id="rId203" w:history="1">
        <w:r w:rsidRPr="003C3162">
          <w:rPr>
            <w:rFonts w:ascii="Georgia" w:eastAsia="Times New Roman" w:hAnsi="Georgia" w:cs="Segoe UI"/>
            <w:color w:val="14599D"/>
            <w:sz w:val="27"/>
            <w:szCs w:val="27"/>
            <w:u w:val="single"/>
            <w:bdr w:val="single" w:sz="2" w:space="0" w:color="auto" w:frame="1"/>
          </w:rPr>
          <w:t>tiger</w:t>
        </w:r>
      </w:hyperlink>
      <w:r w:rsidRPr="003C3162">
        <w:rPr>
          <w:rFonts w:ascii="Georgia" w:eastAsia="Times New Roman" w:hAnsi="Georgia" w:cs="Segoe UI"/>
          <w:color w:val="1A1A1A"/>
          <w:sz w:val="27"/>
          <w:szCs w:val="27"/>
        </w:rPr>
        <w:t>, and the elephant; the composite animals; the seated yogi god of the seals; the tree spirits and the objects resembling the Shiva </w:t>
      </w:r>
      <w:proofErr w:type="spellStart"/>
      <w:r w:rsidRPr="003C3162">
        <w:rPr>
          <w:rFonts w:ascii="Georgia" w:eastAsia="Times New Roman" w:hAnsi="Georgia" w:cs="Segoe UI"/>
          <w:color w:val="1A1A1A"/>
          <w:sz w:val="27"/>
          <w:szCs w:val="27"/>
        </w:rPr>
        <w:fldChar w:fldCharType="begin"/>
      </w:r>
      <w:r w:rsidRPr="003C3162">
        <w:rPr>
          <w:rFonts w:ascii="Georgia" w:eastAsia="Times New Roman" w:hAnsi="Georgia" w:cs="Segoe UI"/>
          <w:color w:val="1A1A1A"/>
          <w:sz w:val="27"/>
          <w:szCs w:val="27"/>
        </w:rPr>
        <w:instrText xml:space="preserve"> HYPERLINK "https://www.britannica.com/topic/lingam" </w:instrText>
      </w:r>
      <w:r w:rsidRPr="003C3162">
        <w:rPr>
          <w:rFonts w:ascii="Georgia" w:eastAsia="Times New Roman" w:hAnsi="Georgia" w:cs="Segoe UI"/>
          <w:color w:val="1A1A1A"/>
          <w:sz w:val="27"/>
          <w:szCs w:val="27"/>
        </w:rPr>
        <w:fldChar w:fldCharType="separate"/>
      </w:r>
      <w:r w:rsidRPr="003C3162">
        <w:rPr>
          <w:rFonts w:ascii="Georgia" w:eastAsia="Times New Roman" w:hAnsi="Georgia" w:cs="Segoe UI"/>
          <w:color w:val="14599D"/>
          <w:sz w:val="27"/>
          <w:szCs w:val="27"/>
          <w:u w:val="single"/>
          <w:bdr w:val="single" w:sz="2" w:space="0" w:color="auto" w:frame="1"/>
        </w:rPr>
        <w:t>linga</w:t>
      </w:r>
      <w:proofErr w:type="spellEnd"/>
      <w:r w:rsidRPr="003C3162">
        <w:rPr>
          <w:rFonts w:ascii="Georgia" w:eastAsia="Times New Roman" w:hAnsi="Georgia" w:cs="Segoe UI"/>
          <w:color w:val="1A1A1A"/>
          <w:sz w:val="27"/>
          <w:szCs w:val="27"/>
        </w:rPr>
        <w:fldChar w:fldCharType="end"/>
      </w:r>
      <w:r w:rsidRPr="003C3162">
        <w:rPr>
          <w:rFonts w:ascii="Georgia" w:eastAsia="Times New Roman" w:hAnsi="Georgia" w:cs="Segoe UI"/>
          <w:color w:val="1A1A1A"/>
          <w:sz w:val="27"/>
          <w:szCs w:val="27"/>
        </w:rPr>
        <w:t> (a phallus symbolic of the god Shiva) of later times—all these are suggestive of enduring forms in later Indian civilization.</w:t>
      </w:r>
    </w:p>
    <w:p w14:paraId="33DC27E0" w14:textId="77777777" w:rsidR="003C3162" w:rsidRPr="003C3162" w:rsidRDefault="003C3162" w:rsidP="003C3162">
      <w:pPr>
        <w:pBdr>
          <w:top w:val="single" w:sz="2" w:space="0" w:color="auto"/>
          <w:left w:val="single" w:sz="2" w:space="0" w:color="auto"/>
          <w:bottom w:val="single" w:sz="2" w:space="23"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 xml:space="preserve">It is still impossible to do more than guess at the social organization or the political and administrative control implied by this vast area of cultural uniformity. The evidence of widespread trade in many commodities, the </w:t>
      </w:r>
      <w:r w:rsidRPr="003C3162">
        <w:rPr>
          <w:rFonts w:ascii="Georgia" w:eastAsia="Times New Roman" w:hAnsi="Georgia" w:cs="Segoe UI"/>
          <w:color w:val="1A1A1A"/>
          <w:sz w:val="27"/>
          <w:szCs w:val="27"/>
        </w:rPr>
        <w:lastRenderedPageBreak/>
        <w:t>apparent uniformity of weights and measures, the common script, and the uniformity—almost common currency—of the seals all indicate some measure of political and economic control and point to the great cities </w:t>
      </w:r>
      <w:proofErr w:type="spellStart"/>
      <w:r w:rsidRPr="003C3162">
        <w:rPr>
          <w:rFonts w:ascii="Georgia" w:eastAsia="Times New Roman" w:hAnsi="Georgia" w:cs="Segoe UI"/>
          <w:color w:val="1A1A1A"/>
          <w:sz w:val="27"/>
          <w:szCs w:val="27"/>
        </w:rPr>
        <w:fldChar w:fldCharType="begin"/>
      </w:r>
      <w:r w:rsidRPr="003C3162">
        <w:rPr>
          <w:rFonts w:ascii="Georgia" w:eastAsia="Times New Roman" w:hAnsi="Georgia" w:cs="Segoe UI"/>
          <w:color w:val="1A1A1A"/>
          <w:sz w:val="27"/>
          <w:szCs w:val="27"/>
        </w:rPr>
        <w:instrText xml:space="preserve"> HYPERLINK "https://www.britannica.com/place/Mohenjo-daro" </w:instrText>
      </w:r>
      <w:r w:rsidRPr="003C3162">
        <w:rPr>
          <w:rFonts w:ascii="Georgia" w:eastAsia="Times New Roman" w:hAnsi="Georgia" w:cs="Segoe UI"/>
          <w:color w:val="1A1A1A"/>
          <w:sz w:val="27"/>
          <w:szCs w:val="27"/>
        </w:rPr>
        <w:fldChar w:fldCharType="separate"/>
      </w:r>
      <w:r w:rsidRPr="003C3162">
        <w:rPr>
          <w:rFonts w:ascii="Georgia" w:eastAsia="Times New Roman" w:hAnsi="Georgia" w:cs="Segoe UI"/>
          <w:color w:val="14599D"/>
          <w:sz w:val="27"/>
          <w:szCs w:val="27"/>
          <w:u w:val="single"/>
          <w:bdr w:val="single" w:sz="2" w:space="0" w:color="auto" w:frame="1"/>
        </w:rPr>
        <w:t>Mohenjo-daro</w:t>
      </w:r>
      <w:proofErr w:type="spellEnd"/>
      <w:r w:rsidRPr="003C3162">
        <w:rPr>
          <w:rFonts w:ascii="Georgia" w:eastAsia="Times New Roman" w:hAnsi="Georgia" w:cs="Segoe UI"/>
          <w:color w:val="1A1A1A"/>
          <w:sz w:val="27"/>
          <w:szCs w:val="27"/>
        </w:rPr>
        <w:fldChar w:fldCharType="end"/>
      </w:r>
      <w:r w:rsidRPr="003C3162">
        <w:rPr>
          <w:rFonts w:ascii="Georgia" w:eastAsia="Times New Roman" w:hAnsi="Georgia" w:cs="Segoe UI"/>
          <w:color w:val="1A1A1A"/>
          <w:sz w:val="27"/>
          <w:szCs w:val="27"/>
        </w:rPr>
        <w:t> and </w:t>
      </w:r>
      <w:hyperlink r:id="rId204" w:history="1">
        <w:r w:rsidRPr="003C3162">
          <w:rPr>
            <w:rFonts w:ascii="Georgia" w:eastAsia="Times New Roman" w:hAnsi="Georgia" w:cs="Segoe UI"/>
            <w:color w:val="14599D"/>
            <w:sz w:val="27"/>
            <w:szCs w:val="27"/>
            <w:u w:val="single"/>
            <w:bdr w:val="single" w:sz="2" w:space="0" w:color="auto" w:frame="1"/>
          </w:rPr>
          <w:t>Harappa</w:t>
        </w:r>
      </w:hyperlink>
      <w:r w:rsidRPr="003C3162">
        <w:rPr>
          <w:rFonts w:ascii="Georgia" w:eastAsia="Times New Roman" w:hAnsi="Georgia" w:cs="Segoe UI"/>
          <w:color w:val="1A1A1A"/>
          <w:sz w:val="27"/>
          <w:szCs w:val="27"/>
        </w:rPr>
        <w:t> as their centers. The presence of the great granaries on the citadel mounds in these cities and of the citadels themselves suggests—partly on the </w:t>
      </w:r>
      <w:hyperlink r:id="rId205" w:history="1">
        <w:r w:rsidRPr="003C3162">
          <w:rPr>
            <w:rFonts w:ascii="Georgia" w:eastAsia="Times New Roman" w:hAnsi="Georgia" w:cs="Segoe UI"/>
            <w:color w:val="14599D"/>
            <w:sz w:val="27"/>
            <w:szCs w:val="27"/>
            <w:u w:val="single"/>
            <w:bdr w:val="single" w:sz="2" w:space="0" w:color="auto" w:frame="1"/>
          </w:rPr>
          <w:t>analogies</w:t>
        </w:r>
      </w:hyperlink>
      <w:r w:rsidRPr="003C3162">
        <w:rPr>
          <w:rFonts w:ascii="Georgia" w:eastAsia="Times New Roman" w:hAnsi="Georgia" w:cs="Segoe UI"/>
          <w:color w:val="1A1A1A"/>
          <w:sz w:val="27"/>
          <w:szCs w:val="27"/>
        </w:rPr>
        <w:t> of the cities of Mesopotamia—the existence of priest-kings, or at least a priestly </w:t>
      </w:r>
      <w:hyperlink r:id="rId206" w:history="1">
        <w:r w:rsidRPr="003C3162">
          <w:rPr>
            <w:rFonts w:ascii="Georgia" w:eastAsia="Times New Roman" w:hAnsi="Georgia" w:cs="Segoe UI"/>
            <w:color w:val="14599D"/>
            <w:sz w:val="27"/>
            <w:szCs w:val="27"/>
            <w:u w:val="single"/>
            <w:bdr w:val="single" w:sz="2" w:space="0" w:color="auto" w:frame="1"/>
          </w:rPr>
          <w:t>oligarchy</w:t>
        </w:r>
      </w:hyperlink>
      <w:r w:rsidRPr="003C3162">
        <w:rPr>
          <w:rFonts w:ascii="Georgia" w:eastAsia="Times New Roman" w:hAnsi="Georgia" w:cs="Segoe UI"/>
          <w:color w:val="1A1A1A"/>
          <w:sz w:val="27"/>
          <w:szCs w:val="27"/>
        </w:rPr>
        <w:t>, that controlled the economy and civil government. The </w:t>
      </w:r>
      <w:hyperlink r:id="rId207" w:history="1">
        <w:r w:rsidRPr="003C3162">
          <w:rPr>
            <w:rFonts w:ascii="Georgia" w:eastAsia="Times New Roman" w:hAnsi="Georgia" w:cs="Segoe UI"/>
            <w:color w:val="14599D"/>
            <w:sz w:val="27"/>
            <w:szCs w:val="27"/>
            <w:u w:val="single"/>
            <w:bdr w:val="single" w:sz="2" w:space="0" w:color="auto" w:frame="1"/>
          </w:rPr>
          <w:t>intellectual</w:t>
        </w:r>
      </w:hyperlink>
      <w:r w:rsidRPr="003C3162">
        <w:rPr>
          <w:rFonts w:ascii="Georgia" w:eastAsia="Times New Roman" w:hAnsi="Georgia" w:cs="Segoe UI"/>
          <w:color w:val="1A1A1A"/>
          <w:sz w:val="27"/>
          <w:szCs w:val="27"/>
        </w:rPr>
        <w:t> mechanism of this government and the striking degree of control </w:t>
      </w:r>
      <w:hyperlink r:id="rId208" w:history="1">
        <w:r w:rsidRPr="003C3162">
          <w:rPr>
            <w:rFonts w:ascii="Georgia" w:eastAsia="Times New Roman" w:hAnsi="Georgia" w:cs="Segoe UI"/>
            <w:color w:val="14599D"/>
            <w:sz w:val="27"/>
            <w:szCs w:val="27"/>
            <w:u w:val="single"/>
            <w:bdr w:val="single" w:sz="2" w:space="0" w:color="auto" w:frame="1"/>
          </w:rPr>
          <w:t>implicit</w:t>
        </w:r>
      </w:hyperlink>
      <w:r w:rsidRPr="003C3162">
        <w:rPr>
          <w:rFonts w:ascii="Georgia" w:eastAsia="Times New Roman" w:hAnsi="Georgia" w:cs="Segoe UI"/>
          <w:color w:val="1A1A1A"/>
          <w:sz w:val="27"/>
          <w:szCs w:val="27"/>
        </w:rPr>
        <w:t> in it are still matters of speculation. Nor can scholars yet speak with any certainty regarding relations between the cities and surrounding villages. Much more research needs to be done, on many such topics, before the full character of the Indus civilization can be revealed.</w:t>
      </w:r>
    </w:p>
    <w:p w14:paraId="1FF2873B"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240" w:line="240" w:lineRule="auto"/>
        <w:outlineLvl w:val="1"/>
        <w:rPr>
          <w:rFonts w:ascii="Segoe UI" w:eastAsia="Times New Roman" w:hAnsi="Segoe UI" w:cs="Segoe UI"/>
          <w:b/>
          <w:bCs/>
          <w:color w:val="1A1A1A"/>
          <w:sz w:val="27"/>
          <w:szCs w:val="27"/>
        </w:rPr>
      </w:pPr>
      <w:r w:rsidRPr="003C3162">
        <w:rPr>
          <w:rFonts w:ascii="Segoe UI" w:eastAsia="Times New Roman" w:hAnsi="Segoe UI" w:cs="Segoe UI"/>
          <w:b/>
          <w:bCs/>
          <w:color w:val="1A1A1A"/>
          <w:sz w:val="27"/>
          <w:szCs w:val="27"/>
        </w:rPr>
        <w:t>Chronology</w:t>
      </w:r>
    </w:p>
    <w:p w14:paraId="363AA785" w14:textId="77777777" w:rsidR="003C3162" w:rsidRPr="003C3162" w:rsidRDefault="003C3162" w:rsidP="003C3162">
      <w:pPr>
        <w:pBdr>
          <w:top w:val="single" w:sz="2" w:space="0" w:color="auto"/>
          <w:left w:val="single" w:sz="2" w:space="0" w:color="auto"/>
          <w:bottom w:val="single" w:sz="2" w:space="23"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The first serious attempt at establishing a chronology for the Indus civilization relied on cross-dating with Mesopotamia. In this way, Cyril John Gadd cited the period of </w:t>
      </w:r>
      <w:hyperlink r:id="rId209" w:history="1">
        <w:r w:rsidRPr="003C3162">
          <w:rPr>
            <w:rFonts w:ascii="Georgia" w:eastAsia="Times New Roman" w:hAnsi="Georgia" w:cs="Segoe UI"/>
            <w:color w:val="14599D"/>
            <w:sz w:val="27"/>
            <w:szCs w:val="27"/>
            <w:u w:val="single"/>
            <w:bdr w:val="single" w:sz="2" w:space="0" w:color="auto" w:frame="1"/>
          </w:rPr>
          <w:t>Sargon of Akkad</w:t>
        </w:r>
      </w:hyperlink>
      <w:r w:rsidRPr="003C3162">
        <w:rPr>
          <w:rFonts w:ascii="Georgia" w:eastAsia="Times New Roman" w:hAnsi="Georgia" w:cs="Segoe UI"/>
          <w:color w:val="1A1A1A"/>
          <w:sz w:val="27"/>
          <w:szCs w:val="27"/>
        </w:rPr>
        <w:t> (2334–2279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and the subsequent Isin-Larsa Period (2017–1794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as the time when trade between ancient India and Mesopotamia was at its height. Calibration of the ever-growing number of radiocarbon dates provides a reasonably consistent series from site to site. The broad picture thus obtained suggests that the mature Indus civilization emerged between 2600 and 2500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and continued in full glory to about 2000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Thereafter the evidence is still somewhat unclear, but the late stage of the mature culture probably continued until about 1700 </w:t>
      </w:r>
      <w:r w:rsidRPr="003C3162">
        <w:rPr>
          <w:rFonts w:ascii="Georgia" w:eastAsia="Times New Roman" w:hAnsi="Georgia" w:cs="Segoe UI"/>
          <w:caps/>
          <w:color w:val="1A1A1A"/>
          <w:bdr w:val="single" w:sz="2" w:space="0" w:color="auto" w:frame="1"/>
        </w:rPr>
        <w:t>bce</w:t>
      </w:r>
      <w:r w:rsidRPr="003C3162">
        <w:rPr>
          <w:rFonts w:ascii="Georgia" w:eastAsia="Times New Roman" w:hAnsi="Georgia" w:cs="Segoe UI"/>
          <w:color w:val="1A1A1A"/>
          <w:sz w:val="27"/>
          <w:szCs w:val="27"/>
        </w:rPr>
        <w:t>, by which time it is probably accurate to speak of the Post-Urban, or Post-Harappan, stage.</w:t>
      </w:r>
    </w:p>
    <w:p w14:paraId="03395EEE"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240" w:line="240" w:lineRule="auto"/>
        <w:outlineLvl w:val="1"/>
        <w:rPr>
          <w:rFonts w:ascii="Segoe UI" w:eastAsia="Times New Roman" w:hAnsi="Segoe UI" w:cs="Segoe UI"/>
          <w:b/>
          <w:bCs/>
          <w:color w:val="1A1A1A"/>
          <w:sz w:val="27"/>
          <w:szCs w:val="27"/>
        </w:rPr>
      </w:pPr>
      <w:r w:rsidRPr="003C3162">
        <w:rPr>
          <w:rFonts w:ascii="Segoe UI" w:eastAsia="Times New Roman" w:hAnsi="Segoe UI" w:cs="Segoe UI"/>
          <w:b/>
          <w:bCs/>
          <w:color w:val="1A1A1A"/>
          <w:sz w:val="27"/>
          <w:szCs w:val="27"/>
        </w:rPr>
        <w:t>Extent</w:t>
      </w:r>
    </w:p>
    <w:p w14:paraId="4AFB7A1F"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All the earlier writers have stressed the remarkable uniformity of the products of the Harappan civilization, and for this reason they provide a definite </w:t>
      </w:r>
      <w:hyperlink r:id="rId210" w:history="1">
        <w:r w:rsidRPr="003C3162">
          <w:rPr>
            <w:rFonts w:ascii="Georgia" w:eastAsia="Times New Roman" w:hAnsi="Georgia" w:cs="Segoe UI"/>
            <w:color w:val="14599D"/>
            <w:sz w:val="27"/>
            <w:szCs w:val="27"/>
            <w:u w:val="single"/>
            <w:bdr w:val="single" w:sz="2" w:space="0" w:color="auto" w:frame="1"/>
          </w:rPr>
          <w:t>hallmark</w:t>
        </w:r>
      </w:hyperlink>
      <w:r w:rsidRPr="003C3162">
        <w:rPr>
          <w:rFonts w:ascii="Georgia" w:eastAsia="Times New Roman" w:hAnsi="Georgia" w:cs="Segoe UI"/>
          <w:color w:val="1A1A1A"/>
          <w:sz w:val="27"/>
          <w:szCs w:val="27"/>
        </w:rPr>
        <w:t> for its settlements. The more-recent evidence suggests that, if the outermost sites are joined by lines, the area enclosed will be a little less than about 500,000 square miles (1,300,000 square km)—considerably larger than present-day Pakistan—and if, as is generally inferred, this cultural uniformity coincided with some sort of political and administrative unity, the size of the resulting “empire” is truly vast. Within this area, several hundred sites have been identified, the great majority of which are on the plains of the Indus or its tributaries or on the now dry course of the ancient </w:t>
      </w:r>
      <w:hyperlink r:id="rId211" w:history="1">
        <w:r w:rsidRPr="003C3162">
          <w:rPr>
            <w:rFonts w:ascii="Georgia" w:eastAsia="Times New Roman" w:hAnsi="Georgia" w:cs="Segoe UI"/>
            <w:color w:val="14599D"/>
            <w:sz w:val="27"/>
            <w:szCs w:val="27"/>
            <w:u w:val="single"/>
            <w:bdr w:val="single" w:sz="2" w:space="0" w:color="auto" w:frame="1"/>
          </w:rPr>
          <w:t>Saraswati</w:t>
        </w:r>
      </w:hyperlink>
      <w:r w:rsidRPr="003C3162">
        <w:rPr>
          <w:rFonts w:ascii="Georgia" w:eastAsia="Times New Roman" w:hAnsi="Georgia" w:cs="Segoe UI"/>
          <w:color w:val="1A1A1A"/>
          <w:sz w:val="27"/>
          <w:szCs w:val="27"/>
        </w:rPr>
        <w:t> River, which flowed south of the </w:t>
      </w:r>
      <w:hyperlink r:id="rId212" w:history="1">
        <w:r w:rsidRPr="003C3162">
          <w:rPr>
            <w:rFonts w:ascii="Georgia" w:eastAsia="Times New Roman" w:hAnsi="Georgia" w:cs="Segoe UI"/>
            <w:color w:val="14599D"/>
            <w:sz w:val="27"/>
            <w:szCs w:val="27"/>
            <w:u w:val="single"/>
            <w:bdr w:val="single" w:sz="2" w:space="0" w:color="auto" w:frame="1"/>
          </w:rPr>
          <w:t>Sutlej River</w:t>
        </w:r>
      </w:hyperlink>
      <w:r w:rsidRPr="003C3162">
        <w:rPr>
          <w:rFonts w:ascii="Georgia" w:eastAsia="Times New Roman" w:hAnsi="Georgia" w:cs="Segoe UI"/>
          <w:color w:val="1A1A1A"/>
          <w:sz w:val="27"/>
          <w:szCs w:val="27"/>
        </w:rPr>
        <w:t xml:space="preserve"> and then, </w:t>
      </w:r>
      <w:r w:rsidRPr="003C3162">
        <w:rPr>
          <w:rFonts w:ascii="Georgia" w:eastAsia="Times New Roman" w:hAnsi="Georgia" w:cs="Segoe UI"/>
          <w:color w:val="1A1A1A"/>
          <w:sz w:val="27"/>
          <w:szCs w:val="27"/>
        </w:rPr>
        <w:lastRenderedPageBreak/>
        <w:t>perhaps, southward to the </w:t>
      </w:r>
      <w:hyperlink r:id="rId213" w:history="1">
        <w:r w:rsidRPr="003C3162">
          <w:rPr>
            <w:rFonts w:ascii="Georgia" w:eastAsia="Times New Roman" w:hAnsi="Georgia" w:cs="Segoe UI"/>
            <w:color w:val="14599D"/>
            <w:sz w:val="27"/>
            <w:szCs w:val="27"/>
            <w:u w:val="single"/>
            <w:bdr w:val="single" w:sz="2" w:space="0" w:color="auto" w:frame="1"/>
          </w:rPr>
          <w:t>Indian Ocean</w:t>
        </w:r>
      </w:hyperlink>
      <w:r w:rsidRPr="003C3162">
        <w:rPr>
          <w:rFonts w:ascii="Georgia" w:eastAsia="Times New Roman" w:hAnsi="Georgia" w:cs="Segoe UI"/>
          <w:color w:val="1A1A1A"/>
          <w:sz w:val="27"/>
          <w:szCs w:val="27"/>
        </w:rPr>
        <w:t>, east of the main course of the Indus itself. Outside the Indus system a few sites occur on the </w:t>
      </w:r>
      <w:proofErr w:type="spellStart"/>
      <w:r w:rsidRPr="003C3162">
        <w:rPr>
          <w:rFonts w:ascii="Georgia" w:eastAsia="Times New Roman" w:hAnsi="Georgia" w:cs="Segoe UI"/>
          <w:color w:val="1A1A1A"/>
          <w:sz w:val="27"/>
          <w:szCs w:val="27"/>
        </w:rPr>
        <w:fldChar w:fldCharType="begin"/>
      </w:r>
      <w:r w:rsidRPr="003C3162">
        <w:rPr>
          <w:rFonts w:ascii="Georgia" w:eastAsia="Times New Roman" w:hAnsi="Georgia" w:cs="Segoe UI"/>
          <w:color w:val="1A1A1A"/>
          <w:sz w:val="27"/>
          <w:szCs w:val="27"/>
        </w:rPr>
        <w:instrText xml:space="preserve"> HYPERLINK "https://www.britannica.com/place/Makran-region-Asia" </w:instrText>
      </w:r>
      <w:r w:rsidRPr="003C3162">
        <w:rPr>
          <w:rFonts w:ascii="Georgia" w:eastAsia="Times New Roman" w:hAnsi="Georgia" w:cs="Segoe UI"/>
          <w:color w:val="1A1A1A"/>
          <w:sz w:val="27"/>
          <w:szCs w:val="27"/>
        </w:rPr>
        <w:fldChar w:fldCharType="separate"/>
      </w:r>
      <w:r w:rsidRPr="003C3162">
        <w:rPr>
          <w:rFonts w:ascii="Georgia" w:eastAsia="Times New Roman" w:hAnsi="Georgia" w:cs="Segoe UI"/>
          <w:color w:val="14599D"/>
          <w:sz w:val="27"/>
          <w:szCs w:val="27"/>
          <w:u w:val="single"/>
          <w:bdr w:val="single" w:sz="2" w:space="0" w:color="auto" w:frame="1"/>
        </w:rPr>
        <w:t>Makran</w:t>
      </w:r>
      <w:proofErr w:type="spellEnd"/>
      <w:r w:rsidRPr="003C3162">
        <w:rPr>
          <w:rFonts w:ascii="Georgia" w:eastAsia="Times New Roman" w:hAnsi="Georgia" w:cs="Segoe UI"/>
          <w:color w:val="1A1A1A"/>
          <w:sz w:val="27"/>
          <w:szCs w:val="27"/>
        </w:rPr>
        <w:fldChar w:fldCharType="end"/>
      </w:r>
      <w:r w:rsidRPr="003C3162">
        <w:rPr>
          <w:rFonts w:ascii="Georgia" w:eastAsia="Times New Roman" w:hAnsi="Georgia" w:cs="Segoe UI"/>
          <w:color w:val="1A1A1A"/>
          <w:sz w:val="27"/>
          <w:szCs w:val="27"/>
        </w:rPr>
        <w:t> Coast, the westernmost of which is at </w:t>
      </w:r>
      <w:proofErr w:type="spellStart"/>
      <w:r w:rsidRPr="003C3162">
        <w:rPr>
          <w:rFonts w:ascii="Georgia" w:eastAsia="Times New Roman" w:hAnsi="Georgia" w:cs="Segoe UI"/>
          <w:color w:val="1A1A1A"/>
          <w:sz w:val="27"/>
          <w:szCs w:val="27"/>
        </w:rPr>
        <w:fldChar w:fldCharType="begin"/>
      </w:r>
      <w:r w:rsidRPr="003C3162">
        <w:rPr>
          <w:rFonts w:ascii="Georgia" w:eastAsia="Times New Roman" w:hAnsi="Georgia" w:cs="Segoe UI"/>
          <w:color w:val="1A1A1A"/>
          <w:sz w:val="27"/>
          <w:szCs w:val="27"/>
        </w:rPr>
        <w:instrText xml:space="preserve"> HYPERLINK "https://www.britannica.com/place/Sutkagen-Dor" </w:instrText>
      </w:r>
      <w:r w:rsidRPr="003C3162">
        <w:rPr>
          <w:rFonts w:ascii="Georgia" w:eastAsia="Times New Roman" w:hAnsi="Georgia" w:cs="Segoe UI"/>
          <w:color w:val="1A1A1A"/>
          <w:sz w:val="27"/>
          <w:szCs w:val="27"/>
        </w:rPr>
        <w:fldChar w:fldCharType="separate"/>
      </w:r>
      <w:r w:rsidRPr="003C3162">
        <w:rPr>
          <w:rFonts w:ascii="Georgia" w:eastAsia="Times New Roman" w:hAnsi="Georgia" w:cs="Segoe UI"/>
          <w:color w:val="14599D"/>
          <w:sz w:val="27"/>
          <w:szCs w:val="27"/>
          <w:u w:val="single"/>
          <w:bdr w:val="single" w:sz="2" w:space="0" w:color="auto" w:frame="1"/>
        </w:rPr>
        <w:t>Sutkagen</w:t>
      </w:r>
      <w:proofErr w:type="spellEnd"/>
      <w:r w:rsidRPr="003C3162">
        <w:rPr>
          <w:rFonts w:ascii="Georgia" w:eastAsia="Times New Roman" w:hAnsi="Georgia" w:cs="Segoe UI"/>
          <w:color w:val="14599D"/>
          <w:sz w:val="27"/>
          <w:szCs w:val="27"/>
          <w:u w:val="single"/>
          <w:bdr w:val="single" w:sz="2" w:space="0" w:color="auto" w:frame="1"/>
        </w:rPr>
        <w:t xml:space="preserve"> </w:t>
      </w:r>
      <w:proofErr w:type="spellStart"/>
      <w:r w:rsidRPr="003C3162">
        <w:rPr>
          <w:rFonts w:ascii="Georgia" w:eastAsia="Times New Roman" w:hAnsi="Georgia" w:cs="Segoe UI"/>
          <w:color w:val="14599D"/>
          <w:sz w:val="27"/>
          <w:szCs w:val="27"/>
          <w:u w:val="single"/>
          <w:bdr w:val="single" w:sz="2" w:space="0" w:color="auto" w:frame="1"/>
        </w:rPr>
        <w:t>Dor</w:t>
      </w:r>
      <w:proofErr w:type="spellEnd"/>
      <w:r w:rsidRPr="003C3162">
        <w:rPr>
          <w:rFonts w:ascii="Georgia" w:eastAsia="Times New Roman" w:hAnsi="Georgia" w:cs="Segoe UI"/>
          <w:color w:val="1A1A1A"/>
          <w:sz w:val="27"/>
          <w:szCs w:val="27"/>
        </w:rPr>
        <w:fldChar w:fldCharType="end"/>
      </w:r>
      <w:r w:rsidRPr="003C3162">
        <w:rPr>
          <w:rFonts w:ascii="Georgia" w:eastAsia="Times New Roman" w:hAnsi="Georgia" w:cs="Segoe UI"/>
          <w:color w:val="1A1A1A"/>
          <w:sz w:val="27"/>
          <w:szCs w:val="27"/>
        </w:rPr>
        <w:t>, near the present-day frontier with </w:t>
      </w:r>
      <w:hyperlink r:id="rId214" w:history="1">
        <w:r w:rsidRPr="003C3162">
          <w:rPr>
            <w:rFonts w:ascii="Georgia" w:eastAsia="Times New Roman" w:hAnsi="Georgia" w:cs="Segoe UI"/>
            <w:color w:val="14599D"/>
            <w:sz w:val="27"/>
            <w:szCs w:val="27"/>
            <w:u w:val="single"/>
            <w:bdr w:val="single" w:sz="2" w:space="0" w:color="auto" w:frame="1"/>
          </w:rPr>
          <w:t>Iran</w:t>
        </w:r>
      </w:hyperlink>
      <w:r w:rsidRPr="003C3162">
        <w:rPr>
          <w:rFonts w:ascii="Georgia" w:eastAsia="Times New Roman" w:hAnsi="Georgia" w:cs="Segoe UI"/>
          <w:color w:val="1A1A1A"/>
          <w:sz w:val="27"/>
          <w:szCs w:val="27"/>
        </w:rPr>
        <w:t>. These sites were probably ports or trading posts, supporting the sea trade with the </w:t>
      </w:r>
      <w:hyperlink r:id="rId215" w:history="1">
        <w:r w:rsidRPr="003C3162">
          <w:rPr>
            <w:rFonts w:ascii="Georgia" w:eastAsia="Times New Roman" w:hAnsi="Georgia" w:cs="Segoe UI"/>
            <w:color w:val="14599D"/>
            <w:sz w:val="27"/>
            <w:szCs w:val="27"/>
            <w:u w:val="single"/>
            <w:bdr w:val="single" w:sz="2" w:space="0" w:color="auto" w:frame="1"/>
          </w:rPr>
          <w:t>Persian Gulf</w:t>
        </w:r>
      </w:hyperlink>
      <w:r w:rsidRPr="003C3162">
        <w:rPr>
          <w:rFonts w:ascii="Georgia" w:eastAsia="Times New Roman" w:hAnsi="Georgia" w:cs="Segoe UI"/>
          <w:color w:val="1A1A1A"/>
          <w:sz w:val="27"/>
          <w:szCs w:val="27"/>
        </w:rPr>
        <w:t>, and were established in what otherwise remained a largely separate cultural region. The uplands of </w:t>
      </w:r>
      <w:hyperlink r:id="rId216" w:history="1">
        <w:r w:rsidRPr="003C3162">
          <w:rPr>
            <w:rFonts w:ascii="Georgia" w:eastAsia="Times New Roman" w:hAnsi="Georgia" w:cs="Segoe UI"/>
            <w:color w:val="14599D"/>
            <w:sz w:val="27"/>
            <w:szCs w:val="27"/>
            <w:u w:val="single"/>
            <w:bdr w:val="single" w:sz="2" w:space="0" w:color="auto" w:frame="1"/>
          </w:rPr>
          <w:t>Baluchistan</w:t>
        </w:r>
      </w:hyperlink>
      <w:r w:rsidRPr="003C3162">
        <w:rPr>
          <w:rFonts w:ascii="Georgia" w:eastAsia="Times New Roman" w:hAnsi="Georgia" w:cs="Segoe UI"/>
          <w:color w:val="1A1A1A"/>
          <w:sz w:val="27"/>
          <w:szCs w:val="27"/>
        </w:rPr>
        <w:t>, while showing clear evidence of trade and contact with the Indus civilization, appear to have remained outside the direct Harappan rule.</w:t>
      </w:r>
    </w:p>
    <w:p w14:paraId="2C88D0CE" w14:textId="77777777" w:rsidR="003C3162" w:rsidRPr="003C3162" w:rsidRDefault="003C3162" w:rsidP="003C3162">
      <w:pPr>
        <w:pBdr>
          <w:top w:val="single" w:sz="2" w:space="0" w:color="auto"/>
          <w:left w:val="single" w:sz="2" w:space="0" w:color="auto"/>
          <w:bottom w:val="single" w:sz="2" w:space="23"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To the east of the Indus </w:t>
      </w:r>
      <w:hyperlink r:id="rId217" w:history="1">
        <w:r w:rsidRPr="003C3162">
          <w:rPr>
            <w:rFonts w:ascii="Georgia" w:eastAsia="Times New Roman" w:hAnsi="Georgia" w:cs="Segoe UI"/>
            <w:color w:val="14599D"/>
            <w:sz w:val="27"/>
            <w:szCs w:val="27"/>
            <w:u w:val="single"/>
            <w:bdr w:val="single" w:sz="2" w:space="0" w:color="auto" w:frame="1"/>
          </w:rPr>
          <w:t>delta</w:t>
        </w:r>
      </w:hyperlink>
      <w:r w:rsidRPr="003C3162">
        <w:rPr>
          <w:rFonts w:ascii="Georgia" w:eastAsia="Times New Roman" w:hAnsi="Georgia" w:cs="Segoe UI"/>
          <w:color w:val="1A1A1A"/>
          <w:sz w:val="27"/>
          <w:szCs w:val="27"/>
        </w:rPr>
        <w:t>, other coastal sites are found beyond the marshy salt flats of the </w:t>
      </w:r>
      <w:hyperlink r:id="rId218" w:history="1">
        <w:r w:rsidRPr="003C3162">
          <w:rPr>
            <w:rFonts w:ascii="Georgia" w:eastAsia="Times New Roman" w:hAnsi="Georgia" w:cs="Segoe UI"/>
            <w:color w:val="14599D"/>
            <w:sz w:val="27"/>
            <w:szCs w:val="27"/>
            <w:u w:val="single"/>
            <w:bdr w:val="single" w:sz="2" w:space="0" w:color="auto" w:frame="1"/>
          </w:rPr>
          <w:t>Rann of Kachchh</w:t>
        </w:r>
      </w:hyperlink>
      <w:r w:rsidRPr="003C3162">
        <w:rPr>
          <w:rFonts w:ascii="Georgia" w:eastAsia="Times New Roman" w:hAnsi="Georgia" w:cs="Segoe UI"/>
          <w:color w:val="1A1A1A"/>
          <w:sz w:val="27"/>
          <w:szCs w:val="27"/>
        </w:rPr>
        <w:t> (Kutch) and in the interior of the </w:t>
      </w:r>
      <w:hyperlink r:id="rId219" w:history="1">
        <w:r w:rsidRPr="003C3162">
          <w:rPr>
            <w:rFonts w:ascii="Georgia" w:eastAsia="Times New Roman" w:hAnsi="Georgia" w:cs="Segoe UI"/>
            <w:color w:val="14599D"/>
            <w:sz w:val="27"/>
            <w:szCs w:val="27"/>
            <w:u w:val="single"/>
            <w:bdr w:val="single" w:sz="2" w:space="0" w:color="auto" w:frame="1"/>
          </w:rPr>
          <w:t>Kathiawar Peninsula</w:t>
        </w:r>
      </w:hyperlink>
      <w:r w:rsidRPr="003C3162">
        <w:rPr>
          <w:rFonts w:ascii="Georgia" w:eastAsia="Times New Roman" w:hAnsi="Georgia" w:cs="Segoe UI"/>
          <w:color w:val="1A1A1A"/>
          <w:sz w:val="27"/>
          <w:szCs w:val="27"/>
        </w:rPr>
        <w:t> (Saurashtra). These include the estuarine trading post at </w:t>
      </w:r>
      <w:hyperlink r:id="rId220" w:history="1">
        <w:r w:rsidRPr="003C3162">
          <w:rPr>
            <w:rFonts w:ascii="Georgia" w:eastAsia="Times New Roman" w:hAnsi="Georgia" w:cs="Segoe UI"/>
            <w:color w:val="14599D"/>
            <w:sz w:val="27"/>
            <w:szCs w:val="27"/>
            <w:u w:val="single"/>
            <w:bdr w:val="single" w:sz="2" w:space="0" w:color="auto" w:frame="1"/>
          </w:rPr>
          <w:t>Lothal</w:t>
        </w:r>
      </w:hyperlink>
      <w:r w:rsidRPr="003C3162">
        <w:rPr>
          <w:rFonts w:ascii="Georgia" w:eastAsia="Times New Roman" w:hAnsi="Georgia" w:cs="Segoe UI"/>
          <w:color w:val="1A1A1A"/>
          <w:sz w:val="27"/>
          <w:szCs w:val="27"/>
        </w:rPr>
        <w:t> on the </w:t>
      </w:r>
      <w:hyperlink r:id="rId221" w:history="1">
        <w:r w:rsidRPr="003C3162">
          <w:rPr>
            <w:rFonts w:ascii="Georgia" w:eastAsia="Times New Roman" w:hAnsi="Georgia" w:cs="Segoe UI"/>
            <w:color w:val="14599D"/>
            <w:sz w:val="27"/>
            <w:szCs w:val="27"/>
            <w:u w:val="single"/>
            <w:bdr w:val="single" w:sz="2" w:space="0" w:color="auto" w:frame="1"/>
          </w:rPr>
          <w:t>Gulf of Khambhat</w:t>
        </w:r>
      </w:hyperlink>
      <w:r w:rsidRPr="003C3162">
        <w:rPr>
          <w:rFonts w:ascii="Georgia" w:eastAsia="Times New Roman" w:hAnsi="Georgia" w:cs="Segoe UI"/>
          <w:color w:val="1A1A1A"/>
          <w:sz w:val="27"/>
          <w:szCs w:val="27"/>
        </w:rPr>
        <w:t xml:space="preserve"> (Cambay), as well as many other sites, some of which are major. West of the Indus River a number of important sites are situated on the alluvial Kachchhi desert region of </w:t>
      </w:r>
      <w:proofErr w:type="spellStart"/>
      <w:r w:rsidRPr="003C3162">
        <w:rPr>
          <w:rFonts w:ascii="Georgia" w:eastAsia="Times New Roman" w:hAnsi="Georgia" w:cs="Segoe UI"/>
          <w:color w:val="1A1A1A"/>
          <w:sz w:val="27"/>
          <w:szCs w:val="27"/>
        </w:rPr>
        <w:t>Balochistan</w:t>
      </w:r>
      <w:proofErr w:type="spellEnd"/>
      <w:r w:rsidRPr="003C3162">
        <w:rPr>
          <w:rFonts w:ascii="Georgia" w:eastAsia="Times New Roman" w:hAnsi="Georgia" w:cs="Segoe UI"/>
          <w:color w:val="1A1A1A"/>
          <w:sz w:val="27"/>
          <w:szCs w:val="27"/>
        </w:rPr>
        <w:t>, </w:t>
      </w:r>
      <w:hyperlink r:id="rId222" w:history="1">
        <w:r w:rsidRPr="003C3162">
          <w:rPr>
            <w:rFonts w:ascii="Georgia" w:eastAsia="Times New Roman" w:hAnsi="Georgia" w:cs="Segoe UI"/>
            <w:color w:val="14599D"/>
            <w:sz w:val="27"/>
            <w:szCs w:val="27"/>
            <w:u w:val="single"/>
            <w:bdr w:val="single" w:sz="2" w:space="0" w:color="auto" w:frame="1"/>
          </w:rPr>
          <w:t>Pakistan</w:t>
        </w:r>
      </w:hyperlink>
      <w:r w:rsidRPr="003C3162">
        <w:rPr>
          <w:rFonts w:ascii="Georgia" w:eastAsia="Times New Roman" w:hAnsi="Georgia" w:cs="Segoe UI"/>
          <w:color w:val="1A1A1A"/>
          <w:sz w:val="27"/>
          <w:szCs w:val="27"/>
        </w:rPr>
        <w:t>, toward Sibi and Quetta. East of the Indus system, toward the north, a number of sites occur right up to the edge of the Himalayan foothills, where at </w:t>
      </w:r>
      <w:proofErr w:type="spellStart"/>
      <w:r w:rsidRPr="003C3162">
        <w:rPr>
          <w:rFonts w:ascii="Georgia" w:eastAsia="Times New Roman" w:hAnsi="Georgia" w:cs="Segoe UI"/>
          <w:color w:val="1A1A1A"/>
          <w:sz w:val="27"/>
          <w:szCs w:val="27"/>
        </w:rPr>
        <w:t>Alamgirpur</w:t>
      </w:r>
      <w:proofErr w:type="spellEnd"/>
      <w:r w:rsidRPr="003C3162">
        <w:rPr>
          <w:rFonts w:ascii="Georgia" w:eastAsia="Times New Roman" w:hAnsi="Georgia" w:cs="Segoe UI"/>
          <w:color w:val="1A1A1A"/>
          <w:sz w:val="27"/>
          <w:szCs w:val="27"/>
        </w:rPr>
        <w:t>, north of </w:t>
      </w:r>
      <w:hyperlink r:id="rId223" w:history="1">
        <w:r w:rsidRPr="003C3162">
          <w:rPr>
            <w:rFonts w:ascii="Georgia" w:eastAsia="Times New Roman" w:hAnsi="Georgia" w:cs="Segoe UI"/>
            <w:color w:val="14599D"/>
            <w:sz w:val="27"/>
            <w:szCs w:val="27"/>
            <w:u w:val="single"/>
            <w:bdr w:val="single" w:sz="2" w:space="0" w:color="auto" w:frame="1"/>
          </w:rPr>
          <w:t>Delhi</w:t>
        </w:r>
      </w:hyperlink>
      <w:r w:rsidRPr="003C3162">
        <w:rPr>
          <w:rFonts w:ascii="Georgia" w:eastAsia="Times New Roman" w:hAnsi="Georgia" w:cs="Segoe UI"/>
          <w:color w:val="1A1A1A"/>
          <w:sz w:val="27"/>
          <w:szCs w:val="27"/>
        </w:rPr>
        <w:t>, the easternmost Harappan (or perhaps, more properly, Late Harappan) settlement has been discovered and partly excavated. If the area covered by these sites is compared with that of the Early Harappan settlements, it will be seen that there is an expansion in several directions, along the coast to both the west and the east and eastward through the Punjab toward the </w:t>
      </w:r>
      <w:hyperlink r:id="rId224" w:history="1">
        <w:r w:rsidRPr="003C3162">
          <w:rPr>
            <w:rFonts w:ascii="Georgia" w:eastAsia="Times New Roman" w:hAnsi="Georgia" w:cs="Segoe UI"/>
            <w:color w:val="14599D"/>
            <w:sz w:val="27"/>
            <w:szCs w:val="27"/>
            <w:u w:val="single"/>
            <w:bdr w:val="single" w:sz="2" w:space="0" w:color="auto" w:frame="1"/>
          </w:rPr>
          <w:t>Ganges-Yamuna Doab</w:t>
        </w:r>
      </w:hyperlink>
      <w:r w:rsidRPr="003C3162">
        <w:rPr>
          <w:rFonts w:ascii="Georgia" w:eastAsia="Times New Roman" w:hAnsi="Georgia" w:cs="Segoe UI"/>
          <w:color w:val="1A1A1A"/>
          <w:sz w:val="27"/>
          <w:szCs w:val="27"/>
        </w:rPr>
        <w:t>.</w:t>
      </w:r>
    </w:p>
    <w:p w14:paraId="17BF3BA4"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1A1A1A"/>
          <w:sz w:val="27"/>
          <w:szCs w:val="27"/>
        </w:rPr>
      </w:pPr>
      <w:hyperlink r:id="rId225" w:history="1">
        <w:r w:rsidRPr="003C3162">
          <w:rPr>
            <w:rFonts w:ascii="Segoe UI" w:eastAsia="Times New Roman" w:hAnsi="Segoe UI" w:cs="Segoe UI"/>
            <w:b/>
            <w:bCs/>
            <w:color w:val="14599D"/>
            <w:sz w:val="27"/>
            <w:szCs w:val="27"/>
            <w:u w:val="single"/>
            <w:bdr w:val="single" w:sz="2" w:space="0" w:color="auto" w:frame="1"/>
          </w:rPr>
          <w:t>Planning</w:t>
        </w:r>
      </w:hyperlink>
      <w:r w:rsidRPr="003C3162">
        <w:rPr>
          <w:rFonts w:ascii="Segoe UI" w:eastAsia="Times New Roman" w:hAnsi="Segoe UI" w:cs="Segoe UI"/>
          <w:b/>
          <w:bCs/>
          <w:color w:val="1A1A1A"/>
          <w:sz w:val="27"/>
          <w:szCs w:val="27"/>
        </w:rPr>
        <w:t> and </w:t>
      </w:r>
      <w:hyperlink r:id="rId226" w:history="1">
        <w:r w:rsidRPr="003C3162">
          <w:rPr>
            <w:rFonts w:ascii="Segoe UI" w:eastAsia="Times New Roman" w:hAnsi="Segoe UI" w:cs="Segoe UI"/>
            <w:b/>
            <w:bCs/>
            <w:color w:val="14599D"/>
            <w:sz w:val="27"/>
            <w:szCs w:val="27"/>
            <w:u w:val="single"/>
            <w:bdr w:val="single" w:sz="2" w:space="0" w:color="auto" w:frame="1"/>
          </w:rPr>
          <w:t>architecture</w:t>
        </w:r>
      </w:hyperlink>
    </w:p>
    <w:p w14:paraId="1E5FBD06" w14:textId="7981068D" w:rsidR="003C3162" w:rsidRPr="003C3162" w:rsidRDefault="003C3162" w:rsidP="003C3162">
      <w:pPr>
        <w:shd w:val="clear" w:color="auto" w:fill="FFFFFF"/>
        <w:spacing w:after="0" w:line="240" w:lineRule="auto"/>
        <w:rPr>
          <w:rFonts w:ascii="Segoe UI" w:eastAsia="Times New Roman" w:hAnsi="Segoe UI" w:cs="Segoe UI"/>
          <w:color w:val="1A1A1A"/>
          <w:sz w:val="24"/>
          <w:szCs w:val="24"/>
        </w:rPr>
      </w:pPr>
      <w:r w:rsidRPr="003C3162">
        <w:rPr>
          <w:rFonts w:ascii="Segoe UI" w:eastAsia="Times New Roman" w:hAnsi="Segoe UI" w:cs="Segoe UI"/>
          <w:noProof/>
          <w:color w:val="14599D"/>
          <w:sz w:val="24"/>
          <w:szCs w:val="24"/>
          <w:bdr w:val="single" w:sz="2" w:space="0" w:color="auto" w:frame="1"/>
        </w:rPr>
        <w:drawing>
          <wp:inline distT="0" distB="0" distL="0" distR="0" wp14:anchorId="58D08C07" wp14:editId="04563021">
            <wp:extent cx="2857500" cy="1924050"/>
            <wp:effectExtent l="0" t="0" r="0" b="0"/>
            <wp:docPr id="26" name="Picture 26" descr="Mohenjo-daro ruins">
              <a:hlinkClick xmlns:a="http://schemas.openxmlformats.org/drawingml/2006/main" r:id="rId2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henjo-daro ruins">
                      <a:hlinkClick r:id="rId227"/>
                    </pic:cNvPr>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2857500" cy="1924050"/>
                    </a:xfrm>
                    <a:prstGeom prst="rect">
                      <a:avLst/>
                    </a:prstGeom>
                    <a:noFill/>
                    <a:ln>
                      <a:noFill/>
                    </a:ln>
                  </pic:spPr>
                </pic:pic>
              </a:graphicData>
            </a:graphic>
          </wp:inline>
        </w:drawing>
      </w:r>
    </w:p>
    <w:p w14:paraId="59E35CBB" w14:textId="77777777" w:rsidR="003C3162" w:rsidRPr="003C3162" w:rsidRDefault="003C3162" w:rsidP="003C3162">
      <w:pPr>
        <w:shd w:val="clear" w:color="auto" w:fill="FFFFFF"/>
        <w:spacing w:line="240" w:lineRule="auto"/>
        <w:rPr>
          <w:rFonts w:ascii="Georgia" w:eastAsia="Times New Roman" w:hAnsi="Georgia" w:cs="Segoe UI"/>
          <w:color w:val="666666"/>
          <w:sz w:val="21"/>
          <w:szCs w:val="21"/>
        </w:rPr>
      </w:pPr>
      <w:hyperlink r:id="rId229" w:history="1">
        <w:proofErr w:type="spellStart"/>
        <w:r w:rsidRPr="003C3162">
          <w:rPr>
            <w:rFonts w:ascii="Segoe UI" w:eastAsia="Times New Roman" w:hAnsi="Segoe UI" w:cs="Segoe UI"/>
            <w:b/>
            <w:bCs/>
            <w:color w:val="14599D"/>
            <w:sz w:val="21"/>
            <w:szCs w:val="21"/>
            <w:u w:val="single"/>
            <w:bdr w:val="single" w:sz="2" w:space="0" w:color="auto" w:frame="1"/>
          </w:rPr>
          <w:t>Mohenjo-daro</w:t>
        </w:r>
        <w:proofErr w:type="spellEnd"/>
        <w:r w:rsidRPr="003C3162">
          <w:rPr>
            <w:rFonts w:ascii="Segoe UI" w:eastAsia="Times New Roman" w:hAnsi="Segoe UI" w:cs="Segoe UI"/>
            <w:b/>
            <w:bCs/>
            <w:color w:val="14599D"/>
            <w:sz w:val="21"/>
            <w:szCs w:val="21"/>
            <w:u w:val="single"/>
            <w:bdr w:val="single" w:sz="2" w:space="0" w:color="auto" w:frame="1"/>
          </w:rPr>
          <w:t xml:space="preserve"> </w:t>
        </w:r>
        <w:proofErr w:type="spellStart"/>
        <w:r w:rsidRPr="003C3162">
          <w:rPr>
            <w:rFonts w:ascii="Segoe UI" w:eastAsia="Times New Roman" w:hAnsi="Segoe UI" w:cs="Segoe UI"/>
            <w:b/>
            <w:bCs/>
            <w:color w:val="14599D"/>
            <w:sz w:val="21"/>
            <w:szCs w:val="21"/>
            <w:u w:val="single"/>
            <w:bdr w:val="single" w:sz="2" w:space="0" w:color="auto" w:frame="1"/>
          </w:rPr>
          <w:t>ruins</w:t>
        </w:r>
      </w:hyperlink>
      <w:r w:rsidRPr="003C3162">
        <w:rPr>
          <w:rFonts w:ascii="Georgia" w:eastAsia="Times New Roman" w:hAnsi="Georgia" w:cs="Segoe UI"/>
          <w:color w:val="666666"/>
          <w:sz w:val="21"/>
          <w:szCs w:val="21"/>
          <w:bdr w:val="single" w:sz="2" w:space="0" w:color="auto" w:frame="1"/>
        </w:rPr>
        <w:t>Stupalike</w:t>
      </w:r>
      <w:proofErr w:type="spellEnd"/>
      <w:r w:rsidRPr="003C3162">
        <w:rPr>
          <w:rFonts w:ascii="Georgia" w:eastAsia="Times New Roman" w:hAnsi="Georgia" w:cs="Segoe UI"/>
          <w:color w:val="666666"/>
          <w:sz w:val="21"/>
          <w:szCs w:val="21"/>
          <w:bdr w:val="single" w:sz="2" w:space="0" w:color="auto" w:frame="1"/>
        </w:rPr>
        <w:t xml:space="preserve"> stone tower, </w:t>
      </w:r>
      <w:proofErr w:type="spellStart"/>
      <w:r w:rsidRPr="003C3162">
        <w:rPr>
          <w:rFonts w:ascii="Georgia" w:eastAsia="Times New Roman" w:hAnsi="Georgia" w:cs="Segoe UI"/>
          <w:color w:val="666666"/>
          <w:sz w:val="21"/>
          <w:szCs w:val="21"/>
          <w:bdr w:val="single" w:sz="2" w:space="0" w:color="auto" w:frame="1"/>
        </w:rPr>
        <w:t>Mohenjo-daro</w:t>
      </w:r>
      <w:proofErr w:type="spellEnd"/>
      <w:r w:rsidRPr="003C3162">
        <w:rPr>
          <w:rFonts w:ascii="Georgia" w:eastAsia="Times New Roman" w:hAnsi="Georgia" w:cs="Segoe UI"/>
          <w:color w:val="666666"/>
          <w:sz w:val="21"/>
          <w:szCs w:val="21"/>
          <w:bdr w:val="single" w:sz="2" w:space="0" w:color="auto" w:frame="1"/>
        </w:rPr>
        <w:t>, eastern Pakistan.</w:t>
      </w:r>
    </w:p>
    <w:p w14:paraId="02694BB4"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The Harappan sites range from </w:t>
      </w:r>
      <w:hyperlink r:id="rId230" w:history="1">
        <w:r w:rsidRPr="003C3162">
          <w:rPr>
            <w:rFonts w:ascii="Georgia" w:eastAsia="Times New Roman" w:hAnsi="Georgia" w:cs="Segoe UI"/>
            <w:color w:val="14599D"/>
            <w:sz w:val="27"/>
            <w:szCs w:val="27"/>
            <w:u w:val="single"/>
            <w:bdr w:val="single" w:sz="2" w:space="0" w:color="auto" w:frame="1"/>
          </w:rPr>
          <w:t>extensive</w:t>
        </w:r>
      </w:hyperlink>
      <w:r w:rsidRPr="003C3162">
        <w:rPr>
          <w:rFonts w:ascii="Georgia" w:eastAsia="Times New Roman" w:hAnsi="Georgia" w:cs="Segoe UI"/>
          <w:color w:val="1A1A1A"/>
          <w:sz w:val="27"/>
          <w:szCs w:val="27"/>
        </w:rPr>
        <w:t> </w:t>
      </w:r>
      <w:hyperlink r:id="rId231" w:history="1">
        <w:r w:rsidRPr="003C3162">
          <w:rPr>
            <w:rFonts w:ascii="Georgia" w:eastAsia="Times New Roman" w:hAnsi="Georgia" w:cs="Segoe UI"/>
            <w:color w:val="14599D"/>
            <w:sz w:val="27"/>
            <w:szCs w:val="27"/>
            <w:u w:val="single"/>
            <w:bdr w:val="single" w:sz="2" w:space="0" w:color="auto" w:frame="1"/>
          </w:rPr>
          <w:t>cities</w:t>
        </w:r>
      </w:hyperlink>
      <w:r w:rsidRPr="003C3162">
        <w:rPr>
          <w:rFonts w:ascii="Georgia" w:eastAsia="Times New Roman" w:hAnsi="Georgia" w:cs="Segoe UI"/>
          <w:color w:val="1A1A1A"/>
          <w:sz w:val="27"/>
          <w:szCs w:val="27"/>
        </w:rPr>
        <w:t xml:space="preserve"> to small villages or outposts. The two largest are </w:t>
      </w:r>
      <w:proofErr w:type="spellStart"/>
      <w:r w:rsidRPr="003C3162">
        <w:rPr>
          <w:rFonts w:ascii="Georgia" w:eastAsia="Times New Roman" w:hAnsi="Georgia" w:cs="Segoe UI"/>
          <w:color w:val="1A1A1A"/>
          <w:sz w:val="27"/>
          <w:szCs w:val="27"/>
        </w:rPr>
        <w:t>Mohenjo-daro</w:t>
      </w:r>
      <w:proofErr w:type="spellEnd"/>
      <w:r w:rsidRPr="003C3162">
        <w:rPr>
          <w:rFonts w:ascii="Georgia" w:eastAsia="Times New Roman" w:hAnsi="Georgia" w:cs="Segoe UI"/>
          <w:color w:val="1A1A1A"/>
          <w:sz w:val="27"/>
          <w:szCs w:val="27"/>
        </w:rPr>
        <w:t xml:space="preserve"> and Harappa, each perhaps originally about a mile square in overall dimensions. Each shares a characteristic layout, oriented roughly north-south with a great fortified “</w:t>
      </w:r>
      <w:hyperlink r:id="rId232" w:history="1">
        <w:r w:rsidRPr="003C3162">
          <w:rPr>
            <w:rFonts w:ascii="Georgia" w:eastAsia="Times New Roman" w:hAnsi="Georgia" w:cs="Segoe UI"/>
            <w:color w:val="14599D"/>
            <w:sz w:val="27"/>
            <w:szCs w:val="27"/>
            <w:u w:val="single"/>
            <w:bdr w:val="single" w:sz="2" w:space="0" w:color="auto" w:frame="1"/>
          </w:rPr>
          <w:t>citadel</w:t>
        </w:r>
      </w:hyperlink>
      <w:r w:rsidRPr="003C3162">
        <w:rPr>
          <w:rFonts w:ascii="Georgia" w:eastAsia="Times New Roman" w:hAnsi="Georgia" w:cs="Segoe UI"/>
          <w:color w:val="1A1A1A"/>
          <w:sz w:val="27"/>
          <w:szCs w:val="27"/>
        </w:rPr>
        <w:t xml:space="preserve">” mound to the west and a larger “lower city” to the east. A similar layout is also discernible in the </w:t>
      </w:r>
      <w:r w:rsidRPr="003C3162">
        <w:rPr>
          <w:rFonts w:ascii="Georgia" w:eastAsia="Times New Roman" w:hAnsi="Georgia" w:cs="Segoe UI"/>
          <w:color w:val="1A1A1A"/>
          <w:sz w:val="27"/>
          <w:szCs w:val="27"/>
        </w:rPr>
        <w:lastRenderedPageBreak/>
        <w:t>somewhat smaller town of </w:t>
      </w:r>
      <w:proofErr w:type="spellStart"/>
      <w:r w:rsidRPr="003C3162">
        <w:rPr>
          <w:rFonts w:ascii="Georgia" w:eastAsia="Times New Roman" w:hAnsi="Georgia" w:cs="Segoe UI"/>
          <w:color w:val="1A1A1A"/>
          <w:sz w:val="27"/>
          <w:szCs w:val="27"/>
        </w:rPr>
        <w:fldChar w:fldCharType="begin"/>
      </w:r>
      <w:r w:rsidRPr="003C3162">
        <w:rPr>
          <w:rFonts w:ascii="Georgia" w:eastAsia="Times New Roman" w:hAnsi="Georgia" w:cs="Segoe UI"/>
          <w:color w:val="1A1A1A"/>
          <w:sz w:val="27"/>
          <w:szCs w:val="27"/>
        </w:rPr>
        <w:instrText xml:space="preserve"> HYPERLINK "https://www.britannica.com/place/Kalibangan" </w:instrText>
      </w:r>
      <w:r w:rsidRPr="003C3162">
        <w:rPr>
          <w:rFonts w:ascii="Georgia" w:eastAsia="Times New Roman" w:hAnsi="Georgia" w:cs="Segoe UI"/>
          <w:color w:val="1A1A1A"/>
          <w:sz w:val="27"/>
          <w:szCs w:val="27"/>
        </w:rPr>
        <w:fldChar w:fldCharType="separate"/>
      </w:r>
      <w:r w:rsidRPr="003C3162">
        <w:rPr>
          <w:rFonts w:ascii="Georgia" w:eastAsia="Times New Roman" w:hAnsi="Georgia" w:cs="Segoe UI"/>
          <w:color w:val="14599D"/>
          <w:sz w:val="27"/>
          <w:szCs w:val="27"/>
          <w:u w:val="single"/>
          <w:bdr w:val="single" w:sz="2" w:space="0" w:color="auto" w:frame="1"/>
        </w:rPr>
        <w:t>Kalibangan</w:t>
      </w:r>
      <w:proofErr w:type="spellEnd"/>
      <w:r w:rsidRPr="003C3162">
        <w:rPr>
          <w:rFonts w:ascii="Georgia" w:eastAsia="Times New Roman" w:hAnsi="Georgia" w:cs="Segoe UI"/>
          <w:color w:val="1A1A1A"/>
          <w:sz w:val="27"/>
          <w:szCs w:val="27"/>
        </w:rPr>
        <w:fldChar w:fldCharType="end"/>
      </w:r>
      <w:r w:rsidRPr="003C3162">
        <w:rPr>
          <w:rFonts w:ascii="Georgia" w:eastAsia="Times New Roman" w:hAnsi="Georgia" w:cs="Segoe UI"/>
          <w:color w:val="1A1A1A"/>
          <w:sz w:val="27"/>
          <w:szCs w:val="27"/>
        </w:rPr>
        <w:t xml:space="preserve">, and several other major settlements appear to have shared this scheme. Other major sites include </w:t>
      </w:r>
      <w:proofErr w:type="spellStart"/>
      <w:r w:rsidRPr="003C3162">
        <w:rPr>
          <w:rFonts w:ascii="Georgia" w:eastAsia="Times New Roman" w:hAnsi="Georgia" w:cs="Segoe UI"/>
          <w:color w:val="1A1A1A"/>
          <w:sz w:val="27"/>
          <w:szCs w:val="27"/>
        </w:rPr>
        <w:t>Dholavira</w:t>
      </w:r>
      <w:proofErr w:type="spellEnd"/>
      <w:r w:rsidRPr="003C3162">
        <w:rPr>
          <w:rFonts w:ascii="Georgia" w:eastAsia="Times New Roman" w:hAnsi="Georgia" w:cs="Segoe UI"/>
          <w:color w:val="1A1A1A"/>
          <w:sz w:val="27"/>
          <w:szCs w:val="27"/>
        </w:rPr>
        <w:t xml:space="preserve"> and </w:t>
      </w:r>
      <w:proofErr w:type="spellStart"/>
      <w:r w:rsidRPr="003C3162">
        <w:rPr>
          <w:rFonts w:ascii="Georgia" w:eastAsia="Times New Roman" w:hAnsi="Georgia" w:cs="Segoe UI"/>
          <w:color w:val="1A1A1A"/>
          <w:sz w:val="27"/>
          <w:szCs w:val="27"/>
        </w:rPr>
        <w:t>Surkotada</w:t>
      </w:r>
      <w:proofErr w:type="spellEnd"/>
      <w:r w:rsidRPr="003C3162">
        <w:rPr>
          <w:rFonts w:ascii="Georgia" w:eastAsia="Times New Roman" w:hAnsi="Georgia" w:cs="Segoe UI"/>
          <w:color w:val="1A1A1A"/>
          <w:sz w:val="27"/>
          <w:szCs w:val="27"/>
        </w:rPr>
        <w:t xml:space="preserve"> near the Rann of Kachchh; </w:t>
      </w:r>
      <w:proofErr w:type="spellStart"/>
      <w:r w:rsidRPr="003C3162">
        <w:rPr>
          <w:rFonts w:ascii="Georgia" w:eastAsia="Times New Roman" w:hAnsi="Georgia" w:cs="Segoe UI"/>
          <w:color w:val="1A1A1A"/>
          <w:sz w:val="27"/>
          <w:szCs w:val="27"/>
        </w:rPr>
        <w:t>Nausharo</w:t>
      </w:r>
      <w:proofErr w:type="spellEnd"/>
      <w:r w:rsidRPr="003C3162">
        <w:rPr>
          <w:rFonts w:ascii="Georgia" w:eastAsia="Times New Roman" w:hAnsi="Georgia" w:cs="Segoe UI"/>
          <w:color w:val="1A1A1A"/>
          <w:sz w:val="27"/>
          <w:szCs w:val="27"/>
        </w:rPr>
        <w:t xml:space="preserve"> Firoz in </w:t>
      </w:r>
      <w:proofErr w:type="spellStart"/>
      <w:r w:rsidRPr="003C3162">
        <w:rPr>
          <w:rFonts w:ascii="Georgia" w:eastAsia="Times New Roman" w:hAnsi="Georgia" w:cs="Segoe UI"/>
          <w:color w:val="1A1A1A"/>
          <w:sz w:val="27"/>
          <w:szCs w:val="27"/>
        </w:rPr>
        <w:t>Balochistan</w:t>
      </w:r>
      <w:proofErr w:type="spellEnd"/>
      <w:r w:rsidRPr="003C3162">
        <w:rPr>
          <w:rFonts w:ascii="Georgia" w:eastAsia="Times New Roman" w:hAnsi="Georgia" w:cs="Segoe UI"/>
          <w:color w:val="1A1A1A"/>
          <w:sz w:val="27"/>
          <w:szCs w:val="27"/>
        </w:rPr>
        <w:t xml:space="preserve">, Pakistan; </w:t>
      </w:r>
      <w:proofErr w:type="spellStart"/>
      <w:r w:rsidRPr="003C3162">
        <w:rPr>
          <w:rFonts w:ascii="Georgia" w:eastAsia="Times New Roman" w:hAnsi="Georgia" w:cs="Segoe UI"/>
          <w:color w:val="1A1A1A"/>
          <w:sz w:val="27"/>
          <w:szCs w:val="27"/>
        </w:rPr>
        <w:t>Shortughai</w:t>
      </w:r>
      <w:proofErr w:type="spellEnd"/>
      <w:r w:rsidRPr="003C3162">
        <w:rPr>
          <w:rFonts w:ascii="Georgia" w:eastAsia="Times New Roman" w:hAnsi="Georgia" w:cs="Segoe UI"/>
          <w:color w:val="1A1A1A"/>
          <w:sz w:val="27"/>
          <w:szCs w:val="27"/>
        </w:rPr>
        <w:t xml:space="preserve"> in northern Afghanistan; Amri, Chanhu-</w:t>
      </w:r>
      <w:proofErr w:type="spellStart"/>
      <w:r w:rsidRPr="003C3162">
        <w:rPr>
          <w:rFonts w:ascii="Georgia" w:eastAsia="Times New Roman" w:hAnsi="Georgia" w:cs="Segoe UI"/>
          <w:color w:val="1A1A1A"/>
          <w:sz w:val="27"/>
          <w:szCs w:val="27"/>
        </w:rPr>
        <w:t>daro</w:t>
      </w:r>
      <w:proofErr w:type="spellEnd"/>
      <w:r w:rsidRPr="003C3162">
        <w:rPr>
          <w:rFonts w:ascii="Georgia" w:eastAsia="Times New Roman" w:hAnsi="Georgia" w:cs="Segoe UI"/>
          <w:color w:val="1A1A1A"/>
          <w:sz w:val="27"/>
          <w:szCs w:val="27"/>
        </w:rPr>
        <w:t xml:space="preserve">, and </w:t>
      </w:r>
      <w:proofErr w:type="spellStart"/>
      <w:r w:rsidRPr="003C3162">
        <w:rPr>
          <w:rFonts w:ascii="Georgia" w:eastAsia="Times New Roman" w:hAnsi="Georgia" w:cs="Segoe UI"/>
          <w:color w:val="1A1A1A"/>
          <w:sz w:val="27"/>
          <w:szCs w:val="27"/>
        </w:rPr>
        <w:t>Judeirjo-daro</w:t>
      </w:r>
      <w:proofErr w:type="spellEnd"/>
      <w:r w:rsidRPr="003C3162">
        <w:rPr>
          <w:rFonts w:ascii="Georgia" w:eastAsia="Times New Roman" w:hAnsi="Georgia" w:cs="Segoe UI"/>
          <w:color w:val="1A1A1A"/>
          <w:sz w:val="27"/>
          <w:szCs w:val="27"/>
        </w:rPr>
        <w:t xml:space="preserve"> in Sind; and </w:t>
      </w:r>
      <w:proofErr w:type="spellStart"/>
      <w:r w:rsidRPr="003C3162">
        <w:rPr>
          <w:rFonts w:ascii="Georgia" w:eastAsia="Times New Roman" w:hAnsi="Georgia" w:cs="Segoe UI"/>
          <w:color w:val="1A1A1A"/>
          <w:sz w:val="27"/>
          <w:szCs w:val="27"/>
        </w:rPr>
        <w:t>Sandhanawala</w:t>
      </w:r>
      <w:proofErr w:type="spellEnd"/>
      <w:r w:rsidRPr="003C3162">
        <w:rPr>
          <w:rFonts w:ascii="Georgia" w:eastAsia="Times New Roman" w:hAnsi="Georgia" w:cs="Segoe UI"/>
          <w:color w:val="1A1A1A"/>
          <w:sz w:val="27"/>
          <w:szCs w:val="27"/>
        </w:rPr>
        <w:t xml:space="preserve"> in Bahawalpur. Among the smaller sites, special interest attaches to Lothal, where a number of </w:t>
      </w:r>
      <w:hyperlink r:id="rId233" w:history="1">
        <w:r w:rsidRPr="003C3162">
          <w:rPr>
            <w:rFonts w:ascii="Georgia" w:eastAsia="Times New Roman" w:hAnsi="Georgia" w:cs="Segoe UI"/>
            <w:color w:val="14599D"/>
            <w:sz w:val="27"/>
            <w:szCs w:val="27"/>
            <w:u w:val="single"/>
            <w:bdr w:val="single" w:sz="2" w:space="0" w:color="auto" w:frame="1"/>
          </w:rPr>
          <w:t>unique</w:t>
        </w:r>
      </w:hyperlink>
      <w:r w:rsidRPr="003C3162">
        <w:rPr>
          <w:rFonts w:ascii="Georgia" w:eastAsia="Times New Roman" w:hAnsi="Georgia" w:cs="Segoe UI"/>
          <w:color w:val="1A1A1A"/>
          <w:sz w:val="27"/>
          <w:szCs w:val="27"/>
        </w:rPr>
        <w:t xml:space="preserve"> and problematic features were discovered in excavations. Of all the sites, Harappa, </w:t>
      </w:r>
      <w:proofErr w:type="spellStart"/>
      <w:r w:rsidRPr="003C3162">
        <w:rPr>
          <w:rFonts w:ascii="Georgia" w:eastAsia="Times New Roman" w:hAnsi="Georgia" w:cs="Segoe UI"/>
          <w:color w:val="1A1A1A"/>
          <w:sz w:val="27"/>
          <w:szCs w:val="27"/>
        </w:rPr>
        <w:t>Mohenjo-daro</w:t>
      </w:r>
      <w:proofErr w:type="spellEnd"/>
      <w:r w:rsidRPr="003C3162">
        <w:rPr>
          <w:rFonts w:ascii="Georgia" w:eastAsia="Times New Roman" w:hAnsi="Georgia" w:cs="Segoe UI"/>
          <w:color w:val="1A1A1A"/>
          <w:sz w:val="27"/>
          <w:szCs w:val="27"/>
        </w:rPr>
        <w:t xml:space="preserve">, </w:t>
      </w:r>
      <w:proofErr w:type="spellStart"/>
      <w:r w:rsidRPr="003C3162">
        <w:rPr>
          <w:rFonts w:ascii="Georgia" w:eastAsia="Times New Roman" w:hAnsi="Georgia" w:cs="Segoe UI"/>
          <w:color w:val="1A1A1A"/>
          <w:sz w:val="27"/>
          <w:szCs w:val="27"/>
        </w:rPr>
        <w:t>Kalibangan</w:t>
      </w:r>
      <w:proofErr w:type="spellEnd"/>
      <w:r w:rsidRPr="003C3162">
        <w:rPr>
          <w:rFonts w:ascii="Georgia" w:eastAsia="Times New Roman" w:hAnsi="Georgia" w:cs="Segoe UI"/>
          <w:color w:val="1A1A1A"/>
          <w:sz w:val="27"/>
          <w:szCs w:val="27"/>
        </w:rPr>
        <w:t>, and Lothal have been most extensively excavated, and more can be said of their original layout and planning. Thus, they are considered in greater detail below.</w:t>
      </w:r>
    </w:p>
    <w:p w14:paraId="1C89DCBC"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 xml:space="preserve">At three of the excavated major sites, the citadel mound is on a north-south axis and about twice as long as it is broad. The lower city is laid out in a grid pattern of streets; at </w:t>
      </w:r>
      <w:proofErr w:type="spellStart"/>
      <w:r w:rsidRPr="003C3162">
        <w:rPr>
          <w:rFonts w:ascii="Georgia" w:eastAsia="Times New Roman" w:hAnsi="Georgia" w:cs="Segoe UI"/>
          <w:color w:val="1A1A1A"/>
          <w:sz w:val="27"/>
          <w:szCs w:val="27"/>
        </w:rPr>
        <w:t>Kalibangan</w:t>
      </w:r>
      <w:proofErr w:type="spellEnd"/>
      <w:r w:rsidRPr="003C3162">
        <w:rPr>
          <w:rFonts w:ascii="Georgia" w:eastAsia="Times New Roman" w:hAnsi="Georgia" w:cs="Segoe UI"/>
          <w:color w:val="1A1A1A"/>
          <w:sz w:val="27"/>
          <w:szCs w:val="27"/>
        </w:rPr>
        <w:t xml:space="preserve"> these were of regularly controlled widths, with the major streets running through, while the minor lanes were sometimes offset, creating different sizes of blocks. At all three sites the citadel was protected by a massive defensive wall of brick, which at </w:t>
      </w:r>
      <w:proofErr w:type="spellStart"/>
      <w:r w:rsidRPr="003C3162">
        <w:rPr>
          <w:rFonts w:ascii="Georgia" w:eastAsia="Times New Roman" w:hAnsi="Georgia" w:cs="Segoe UI"/>
          <w:color w:val="1A1A1A"/>
          <w:sz w:val="27"/>
          <w:szCs w:val="27"/>
        </w:rPr>
        <w:t>Kalibangan</w:t>
      </w:r>
      <w:proofErr w:type="spellEnd"/>
      <w:r w:rsidRPr="003C3162">
        <w:rPr>
          <w:rFonts w:ascii="Georgia" w:eastAsia="Times New Roman" w:hAnsi="Georgia" w:cs="Segoe UI"/>
          <w:color w:val="1A1A1A"/>
          <w:sz w:val="27"/>
          <w:szCs w:val="27"/>
        </w:rPr>
        <w:t xml:space="preserve"> was strengthened at intervals by square or rectangular </w:t>
      </w:r>
      <w:hyperlink r:id="rId234" w:history="1">
        <w:r w:rsidRPr="003C3162">
          <w:rPr>
            <w:rFonts w:ascii="Georgia" w:eastAsia="Times New Roman" w:hAnsi="Georgia" w:cs="Segoe UI"/>
            <w:color w:val="14599D"/>
            <w:sz w:val="27"/>
            <w:szCs w:val="27"/>
            <w:u w:val="single"/>
            <w:bdr w:val="single" w:sz="2" w:space="0" w:color="auto" w:frame="1"/>
          </w:rPr>
          <w:t>bastions</w:t>
        </w:r>
      </w:hyperlink>
      <w:r w:rsidRPr="003C3162">
        <w:rPr>
          <w:rFonts w:ascii="Georgia" w:eastAsia="Times New Roman" w:hAnsi="Georgia" w:cs="Segoe UI"/>
          <w:color w:val="1A1A1A"/>
          <w:sz w:val="27"/>
          <w:szCs w:val="27"/>
        </w:rPr>
        <w:t xml:space="preserve">. At </w:t>
      </w:r>
      <w:proofErr w:type="spellStart"/>
      <w:r w:rsidRPr="003C3162">
        <w:rPr>
          <w:rFonts w:ascii="Georgia" w:eastAsia="Times New Roman" w:hAnsi="Georgia" w:cs="Segoe UI"/>
          <w:color w:val="1A1A1A"/>
          <w:sz w:val="27"/>
          <w:szCs w:val="27"/>
        </w:rPr>
        <w:t>Kalibangan</w:t>
      </w:r>
      <w:proofErr w:type="spellEnd"/>
      <w:r w:rsidRPr="003C3162">
        <w:rPr>
          <w:rFonts w:ascii="Georgia" w:eastAsia="Times New Roman" w:hAnsi="Georgia" w:cs="Segoe UI"/>
          <w:color w:val="1A1A1A"/>
          <w:sz w:val="27"/>
          <w:szCs w:val="27"/>
        </w:rPr>
        <w:t>, traces of a somewhat less substantial wall around the lower town have also been discovered. In all three cases the city was situated near a river, although these courses are now extinct.</w:t>
      </w:r>
    </w:p>
    <w:p w14:paraId="6FE5CF72" w14:textId="77777777" w:rsidR="003C3162" w:rsidRPr="003C3162" w:rsidRDefault="003C3162" w:rsidP="003C3162">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The most common building material at every site was </w:t>
      </w:r>
      <w:hyperlink r:id="rId235" w:history="1">
        <w:r w:rsidRPr="003C3162">
          <w:rPr>
            <w:rFonts w:ascii="Georgia" w:eastAsia="Times New Roman" w:hAnsi="Georgia" w:cs="Segoe UI"/>
            <w:color w:val="14599D"/>
            <w:sz w:val="27"/>
            <w:szCs w:val="27"/>
            <w:u w:val="single"/>
            <w:bdr w:val="single" w:sz="2" w:space="0" w:color="auto" w:frame="1"/>
          </w:rPr>
          <w:t>brick</w:t>
        </w:r>
      </w:hyperlink>
      <w:r w:rsidRPr="003C3162">
        <w:rPr>
          <w:rFonts w:ascii="Georgia" w:eastAsia="Times New Roman" w:hAnsi="Georgia" w:cs="Segoe UI"/>
          <w:color w:val="1A1A1A"/>
          <w:sz w:val="27"/>
          <w:szCs w:val="27"/>
        </w:rPr>
        <w:t>, but the proportions of burned brick to unburned </w:t>
      </w:r>
      <w:hyperlink r:id="rId236" w:history="1">
        <w:r w:rsidRPr="003C3162">
          <w:rPr>
            <w:rFonts w:ascii="Georgia" w:eastAsia="Times New Roman" w:hAnsi="Georgia" w:cs="Segoe UI"/>
            <w:color w:val="14599D"/>
            <w:sz w:val="27"/>
            <w:szCs w:val="27"/>
            <w:u w:val="single"/>
            <w:bdr w:val="single" w:sz="2" w:space="0" w:color="auto" w:frame="1"/>
          </w:rPr>
          <w:t>mud brick</w:t>
        </w:r>
      </w:hyperlink>
      <w:r w:rsidRPr="003C3162">
        <w:rPr>
          <w:rFonts w:ascii="Georgia" w:eastAsia="Times New Roman" w:hAnsi="Georgia" w:cs="Segoe UI"/>
          <w:color w:val="1A1A1A"/>
          <w:sz w:val="27"/>
          <w:szCs w:val="27"/>
        </w:rPr>
        <w:t xml:space="preserve"> vary. </w:t>
      </w:r>
      <w:proofErr w:type="spellStart"/>
      <w:r w:rsidRPr="003C3162">
        <w:rPr>
          <w:rFonts w:ascii="Georgia" w:eastAsia="Times New Roman" w:hAnsi="Georgia" w:cs="Segoe UI"/>
          <w:color w:val="1A1A1A"/>
          <w:sz w:val="27"/>
          <w:szCs w:val="27"/>
        </w:rPr>
        <w:t>Mohenjo-daro</w:t>
      </w:r>
      <w:proofErr w:type="spellEnd"/>
      <w:r w:rsidRPr="003C3162">
        <w:rPr>
          <w:rFonts w:ascii="Georgia" w:eastAsia="Times New Roman" w:hAnsi="Georgia" w:cs="Segoe UI"/>
          <w:color w:val="1A1A1A"/>
          <w:sz w:val="27"/>
          <w:szCs w:val="27"/>
        </w:rPr>
        <w:t xml:space="preserve"> employs burned brick, perhaps because timber was more readily available, while mud brick was reserved for fillings and mass work. </w:t>
      </w:r>
      <w:proofErr w:type="spellStart"/>
      <w:r w:rsidRPr="003C3162">
        <w:rPr>
          <w:rFonts w:ascii="Georgia" w:eastAsia="Times New Roman" w:hAnsi="Georgia" w:cs="Segoe UI"/>
          <w:color w:val="1A1A1A"/>
          <w:sz w:val="27"/>
          <w:szCs w:val="27"/>
        </w:rPr>
        <w:t>Kalibangan</w:t>
      </w:r>
      <w:proofErr w:type="spellEnd"/>
      <w:r w:rsidRPr="003C3162">
        <w:rPr>
          <w:rFonts w:ascii="Georgia" w:eastAsia="Times New Roman" w:hAnsi="Georgia" w:cs="Segoe UI"/>
          <w:color w:val="1A1A1A"/>
          <w:sz w:val="27"/>
          <w:szCs w:val="27"/>
        </w:rPr>
        <w:t>, on the other hand, reserved burned brick for bathrooms, wells, and drains. Most of the domestic </w:t>
      </w:r>
      <w:hyperlink r:id="rId237" w:history="1">
        <w:r w:rsidRPr="003C3162">
          <w:rPr>
            <w:rFonts w:ascii="Georgia" w:eastAsia="Times New Roman" w:hAnsi="Georgia" w:cs="Segoe UI"/>
            <w:color w:val="14599D"/>
            <w:sz w:val="27"/>
            <w:szCs w:val="27"/>
            <w:u w:val="single"/>
            <w:bdr w:val="single" w:sz="2" w:space="0" w:color="auto" w:frame="1"/>
          </w:rPr>
          <w:t>architecture</w:t>
        </w:r>
      </w:hyperlink>
      <w:r w:rsidRPr="003C3162">
        <w:rPr>
          <w:rFonts w:ascii="Georgia" w:eastAsia="Times New Roman" w:hAnsi="Georgia" w:cs="Segoe UI"/>
          <w:color w:val="1A1A1A"/>
          <w:sz w:val="27"/>
          <w:szCs w:val="27"/>
        </w:rPr>
        <w:t xml:space="preserve"> at </w:t>
      </w:r>
      <w:proofErr w:type="spellStart"/>
      <w:r w:rsidRPr="003C3162">
        <w:rPr>
          <w:rFonts w:ascii="Georgia" w:eastAsia="Times New Roman" w:hAnsi="Georgia" w:cs="Segoe UI"/>
          <w:color w:val="1A1A1A"/>
          <w:sz w:val="27"/>
          <w:szCs w:val="27"/>
        </w:rPr>
        <w:t>Kalibangan</w:t>
      </w:r>
      <w:proofErr w:type="spellEnd"/>
      <w:r w:rsidRPr="003C3162">
        <w:rPr>
          <w:rFonts w:ascii="Georgia" w:eastAsia="Times New Roman" w:hAnsi="Georgia" w:cs="Segoe UI"/>
          <w:color w:val="1A1A1A"/>
          <w:sz w:val="27"/>
          <w:szCs w:val="27"/>
        </w:rPr>
        <w:t xml:space="preserve"> was in mud brick. Brick was generally bonded in courses of alternate headers and stretchers—the so-called </w:t>
      </w:r>
      <w:hyperlink r:id="rId238" w:history="1">
        <w:r w:rsidRPr="003C3162">
          <w:rPr>
            <w:rFonts w:ascii="Georgia" w:eastAsia="Times New Roman" w:hAnsi="Georgia" w:cs="Segoe UI"/>
            <w:color w:val="14599D"/>
            <w:sz w:val="27"/>
            <w:szCs w:val="27"/>
            <w:u w:val="single"/>
            <w:bdr w:val="single" w:sz="2" w:space="0" w:color="auto" w:frame="1"/>
          </w:rPr>
          <w:t>English</w:t>
        </w:r>
      </w:hyperlink>
      <w:r w:rsidRPr="003C3162">
        <w:rPr>
          <w:rFonts w:ascii="Georgia" w:eastAsia="Times New Roman" w:hAnsi="Georgia" w:cs="Segoe UI"/>
          <w:color w:val="1A1A1A"/>
          <w:sz w:val="27"/>
          <w:szCs w:val="27"/>
        </w:rPr>
        <w:t> </w:t>
      </w:r>
      <w:hyperlink r:id="rId239" w:history="1">
        <w:r w:rsidRPr="003C3162">
          <w:rPr>
            <w:rFonts w:ascii="Georgia" w:eastAsia="Times New Roman" w:hAnsi="Georgia" w:cs="Segoe UI"/>
            <w:color w:val="14599D"/>
            <w:sz w:val="27"/>
            <w:szCs w:val="27"/>
            <w:u w:val="single"/>
            <w:bdr w:val="single" w:sz="2" w:space="0" w:color="auto" w:frame="1"/>
          </w:rPr>
          <w:t>bond</w:t>
        </w:r>
      </w:hyperlink>
      <w:r w:rsidRPr="003C3162">
        <w:rPr>
          <w:rFonts w:ascii="Georgia" w:eastAsia="Times New Roman" w:hAnsi="Georgia" w:cs="Segoe UI"/>
          <w:color w:val="1A1A1A"/>
          <w:sz w:val="27"/>
          <w:szCs w:val="27"/>
        </w:rPr>
        <w:t>. Stone was rarely, if ever, employed structurally. </w:t>
      </w:r>
      <w:hyperlink r:id="rId240" w:history="1">
        <w:r w:rsidRPr="003C3162">
          <w:rPr>
            <w:rFonts w:ascii="Georgia" w:eastAsia="Times New Roman" w:hAnsi="Georgia" w:cs="Segoe UI"/>
            <w:color w:val="14599D"/>
            <w:sz w:val="27"/>
            <w:szCs w:val="27"/>
            <w:u w:val="single"/>
            <w:bdr w:val="single" w:sz="2" w:space="0" w:color="auto" w:frame="1"/>
          </w:rPr>
          <w:t>Timber</w:t>
        </w:r>
      </w:hyperlink>
      <w:r w:rsidRPr="003C3162">
        <w:rPr>
          <w:rFonts w:ascii="Georgia" w:eastAsia="Times New Roman" w:hAnsi="Georgia" w:cs="Segoe UI"/>
          <w:color w:val="1A1A1A"/>
          <w:sz w:val="27"/>
          <w:szCs w:val="27"/>
        </w:rPr>
        <w:t xml:space="preserve"> was occasionally used as a lacing for brickwork, particularly in large-scale work such as the defenses or the granary at </w:t>
      </w:r>
      <w:proofErr w:type="spellStart"/>
      <w:r w:rsidRPr="003C3162">
        <w:rPr>
          <w:rFonts w:ascii="Georgia" w:eastAsia="Times New Roman" w:hAnsi="Georgia" w:cs="Segoe UI"/>
          <w:color w:val="1A1A1A"/>
          <w:sz w:val="27"/>
          <w:szCs w:val="27"/>
        </w:rPr>
        <w:t>Mohenjo-daro</w:t>
      </w:r>
      <w:proofErr w:type="spellEnd"/>
      <w:r w:rsidRPr="003C3162">
        <w:rPr>
          <w:rFonts w:ascii="Georgia" w:eastAsia="Times New Roman" w:hAnsi="Georgia" w:cs="Segoe UI"/>
          <w:color w:val="1A1A1A"/>
          <w:sz w:val="27"/>
          <w:szCs w:val="27"/>
        </w:rPr>
        <w:t>. The common bricks were made in an open mold, but for special purposes sawed bricks were also employed. Timber was used for the universal flat roofs, and in some instances the sockets indicate square-cut beams with spans of as much as 14 feet (4.5 meters).</w:t>
      </w:r>
    </w:p>
    <w:p w14:paraId="5E542D44" w14:textId="77777777" w:rsidR="003C3162" w:rsidRPr="003C3162" w:rsidRDefault="003C3162" w:rsidP="003C3162">
      <w:pPr>
        <w:pBdr>
          <w:top w:val="single" w:sz="2" w:space="0" w:color="auto"/>
          <w:left w:val="single" w:sz="2" w:space="0" w:color="auto"/>
          <w:bottom w:val="single" w:sz="2" w:space="23" w:color="auto"/>
          <w:right w:val="single" w:sz="2" w:space="0" w:color="auto"/>
        </w:pBdr>
        <w:shd w:val="clear" w:color="auto" w:fill="FFFFFF"/>
        <w:spacing w:after="0" w:line="240" w:lineRule="auto"/>
        <w:rPr>
          <w:rFonts w:ascii="Georgia" w:eastAsia="Times New Roman" w:hAnsi="Georgia" w:cs="Segoe UI"/>
          <w:color w:val="1A1A1A"/>
          <w:sz w:val="27"/>
          <w:szCs w:val="27"/>
        </w:rPr>
      </w:pPr>
      <w:r w:rsidRPr="003C3162">
        <w:rPr>
          <w:rFonts w:ascii="Georgia" w:eastAsia="Times New Roman" w:hAnsi="Georgia" w:cs="Segoe UI"/>
          <w:color w:val="1A1A1A"/>
          <w:sz w:val="27"/>
          <w:szCs w:val="27"/>
        </w:rPr>
        <w:t>The </w:t>
      </w:r>
      <w:hyperlink r:id="rId241" w:history="1">
        <w:r w:rsidRPr="003C3162">
          <w:rPr>
            <w:rFonts w:ascii="Georgia" w:eastAsia="Times New Roman" w:hAnsi="Georgia" w:cs="Segoe UI"/>
            <w:color w:val="14599D"/>
            <w:sz w:val="27"/>
            <w:szCs w:val="27"/>
            <w:u w:val="single"/>
            <w:bdr w:val="single" w:sz="2" w:space="0" w:color="auto" w:frame="1"/>
          </w:rPr>
          <w:t>houses</w:t>
        </w:r>
      </w:hyperlink>
      <w:r w:rsidRPr="003C3162">
        <w:rPr>
          <w:rFonts w:ascii="Georgia" w:eastAsia="Times New Roman" w:hAnsi="Georgia" w:cs="Segoe UI"/>
          <w:color w:val="1A1A1A"/>
          <w:sz w:val="27"/>
          <w:szCs w:val="27"/>
        </w:rPr>
        <w:t> were invariably entered from the side lanes, with the walls to the main streets presenting a blank brick </w:t>
      </w:r>
      <w:hyperlink r:id="rId242" w:history="1">
        <w:r w:rsidRPr="003C3162">
          <w:rPr>
            <w:rFonts w:ascii="Georgia" w:eastAsia="Times New Roman" w:hAnsi="Georgia" w:cs="Segoe UI"/>
            <w:color w:val="14599D"/>
            <w:sz w:val="27"/>
            <w:szCs w:val="27"/>
            <w:u w:val="single"/>
            <w:bdr w:val="single" w:sz="2" w:space="0" w:color="auto" w:frame="1"/>
          </w:rPr>
          <w:t>facade</w:t>
        </w:r>
      </w:hyperlink>
      <w:r w:rsidRPr="003C3162">
        <w:rPr>
          <w:rFonts w:ascii="Georgia" w:eastAsia="Times New Roman" w:hAnsi="Georgia" w:cs="Segoe UI"/>
          <w:color w:val="1A1A1A"/>
          <w:sz w:val="27"/>
          <w:szCs w:val="27"/>
        </w:rPr>
        <w:t xml:space="preserve"> broken only by the drainage chutes. Apart from domestic structures, a wide range of shops and craft workshops have been encountered, including potters’ kilns, dyers’ vats, and the shops of metalworkers, shell workers, and bead makers. There is surprisingly little evidence of public places of worship, although at </w:t>
      </w:r>
      <w:proofErr w:type="spellStart"/>
      <w:r w:rsidRPr="003C3162">
        <w:rPr>
          <w:rFonts w:ascii="Georgia" w:eastAsia="Times New Roman" w:hAnsi="Georgia" w:cs="Segoe UI"/>
          <w:color w:val="1A1A1A"/>
          <w:sz w:val="27"/>
          <w:szCs w:val="27"/>
        </w:rPr>
        <w:t>Mohenjo-daro</w:t>
      </w:r>
      <w:proofErr w:type="spellEnd"/>
      <w:r w:rsidRPr="003C3162">
        <w:rPr>
          <w:rFonts w:ascii="Georgia" w:eastAsia="Times New Roman" w:hAnsi="Georgia" w:cs="Segoe UI"/>
          <w:color w:val="1A1A1A"/>
          <w:sz w:val="27"/>
          <w:szCs w:val="27"/>
        </w:rPr>
        <w:t xml:space="preserve"> a number of possible </w:t>
      </w:r>
      <w:hyperlink r:id="rId243" w:history="1">
        <w:r w:rsidRPr="003C3162">
          <w:rPr>
            <w:rFonts w:ascii="Georgia" w:eastAsia="Times New Roman" w:hAnsi="Georgia" w:cs="Segoe UI"/>
            <w:color w:val="14599D"/>
            <w:sz w:val="27"/>
            <w:szCs w:val="27"/>
            <w:u w:val="single"/>
            <w:bdr w:val="single" w:sz="2" w:space="0" w:color="auto" w:frame="1"/>
          </w:rPr>
          <w:t>temples</w:t>
        </w:r>
      </w:hyperlink>
      <w:r w:rsidRPr="003C3162">
        <w:rPr>
          <w:rFonts w:ascii="Georgia" w:eastAsia="Times New Roman" w:hAnsi="Georgia" w:cs="Segoe UI"/>
          <w:color w:val="1A1A1A"/>
          <w:sz w:val="27"/>
          <w:szCs w:val="27"/>
        </w:rPr>
        <w:t xml:space="preserve"> were unearthed in the lower city, and other </w:t>
      </w:r>
      <w:r w:rsidRPr="003C3162">
        <w:rPr>
          <w:rFonts w:ascii="Georgia" w:eastAsia="Times New Roman" w:hAnsi="Georgia" w:cs="Segoe UI"/>
          <w:color w:val="1A1A1A"/>
          <w:sz w:val="27"/>
          <w:szCs w:val="27"/>
        </w:rPr>
        <w:lastRenderedPageBreak/>
        <w:t>buildings of a ritual character were reported in the citadel. The size of houses varies considerably. At the one extreme are single-roomed barracks, with cooking and bathing areas formed within by partition walls, and at the other are large houses around a central courtyard or sometimes with a set of intersecting courtyards, each with its own adjoining rooms. Nearly all the larger houses had private wells. In many cases brick stairways led to what must have been upper stories or flat roofs. The </w:t>
      </w:r>
      <w:hyperlink r:id="rId244" w:history="1">
        <w:r w:rsidRPr="003C3162">
          <w:rPr>
            <w:rFonts w:ascii="Georgia" w:eastAsia="Times New Roman" w:hAnsi="Georgia" w:cs="Segoe UI"/>
            <w:color w:val="14599D"/>
            <w:sz w:val="27"/>
            <w:szCs w:val="27"/>
            <w:u w:val="single"/>
            <w:bdr w:val="single" w:sz="2" w:space="0" w:color="auto" w:frame="1"/>
          </w:rPr>
          <w:t>bathrooms</w:t>
        </w:r>
      </w:hyperlink>
      <w:r w:rsidRPr="003C3162">
        <w:rPr>
          <w:rFonts w:ascii="Georgia" w:eastAsia="Times New Roman" w:hAnsi="Georgia" w:cs="Segoe UI"/>
          <w:color w:val="1A1A1A"/>
          <w:sz w:val="27"/>
          <w:szCs w:val="27"/>
        </w:rPr>
        <w:t> were usually indicated by the fine quality of the brickwork in the floor and by waste drains.</w:t>
      </w:r>
    </w:p>
    <w:sectPr w:rsidR="003C3162" w:rsidRPr="003C3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162"/>
    <w:rsid w:val="00351D05"/>
    <w:rsid w:val="003C3162"/>
    <w:rsid w:val="00B91915"/>
    <w:rsid w:val="00D93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159AA"/>
  <w15:chartTrackingRefBased/>
  <w15:docId w15:val="{2B0A7F3B-D1B4-4624-8EBF-4840655BE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C31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C31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1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C3162"/>
    <w:rPr>
      <w:rFonts w:ascii="Times New Roman" w:eastAsia="Times New Roman" w:hAnsi="Times New Roman" w:cs="Times New Roman"/>
      <w:b/>
      <w:bCs/>
      <w:sz w:val="36"/>
      <w:szCs w:val="36"/>
    </w:rPr>
  </w:style>
  <w:style w:type="paragraph" w:customStyle="1" w:styleId="msonormal0">
    <w:name w:val="msonormal"/>
    <w:basedOn w:val="Normal"/>
    <w:rsid w:val="003C316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C3162"/>
    <w:rPr>
      <w:color w:val="0000FF"/>
      <w:u w:val="single"/>
    </w:rPr>
  </w:style>
  <w:style w:type="character" w:styleId="FollowedHyperlink">
    <w:name w:val="FollowedHyperlink"/>
    <w:basedOn w:val="DefaultParagraphFont"/>
    <w:uiPriority w:val="99"/>
    <w:semiHidden/>
    <w:unhideWhenUsed/>
    <w:rsid w:val="003C3162"/>
    <w:rPr>
      <w:color w:val="800080"/>
      <w:u w:val="single"/>
    </w:rPr>
  </w:style>
  <w:style w:type="character" w:styleId="Emphasis">
    <w:name w:val="Emphasis"/>
    <w:basedOn w:val="DefaultParagraphFont"/>
    <w:uiPriority w:val="20"/>
    <w:qFormat/>
    <w:rsid w:val="003C3162"/>
    <w:rPr>
      <w:i/>
      <w:iCs/>
    </w:rPr>
  </w:style>
  <w:style w:type="character" w:customStyle="1" w:styleId="in-bc">
    <w:name w:val="in-bc"/>
    <w:basedOn w:val="DefaultParagraphFont"/>
    <w:rsid w:val="003C3162"/>
  </w:style>
  <w:style w:type="character" w:customStyle="1" w:styleId="alternate-titles-string">
    <w:name w:val="alternate-titles-string"/>
    <w:basedOn w:val="DefaultParagraphFont"/>
    <w:rsid w:val="003C3162"/>
  </w:style>
  <w:style w:type="character" w:customStyle="1" w:styleId="text-gray-700">
    <w:name w:val="text-gray-700"/>
    <w:basedOn w:val="DefaultParagraphFont"/>
    <w:rsid w:val="003C3162"/>
  </w:style>
  <w:style w:type="character" w:customStyle="1" w:styleId="btn-link">
    <w:name w:val="btn-link"/>
    <w:basedOn w:val="DefaultParagraphFont"/>
    <w:rsid w:val="003C3162"/>
  </w:style>
  <w:style w:type="character" w:customStyle="1" w:styleId="see-all-contributors">
    <w:name w:val="see-all-contributors"/>
    <w:basedOn w:val="DefaultParagraphFont"/>
    <w:rsid w:val="003C3162"/>
  </w:style>
  <w:style w:type="character" w:customStyle="1" w:styleId="britannica-ai-title">
    <w:name w:val="britannica-ai-title"/>
    <w:basedOn w:val="DefaultParagraphFont"/>
    <w:rsid w:val="003C3162"/>
  </w:style>
  <w:style w:type="character" w:customStyle="1" w:styleId="marker">
    <w:name w:val="marker"/>
    <w:basedOn w:val="DefaultParagraphFont"/>
    <w:rsid w:val="003C3162"/>
  </w:style>
  <w:style w:type="paragraph" w:customStyle="1" w:styleId="topic-paragraph">
    <w:name w:val="topic-paragraph"/>
    <w:basedOn w:val="Normal"/>
    <w:rsid w:val="003C31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gray-600">
    <w:name w:val="text-gray-600"/>
    <w:basedOn w:val="DefaultParagraphFont"/>
    <w:rsid w:val="003C3162"/>
  </w:style>
  <w:style w:type="character" w:customStyle="1" w:styleId="font-14">
    <w:name w:val="font-14"/>
    <w:basedOn w:val="DefaultParagraphFont"/>
    <w:rsid w:val="003C3162"/>
  </w:style>
  <w:style w:type="character" w:customStyle="1" w:styleId="text-smallcaps">
    <w:name w:val="text-smallcaps"/>
    <w:basedOn w:val="DefaultParagraphFont"/>
    <w:rsid w:val="003C3162"/>
  </w:style>
  <w:style w:type="character" w:customStyle="1" w:styleId="md-assembly-title">
    <w:name w:val="md-assembly-title"/>
    <w:basedOn w:val="DefaultParagraphFont"/>
    <w:rsid w:val="003C3162"/>
  </w:style>
  <w:style w:type="paragraph" w:styleId="NormalWeb">
    <w:name w:val="Normal (Web)"/>
    <w:basedOn w:val="Normal"/>
    <w:uiPriority w:val="99"/>
    <w:semiHidden/>
    <w:unhideWhenUsed/>
    <w:rsid w:val="003C31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signature">
    <w:name w:val="md-signature"/>
    <w:basedOn w:val="DefaultParagraphFont"/>
    <w:rsid w:val="003C31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662373">
      <w:bodyDiv w:val="1"/>
      <w:marLeft w:val="0"/>
      <w:marRight w:val="0"/>
      <w:marTop w:val="0"/>
      <w:marBottom w:val="0"/>
      <w:divBdr>
        <w:top w:val="none" w:sz="0" w:space="0" w:color="auto"/>
        <w:left w:val="none" w:sz="0" w:space="0" w:color="auto"/>
        <w:bottom w:val="none" w:sz="0" w:space="0" w:color="auto"/>
        <w:right w:val="none" w:sz="0" w:space="0" w:color="auto"/>
      </w:divBdr>
    </w:div>
    <w:div w:id="1485314663">
      <w:bodyDiv w:val="1"/>
      <w:marLeft w:val="0"/>
      <w:marRight w:val="0"/>
      <w:marTop w:val="0"/>
      <w:marBottom w:val="0"/>
      <w:divBdr>
        <w:top w:val="none" w:sz="0" w:space="0" w:color="auto"/>
        <w:left w:val="none" w:sz="0" w:space="0" w:color="auto"/>
        <w:bottom w:val="none" w:sz="0" w:space="0" w:color="auto"/>
        <w:right w:val="none" w:sz="0" w:space="0" w:color="auto"/>
      </w:divBdr>
      <w:divsChild>
        <w:div w:id="619074863">
          <w:marLeft w:val="0"/>
          <w:marRight w:val="0"/>
          <w:marTop w:val="0"/>
          <w:marBottom w:val="0"/>
          <w:divBdr>
            <w:top w:val="single" w:sz="12" w:space="0" w:color="auto"/>
            <w:left w:val="none" w:sz="0" w:space="0" w:color="auto"/>
            <w:bottom w:val="single" w:sz="2" w:space="0" w:color="auto"/>
            <w:right w:val="single" w:sz="12" w:space="23" w:color="auto"/>
          </w:divBdr>
          <w:divsChild>
            <w:div w:id="1293636438">
              <w:marLeft w:val="0"/>
              <w:marRight w:val="0"/>
              <w:marTop w:val="0"/>
              <w:marBottom w:val="0"/>
              <w:divBdr>
                <w:top w:val="single" w:sz="2" w:space="0" w:color="auto"/>
                <w:left w:val="single" w:sz="2" w:space="0" w:color="auto"/>
                <w:bottom w:val="single" w:sz="2" w:space="0" w:color="auto"/>
                <w:right w:val="single" w:sz="2" w:space="0" w:color="auto"/>
              </w:divBdr>
              <w:divsChild>
                <w:div w:id="860583286">
                  <w:marLeft w:val="0"/>
                  <w:marRight w:val="0"/>
                  <w:marTop w:val="0"/>
                  <w:marBottom w:val="0"/>
                  <w:divBdr>
                    <w:top w:val="single" w:sz="2" w:space="0" w:color="auto"/>
                    <w:left w:val="single" w:sz="2" w:space="0" w:color="auto"/>
                    <w:bottom w:val="single" w:sz="2" w:space="0" w:color="auto"/>
                    <w:right w:val="single" w:sz="2" w:space="0" w:color="auto"/>
                  </w:divBdr>
                  <w:divsChild>
                    <w:div w:id="876040516">
                      <w:marLeft w:val="0"/>
                      <w:marRight w:val="0"/>
                      <w:marTop w:val="0"/>
                      <w:marBottom w:val="0"/>
                      <w:divBdr>
                        <w:top w:val="single" w:sz="2" w:space="0" w:color="auto"/>
                        <w:left w:val="single" w:sz="2" w:space="0" w:color="auto"/>
                        <w:bottom w:val="single" w:sz="2" w:space="0" w:color="auto"/>
                        <w:right w:val="single" w:sz="2" w:space="0" w:color="auto"/>
                      </w:divBdr>
                      <w:divsChild>
                        <w:div w:id="748117472">
                          <w:marLeft w:val="0"/>
                          <w:marRight w:val="0"/>
                          <w:marTop w:val="120"/>
                          <w:marBottom w:val="0"/>
                          <w:divBdr>
                            <w:top w:val="single" w:sz="2" w:space="0" w:color="auto"/>
                            <w:left w:val="single" w:sz="2" w:space="0" w:color="auto"/>
                            <w:bottom w:val="single" w:sz="2" w:space="0" w:color="auto"/>
                            <w:right w:val="single" w:sz="2" w:space="0" w:color="auto"/>
                          </w:divBdr>
                          <w:divsChild>
                            <w:div w:id="956329280">
                              <w:marLeft w:val="0"/>
                              <w:marRight w:val="0"/>
                              <w:marTop w:val="0"/>
                              <w:marBottom w:val="0"/>
                              <w:divBdr>
                                <w:top w:val="single" w:sz="2" w:space="0" w:color="auto"/>
                                <w:left w:val="single" w:sz="2" w:space="0" w:color="auto"/>
                                <w:bottom w:val="single" w:sz="2" w:space="0" w:color="auto"/>
                                <w:right w:val="single" w:sz="2" w:space="0" w:color="auto"/>
                              </w:divBdr>
                              <w:divsChild>
                                <w:div w:id="169491795">
                                  <w:marLeft w:val="0"/>
                                  <w:marRight w:val="0"/>
                                  <w:marTop w:val="0"/>
                                  <w:marBottom w:val="0"/>
                                  <w:divBdr>
                                    <w:top w:val="single" w:sz="2" w:space="0" w:color="auto"/>
                                    <w:left w:val="single" w:sz="2" w:space="0" w:color="auto"/>
                                    <w:bottom w:val="single" w:sz="2" w:space="0" w:color="auto"/>
                                    <w:right w:val="single" w:sz="2" w:space="0" w:color="auto"/>
                                  </w:divBdr>
                                  <w:divsChild>
                                    <w:div w:id="1309016972">
                                      <w:marLeft w:val="0"/>
                                      <w:marRight w:val="0"/>
                                      <w:marTop w:val="0"/>
                                      <w:marBottom w:val="0"/>
                                      <w:divBdr>
                                        <w:top w:val="single" w:sz="2" w:space="0" w:color="auto"/>
                                        <w:left w:val="single" w:sz="2" w:space="0" w:color="auto"/>
                                        <w:bottom w:val="single" w:sz="2" w:space="0" w:color="auto"/>
                                        <w:right w:val="single" w:sz="2" w:space="0" w:color="auto"/>
                                      </w:divBdr>
                                      <w:divsChild>
                                        <w:div w:id="9568440">
                                          <w:marLeft w:val="0"/>
                                          <w:marRight w:val="0"/>
                                          <w:marTop w:val="0"/>
                                          <w:marBottom w:val="0"/>
                                          <w:divBdr>
                                            <w:top w:val="single" w:sz="2" w:space="0" w:color="auto"/>
                                            <w:left w:val="single" w:sz="2" w:space="0" w:color="auto"/>
                                            <w:bottom w:val="single" w:sz="2" w:space="0" w:color="auto"/>
                                            <w:right w:val="single" w:sz="2" w:space="0" w:color="auto"/>
                                          </w:divBdr>
                                        </w:div>
                                        <w:div w:id="472527654">
                                          <w:marLeft w:val="0"/>
                                          <w:marRight w:val="0"/>
                                          <w:marTop w:val="0"/>
                                          <w:marBottom w:val="75"/>
                                          <w:divBdr>
                                            <w:top w:val="single" w:sz="2" w:space="0" w:color="auto"/>
                                            <w:left w:val="single" w:sz="2" w:space="0" w:color="auto"/>
                                            <w:bottom w:val="single" w:sz="2" w:space="0" w:color="auto"/>
                                            <w:right w:val="single" w:sz="2" w:space="0" w:color="auto"/>
                                          </w:divBdr>
                                        </w:div>
                                      </w:divsChild>
                                    </w:div>
                                  </w:divsChild>
                                </w:div>
                              </w:divsChild>
                            </w:div>
                            <w:div w:id="1200168068">
                              <w:marLeft w:val="0"/>
                              <w:marRight w:val="0"/>
                              <w:marTop w:val="0"/>
                              <w:marBottom w:val="30"/>
                              <w:divBdr>
                                <w:top w:val="single" w:sz="2" w:space="0" w:color="auto"/>
                                <w:left w:val="single" w:sz="2" w:space="0" w:color="auto"/>
                                <w:bottom w:val="single" w:sz="2" w:space="0" w:color="auto"/>
                                <w:right w:val="single" w:sz="2" w:space="0" w:color="auto"/>
                              </w:divBdr>
                            </w:div>
                            <w:div w:id="203256132">
                              <w:marLeft w:val="0"/>
                              <w:marRight w:val="0"/>
                              <w:marTop w:val="0"/>
                              <w:marBottom w:val="300"/>
                              <w:divBdr>
                                <w:top w:val="single" w:sz="2" w:space="0" w:color="auto"/>
                                <w:left w:val="single" w:sz="2" w:space="0" w:color="auto"/>
                                <w:bottom w:val="single" w:sz="2" w:space="0" w:color="auto"/>
                                <w:right w:val="single" w:sz="2" w:space="0" w:color="auto"/>
                              </w:divBdr>
                              <w:divsChild>
                                <w:div w:id="810824292">
                                  <w:marLeft w:val="0"/>
                                  <w:marRight w:val="0"/>
                                  <w:marTop w:val="0"/>
                                  <w:marBottom w:val="0"/>
                                  <w:divBdr>
                                    <w:top w:val="single" w:sz="2" w:space="0" w:color="auto"/>
                                    <w:left w:val="single" w:sz="2" w:space="0" w:color="auto"/>
                                    <w:bottom w:val="single" w:sz="2" w:space="0" w:color="auto"/>
                                    <w:right w:val="single" w:sz="2" w:space="0" w:color="auto"/>
                                  </w:divBdr>
                                  <w:divsChild>
                                    <w:div w:id="1914271873">
                                      <w:marLeft w:val="0"/>
                                      <w:marRight w:val="0"/>
                                      <w:marTop w:val="0"/>
                                      <w:marBottom w:val="0"/>
                                      <w:divBdr>
                                        <w:top w:val="single" w:sz="2" w:space="0" w:color="auto"/>
                                        <w:left w:val="single" w:sz="2" w:space="0" w:color="auto"/>
                                        <w:bottom w:val="single" w:sz="2" w:space="0" w:color="auto"/>
                                        <w:right w:val="single" w:sz="2" w:space="0" w:color="auto"/>
                                      </w:divBdr>
                                    </w:div>
                                    <w:div w:id="836766198">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27558074">
                                  <w:marLeft w:val="0"/>
                                  <w:marRight w:val="0"/>
                                  <w:marTop w:val="0"/>
                                  <w:marBottom w:val="0"/>
                                  <w:divBdr>
                                    <w:top w:val="single" w:sz="2" w:space="0" w:color="auto"/>
                                    <w:left w:val="single" w:sz="2" w:space="0" w:color="auto"/>
                                    <w:bottom w:val="single" w:sz="2" w:space="0" w:color="auto"/>
                                    <w:right w:val="single" w:sz="2" w:space="0" w:color="auto"/>
                                  </w:divBdr>
                                  <w:divsChild>
                                    <w:div w:id="1203857604">
                                      <w:marLeft w:val="0"/>
                                      <w:marRight w:val="0"/>
                                      <w:marTop w:val="0"/>
                                      <w:marBottom w:val="0"/>
                                      <w:divBdr>
                                        <w:top w:val="single" w:sz="2" w:space="0" w:color="auto"/>
                                        <w:left w:val="single" w:sz="2" w:space="0" w:color="auto"/>
                                        <w:bottom w:val="single" w:sz="2" w:space="0" w:color="auto"/>
                                        <w:right w:val="single" w:sz="2" w:space="0" w:color="auto"/>
                                      </w:divBdr>
                                    </w:div>
                                    <w:div w:id="938877785">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040276390">
                                  <w:marLeft w:val="0"/>
                                  <w:marRight w:val="0"/>
                                  <w:marTop w:val="0"/>
                                  <w:marBottom w:val="0"/>
                                  <w:divBdr>
                                    <w:top w:val="single" w:sz="2" w:space="0" w:color="auto"/>
                                    <w:left w:val="single" w:sz="2" w:space="0" w:color="auto"/>
                                    <w:bottom w:val="single" w:sz="2" w:space="0" w:color="auto"/>
                                    <w:right w:val="single" w:sz="2" w:space="0" w:color="auto"/>
                                  </w:divBdr>
                                  <w:divsChild>
                                    <w:div w:id="9728346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09866394">
                              <w:marLeft w:val="0"/>
                              <w:marRight w:val="0"/>
                              <w:marTop w:val="0"/>
                              <w:marBottom w:val="0"/>
                              <w:divBdr>
                                <w:top w:val="single" w:sz="2" w:space="0" w:color="auto"/>
                                <w:left w:val="single" w:sz="2" w:space="0" w:color="auto"/>
                                <w:bottom w:val="single" w:sz="2" w:space="0" w:color="auto"/>
                                <w:right w:val="single" w:sz="2" w:space="0" w:color="auto"/>
                              </w:divBdr>
                              <w:divsChild>
                                <w:div w:id="1504928085">
                                  <w:marLeft w:val="0"/>
                                  <w:marRight w:val="0"/>
                                  <w:marTop w:val="0"/>
                                  <w:marBottom w:val="300"/>
                                  <w:divBdr>
                                    <w:top w:val="single" w:sz="2" w:space="0" w:color="auto"/>
                                    <w:left w:val="single" w:sz="2" w:space="0" w:color="auto"/>
                                    <w:bottom w:val="single" w:sz="2" w:space="0" w:color="auto"/>
                                    <w:right w:val="single" w:sz="2" w:space="0" w:color="auto"/>
                                  </w:divBdr>
                                </w:div>
                              </w:divsChild>
                            </w:div>
                          </w:divsChild>
                        </w:div>
                        <w:div w:id="527840441">
                          <w:marLeft w:val="450"/>
                          <w:marRight w:val="0"/>
                          <w:marTop w:val="0"/>
                          <w:marBottom w:val="450"/>
                          <w:divBdr>
                            <w:top w:val="single" w:sz="2" w:space="11" w:color="auto"/>
                            <w:left w:val="single" w:sz="2" w:space="11" w:color="auto"/>
                            <w:bottom w:val="single" w:sz="2" w:space="11" w:color="auto"/>
                            <w:right w:val="single" w:sz="2" w:space="11" w:color="auto"/>
                          </w:divBdr>
                          <w:divsChild>
                            <w:div w:id="1125537755">
                              <w:marLeft w:val="0"/>
                              <w:marRight w:val="0"/>
                              <w:marTop w:val="0"/>
                              <w:marBottom w:val="0"/>
                              <w:divBdr>
                                <w:top w:val="single" w:sz="2" w:space="0" w:color="auto"/>
                                <w:left w:val="single" w:sz="2" w:space="0" w:color="auto"/>
                                <w:bottom w:val="single" w:sz="2" w:space="0" w:color="auto"/>
                                <w:right w:val="single" w:sz="2" w:space="0" w:color="auto"/>
                              </w:divBdr>
                              <w:divsChild>
                                <w:div w:id="21205643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18614579">
          <w:marLeft w:val="0"/>
          <w:marRight w:val="0"/>
          <w:marTop w:val="0"/>
          <w:marBottom w:val="0"/>
          <w:divBdr>
            <w:top w:val="single" w:sz="2" w:space="0" w:color="auto"/>
            <w:left w:val="single" w:sz="2" w:space="0" w:color="auto"/>
            <w:bottom w:val="single" w:sz="2" w:space="0" w:color="auto"/>
            <w:right w:val="single" w:sz="2" w:space="0" w:color="auto"/>
          </w:divBdr>
          <w:divsChild>
            <w:div w:id="1765147170">
              <w:marLeft w:val="0"/>
              <w:marRight w:val="0"/>
              <w:marTop w:val="0"/>
              <w:marBottom w:val="0"/>
              <w:divBdr>
                <w:top w:val="single" w:sz="2" w:space="0" w:color="auto"/>
                <w:left w:val="none" w:sz="0" w:space="0" w:color="auto"/>
                <w:bottom w:val="single" w:sz="2" w:space="0" w:color="auto"/>
                <w:right w:val="single" w:sz="12" w:space="23" w:color="auto"/>
              </w:divBdr>
              <w:divsChild>
                <w:div w:id="662196009">
                  <w:marLeft w:val="0"/>
                  <w:marRight w:val="0"/>
                  <w:marTop w:val="0"/>
                  <w:marBottom w:val="0"/>
                  <w:divBdr>
                    <w:top w:val="single" w:sz="2" w:space="0" w:color="auto"/>
                    <w:left w:val="single" w:sz="2" w:space="0" w:color="auto"/>
                    <w:bottom w:val="single" w:sz="2" w:space="0" w:color="auto"/>
                    <w:right w:val="single" w:sz="2" w:space="0" w:color="auto"/>
                  </w:divBdr>
                  <w:divsChild>
                    <w:div w:id="1944025991">
                      <w:marLeft w:val="0"/>
                      <w:marRight w:val="0"/>
                      <w:marTop w:val="0"/>
                      <w:marBottom w:val="0"/>
                      <w:divBdr>
                        <w:top w:val="single" w:sz="2" w:space="0" w:color="auto"/>
                        <w:left w:val="single" w:sz="2" w:space="0" w:color="auto"/>
                        <w:bottom w:val="single" w:sz="2" w:space="0" w:color="auto"/>
                        <w:right w:val="single" w:sz="2" w:space="0" w:color="auto"/>
                      </w:divBdr>
                      <w:divsChild>
                        <w:div w:id="2596852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88526440">
          <w:marLeft w:val="0"/>
          <w:marRight w:val="0"/>
          <w:marTop w:val="0"/>
          <w:marBottom w:val="0"/>
          <w:divBdr>
            <w:top w:val="single" w:sz="2" w:space="0" w:color="auto"/>
            <w:left w:val="single" w:sz="2" w:space="0" w:color="auto"/>
            <w:bottom w:val="single" w:sz="2" w:space="0" w:color="auto"/>
            <w:right w:val="single" w:sz="2" w:space="0" w:color="auto"/>
          </w:divBdr>
          <w:divsChild>
            <w:div w:id="581523112">
              <w:marLeft w:val="0"/>
              <w:marRight w:val="0"/>
              <w:marTop w:val="0"/>
              <w:marBottom w:val="0"/>
              <w:divBdr>
                <w:top w:val="single" w:sz="2" w:space="0" w:color="auto"/>
                <w:left w:val="none" w:sz="0" w:space="0" w:color="auto"/>
                <w:bottom w:val="single" w:sz="2" w:space="0" w:color="auto"/>
                <w:right w:val="single" w:sz="12" w:space="23" w:color="auto"/>
              </w:divBdr>
              <w:divsChild>
                <w:div w:id="7100443">
                  <w:marLeft w:val="0"/>
                  <w:marRight w:val="0"/>
                  <w:marTop w:val="0"/>
                  <w:marBottom w:val="0"/>
                  <w:divBdr>
                    <w:top w:val="single" w:sz="2" w:space="0" w:color="auto"/>
                    <w:left w:val="single" w:sz="2" w:space="0" w:color="auto"/>
                    <w:bottom w:val="single" w:sz="2" w:space="0" w:color="auto"/>
                    <w:right w:val="single" w:sz="2" w:space="0" w:color="auto"/>
                  </w:divBdr>
                  <w:divsChild>
                    <w:div w:id="825512499">
                      <w:marLeft w:val="0"/>
                      <w:marRight w:val="0"/>
                      <w:marTop w:val="0"/>
                      <w:marBottom w:val="0"/>
                      <w:divBdr>
                        <w:top w:val="single" w:sz="2" w:space="0" w:color="auto"/>
                        <w:left w:val="single" w:sz="2" w:space="0" w:color="auto"/>
                        <w:bottom w:val="single" w:sz="2" w:space="0" w:color="auto"/>
                        <w:right w:val="single" w:sz="2" w:space="0" w:color="auto"/>
                      </w:divBdr>
                      <w:divsChild>
                        <w:div w:id="272446699">
                          <w:marLeft w:val="0"/>
                          <w:marRight w:val="0"/>
                          <w:marTop w:val="0"/>
                          <w:marBottom w:val="0"/>
                          <w:divBdr>
                            <w:top w:val="single" w:sz="2" w:space="0" w:color="auto"/>
                            <w:left w:val="single" w:sz="2" w:space="0" w:color="auto"/>
                            <w:bottom w:val="single" w:sz="2" w:space="0" w:color="auto"/>
                            <w:right w:val="single" w:sz="2" w:space="0" w:color="auto"/>
                          </w:divBdr>
                          <w:divsChild>
                            <w:div w:id="568879909">
                              <w:marLeft w:val="450"/>
                              <w:marRight w:val="0"/>
                              <w:marTop w:val="0"/>
                              <w:marBottom w:val="450"/>
                              <w:divBdr>
                                <w:top w:val="single" w:sz="2" w:space="0" w:color="auto"/>
                                <w:left w:val="single" w:sz="2" w:space="0" w:color="auto"/>
                                <w:bottom w:val="single" w:sz="2" w:space="0" w:color="auto"/>
                                <w:right w:val="single" w:sz="2" w:space="0" w:color="auto"/>
                              </w:divBdr>
                              <w:divsChild>
                                <w:div w:id="993071333">
                                  <w:marLeft w:val="0"/>
                                  <w:marRight w:val="0"/>
                                  <w:marTop w:val="0"/>
                                  <w:marBottom w:val="0"/>
                                  <w:divBdr>
                                    <w:top w:val="single" w:sz="2" w:space="0" w:color="auto"/>
                                    <w:left w:val="single" w:sz="2" w:space="0" w:color="auto"/>
                                    <w:bottom w:val="single" w:sz="2" w:space="0" w:color="auto"/>
                                    <w:right w:val="single" w:sz="2" w:space="0" w:color="auto"/>
                                  </w:divBdr>
                                  <w:divsChild>
                                    <w:div w:id="132872158">
                                      <w:marLeft w:val="0"/>
                                      <w:marRight w:val="0"/>
                                      <w:marTop w:val="0"/>
                                      <w:marBottom w:val="0"/>
                                      <w:divBdr>
                                        <w:top w:val="single" w:sz="6" w:space="0" w:color="F2F2F2"/>
                                        <w:left w:val="single" w:sz="6" w:space="0" w:color="F2F2F2"/>
                                        <w:bottom w:val="single" w:sz="6" w:space="0" w:color="F2F2F2"/>
                                        <w:right w:val="single" w:sz="6" w:space="0" w:color="F2F2F2"/>
                                      </w:divBdr>
                                    </w:div>
                                    <w:div w:id="890845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30042914">
                              <w:marLeft w:val="450"/>
                              <w:marRight w:val="0"/>
                              <w:marTop w:val="0"/>
                              <w:marBottom w:val="450"/>
                              <w:divBdr>
                                <w:top w:val="single" w:sz="2" w:space="0" w:color="auto"/>
                                <w:left w:val="single" w:sz="2" w:space="0" w:color="auto"/>
                                <w:bottom w:val="single" w:sz="2" w:space="0" w:color="auto"/>
                                <w:right w:val="single" w:sz="2" w:space="0" w:color="auto"/>
                              </w:divBdr>
                              <w:divsChild>
                                <w:div w:id="454445572">
                                  <w:marLeft w:val="0"/>
                                  <w:marRight w:val="0"/>
                                  <w:marTop w:val="0"/>
                                  <w:marBottom w:val="0"/>
                                  <w:divBdr>
                                    <w:top w:val="single" w:sz="2" w:space="0" w:color="auto"/>
                                    <w:left w:val="single" w:sz="2" w:space="0" w:color="auto"/>
                                    <w:bottom w:val="single" w:sz="2" w:space="0" w:color="auto"/>
                                    <w:right w:val="single" w:sz="2" w:space="0" w:color="auto"/>
                                  </w:divBdr>
                                  <w:divsChild>
                                    <w:div w:id="80488366">
                                      <w:marLeft w:val="0"/>
                                      <w:marRight w:val="0"/>
                                      <w:marTop w:val="0"/>
                                      <w:marBottom w:val="0"/>
                                      <w:divBdr>
                                        <w:top w:val="single" w:sz="6" w:space="0" w:color="F2F2F2"/>
                                        <w:left w:val="single" w:sz="6" w:space="0" w:color="F2F2F2"/>
                                        <w:bottom w:val="single" w:sz="6" w:space="0" w:color="F2F2F2"/>
                                        <w:right w:val="single" w:sz="6" w:space="0" w:color="F2F2F2"/>
                                      </w:divBdr>
                                    </w:div>
                                    <w:div w:id="1286623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92968086">
          <w:marLeft w:val="0"/>
          <w:marRight w:val="0"/>
          <w:marTop w:val="0"/>
          <w:marBottom w:val="0"/>
          <w:divBdr>
            <w:top w:val="single" w:sz="2" w:space="0" w:color="auto"/>
            <w:left w:val="single" w:sz="2" w:space="0" w:color="auto"/>
            <w:bottom w:val="single" w:sz="2" w:space="0" w:color="auto"/>
            <w:right w:val="single" w:sz="2" w:space="0" w:color="auto"/>
          </w:divBdr>
          <w:divsChild>
            <w:div w:id="1045904787">
              <w:marLeft w:val="0"/>
              <w:marRight w:val="0"/>
              <w:marTop w:val="0"/>
              <w:marBottom w:val="0"/>
              <w:divBdr>
                <w:top w:val="single" w:sz="2" w:space="0" w:color="auto"/>
                <w:left w:val="none" w:sz="0" w:space="0" w:color="auto"/>
                <w:bottom w:val="single" w:sz="2" w:space="0" w:color="auto"/>
                <w:right w:val="single" w:sz="12" w:space="23" w:color="auto"/>
              </w:divBdr>
              <w:divsChild>
                <w:div w:id="161361074">
                  <w:marLeft w:val="0"/>
                  <w:marRight w:val="0"/>
                  <w:marTop w:val="0"/>
                  <w:marBottom w:val="0"/>
                  <w:divBdr>
                    <w:top w:val="single" w:sz="2" w:space="0" w:color="auto"/>
                    <w:left w:val="single" w:sz="2" w:space="0" w:color="auto"/>
                    <w:bottom w:val="single" w:sz="2" w:space="0" w:color="auto"/>
                    <w:right w:val="single" w:sz="2" w:space="0" w:color="auto"/>
                  </w:divBdr>
                  <w:divsChild>
                    <w:div w:id="728117578">
                      <w:marLeft w:val="0"/>
                      <w:marRight w:val="0"/>
                      <w:marTop w:val="0"/>
                      <w:marBottom w:val="0"/>
                      <w:divBdr>
                        <w:top w:val="single" w:sz="2" w:space="0" w:color="auto"/>
                        <w:left w:val="single" w:sz="2" w:space="0" w:color="auto"/>
                        <w:bottom w:val="single" w:sz="2" w:space="0" w:color="auto"/>
                        <w:right w:val="single" w:sz="2" w:space="0" w:color="auto"/>
                      </w:divBdr>
                      <w:divsChild>
                        <w:div w:id="132335629">
                          <w:marLeft w:val="0"/>
                          <w:marRight w:val="0"/>
                          <w:marTop w:val="0"/>
                          <w:marBottom w:val="0"/>
                          <w:divBdr>
                            <w:top w:val="single" w:sz="2" w:space="0" w:color="auto"/>
                            <w:left w:val="single" w:sz="2" w:space="0" w:color="auto"/>
                            <w:bottom w:val="single" w:sz="2" w:space="0" w:color="auto"/>
                            <w:right w:val="single" w:sz="2" w:space="0" w:color="auto"/>
                          </w:divBdr>
                          <w:divsChild>
                            <w:div w:id="1556549780">
                              <w:marLeft w:val="450"/>
                              <w:marRight w:val="0"/>
                              <w:marTop w:val="0"/>
                              <w:marBottom w:val="450"/>
                              <w:divBdr>
                                <w:top w:val="single" w:sz="2" w:space="0" w:color="auto"/>
                                <w:left w:val="single" w:sz="2" w:space="0" w:color="auto"/>
                                <w:bottom w:val="single" w:sz="2" w:space="0" w:color="auto"/>
                                <w:right w:val="single" w:sz="2" w:space="0" w:color="auto"/>
                              </w:divBdr>
                              <w:divsChild>
                                <w:div w:id="754401587">
                                  <w:marLeft w:val="0"/>
                                  <w:marRight w:val="0"/>
                                  <w:marTop w:val="0"/>
                                  <w:marBottom w:val="0"/>
                                  <w:divBdr>
                                    <w:top w:val="single" w:sz="2" w:space="0" w:color="auto"/>
                                    <w:left w:val="single" w:sz="2" w:space="0" w:color="auto"/>
                                    <w:bottom w:val="single" w:sz="2" w:space="0" w:color="auto"/>
                                    <w:right w:val="single" w:sz="2" w:space="0" w:color="auto"/>
                                  </w:divBdr>
                                  <w:divsChild>
                                    <w:div w:id="1197425033">
                                      <w:marLeft w:val="0"/>
                                      <w:marRight w:val="0"/>
                                      <w:marTop w:val="0"/>
                                      <w:marBottom w:val="0"/>
                                      <w:divBdr>
                                        <w:top w:val="single" w:sz="6" w:space="0" w:color="F2F2F2"/>
                                        <w:left w:val="single" w:sz="6" w:space="0" w:color="F2F2F2"/>
                                        <w:bottom w:val="single" w:sz="6" w:space="0" w:color="F2F2F2"/>
                                        <w:right w:val="single" w:sz="6" w:space="0" w:color="F2F2F2"/>
                                      </w:divBdr>
                                    </w:div>
                                    <w:div w:id="13610833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0718173">
                              <w:blockQuote w:val="1"/>
                              <w:marLeft w:val="300"/>
                              <w:marRight w:val="0"/>
                              <w:marTop w:val="0"/>
                              <w:marBottom w:val="300"/>
                              <w:divBdr>
                                <w:top w:val="single" w:sz="2" w:space="0" w:color="auto"/>
                                <w:left w:val="single" w:sz="24" w:space="15" w:color="auto"/>
                                <w:bottom w:val="single" w:sz="2" w:space="0" w:color="auto"/>
                                <w:right w:val="single" w:sz="2" w:space="0" w:color="auto"/>
                              </w:divBdr>
                            </w:div>
                            <w:div w:id="1201891752">
                              <w:marLeft w:val="450"/>
                              <w:marRight w:val="0"/>
                              <w:marTop w:val="0"/>
                              <w:marBottom w:val="450"/>
                              <w:divBdr>
                                <w:top w:val="single" w:sz="2" w:space="0" w:color="auto"/>
                                <w:left w:val="single" w:sz="2" w:space="0" w:color="auto"/>
                                <w:bottom w:val="single" w:sz="2" w:space="0" w:color="auto"/>
                                <w:right w:val="single" w:sz="2" w:space="0" w:color="auto"/>
                              </w:divBdr>
                              <w:divsChild>
                                <w:div w:id="1682658328">
                                  <w:marLeft w:val="0"/>
                                  <w:marRight w:val="0"/>
                                  <w:marTop w:val="0"/>
                                  <w:marBottom w:val="0"/>
                                  <w:divBdr>
                                    <w:top w:val="single" w:sz="2" w:space="0" w:color="auto"/>
                                    <w:left w:val="single" w:sz="2" w:space="0" w:color="auto"/>
                                    <w:bottom w:val="single" w:sz="2" w:space="0" w:color="auto"/>
                                    <w:right w:val="single" w:sz="2" w:space="0" w:color="auto"/>
                                  </w:divBdr>
                                  <w:divsChild>
                                    <w:div w:id="426000905">
                                      <w:marLeft w:val="0"/>
                                      <w:marRight w:val="0"/>
                                      <w:marTop w:val="0"/>
                                      <w:marBottom w:val="0"/>
                                      <w:divBdr>
                                        <w:top w:val="single" w:sz="6" w:space="0" w:color="F2F2F2"/>
                                        <w:left w:val="single" w:sz="6" w:space="0" w:color="F2F2F2"/>
                                        <w:bottom w:val="single" w:sz="6" w:space="0" w:color="F2F2F2"/>
                                        <w:right w:val="single" w:sz="6" w:space="0" w:color="F2F2F2"/>
                                      </w:divBdr>
                                    </w:div>
                                    <w:div w:id="1960841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0434190">
                              <w:marLeft w:val="450"/>
                              <w:marRight w:val="0"/>
                              <w:marTop w:val="0"/>
                              <w:marBottom w:val="450"/>
                              <w:divBdr>
                                <w:top w:val="single" w:sz="2" w:space="0" w:color="auto"/>
                                <w:left w:val="single" w:sz="2" w:space="0" w:color="auto"/>
                                <w:bottom w:val="single" w:sz="2" w:space="0" w:color="auto"/>
                                <w:right w:val="single" w:sz="2" w:space="0" w:color="auto"/>
                              </w:divBdr>
                              <w:divsChild>
                                <w:div w:id="84111035">
                                  <w:marLeft w:val="0"/>
                                  <w:marRight w:val="0"/>
                                  <w:marTop w:val="0"/>
                                  <w:marBottom w:val="0"/>
                                  <w:divBdr>
                                    <w:top w:val="single" w:sz="2" w:space="0" w:color="auto"/>
                                    <w:left w:val="single" w:sz="2" w:space="0" w:color="auto"/>
                                    <w:bottom w:val="single" w:sz="2" w:space="0" w:color="auto"/>
                                    <w:right w:val="single" w:sz="2" w:space="0" w:color="auto"/>
                                  </w:divBdr>
                                  <w:divsChild>
                                    <w:div w:id="1741559686">
                                      <w:marLeft w:val="0"/>
                                      <w:marRight w:val="0"/>
                                      <w:marTop w:val="0"/>
                                      <w:marBottom w:val="0"/>
                                      <w:divBdr>
                                        <w:top w:val="single" w:sz="6" w:space="0" w:color="F2F2F2"/>
                                        <w:left w:val="single" w:sz="6" w:space="0" w:color="F2F2F2"/>
                                        <w:bottom w:val="single" w:sz="6" w:space="0" w:color="F2F2F2"/>
                                        <w:right w:val="single" w:sz="6" w:space="0" w:color="F2F2F2"/>
                                      </w:divBdr>
                                    </w:div>
                                    <w:div w:id="2793425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109338">
                              <w:marLeft w:val="450"/>
                              <w:marRight w:val="0"/>
                              <w:marTop w:val="0"/>
                              <w:marBottom w:val="450"/>
                              <w:divBdr>
                                <w:top w:val="single" w:sz="2" w:space="0" w:color="auto"/>
                                <w:left w:val="single" w:sz="2" w:space="0" w:color="auto"/>
                                <w:bottom w:val="single" w:sz="2" w:space="0" w:color="auto"/>
                                <w:right w:val="single" w:sz="2" w:space="0" w:color="auto"/>
                              </w:divBdr>
                              <w:divsChild>
                                <w:div w:id="601650398">
                                  <w:marLeft w:val="0"/>
                                  <w:marRight w:val="0"/>
                                  <w:marTop w:val="0"/>
                                  <w:marBottom w:val="0"/>
                                  <w:divBdr>
                                    <w:top w:val="single" w:sz="2" w:space="0" w:color="auto"/>
                                    <w:left w:val="single" w:sz="2" w:space="0" w:color="auto"/>
                                    <w:bottom w:val="single" w:sz="2" w:space="0" w:color="auto"/>
                                    <w:right w:val="single" w:sz="2" w:space="0" w:color="auto"/>
                                  </w:divBdr>
                                  <w:divsChild>
                                    <w:div w:id="1331979830">
                                      <w:marLeft w:val="0"/>
                                      <w:marRight w:val="0"/>
                                      <w:marTop w:val="0"/>
                                      <w:marBottom w:val="0"/>
                                      <w:divBdr>
                                        <w:top w:val="single" w:sz="6" w:space="0" w:color="F2F2F2"/>
                                        <w:left w:val="single" w:sz="6" w:space="0" w:color="F2F2F2"/>
                                        <w:bottom w:val="single" w:sz="6" w:space="0" w:color="F2F2F2"/>
                                        <w:right w:val="single" w:sz="6" w:space="0" w:color="F2F2F2"/>
                                      </w:divBdr>
                                    </w:div>
                                    <w:div w:id="15963974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8449454">
                              <w:marLeft w:val="450"/>
                              <w:marRight w:val="0"/>
                              <w:marTop w:val="0"/>
                              <w:marBottom w:val="450"/>
                              <w:divBdr>
                                <w:top w:val="single" w:sz="2" w:space="0" w:color="auto"/>
                                <w:left w:val="single" w:sz="2" w:space="0" w:color="auto"/>
                                <w:bottom w:val="single" w:sz="2" w:space="0" w:color="auto"/>
                                <w:right w:val="single" w:sz="2" w:space="0" w:color="auto"/>
                              </w:divBdr>
                              <w:divsChild>
                                <w:div w:id="1552619032">
                                  <w:marLeft w:val="0"/>
                                  <w:marRight w:val="0"/>
                                  <w:marTop w:val="0"/>
                                  <w:marBottom w:val="0"/>
                                  <w:divBdr>
                                    <w:top w:val="single" w:sz="2" w:space="0" w:color="auto"/>
                                    <w:left w:val="single" w:sz="2" w:space="0" w:color="auto"/>
                                    <w:bottom w:val="single" w:sz="2" w:space="0" w:color="auto"/>
                                    <w:right w:val="single" w:sz="2" w:space="0" w:color="auto"/>
                                  </w:divBdr>
                                  <w:divsChild>
                                    <w:div w:id="1995833651">
                                      <w:marLeft w:val="0"/>
                                      <w:marRight w:val="0"/>
                                      <w:marTop w:val="0"/>
                                      <w:marBottom w:val="0"/>
                                      <w:divBdr>
                                        <w:top w:val="single" w:sz="6" w:space="0" w:color="F2F2F2"/>
                                        <w:left w:val="single" w:sz="6" w:space="0" w:color="F2F2F2"/>
                                        <w:bottom w:val="single" w:sz="6" w:space="0" w:color="F2F2F2"/>
                                        <w:right w:val="single" w:sz="6" w:space="0" w:color="F2F2F2"/>
                                      </w:divBdr>
                                    </w:div>
                                    <w:div w:id="20771205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13460129">
          <w:marLeft w:val="0"/>
          <w:marRight w:val="0"/>
          <w:marTop w:val="0"/>
          <w:marBottom w:val="0"/>
          <w:divBdr>
            <w:top w:val="single" w:sz="2" w:space="0" w:color="auto"/>
            <w:left w:val="single" w:sz="2" w:space="0" w:color="auto"/>
            <w:bottom w:val="single" w:sz="2" w:space="0" w:color="auto"/>
            <w:right w:val="single" w:sz="2" w:space="0" w:color="auto"/>
          </w:divBdr>
          <w:divsChild>
            <w:div w:id="1131047885">
              <w:marLeft w:val="0"/>
              <w:marRight w:val="0"/>
              <w:marTop w:val="0"/>
              <w:marBottom w:val="0"/>
              <w:divBdr>
                <w:top w:val="single" w:sz="2" w:space="0" w:color="auto"/>
                <w:left w:val="none" w:sz="0" w:space="0" w:color="auto"/>
                <w:bottom w:val="single" w:sz="2" w:space="0" w:color="auto"/>
                <w:right w:val="single" w:sz="12" w:space="23" w:color="auto"/>
              </w:divBdr>
              <w:divsChild>
                <w:div w:id="696739418">
                  <w:marLeft w:val="0"/>
                  <w:marRight w:val="0"/>
                  <w:marTop w:val="0"/>
                  <w:marBottom w:val="0"/>
                  <w:divBdr>
                    <w:top w:val="single" w:sz="2" w:space="0" w:color="auto"/>
                    <w:left w:val="single" w:sz="2" w:space="0" w:color="auto"/>
                    <w:bottom w:val="single" w:sz="2" w:space="0" w:color="auto"/>
                    <w:right w:val="single" w:sz="2" w:space="0" w:color="auto"/>
                  </w:divBdr>
                  <w:divsChild>
                    <w:div w:id="1417509454">
                      <w:marLeft w:val="0"/>
                      <w:marRight w:val="0"/>
                      <w:marTop w:val="0"/>
                      <w:marBottom w:val="0"/>
                      <w:divBdr>
                        <w:top w:val="single" w:sz="2" w:space="0" w:color="auto"/>
                        <w:left w:val="single" w:sz="2" w:space="0" w:color="auto"/>
                        <w:bottom w:val="single" w:sz="2" w:space="0" w:color="auto"/>
                        <w:right w:val="single" w:sz="2" w:space="0" w:color="auto"/>
                      </w:divBdr>
                      <w:divsChild>
                        <w:div w:id="858392869">
                          <w:marLeft w:val="0"/>
                          <w:marRight w:val="0"/>
                          <w:marTop w:val="0"/>
                          <w:marBottom w:val="0"/>
                          <w:divBdr>
                            <w:top w:val="single" w:sz="2" w:space="0" w:color="auto"/>
                            <w:left w:val="single" w:sz="2" w:space="0" w:color="auto"/>
                            <w:bottom w:val="single" w:sz="2" w:space="0" w:color="auto"/>
                            <w:right w:val="single" w:sz="2" w:space="0" w:color="auto"/>
                          </w:divBdr>
                          <w:divsChild>
                            <w:div w:id="1806853852">
                              <w:marLeft w:val="450"/>
                              <w:marRight w:val="0"/>
                              <w:marTop w:val="0"/>
                              <w:marBottom w:val="450"/>
                              <w:divBdr>
                                <w:top w:val="single" w:sz="2" w:space="0" w:color="auto"/>
                                <w:left w:val="single" w:sz="2" w:space="0" w:color="auto"/>
                                <w:bottom w:val="single" w:sz="2" w:space="0" w:color="auto"/>
                                <w:right w:val="single" w:sz="2" w:space="0" w:color="auto"/>
                              </w:divBdr>
                              <w:divsChild>
                                <w:div w:id="1665891907">
                                  <w:marLeft w:val="0"/>
                                  <w:marRight w:val="0"/>
                                  <w:marTop w:val="0"/>
                                  <w:marBottom w:val="0"/>
                                  <w:divBdr>
                                    <w:top w:val="single" w:sz="2" w:space="0" w:color="auto"/>
                                    <w:left w:val="single" w:sz="2" w:space="0" w:color="auto"/>
                                    <w:bottom w:val="single" w:sz="2" w:space="0" w:color="auto"/>
                                    <w:right w:val="single" w:sz="2" w:space="0" w:color="auto"/>
                                  </w:divBdr>
                                  <w:divsChild>
                                    <w:div w:id="1028221568">
                                      <w:marLeft w:val="0"/>
                                      <w:marRight w:val="0"/>
                                      <w:marTop w:val="0"/>
                                      <w:marBottom w:val="0"/>
                                      <w:divBdr>
                                        <w:top w:val="single" w:sz="6" w:space="0" w:color="F2F2F2"/>
                                        <w:left w:val="single" w:sz="6" w:space="0" w:color="F2F2F2"/>
                                        <w:bottom w:val="single" w:sz="6" w:space="0" w:color="F2F2F2"/>
                                        <w:right w:val="single" w:sz="6" w:space="0" w:color="F2F2F2"/>
                                      </w:divBdr>
                                    </w:div>
                                    <w:div w:id="11983917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86468015">
          <w:marLeft w:val="0"/>
          <w:marRight w:val="0"/>
          <w:marTop w:val="0"/>
          <w:marBottom w:val="0"/>
          <w:divBdr>
            <w:top w:val="single" w:sz="2" w:space="0" w:color="auto"/>
            <w:left w:val="single" w:sz="2" w:space="0" w:color="auto"/>
            <w:bottom w:val="single" w:sz="2" w:space="0" w:color="auto"/>
            <w:right w:val="single" w:sz="2" w:space="0" w:color="auto"/>
          </w:divBdr>
          <w:divsChild>
            <w:div w:id="22367578">
              <w:marLeft w:val="0"/>
              <w:marRight w:val="0"/>
              <w:marTop w:val="0"/>
              <w:marBottom w:val="0"/>
              <w:divBdr>
                <w:top w:val="single" w:sz="2" w:space="0" w:color="auto"/>
                <w:left w:val="none" w:sz="0" w:space="0" w:color="auto"/>
                <w:bottom w:val="single" w:sz="2" w:space="0" w:color="auto"/>
                <w:right w:val="single" w:sz="12" w:space="23" w:color="auto"/>
              </w:divBdr>
              <w:divsChild>
                <w:div w:id="1464739442">
                  <w:marLeft w:val="0"/>
                  <w:marRight w:val="0"/>
                  <w:marTop w:val="0"/>
                  <w:marBottom w:val="0"/>
                  <w:divBdr>
                    <w:top w:val="single" w:sz="2" w:space="0" w:color="auto"/>
                    <w:left w:val="single" w:sz="2" w:space="0" w:color="auto"/>
                    <w:bottom w:val="single" w:sz="2" w:space="0" w:color="auto"/>
                    <w:right w:val="single" w:sz="2" w:space="0" w:color="auto"/>
                  </w:divBdr>
                  <w:divsChild>
                    <w:div w:id="1250694771">
                      <w:marLeft w:val="0"/>
                      <w:marRight w:val="0"/>
                      <w:marTop w:val="0"/>
                      <w:marBottom w:val="0"/>
                      <w:divBdr>
                        <w:top w:val="single" w:sz="2" w:space="0" w:color="auto"/>
                        <w:left w:val="single" w:sz="2" w:space="0" w:color="auto"/>
                        <w:bottom w:val="single" w:sz="2" w:space="0" w:color="auto"/>
                        <w:right w:val="single" w:sz="2" w:space="0" w:color="auto"/>
                      </w:divBdr>
                      <w:divsChild>
                        <w:div w:id="410197977">
                          <w:marLeft w:val="0"/>
                          <w:marRight w:val="0"/>
                          <w:marTop w:val="0"/>
                          <w:marBottom w:val="0"/>
                          <w:divBdr>
                            <w:top w:val="single" w:sz="2" w:space="0" w:color="auto"/>
                            <w:left w:val="single" w:sz="2" w:space="0" w:color="auto"/>
                            <w:bottom w:val="single" w:sz="2" w:space="0" w:color="auto"/>
                            <w:right w:val="single" w:sz="2" w:space="0" w:color="auto"/>
                          </w:divBdr>
                          <w:divsChild>
                            <w:div w:id="767848822">
                              <w:marLeft w:val="450"/>
                              <w:marRight w:val="0"/>
                              <w:marTop w:val="0"/>
                              <w:marBottom w:val="450"/>
                              <w:divBdr>
                                <w:top w:val="single" w:sz="2" w:space="0" w:color="auto"/>
                                <w:left w:val="single" w:sz="2" w:space="0" w:color="auto"/>
                                <w:bottom w:val="single" w:sz="2" w:space="0" w:color="auto"/>
                                <w:right w:val="single" w:sz="2" w:space="0" w:color="auto"/>
                              </w:divBdr>
                              <w:divsChild>
                                <w:div w:id="1156872832">
                                  <w:marLeft w:val="0"/>
                                  <w:marRight w:val="0"/>
                                  <w:marTop w:val="0"/>
                                  <w:marBottom w:val="0"/>
                                  <w:divBdr>
                                    <w:top w:val="single" w:sz="2" w:space="0" w:color="auto"/>
                                    <w:left w:val="single" w:sz="2" w:space="0" w:color="auto"/>
                                    <w:bottom w:val="single" w:sz="2" w:space="0" w:color="auto"/>
                                    <w:right w:val="single" w:sz="2" w:space="0" w:color="auto"/>
                                  </w:divBdr>
                                  <w:divsChild>
                                    <w:div w:id="1660890420">
                                      <w:marLeft w:val="0"/>
                                      <w:marRight w:val="0"/>
                                      <w:marTop w:val="0"/>
                                      <w:marBottom w:val="0"/>
                                      <w:divBdr>
                                        <w:top w:val="single" w:sz="2" w:space="0" w:color="auto"/>
                                        <w:left w:val="single" w:sz="2" w:space="0" w:color="auto"/>
                                        <w:bottom w:val="single" w:sz="2" w:space="0" w:color="auto"/>
                                        <w:right w:val="single" w:sz="2" w:space="0" w:color="auto"/>
                                      </w:divBdr>
                                      <w:divsChild>
                                        <w:div w:id="1295720961">
                                          <w:marLeft w:val="0"/>
                                          <w:marRight w:val="0"/>
                                          <w:marTop w:val="0"/>
                                          <w:marBottom w:val="0"/>
                                          <w:divBdr>
                                            <w:top w:val="single" w:sz="2" w:space="0" w:color="auto"/>
                                            <w:left w:val="single" w:sz="2" w:space="15" w:color="auto"/>
                                            <w:bottom w:val="single" w:sz="2" w:space="0" w:color="auto"/>
                                            <w:right w:val="single" w:sz="2" w:space="15" w:color="auto"/>
                                          </w:divBdr>
                                          <w:divsChild>
                                            <w:div w:id="518665939">
                                              <w:marLeft w:val="0"/>
                                              <w:marRight w:val="0"/>
                                              <w:marTop w:val="0"/>
                                              <w:marBottom w:val="0"/>
                                              <w:divBdr>
                                                <w:top w:val="single" w:sz="6" w:space="0" w:color="F2F2F2"/>
                                                <w:left w:val="single" w:sz="6" w:space="0" w:color="F2F2F2"/>
                                                <w:bottom w:val="single" w:sz="6" w:space="0" w:color="F2F2F2"/>
                                                <w:right w:val="single" w:sz="6" w:space="0" w:color="F2F2F2"/>
                                              </w:divBdr>
                                              <w:divsChild>
                                                <w:div w:id="585966672">
                                                  <w:marLeft w:val="0"/>
                                                  <w:marRight w:val="0"/>
                                                  <w:marTop w:val="0"/>
                                                  <w:marBottom w:val="0"/>
                                                  <w:divBdr>
                                                    <w:top w:val="single" w:sz="2" w:space="4" w:color="auto"/>
                                                    <w:left w:val="single" w:sz="2" w:space="6" w:color="auto"/>
                                                    <w:bottom w:val="single" w:sz="2" w:space="4" w:color="auto"/>
                                                    <w:right w:val="single" w:sz="2" w:space="6" w:color="auto"/>
                                                  </w:divBdr>
                                                </w:div>
                                              </w:divsChild>
                                            </w:div>
                                            <w:div w:id="1292438284">
                                              <w:marLeft w:val="0"/>
                                              <w:marRight w:val="0"/>
                                              <w:marTop w:val="0"/>
                                              <w:marBottom w:val="0"/>
                                              <w:divBdr>
                                                <w:top w:val="single" w:sz="2" w:space="0" w:color="auto"/>
                                                <w:left w:val="single" w:sz="2" w:space="0" w:color="auto"/>
                                                <w:bottom w:val="single" w:sz="2" w:space="0" w:color="auto"/>
                                                <w:right w:val="single" w:sz="2" w:space="0" w:color="auto"/>
                                              </w:divBdr>
                                            </w:div>
                                          </w:divsChild>
                                        </w:div>
                                        <w:div w:id="1211262125">
                                          <w:marLeft w:val="0"/>
                                          <w:marRight w:val="0"/>
                                          <w:marTop w:val="0"/>
                                          <w:marBottom w:val="0"/>
                                          <w:divBdr>
                                            <w:top w:val="single" w:sz="2" w:space="0" w:color="auto"/>
                                            <w:left w:val="single" w:sz="2" w:space="15" w:color="auto"/>
                                            <w:bottom w:val="single" w:sz="2" w:space="0" w:color="auto"/>
                                            <w:right w:val="single" w:sz="2" w:space="15" w:color="auto"/>
                                          </w:divBdr>
                                          <w:divsChild>
                                            <w:div w:id="762186479">
                                              <w:marLeft w:val="0"/>
                                              <w:marRight w:val="0"/>
                                              <w:marTop w:val="0"/>
                                              <w:marBottom w:val="0"/>
                                              <w:divBdr>
                                                <w:top w:val="single" w:sz="6" w:space="0" w:color="F2F2F2"/>
                                                <w:left w:val="single" w:sz="6" w:space="0" w:color="F2F2F2"/>
                                                <w:bottom w:val="single" w:sz="6" w:space="0" w:color="F2F2F2"/>
                                                <w:right w:val="single" w:sz="6" w:space="0" w:color="F2F2F2"/>
                                              </w:divBdr>
                                              <w:divsChild>
                                                <w:div w:id="1125658588">
                                                  <w:marLeft w:val="0"/>
                                                  <w:marRight w:val="0"/>
                                                  <w:marTop w:val="0"/>
                                                  <w:marBottom w:val="0"/>
                                                  <w:divBdr>
                                                    <w:top w:val="single" w:sz="2" w:space="4" w:color="auto"/>
                                                    <w:left w:val="single" w:sz="2" w:space="6" w:color="auto"/>
                                                    <w:bottom w:val="single" w:sz="2" w:space="4" w:color="auto"/>
                                                    <w:right w:val="single" w:sz="2" w:space="6" w:color="auto"/>
                                                  </w:divBdr>
                                                </w:div>
                                              </w:divsChild>
                                            </w:div>
                                            <w:div w:id="1372341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20936978">
                              <w:marLeft w:val="450"/>
                              <w:marRight w:val="0"/>
                              <w:marTop w:val="0"/>
                              <w:marBottom w:val="450"/>
                              <w:divBdr>
                                <w:top w:val="single" w:sz="2" w:space="0" w:color="auto"/>
                                <w:left w:val="single" w:sz="2" w:space="0" w:color="auto"/>
                                <w:bottom w:val="single" w:sz="2" w:space="0" w:color="auto"/>
                                <w:right w:val="single" w:sz="2" w:space="0" w:color="auto"/>
                              </w:divBdr>
                              <w:divsChild>
                                <w:div w:id="145365345">
                                  <w:marLeft w:val="0"/>
                                  <w:marRight w:val="0"/>
                                  <w:marTop w:val="0"/>
                                  <w:marBottom w:val="0"/>
                                  <w:divBdr>
                                    <w:top w:val="single" w:sz="2" w:space="0" w:color="auto"/>
                                    <w:left w:val="single" w:sz="2" w:space="0" w:color="auto"/>
                                    <w:bottom w:val="single" w:sz="2" w:space="0" w:color="auto"/>
                                    <w:right w:val="single" w:sz="2" w:space="0" w:color="auto"/>
                                  </w:divBdr>
                                  <w:divsChild>
                                    <w:div w:id="404453618">
                                      <w:marLeft w:val="0"/>
                                      <w:marRight w:val="0"/>
                                      <w:marTop w:val="0"/>
                                      <w:marBottom w:val="0"/>
                                      <w:divBdr>
                                        <w:top w:val="single" w:sz="2" w:space="0" w:color="auto"/>
                                        <w:left w:val="single" w:sz="2" w:space="0" w:color="auto"/>
                                        <w:bottom w:val="single" w:sz="2" w:space="0" w:color="auto"/>
                                        <w:right w:val="single" w:sz="2" w:space="0" w:color="auto"/>
                                      </w:divBdr>
                                      <w:divsChild>
                                        <w:div w:id="2105296744">
                                          <w:marLeft w:val="0"/>
                                          <w:marRight w:val="0"/>
                                          <w:marTop w:val="0"/>
                                          <w:marBottom w:val="0"/>
                                          <w:divBdr>
                                            <w:top w:val="single" w:sz="2" w:space="0" w:color="auto"/>
                                            <w:left w:val="single" w:sz="2" w:space="15" w:color="auto"/>
                                            <w:bottom w:val="single" w:sz="2" w:space="0" w:color="auto"/>
                                            <w:right w:val="single" w:sz="2" w:space="15" w:color="auto"/>
                                          </w:divBdr>
                                          <w:divsChild>
                                            <w:div w:id="520510533">
                                              <w:marLeft w:val="0"/>
                                              <w:marRight w:val="0"/>
                                              <w:marTop w:val="0"/>
                                              <w:marBottom w:val="0"/>
                                              <w:divBdr>
                                                <w:top w:val="single" w:sz="6" w:space="0" w:color="F2F2F2"/>
                                                <w:left w:val="single" w:sz="6" w:space="0" w:color="F2F2F2"/>
                                                <w:bottom w:val="single" w:sz="6" w:space="0" w:color="F2F2F2"/>
                                                <w:right w:val="single" w:sz="6" w:space="0" w:color="F2F2F2"/>
                                              </w:divBdr>
                                              <w:divsChild>
                                                <w:div w:id="225068124">
                                                  <w:marLeft w:val="0"/>
                                                  <w:marRight w:val="0"/>
                                                  <w:marTop w:val="0"/>
                                                  <w:marBottom w:val="0"/>
                                                  <w:divBdr>
                                                    <w:top w:val="single" w:sz="2" w:space="4" w:color="auto"/>
                                                    <w:left w:val="single" w:sz="2" w:space="6" w:color="auto"/>
                                                    <w:bottom w:val="single" w:sz="2" w:space="4" w:color="auto"/>
                                                    <w:right w:val="single" w:sz="2" w:space="6" w:color="auto"/>
                                                  </w:divBdr>
                                                </w:div>
                                              </w:divsChild>
                                            </w:div>
                                            <w:div w:id="1522471523">
                                              <w:marLeft w:val="0"/>
                                              <w:marRight w:val="0"/>
                                              <w:marTop w:val="0"/>
                                              <w:marBottom w:val="0"/>
                                              <w:divBdr>
                                                <w:top w:val="single" w:sz="2" w:space="0" w:color="auto"/>
                                                <w:left w:val="single" w:sz="2" w:space="0" w:color="auto"/>
                                                <w:bottom w:val="single" w:sz="2" w:space="0" w:color="auto"/>
                                                <w:right w:val="single" w:sz="2" w:space="0" w:color="auto"/>
                                              </w:divBdr>
                                            </w:div>
                                          </w:divsChild>
                                        </w:div>
                                        <w:div w:id="1954358312">
                                          <w:marLeft w:val="0"/>
                                          <w:marRight w:val="0"/>
                                          <w:marTop w:val="0"/>
                                          <w:marBottom w:val="0"/>
                                          <w:divBdr>
                                            <w:top w:val="single" w:sz="2" w:space="0" w:color="auto"/>
                                            <w:left w:val="single" w:sz="2" w:space="15" w:color="auto"/>
                                            <w:bottom w:val="single" w:sz="2" w:space="0" w:color="auto"/>
                                            <w:right w:val="single" w:sz="2" w:space="15" w:color="auto"/>
                                          </w:divBdr>
                                          <w:divsChild>
                                            <w:div w:id="879708206">
                                              <w:marLeft w:val="0"/>
                                              <w:marRight w:val="0"/>
                                              <w:marTop w:val="0"/>
                                              <w:marBottom w:val="0"/>
                                              <w:divBdr>
                                                <w:top w:val="single" w:sz="6" w:space="0" w:color="F2F2F2"/>
                                                <w:left w:val="single" w:sz="6" w:space="0" w:color="F2F2F2"/>
                                                <w:bottom w:val="single" w:sz="6" w:space="0" w:color="F2F2F2"/>
                                                <w:right w:val="single" w:sz="6" w:space="0" w:color="F2F2F2"/>
                                              </w:divBdr>
                                              <w:divsChild>
                                                <w:div w:id="572666982">
                                                  <w:marLeft w:val="0"/>
                                                  <w:marRight w:val="0"/>
                                                  <w:marTop w:val="0"/>
                                                  <w:marBottom w:val="0"/>
                                                  <w:divBdr>
                                                    <w:top w:val="single" w:sz="2" w:space="4" w:color="auto"/>
                                                    <w:left w:val="single" w:sz="2" w:space="6" w:color="auto"/>
                                                    <w:bottom w:val="single" w:sz="2" w:space="4" w:color="auto"/>
                                                    <w:right w:val="single" w:sz="2" w:space="6" w:color="auto"/>
                                                  </w:divBdr>
                                                </w:div>
                                              </w:divsChild>
                                            </w:div>
                                            <w:div w:id="8146865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565192391">
          <w:marLeft w:val="0"/>
          <w:marRight w:val="0"/>
          <w:marTop w:val="0"/>
          <w:marBottom w:val="0"/>
          <w:divBdr>
            <w:top w:val="single" w:sz="2" w:space="0" w:color="auto"/>
            <w:left w:val="single" w:sz="2" w:space="0" w:color="auto"/>
            <w:bottom w:val="single" w:sz="2" w:space="0" w:color="auto"/>
            <w:right w:val="single" w:sz="2" w:space="0" w:color="auto"/>
          </w:divBdr>
          <w:divsChild>
            <w:div w:id="250166944">
              <w:marLeft w:val="0"/>
              <w:marRight w:val="0"/>
              <w:marTop w:val="0"/>
              <w:marBottom w:val="0"/>
              <w:divBdr>
                <w:top w:val="single" w:sz="2" w:space="0" w:color="auto"/>
                <w:left w:val="none" w:sz="0" w:space="0" w:color="auto"/>
                <w:bottom w:val="single" w:sz="2" w:space="0" w:color="auto"/>
                <w:right w:val="single" w:sz="12" w:space="23" w:color="auto"/>
              </w:divBdr>
              <w:divsChild>
                <w:div w:id="763573836">
                  <w:marLeft w:val="0"/>
                  <w:marRight w:val="0"/>
                  <w:marTop w:val="0"/>
                  <w:marBottom w:val="0"/>
                  <w:divBdr>
                    <w:top w:val="single" w:sz="2" w:space="0" w:color="auto"/>
                    <w:left w:val="single" w:sz="2" w:space="0" w:color="auto"/>
                    <w:bottom w:val="single" w:sz="2" w:space="0" w:color="auto"/>
                    <w:right w:val="single" w:sz="2" w:space="0" w:color="auto"/>
                  </w:divBdr>
                  <w:divsChild>
                    <w:div w:id="1527713080">
                      <w:marLeft w:val="0"/>
                      <w:marRight w:val="0"/>
                      <w:marTop w:val="0"/>
                      <w:marBottom w:val="0"/>
                      <w:divBdr>
                        <w:top w:val="single" w:sz="2" w:space="0" w:color="auto"/>
                        <w:left w:val="single" w:sz="2" w:space="0" w:color="auto"/>
                        <w:bottom w:val="single" w:sz="2" w:space="0" w:color="auto"/>
                        <w:right w:val="single" w:sz="2" w:space="0" w:color="auto"/>
                      </w:divBdr>
                      <w:divsChild>
                        <w:div w:id="1508714611">
                          <w:marLeft w:val="0"/>
                          <w:marRight w:val="0"/>
                          <w:marTop w:val="0"/>
                          <w:marBottom w:val="0"/>
                          <w:divBdr>
                            <w:top w:val="single" w:sz="2" w:space="0" w:color="auto"/>
                            <w:left w:val="single" w:sz="2" w:space="0" w:color="auto"/>
                            <w:bottom w:val="single" w:sz="2" w:space="0" w:color="auto"/>
                            <w:right w:val="single" w:sz="2" w:space="0" w:color="auto"/>
                          </w:divBdr>
                          <w:divsChild>
                            <w:div w:id="1816951946">
                              <w:marLeft w:val="0"/>
                              <w:marRight w:val="0"/>
                              <w:marTop w:val="0"/>
                              <w:marBottom w:val="150"/>
                              <w:divBdr>
                                <w:top w:val="single" w:sz="2" w:space="0" w:color="auto"/>
                                <w:left w:val="single" w:sz="24" w:space="4" w:color="auto"/>
                                <w:bottom w:val="single" w:sz="2" w:space="0" w:color="auto"/>
                                <w:right w:val="single" w:sz="2" w:space="0" w:color="auto"/>
                              </w:divBdr>
                            </w:div>
                          </w:divsChild>
                        </w:div>
                      </w:divsChild>
                    </w:div>
                  </w:divsChild>
                </w:div>
              </w:divsChild>
            </w:div>
          </w:divsChild>
        </w:div>
        <w:div w:id="1350061850">
          <w:marLeft w:val="0"/>
          <w:marRight w:val="0"/>
          <w:marTop w:val="0"/>
          <w:marBottom w:val="0"/>
          <w:divBdr>
            <w:top w:val="single" w:sz="2" w:space="0" w:color="auto"/>
            <w:left w:val="single" w:sz="2" w:space="0" w:color="auto"/>
            <w:bottom w:val="single" w:sz="2" w:space="0" w:color="auto"/>
            <w:right w:val="single" w:sz="2" w:space="0" w:color="auto"/>
          </w:divBdr>
          <w:divsChild>
            <w:div w:id="106390911">
              <w:marLeft w:val="0"/>
              <w:marRight w:val="0"/>
              <w:marTop w:val="0"/>
              <w:marBottom w:val="0"/>
              <w:divBdr>
                <w:top w:val="single" w:sz="2" w:space="0" w:color="auto"/>
                <w:left w:val="none" w:sz="0" w:space="0" w:color="auto"/>
                <w:bottom w:val="single" w:sz="2" w:space="0" w:color="auto"/>
                <w:right w:val="single" w:sz="12" w:space="23" w:color="auto"/>
              </w:divBdr>
              <w:divsChild>
                <w:div w:id="287323867">
                  <w:marLeft w:val="0"/>
                  <w:marRight w:val="0"/>
                  <w:marTop w:val="0"/>
                  <w:marBottom w:val="0"/>
                  <w:divBdr>
                    <w:top w:val="single" w:sz="2" w:space="0" w:color="auto"/>
                    <w:left w:val="single" w:sz="2" w:space="0" w:color="auto"/>
                    <w:bottom w:val="single" w:sz="2" w:space="0" w:color="auto"/>
                    <w:right w:val="single" w:sz="2" w:space="0" w:color="auto"/>
                  </w:divBdr>
                  <w:divsChild>
                    <w:div w:id="1968271732">
                      <w:marLeft w:val="0"/>
                      <w:marRight w:val="0"/>
                      <w:marTop w:val="0"/>
                      <w:marBottom w:val="0"/>
                      <w:divBdr>
                        <w:top w:val="single" w:sz="2" w:space="0" w:color="auto"/>
                        <w:left w:val="single" w:sz="2" w:space="0" w:color="auto"/>
                        <w:bottom w:val="single" w:sz="2" w:space="0" w:color="auto"/>
                        <w:right w:val="single" w:sz="2" w:space="0" w:color="auto"/>
                      </w:divBdr>
                      <w:divsChild>
                        <w:div w:id="7694702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68283642">
          <w:marLeft w:val="0"/>
          <w:marRight w:val="0"/>
          <w:marTop w:val="0"/>
          <w:marBottom w:val="0"/>
          <w:divBdr>
            <w:top w:val="single" w:sz="2" w:space="0" w:color="auto"/>
            <w:left w:val="single" w:sz="2" w:space="0" w:color="auto"/>
            <w:bottom w:val="single" w:sz="2" w:space="0" w:color="auto"/>
            <w:right w:val="single" w:sz="2" w:space="0" w:color="auto"/>
          </w:divBdr>
          <w:divsChild>
            <w:div w:id="999960662">
              <w:marLeft w:val="0"/>
              <w:marRight w:val="0"/>
              <w:marTop w:val="0"/>
              <w:marBottom w:val="0"/>
              <w:divBdr>
                <w:top w:val="single" w:sz="2" w:space="0" w:color="auto"/>
                <w:left w:val="none" w:sz="0" w:space="0" w:color="auto"/>
                <w:bottom w:val="single" w:sz="2" w:space="0" w:color="auto"/>
                <w:right w:val="single" w:sz="12" w:space="23" w:color="auto"/>
              </w:divBdr>
              <w:divsChild>
                <w:div w:id="1276905180">
                  <w:marLeft w:val="0"/>
                  <w:marRight w:val="0"/>
                  <w:marTop w:val="0"/>
                  <w:marBottom w:val="0"/>
                  <w:divBdr>
                    <w:top w:val="single" w:sz="2" w:space="0" w:color="auto"/>
                    <w:left w:val="single" w:sz="2" w:space="0" w:color="auto"/>
                    <w:bottom w:val="single" w:sz="2" w:space="0" w:color="auto"/>
                    <w:right w:val="single" w:sz="2" w:space="0" w:color="auto"/>
                  </w:divBdr>
                  <w:divsChild>
                    <w:div w:id="1377704887">
                      <w:marLeft w:val="0"/>
                      <w:marRight w:val="0"/>
                      <w:marTop w:val="0"/>
                      <w:marBottom w:val="0"/>
                      <w:divBdr>
                        <w:top w:val="single" w:sz="2" w:space="0" w:color="auto"/>
                        <w:left w:val="single" w:sz="2" w:space="0" w:color="auto"/>
                        <w:bottom w:val="single" w:sz="2" w:space="0" w:color="auto"/>
                        <w:right w:val="single" w:sz="2" w:space="0" w:color="auto"/>
                      </w:divBdr>
                      <w:divsChild>
                        <w:div w:id="10667318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95422761">
          <w:marLeft w:val="0"/>
          <w:marRight w:val="0"/>
          <w:marTop w:val="0"/>
          <w:marBottom w:val="0"/>
          <w:divBdr>
            <w:top w:val="single" w:sz="2" w:space="0" w:color="auto"/>
            <w:left w:val="single" w:sz="2" w:space="0" w:color="auto"/>
            <w:bottom w:val="single" w:sz="2" w:space="0" w:color="auto"/>
            <w:right w:val="single" w:sz="2" w:space="0" w:color="auto"/>
          </w:divBdr>
          <w:divsChild>
            <w:div w:id="726688784">
              <w:marLeft w:val="0"/>
              <w:marRight w:val="0"/>
              <w:marTop w:val="0"/>
              <w:marBottom w:val="0"/>
              <w:divBdr>
                <w:top w:val="single" w:sz="2" w:space="0" w:color="auto"/>
                <w:left w:val="none" w:sz="0" w:space="0" w:color="auto"/>
                <w:bottom w:val="single" w:sz="2" w:space="0" w:color="auto"/>
                <w:right w:val="single" w:sz="12" w:space="23" w:color="auto"/>
              </w:divBdr>
              <w:divsChild>
                <w:div w:id="580868921">
                  <w:marLeft w:val="0"/>
                  <w:marRight w:val="0"/>
                  <w:marTop w:val="0"/>
                  <w:marBottom w:val="0"/>
                  <w:divBdr>
                    <w:top w:val="single" w:sz="2" w:space="0" w:color="auto"/>
                    <w:left w:val="single" w:sz="2" w:space="0" w:color="auto"/>
                    <w:bottom w:val="single" w:sz="2" w:space="0" w:color="auto"/>
                    <w:right w:val="single" w:sz="2" w:space="0" w:color="auto"/>
                  </w:divBdr>
                  <w:divsChild>
                    <w:div w:id="581068711">
                      <w:marLeft w:val="0"/>
                      <w:marRight w:val="0"/>
                      <w:marTop w:val="0"/>
                      <w:marBottom w:val="0"/>
                      <w:divBdr>
                        <w:top w:val="single" w:sz="2" w:space="0" w:color="auto"/>
                        <w:left w:val="single" w:sz="2" w:space="0" w:color="auto"/>
                        <w:bottom w:val="single" w:sz="2" w:space="0" w:color="auto"/>
                        <w:right w:val="single" w:sz="2" w:space="0" w:color="auto"/>
                      </w:divBdr>
                      <w:divsChild>
                        <w:div w:id="1988851558">
                          <w:marLeft w:val="0"/>
                          <w:marRight w:val="0"/>
                          <w:marTop w:val="0"/>
                          <w:marBottom w:val="0"/>
                          <w:divBdr>
                            <w:top w:val="single" w:sz="2" w:space="0" w:color="auto"/>
                            <w:left w:val="single" w:sz="2" w:space="0" w:color="auto"/>
                            <w:bottom w:val="single" w:sz="2" w:space="0" w:color="auto"/>
                            <w:right w:val="single" w:sz="2" w:space="0" w:color="auto"/>
                          </w:divBdr>
                          <w:divsChild>
                            <w:div w:id="2086104975">
                              <w:marLeft w:val="450"/>
                              <w:marRight w:val="0"/>
                              <w:marTop w:val="0"/>
                              <w:marBottom w:val="450"/>
                              <w:divBdr>
                                <w:top w:val="single" w:sz="2" w:space="0" w:color="auto"/>
                                <w:left w:val="single" w:sz="2" w:space="0" w:color="auto"/>
                                <w:bottom w:val="single" w:sz="2" w:space="0" w:color="auto"/>
                                <w:right w:val="single" w:sz="2" w:space="0" w:color="auto"/>
                              </w:divBdr>
                              <w:divsChild>
                                <w:div w:id="384184673">
                                  <w:marLeft w:val="0"/>
                                  <w:marRight w:val="0"/>
                                  <w:marTop w:val="0"/>
                                  <w:marBottom w:val="0"/>
                                  <w:divBdr>
                                    <w:top w:val="single" w:sz="2" w:space="0" w:color="auto"/>
                                    <w:left w:val="single" w:sz="2" w:space="0" w:color="auto"/>
                                    <w:bottom w:val="single" w:sz="2" w:space="0" w:color="auto"/>
                                    <w:right w:val="single" w:sz="2" w:space="0" w:color="auto"/>
                                  </w:divBdr>
                                  <w:divsChild>
                                    <w:div w:id="777650376">
                                      <w:marLeft w:val="0"/>
                                      <w:marRight w:val="0"/>
                                      <w:marTop w:val="0"/>
                                      <w:marBottom w:val="0"/>
                                      <w:divBdr>
                                        <w:top w:val="single" w:sz="6" w:space="0" w:color="F2F2F2"/>
                                        <w:left w:val="single" w:sz="6" w:space="0" w:color="F2F2F2"/>
                                        <w:bottom w:val="single" w:sz="6" w:space="0" w:color="F2F2F2"/>
                                        <w:right w:val="single" w:sz="6" w:space="0" w:color="F2F2F2"/>
                                      </w:divBdr>
                                    </w:div>
                                    <w:div w:id="2057390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77594348">
          <w:marLeft w:val="0"/>
          <w:marRight w:val="0"/>
          <w:marTop w:val="0"/>
          <w:marBottom w:val="0"/>
          <w:divBdr>
            <w:top w:val="single" w:sz="2" w:space="0" w:color="auto"/>
            <w:left w:val="single" w:sz="2" w:space="0" w:color="auto"/>
            <w:bottom w:val="single" w:sz="2" w:space="0" w:color="auto"/>
            <w:right w:val="single" w:sz="2" w:space="0" w:color="auto"/>
          </w:divBdr>
          <w:divsChild>
            <w:div w:id="1292055093">
              <w:marLeft w:val="0"/>
              <w:marRight w:val="0"/>
              <w:marTop w:val="0"/>
              <w:marBottom w:val="0"/>
              <w:divBdr>
                <w:top w:val="single" w:sz="2" w:space="0" w:color="auto"/>
                <w:left w:val="none" w:sz="0" w:space="0" w:color="auto"/>
                <w:bottom w:val="single" w:sz="2" w:space="0" w:color="auto"/>
                <w:right w:val="single" w:sz="12" w:space="23" w:color="auto"/>
              </w:divBdr>
              <w:divsChild>
                <w:div w:id="1329746545">
                  <w:marLeft w:val="0"/>
                  <w:marRight w:val="0"/>
                  <w:marTop w:val="0"/>
                  <w:marBottom w:val="0"/>
                  <w:divBdr>
                    <w:top w:val="single" w:sz="2" w:space="0" w:color="auto"/>
                    <w:left w:val="single" w:sz="2" w:space="0" w:color="auto"/>
                    <w:bottom w:val="single" w:sz="2" w:space="0" w:color="auto"/>
                    <w:right w:val="single" w:sz="2" w:space="0" w:color="auto"/>
                  </w:divBdr>
                  <w:divsChild>
                    <w:div w:id="561258667">
                      <w:marLeft w:val="0"/>
                      <w:marRight w:val="0"/>
                      <w:marTop w:val="0"/>
                      <w:marBottom w:val="0"/>
                      <w:divBdr>
                        <w:top w:val="single" w:sz="2" w:space="0" w:color="auto"/>
                        <w:left w:val="single" w:sz="2" w:space="0" w:color="auto"/>
                        <w:bottom w:val="single" w:sz="2" w:space="0" w:color="auto"/>
                        <w:right w:val="single" w:sz="2" w:space="0" w:color="auto"/>
                      </w:divBdr>
                      <w:divsChild>
                        <w:div w:id="15195373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68449361">
          <w:marLeft w:val="0"/>
          <w:marRight w:val="0"/>
          <w:marTop w:val="0"/>
          <w:marBottom w:val="0"/>
          <w:divBdr>
            <w:top w:val="single" w:sz="2" w:space="0" w:color="auto"/>
            <w:left w:val="single" w:sz="2" w:space="0" w:color="auto"/>
            <w:bottom w:val="single" w:sz="2" w:space="0" w:color="auto"/>
            <w:right w:val="single" w:sz="2" w:space="0" w:color="auto"/>
          </w:divBdr>
          <w:divsChild>
            <w:div w:id="913052566">
              <w:marLeft w:val="0"/>
              <w:marRight w:val="0"/>
              <w:marTop w:val="0"/>
              <w:marBottom w:val="0"/>
              <w:divBdr>
                <w:top w:val="single" w:sz="2" w:space="0" w:color="auto"/>
                <w:left w:val="none" w:sz="0" w:space="0" w:color="auto"/>
                <w:bottom w:val="single" w:sz="2" w:space="0" w:color="auto"/>
                <w:right w:val="single" w:sz="12" w:space="23" w:color="auto"/>
              </w:divBdr>
              <w:divsChild>
                <w:div w:id="32508790">
                  <w:marLeft w:val="0"/>
                  <w:marRight w:val="0"/>
                  <w:marTop w:val="0"/>
                  <w:marBottom w:val="0"/>
                  <w:divBdr>
                    <w:top w:val="single" w:sz="2" w:space="0" w:color="auto"/>
                    <w:left w:val="single" w:sz="2" w:space="0" w:color="auto"/>
                    <w:bottom w:val="single" w:sz="2" w:space="0" w:color="auto"/>
                    <w:right w:val="single" w:sz="2" w:space="0" w:color="auto"/>
                  </w:divBdr>
                  <w:divsChild>
                    <w:div w:id="902566002">
                      <w:marLeft w:val="0"/>
                      <w:marRight w:val="0"/>
                      <w:marTop w:val="0"/>
                      <w:marBottom w:val="0"/>
                      <w:divBdr>
                        <w:top w:val="single" w:sz="2" w:space="0" w:color="auto"/>
                        <w:left w:val="single" w:sz="2" w:space="0" w:color="auto"/>
                        <w:bottom w:val="single" w:sz="2" w:space="0" w:color="auto"/>
                        <w:right w:val="single" w:sz="2" w:space="0" w:color="auto"/>
                      </w:divBdr>
                      <w:divsChild>
                        <w:div w:id="719863847">
                          <w:marLeft w:val="0"/>
                          <w:marRight w:val="0"/>
                          <w:marTop w:val="0"/>
                          <w:marBottom w:val="0"/>
                          <w:divBdr>
                            <w:top w:val="single" w:sz="2" w:space="0" w:color="auto"/>
                            <w:left w:val="single" w:sz="2" w:space="0" w:color="auto"/>
                            <w:bottom w:val="single" w:sz="2" w:space="0" w:color="auto"/>
                            <w:right w:val="single" w:sz="2" w:space="0" w:color="auto"/>
                          </w:divBdr>
                          <w:divsChild>
                            <w:div w:id="88936287">
                              <w:marLeft w:val="450"/>
                              <w:marRight w:val="0"/>
                              <w:marTop w:val="0"/>
                              <w:marBottom w:val="450"/>
                              <w:divBdr>
                                <w:top w:val="single" w:sz="2" w:space="0" w:color="auto"/>
                                <w:left w:val="single" w:sz="2" w:space="0" w:color="auto"/>
                                <w:bottom w:val="single" w:sz="2" w:space="0" w:color="auto"/>
                                <w:right w:val="single" w:sz="2" w:space="0" w:color="auto"/>
                              </w:divBdr>
                              <w:divsChild>
                                <w:div w:id="455761670">
                                  <w:marLeft w:val="0"/>
                                  <w:marRight w:val="0"/>
                                  <w:marTop w:val="0"/>
                                  <w:marBottom w:val="0"/>
                                  <w:divBdr>
                                    <w:top w:val="single" w:sz="2" w:space="0" w:color="auto"/>
                                    <w:left w:val="single" w:sz="2" w:space="0" w:color="auto"/>
                                    <w:bottom w:val="single" w:sz="2" w:space="0" w:color="auto"/>
                                    <w:right w:val="single" w:sz="2" w:space="0" w:color="auto"/>
                                  </w:divBdr>
                                  <w:divsChild>
                                    <w:div w:id="1013075647">
                                      <w:marLeft w:val="0"/>
                                      <w:marRight w:val="0"/>
                                      <w:marTop w:val="0"/>
                                      <w:marBottom w:val="0"/>
                                      <w:divBdr>
                                        <w:top w:val="single" w:sz="2" w:space="0" w:color="auto"/>
                                        <w:left w:val="single" w:sz="2" w:space="0" w:color="auto"/>
                                        <w:bottom w:val="single" w:sz="2" w:space="0" w:color="auto"/>
                                        <w:right w:val="single" w:sz="2" w:space="0" w:color="auto"/>
                                      </w:divBdr>
                                      <w:divsChild>
                                        <w:div w:id="112210640">
                                          <w:marLeft w:val="0"/>
                                          <w:marRight w:val="0"/>
                                          <w:marTop w:val="0"/>
                                          <w:marBottom w:val="0"/>
                                          <w:divBdr>
                                            <w:top w:val="single" w:sz="2" w:space="0" w:color="auto"/>
                                            <w:left w:val="single" w:sz="2" w:space="15" w:color="auto"/>
                                            <w:bottom w:val="single" w:sz="2" w:space="0" w:color="auto"/>
                                            <w:right w:val="single" w:sz="2" w:space="15" w:color="auto"/>
                                          </w:divBdr>
                                          <w:divsChild>
                                            <w:div w:id="1121999537">
                                              <w:marLeft w:val="0"/>
                                              <w:marRight w:val="0"/>
                                              <w:marTop w:val="0"/>
                                              <w:marBottom w:val="0"/>
                                              <w:divBdr>
                                                <w:top w:val="single" w:sz="6" w:space="0" w:color="F2F2F2"/>
                                                <w:left w:val="single" w:sz="6" w:space="0" w:color="F2F2F2"/>
                                                <w:bottom w:val="single" w:sz="6" w:space="0" w:color="F2F2F2"/>
                                                <w:right w:val="single" w:sz="6" w:space="0" w:color="F2F2F2"/>
                                              </w:divBdr>
                                              <w:divsChild>
                                                <w:div w:id="1140196891">
                                                  <w:marLeft w:val="0"/>
                                                  <w:marRight w:val="0"/>
                                                  <w:marTop w:val="0"/>
                                                  <w:marBottom w:val="0"/>
                                                  <w:divBdr>
                                                    <w:top w:val="single" w:sz="2" w:space="4" w:color="auto"/>
                                                    <w:left w:val="single" w:sz="2" w:space="6" w:color="auto"/>
                                                    <w:bottom w:val="single" w:sz="2" w:space="4" w:color="auto"/>
                                                    <w:right w:val="single" w:sz="2" w:space="6" w:color="auto"/>
                                                  </w:divBdr>
                                                </w:div>
                                              </w:divsChild>
                                            </w:div>
                                            <w:div w:id="1233540562">
                                              <w:marLeft w:val="0"/>
                                              <w:marRight w:val="0"/>
                                              <w:marTop w:val="0"/>
                                              <w:marBottom w:val="0"/>
                                              <w:divBdr>
                                                <w:top w:val="single" w:sz="2" w:space="0" w:color="auto"/>
                                                <w:left w:val="single" w:sz="2" w:space="0" w:color="auto"/>
                                                <w:bottom w:val="single" w:sz="2" w:space="0" w:color="auto"/>
                                                <w:right w:val="single" w:sz="2" w:space="0" w:color="auto"/>
                                              </w:divBdr>
                                            </w:div>
                                          </w:divsChild>
                                        </w:div>
                                        <w:div w:id="1272011253">
                                          <w:marLeft w:val="0"/>
                                          <w:marRight w:val="0"/>
                                          <w:marTop w:val="0"/>
                                          <w:marBottom w:val="0"/>
                                          <w:divBdr>
                                            <w:top w:val="single" w:sz="2" w:space="0" w:color="auto"/>
                                            <w:left w:val="single" w:sz="2" w:space="15" w:color="auto"/>
                                            <w:bottom w:val="single" w:sz="2" w:space="0" w:color="auto"/>
                                            <w:right w:val="single" w:sz="2" w:space="15" w:color="auto"/>
                                          </w:divBdr>
                                          <w:divsChild>
                                            <w:div w:id="656736334">
                                              <w:marLeft w:val="0"/>
                                              <w:marRight w:val="0"/>
                                              <w:marTop w:val="0"/>
                                              <w:marBottom w:val="0"/>
                                              <w:divBdr>
                                                <w:top w:val="single" w:sz="6" w:space="0" w:color="F2F2F2"/>
                                                <w:left w:val="single" w:sz="6" w:space="0" w:color="F2F2F2"/>
                                                <w:bottom w:val="single" w:sz="6" w:space="0" w:color="F2F2F2"/>
                                                <w:right w:val="single" w:sz="6" w:space="0" w:color="F2F2F2"/>
                                              </w:divBdr>
                                              <w:divsChild>
                                                <w:div w:id="2073918267">
                                                  <w:marLeft w:val="0"/>
                                                  <w:marRight w:val="0"/>
                                                  <w:marTop w:val="0"/>
                                                  <w:marBottom w:val="0"/>
                                                  <w:divBdr>
                                                    <w:top w:val="single" w:sz="2" w:space="4" w:color="auto"/>
                                                    <w:left w:val="single" w:sz="2" w:space="6" w:color="auto"/>
                                                    <w:bottom w:val="single" w:sz="2" w:space="4" w:color="auto"/>
                                                    <w:right w:val="single" w:sz="2" w:space="6" w:color="auto"/>
                                                  </w:divBdr>
                                                </w:div>
                                              </w:divsChild>
                                            </w:div>
                                            <w:div w:id="6468620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86607569">
          <w:marLeft w:val="0"/>
          <w:marRight w:val="0"/>
          <w:marTop w:val="0"/>
          <w:marBottom w:val="0"/>
          <w:divBdr>
            <w:top w:val="single" w:sz="2" w:space="0" w:color="auto"/>
            <w:left w:val="single" w:sz="2" w:space="0" w:color="auto"/>
            <w:bottom w:val="single" w:sz="2" w:space="0" w:color="auto"/>
            <w:right w:val="single" w:sz="2" w:space="0" w:color="auto"/>
          </w:divBdr>
          <w:divsChild>
            <w:div w:id="2008239910">
              <w:marLeft w:val="0"/>
              <w:marRight w:val="0"/>
              <w:marTop w:val="0"/>
              <w:marBottom w:val="0"/>
              <w:divBdr>
                <w:top w:val="single" w:sz="2" w:space="0" w:color="auto"/>
                <w:left w:val="none" w:sz="0" w:space="0" w:color="auto"/>
                <w:bottom w:val="single" w:sz="2" w:space="0" w:color="auto"/>
                <w:right w:val="single" w:sz="12" w:space="23" w:color="auto"/>
              </w:divBdr>
              <w:divsChild>
                <w:div w:id="1120345190">
                  <w:marLeft w:val="0"/>
                  <w:marRight w:val="0"/>
                  <w:marTop w:val="0"/>
                  <w:marBottom w:val="0"/>
                  <w:divBdr>
                    <w:top w:val="single" w:sz="2" w:space="0" w:color="auto"/>
                    <w:left w:val="single" w:sz="2" w:space="0" w:color="auto"/>
                    <w:bottom w:val="single" w:sz="2" w:space="0" w:color="auto"/>
                    <w:right w:val="single" w:sz="2" w:space="0" w:color="auto"/>
                  </w:divBdr>
                  <w:divsChild>
                    <w:div w:id="1010177814">
                      <w:marLeft w:val="0"/>
                      <w:marRight w:val="0"/>
                      <w:marTop w:val="0"/>
                      <w:marBottom w:val="0"/>
                      <w:divBdr>
                        <w:top w:val="single" w:sz="2" w:space="0" w:color="auto"/>
                        <w:left w:val="single" w:sz="2" w:space="0" w:color="auto"/>
                        <w:bottom w:val="single" w:sz="2" w:space="0" w:color="auto"/>
                        <w:right w:val="single" w:sz="2" w:space="0" w:color="auto"/>
                      </w:divBdr>
                      <w:divsChild>
                        <w:div w:id="356546310">
                          <w:marLeft w:val="0"/>
                          <w:marRight w:val="0"/>
                          <w:marTop w:val="0"/>
                          <w:marBottom w:val="0"/>
                          <w:divBdr>
                            <w:top w:val="single" w:sz="2" w:space="0" w:color="auto"/>
                            <w:left w:val="single" w:sz="2" w:space="0" w:color="auto"/>
                            <w:bottom w:val="single" w:sz="2" w:space="0" w:color="auto"/>
                            <w:right w:val="single" w:sz="2" w:space="0" w:color="auto"/>
                          </w:divBdr>
                          <w:divsChild>
                            <w:div w:id="1999380233">
                              <w:marLeft w:val="450"/>
                              <w:marRight w:val="0"/>
                              <w:marTop w:val="0"/>
                              <w:marBottom w:val="450"/>
                              <w:divBdr>
                                <w:top w:val="single" w:sz="2" w:space="0" w:color="auto"/>
                                <w:left w:val="single" w:sz="2" w:space="0" w:color="auto"/>
                                <w:bottom w:val="single" w:sz="2" w:space="0" w:color="auto"/>
                                <w:right w:val="single" w:sz="2" w:space="0" w:color="auto"/>
                              </w:divBdr>
                              <w:divsChild>
                                <w:div w:id="1079181448">
                                  <w:marLeft w:val="0"/>
                                  <w:marRight w:val="0"/>
                                  <w:marTop w:val="0"/>
                                  <w:marBottom w:val="0"/>
                                  <w:divBdr>
                                    <w:top w:val="single" w:sz="2" w:space="0" w:color="auto"/>
                                    <w:left w:val="single" w:sz="2" w:space="0" w:color="auto"/>
                                    <w:bottom w:val="single" w:sz="2" w:space="0" w:color="auto"/>
                                    <w:right w:val="single" w:sz="2" w:space="0" w:color="auto"/>
                                  </w:divBdr>
                                  <w:divsChild>
                                    <w:div w:id="571817772">
                                      <w:marLeft w:val="0"/>
                                      <w:marRight w:val="0"/>
                                      <w:marTop w:val="0"/>
                                      <w:marBottom w:val="0"/>
                                      <w:divBdr>
                                        <w:top w:val="single" w:sz="6" w:space="0" w:color="F2F2F2"/>
                                        <w:left w:val="single" w:sz="6" w:space="0" w:color="F2F2F2"/>
                                        <w:bottom w:val="single" w:sz="6" w:space="0" w:color="F2F2F2"/>
                                        <w:right w:val="single" w:sz="6" w:space="0" w:color="F2F2F2"/>
                                      </w:divBdr>
                                    </w:div>
                                    <w:div w:id="5084944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50063254">
                              <w:marLeft w:val="450"/>
                              <w:marRight w:val="0"/>
                              <w:marTop w:val="0"/>
                              <w:marBottom w:val="450"/>
                              <w:divBdr>
                                <w:top w:val="single" w:sz="2" w:space="0" w:color="auto"/>
                                <w:left w:val="single" w:sz="2" w:space="0" w:color="auto"/>
                                <w:bottom w:val="single" w:sz="2" w:space="0" w:color="auto"/>
                                <w:right w:val="single" w:sz="2" w:space="0" w:color="auto"/>
                              </w:divBdr>
                              <w:divsChild>
                                <w:div w:id="1327824955">
                                  <w:marLeft w:val="0"/>
                                  <w:marRight w:val="0"/>
                                  <w:marTop w:val="0"/>
                                  <w:marBottom w:val="0"/>
                                  <w:divBdr>
                                    <w:top w:val="single" w:sz="2" w:space="0" w:color="auto"/>
                                    <w:left w:val="single" w:sz="2" w:space="0" w:color="auto"/>
                                    <w:bottom w:val="single" w:sz="2" w:space="0" w:color="auto"/>
                                    <w:right w:val="single" w:sz="2" w:space="0" w:color="auto"/>
                                  </w:divBdr>
                                  <w:divsChild>
                                    <w:div w:id="963465944">
                                      <w:marLeft w:val="0"/>
                                      <w:marRight w:val="0"/>
                                      <w:marTop w:val="0"/>
                                      <w:marBottom w:val="0"/>
                                      <w:divBdr>
                                        <w:top w:val="single" w:sz="6" w:space="0" w:color="F2F2F2"/>
                                        <w:left w:val="single" w:sz="6" w:space="0" w:color="F2F2F2"/>
                                        <w:bottom w:val="single" w:sz="6" w:space="0" w:color="F2F2F2"/>
                                        <w:right w:val="single" w:sz="6" w:space="0" w:color="F2F2F2"/>
                                      </w:divBdr>
                                    </w:div>
                                    <w:div w:id="1144352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21087235">
          <w:marLeft w:val="0"/>
          <w:marRight w:val="0"/>
          <w:marTop w:val="0"/>
          <w:marBottom w:val="0"/>
          <w:divBdr>
            <w:top w:val="single" w:sz="2" w:space="0" w:color="auto"/>
            <w:left w:val="single" w:sz="2" w:space="0" w:color="auto"/>
            <w:bottom w:val="single" w:sz="2" w:space="0" w:color="auto"/>
            <w:right w:val="single" w:sz="2" w:space="0" w:color="auto"/>
          </w:divBdr>
          <w:divsChild>
            <w:div w:id="878854693">
              <w:marLeft w:val="0"/>
              <w:marRight w:val="0"/>
              <w:marTop w:val="0"/>
              <w:marBottom w:val="0"/>
              <w:divBdr>
                <w:top w:val="single" w:sz="2" w:space="0" w:color="auto"/>
                <w:left w:val="none" w:sz="0" w:space="0" w:color="auto"/>
                <w:bottom w:val="single" w:sz="2" w:space="0" w:color="auto"/>
                <w:right w:val="single" w:sz="12" w:space="23" w:color="auto"/>
              </w:divBdr>
              <w:divsChild>
                <w:div w:id="355038748">
                  <w:marLeft w:val="0"/>
                  <w:marRight w:val="0"/>
                  <w:marTop w:val="0"/>
                  <w:marBottom w:val="0"/>
                  <w:divBdr>
                    <w:top w:val="single" w:sz="2" w:space="0" w:color="auto"/>
                    <w:left w:val="single" w:sz="2" w:space="0" w:color="auto"/>
                    <w:bottom w:val="single" w:sz="2" w:space="0" w:color="auto"/>
                    <w:right w:val="single" w:sz="2" w:space="0" w:color="auto"/>
                  </w:divBdr>
                  <w:divsChild>
                    <w:div w:id="465271837">
                      <w:marLeft w:val="0"/>
                      <w:marRight w:val="0"/>
                      <w:marTop w:val="0"/>
                      <w:marBottom w:val="0"/>
                      <w:divBdr>
                        <w:top w:val="single" w:sz="2" w:space="0" w:color="auto"/>
                        <w:left w:val="single" w:sz="2" w:space="0" w:color="auto"/>
                        <w:bottom w:val="single" w:sz="2" w:space="0" w:color="auto"/>
                        <w:right w:val="single" w:sz="2" w:space="0" w:color="auto"/>
                      </w:divBdr>
                      <w:divsChild>
                        <w:div w:id="14888632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42793085">
          <w:marLeft w:val="0"/>
          <w:marRight w:val="0"/>
          <w:marTop w:val="0"/>
          <w:marBottom w:val="0"/>
          <w:divBdr>
            <w:top w:val="single" w:sz="2" w:space="0" w:color="auto"/>
            <w:left w:val="single" w:sz="2" w:space="0" w:color="auto"/>
            <w:bottom w:val="single" w:sz="2" w:space="0" w:color="auto"/>
            <w:right w:val="single" w:sz="2" w:space="0" w:color="auto"/>
          </w:divBdr>
          <w:divsChild>
            <w:div w:id="747387462">
              <w:marLeft w:val="0"/>
              <w:marRight w:val="0"/>
              <w:marTop w:val="0"/>
              <w:marBottom w:val="0"/>
              <w:divBdr>
                <w:top w:val="single" w:sz="2" w:space="0" w:color="auto"/>
                <w:left w:val="none" w:sz="0" w:space="0" w:color="auto"/>
                <w:bottom w:val="single" w:sz="2" w:space="0" w:color="auto"/>
                <w:right w:val="single" w:sz="12" w:space="23" w:color="auto"/>
              </w:divBdr>
              <w:divsChild>
                <w:div w:id="319508343">
                  <w:marLeft w:val="0"/>
                  <w:marRight w:val="0"/>
                  <w:marTop w:val="0"/>
                  <w:marBottom w:val="0"/>
                  <w:divBdr>
                    <w:top w:val="single" w:sz="2" w:space="0" w:color="auto"/>
                    <w:left w:val="single" w:sz="2" w:space="0" w:color="auto"/>
                    <w:bottom w:val="single" w:sz="2" w:space="0" w:color="auto"/>
                    <w:right w:val="single" w:sz="2" w:space="0" w:color="auto"/>
                  </w:divBdr>
                  <w:divsChild>
                    <w:div w:id="240139102">
                      <w:marLeft w:val="0"/>
                      <w:marRight w:val="0"/>
                      <w:marTop w:val="0"/>
                      <w:marBottom w:val="0"/>
                      <w:divBdr>
                        <w:top w:val="single" w:sz="2" w:space="0" w:color="auto"/>
                        <w:left w:val="single" w:sz="2" w:space="0" w:color="auto"/>
                        <w:bottom w:val="single" w:sz="2" w:space="0" w:color="auto"/>
                        <w:right w:val="single" w:sz="2" w:space="0" w:color="auto"/>
                      </w:divBdr>
                      <w:divsChild>
                        <w:div w:id="574361394">
                          <w:marLeft w:val="0"/>
                          <w:marRight w:val="0"/>
                          <w:marTop w:val="0"/>
                          <w:marBottom w:val="0"/>
                          <w:divBdr>
                            <w:top w:val="single" w:sz="2" w:space="0" w:color="auto"/>
                            <w:left w:val="single" w:sz="2" w:space="0" w:color="auto"/>
                            <w:bottom w:val="single" w:sz="2" w:space="0" w:color="auto"/>
                            <w:right w:val="single" w:sz="2" w:space="0" w:color="auto"/>
                          </w:divBdr>
                          <w:divsChild>
                            <w:div w:id="1418752376">
                              <w:marLeft w:val="450"/>
                              <w:marRight w:val="0"/>
                              <w:marTop w:val="0"/>
                              <w:marBottom w:val="450"/>
                              <w:divBdr>
                                <w:top w:val="single" w:sz="2" w:space="0" w:color="auto"/>
                                <w:left w:val="single" w:sz="2" w:space="0" w:color="auto"/>
                                <w:bottom w:val="single" w:sz="2" w:space="0" w:color="auto"/>
                                <w:right w:val="single" w:sz="2" w:space="0" w:color="auto"/>
                              </w:divBdr>
                              <w:divsChild>
                                <w:div w:id="900557847">
                                  <w:marLeft w:val="0"/>
                                  <w:marRight w:val="0"/>
                                  <w:marTop w:val="0"/>
                                  <w:marBottom w:val="0"/>
                                  <w:divBdr>
                                    <w:top w:val="single" w:sz="2" w:space="0" w:color="auto"/>
                                    <w:left w:val="single" w:sz="2" w:space="0" w:color="auto"/>
                                    <w:bottom w:val="single" w:sz="2" w:space="0" w:color="auto"/>
                                    <w:right w:val="single" w:sz="2" w:space="0" w:color="auto"/>
                                  </w:divBdr>
                                  <w:divsChild>
                                    <w:div w:id="10494186">
                                      <w:marLeft w:val="0"/>
                                      <w:marRight w:val="0"/>
                                      <w:marTop w:val="0"/>
                                      <w:marBottom w:val="0"/>
                                      <w:divBdr>
                                        <w:top w:val="single" w:sz="6" w:space="0" w:color="F2F2F2"/>
                                        <w:left w:val="single" w:sz="6" w:space="0" w:color="F2F2F2"/>
                                        <w:bottom w:val="single" w:sz="6" w:space="0" w:color="F2F2F2"/>
                                        <w:right w:val="single" w:sz="6" w:space="0" w:color="F2F2F2"/>
                                      </w:divBdr>
                                    </w:div>
                                    <w:div w:id="12456061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82017442">
                              <w:marLeft w:val="450"/>
                              <w:marRight w:val="0"/>
                              <w:marTop w:val="0"/>
                              <w:marBottom w:val="450"/>
                              <w:divBdr>
                                <w:top w:val="single" w:sz="2" w:space="0" w:color="auto"/>
                                <w:left w:val="single" w:sz="2" w:space="0" w:color="auto"/>
                                <w:bottom w:val="single" w:sz="2" w:space="0" w:color="auto"/>
                                <w:right w:val="single" w:sz="2" w:space="0" w:color="auto"/>
                              </w:divBdr>
                              <w:divsChild>
                                <w:div w:id="502622749">
                                  <w:marLeft w:val="0"/>
                                  <w:marRight w:val="0"/>
                                  <w:marTop w:val="0"/>
                                  <w:marBottom w:val="0"/>
                                  <w:divBdr>
                                    <w:top w:val="single" w:sz="2" w:space="0" w:color="auto"/>
                                    <w:left w:val="single" w:sz="2" w:space="0" w:color="auto"/>
                                    <w:bottom w:val="single" w:sz="2" w:space="0" w:color="auto"/>
                                    <w:right w:val="single" w:sz="2" w:space="0" w:color="auto"/>
                                  </w:divBdr>
                                  <w:divsChild>
                                    <w:div w:id="599065956">
                                      <w:marLeft w:val="0"/>
                                      <w:marRight w:val="0"/>
                                      <w:marTop w:val="0"/>
                                      <w:marBottom w:val="0"/>
                                      <w:divBdr>
                                        <w:top w:val="single" w:sz="6" w:space="0" w:color="F2F2F2"/>
                                        <w:left w:val="single" w:sz="6" w:space="0" w:color="F2F2F2"/>
                                        <w:bottom w:val="single" w:sz="6" w:space="0" w:color="F2F2F2"/>
                                        <w:right w:val="single" w:sz="6" w:space="0" w:color="F2F2F2"/>
                                      </w:divBdr>
                                    </w:div>
                                    <w:div w:id="12629513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79422522">
          <w:marLeft w:val="0"/>
          <w:marRight w:val="0"/>
          <w:marTop w:val="0"/>
          <w:marBottom w:val="0"/>
          <w:divBdr>
            <w:top w:val="single" w:sz="2" w:space="0" w:color="auto"/>
            <w:left w:val="single" w:sz="2" w:space="0" w:color="auto"/>
            <w:bottom w:val="single" w:sz="2" w:space="0" w:color="auto"/>
            <w:right w:val="single" w:sz="2" w:space="0" w:color="auto"/>
          </w:divBdr>
          <w:divsChild>
            <w:div w:id="603807234">
              <w:marLeft w:val="0"/>
              <w:marRight w:val="0"/>
              <w:marTop w:val="0"/>
              <w:marBottom w:val="0"/>
              <w:divBdr>
                <w:top w:val="single" w:sz="2" w:space="0" w:color="auto"/>
                <w:left w:val="none" w:sz="0" w:space="0" w:color="auto"/>
                <w:bottom w:val="single" w:sz="2" w:space="0" w:color="auto"/>
                <w:right w:val="single" w:sz="12" w:space="23" w:color="auto"/>
              </w:divBdr>
              <w:divsChild>
                <w:div w:id="848639404">
                  <w:marLeft w:val="0"/>
                  <w:marRight w:val="0"/>
                  <w:marTop w:val="0"/>
                  <w:marBottom w:val="0"/>
                  <w:divBdr>
                    <w:top w:val="single" w:sz="2" w:space="0" w:color="auto"/>
                    <w:left w:val="single" w:sz="2" w:space="0" w:color="auto"/>
                    <w:bottom w:val="single" w:sz="2" w:space="0" w:color="auto"/>
                    <w:right w:val="single" w:sz="2" w:space="0" w:color="auto"/>
                  </w:divBdr>
                  <w:divsChild>
                    <w:div w:id="1320306484">
                      <w:marLeft w:val="0"/>
                      <w:marRight w:val="0"/>
                      <w:marTop w:val="0"/>
                      <w:marBottom w:val="0"/>
                      <w:divBdr>
                        <w:top w:val="single" w:sz="2" w:space="0" w:color="auto"/>
                        <w:left w:val="single" w:sz="2" w:space="0" w:color="auto"/>
                        <w:bottom w:val="single" w:sz="2" w:space="0" w:color="auto"/>
                        <w:right w:val="single" w:sz="2" w:space="0" w:color="auto"/>
                      </w:divBdr>
                      <w:divsChild>
                        <w:div w:id="1845853064">
                          <w:marLeft w:val="0"/>
                          <w:marRight w:val="0"/>
                          <w:marTop w:val="0"/>
                          <w:marBottom w:val="0"/>
                          <w:divBdr>
                            <w:top w:val="single" w:sz="2" w:space="0" w:color="auto"/>
                            <w:left w:val="single" w:sz="2" w:space="0" w:color="auto"/>
                            <w:bottom w:val="single" w:sz="2" w:space="0" w:color="auto"/>
                            <w:right w:val="single" w:sz="2" w:space="0" w:color="auto"/>
                          </w:divBdr>
                          <w:divsChild>
                            <w:div w:id="922950406">
                              <w:marLeft w:val="450"/>
                              <w:marRight w:val="0"/>
                              <w:marTop w:val="0"/>
                              <w:marBottom w:val="450"/>
                              <w:divBdr>
                                <w:top w:val="single" w:sz="2" w:space="0" w:color="auto"/>
                                <w:left w:val="single" w:sz="2" w:space="0" w:color="auto"/>
                                <w:bottom w:val="single" w:sz="2" w:space="0" w:color="auto"/>
                                <w:right w:val="single" w:sz="2" w:space="0" w:color="auto"/>
                              </w:divBdr>
                              <w:divsChild>
                                <w:div w:id="1259480168">
                                  <w:marLeft w:val="0"/>
                                  <w:marRight w:val="0"/>
                                  <w:marTop w:val="0"/>
                                  <w:marBottom w:val="0"/>
                                  <w:divBdr>
                                    <w:top w:val="single" w:sz="2" w:space="0" w:color="auto"/>
                                    <w:left w:val="single" w:sz="2" w:space="0" w:color="auto"/>
                                    <w:bottom w:val="single" w:sz="2" w:space="0" w:color="auto"/>
                                    <w:right w:val="single" w:sz="2" w:space="0" w:color="auto"/>
                                  </w:divBdr>
                                  <w:divsChild>
                                    <w:div w:id="637614754">
                                      <w:marLeft w:val="0"/>
                                      <w:marRight w:val="0"/>
                                      <w:marTop w:val="0"/>
                                      <w:marBottom w:val="0"/>
                                      <w:divBdr>
                                        <w:top w:val="single" w:sz="6" w:space="0" w:color="F2F2F2"/>
                                        <w:left w:val="single" w:sz="6" w:space="0" w:color="F2F2F2"/>
                                        <w:bottom w:val="single" w:sz="6" w:space="0" w:color="F2F2F2"/>
                                        <w:right w:val="single" w:sz="6" w:space="0" w:color="F2F2F2"/>
                                      </w:divBdr>
                                    </w:div>
                                    <w:div w:id="20257399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1689159">
                              <w:marLeft w:val="450"/>
                              <w:marRight w:val="0"/>
                              <w:marTop w:val="0"/>
                              <w:marBottom w:val="450"/>
                              <w:divBdr>
                                <w:top w:val="single" w:sz="2" w:space="0" w:color="auto"/>
                                <w:left w:val="single" w:sz="2" w:space="0" w:color="auto"/>
                                <w:bottom w:val="single" w:sz="2" w:space="0" w:color="auto"/>
                                <w:right w:val="single" w:sz="2" w:space="0" w:color="auto"/>
                              </w:divBdr>
                              <w:divsChild>
                                <w:div w:id="2057775529">
                                  <w:marLeft w:val="0"/>
                                  <w:marRight w:val="0"/>
                                  <w:marTop w:val="0"/>
                                  <w:marBottom w:val="0"/>
                                  <w:divBdr>
                                    <w:top w:val="single" w:sz="2" w:space="0" w:color="auto"/>
                                    <w:left w:val="single" w:sz="2" w:space="0" w:color="auto"/>
                                    <w:bottom w:val="single" w:sz="2" w:space="0" w:color="auto"/>
                                    <w:right w:val="single" w:sz="2" w:space="0" w:color="auto"/>
                                  </w:divBdr>
                                  <w:divsChild>
                                    <w:div w:id="1429500760">
                                      <w:marLeft w:val="0"/>
                                      <w:marRight w:val="0"/>
                                      <w:marTop w:val="0"/>
                                      <w:marBottom w:val="0"/>
                                      <w:divBdr>
                                        <w:top w:val="single" w:sz="6" w:space="0" w:color="F2F2F2"/>
                                        <w:left w:val="single" w:sz="6" w:space="0" w:color="F2F2F2"/>
                                        <w:bottom w:val="single" w:sz="6" w:space="0" w:color="F2F2F2"/>
                                        <w:right w:val="single" w:sz="6" w:space="0" w:color="F2F2F2"/>
                                      </w:divBdr>
                                    </w:div>
                                    <w:div w:id="2528591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33464854">
          <w:marLeft w:val="0"/>
          <w:marRight w:val="0"/>
          <w:marTop w:val="0"/>
          <w:marBottom w:val="0"/>
          <w:divBdr>
            <w:top w:val="single" w:sz="2" w:space="0" w:color="auto"/>
            <w:left w:val="single" w:sz="2" w:space="0" w:color="auto"/>
            <w:bottom w:val="single" w:sz="2" w:space="0" w:color="auto"/>
            <w:right w:val="single" w:sz="2" w:space="0" w:color="auto"/>
          </w:divBdr>
          <w:divsChild>
            <w:div w:id="1421415190">
              <w:marLeft w:val="0"/>
              <w:marRight w:val="0"/>
              <w:marTop w:val="0"/>
              <w:marBottom w:val="0"/>
              <w:divBdr>
                <w:top w:val="single" w:sz="2" w:space="0" w:color="auto"/>
                <w:left w:val="none" w:sz="0" w:space="0" w:color="auto"/>
                <w:bottom w:val="single" w:sz="2" w:space="0" w:color="auto"/>
                <w:right w:val="single" w:sz="12" w:space="23" w:color="auto"/>
              </w:divBdr>
              <w:divsChild>
                <w:div w:id="1730572775">
                  <w:marLeft w:val="0"/>
                  <w:marRight w:val="0"/>
                  <w:marTop w:val="0"/>
                  <w:marBottom w:val="0"/>
                  <w:divBdr>
                    <w:top w:val="single" w:sz="2" w:space="0" w:color="auto"/>
                    <w:left w:val="single" w:sz="2" w:space="0" w:color="auto"/>
                    <w:bottom w:val="single" w:sz="2" w:space="0" w:color="auto"/>
                    <w:right w:val="single" w:sz="2" w:space="0" w:color="auto"/>
                  </w:divBdr>
                  <w:divsChild>
                    <w:div w:id="632173207">
                      <w:marLeft w:val="0"/>
                      <w:marRight w:val="0"/>
                      <w:marTop w:val="0"/>
                      <w:marBottom w:val="0"/>
                      <w:divBdr>
                        <w:top w:val="single" w:sz="2" w:space="0" w:color="auto"/>
                        <w:left w:val="single" w:sz="2" w:space="0" w:color="auto"/>
                        <w:bottom w:val="single" w:sz="2" w:space="0" w:color="auto"/>
                        <w:right w:val="single" w:sz="2" w:space="0" w:color="auto"/>
                      </w:divBdr>
                      <w:divsChild>
                        <w:div w:id="954597464">
                          <w:marLeft w:val="0"/>
                          <w:marRight w:val="0"/>
                          <w:marTop w:val="0"/>
                          <w:marBottom w:val="0"/>
                          <w:divBdr>
                            <w:top w:val="single" w:sz="2" w:space="0" w:color="auto"/>
                            <w:left w:val="single" w:sz="2" w:space="0" w:color="auto"/>
                            <w:bottom w:val="single" w:sz="2" w:space="0" w:color="auto"/>
                            <w:right w:val="single" w:sz="2" w:space="0" w:color="auto"/>
                          </w:divBdr>
                          <w:divsChild>
                            <w:div w:id="1071004164">
                              <w:marLeft w:val="450"/>
                              <w:marRight w:val="0"/>
                              <w:marTop w:val="0"/>
                              <w:marBottom w:val="450"/>
                              <w:divBdr>
                                <w:top w:val="single" w:sz="2" w:space="0" w:color="auto"/>
                                <w:left w:val="single" w:sz="2" w:space="0" w:color="auto"/>
                                <w:bottom w:val="single" w:sz="2" w:space="0" w:color="auto"/>
                                <w:right w:val="single" w:sz="2" w:space="0" w:color="auto"/>
                              </w:divBdr>
                              <w:divsChild>
                                <w:div w:id="2100712906">
                                  <w:marLeft w:val="0"/>
                                  <w:marRight w:val="0"/>
                                  <w:marTop w:val="0"/>
                                  <w:marBottom w:val="0"/>
                                  <w:divBdr>
                                    <w:top w:val="single" w:sz="2" w:space="0" w:color="auto"/>
                                    <w:left w:val="single" w:sz="2" w:space="0" w:color="auto"/>
                                    <w:bottom w:val="single" w:sz="2" w:space="0" w:color="auto"/>
                                    <w:right w:val="single" w:sz="2" w:space="0" w:color="auto"/>
                                  </w:divBdr>
                                  <w:divsChild>
                                    <w:div w:id="664478131">
                                      <w:marLeft w:val="0"/>
                                      <w:marRight w:val="0"/>
                                      <w:marTop w:val="0"/>
                                      <w:marBottom w:val="0"/>
                                      <w:divBdr>
                                        <w:top w:val="single" w:sz="6" w:space="0" w:color="F2F2F2"/>
                                        <w:left w:val="single" w:sz="6" w:space="0" w:color="F2F2F2"/>
                                        <w:bottom w:val="single" w:sz="6" w:space="0" w:color="F2F2F2"/>
                                        <w:right w:val="single" w:sz="6" w:space="0" w:color="F2F2F2"/>
                                      </w:divBdr>
                                    </w:div>
                                    <w:div w:id="1618298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9225993">
          <w:marLeft w:val="0"/>
          <w:marRight w:val="0"/>
          <w:marTop w:val="0"/>
          <w:marBottom w:val="0"/>
          <w:divBdr>
            <w:top w:val="single" w:sz="2" w:space="0" w:color="auto"/>
            <w:left w:val="single" w:sz="2" w:space="0" w:color="auto"/>
            <w:bottom w:val="single" w:sz="2" w:space="0" w:color="auto"/>
            <w:right w:val="single" w:sz="2" w:space="0" w:color="auto"/>
          </w:divBdr>
          <w:divsChild>
            <w:div w:id="1355568721">
              <w:marLeft w:val="0"/>
              <w:marRight w:val="0"/>
              <w:marTop w:val="0"/>
              <w:marBottom w:val="0"/>
              <w:divBdr>
                <w:top w:val="single" w:sz="2" w:space="0" w:color="auto"/>
                <w:left w:val="none" w:sz="0" w:space="0" w:color="auto"/>
                <w:bottom w:val="single" w:sz="2" w:space="0" w:color="auto"/>
                <w:right w:val="single" w:sz="12" w:space="23" w:color="auto"/>
              </w:divBdr>
              <w:divsChild>
                <w:div w:id="937255074">
                  <w:marLeft w:val="0"/>
                  <w:marRight w:val="0"/>
                  <w:marTop w:val="0"/>
                  <w:marBottom w:val="0"/>
                  <w:divBdr>
                    <w:top w:val="single" w:sz="2" w:space="0" w:color="auto"/>
                    <w:left w:val="single" w:sz="2" w:space="0" w:color="auto"/>
                    <w:bottom w:val="single" w:sz="2" w:space="0" w:color="auto"/>
                    <w:right w:val="single" w:sz="2" w:space="0" w:color="auto"/>
                  </w:divBdr>
                  <w:divsChild>
                    <w:div w:id="631905757">
                      <w:marLeft w:val="0"/>
                      <w:marRight w:val="0"/>
                      <w:marTop w:val="0"/>
                      <w:marBottom w:val="0"/>
                      <w:divBdr>
                        <w:top w:val="single" w:sz="2" w:space="0" w:color="auto"/>
                        <w:left w:val="single" w:sz="2" w:space="0" w:color="auto"/>
                        <w:bottom w:val="single" w:sz="2" w:space="0" w:color="auto"/>
                        <w:right w:val="single" w:sz="2" w:space="0" w:color="auto"/>
                      </w:divBdr>
                      <w:divsChild>
                        <w:div w:id="4958476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48251678">
          <w:marLeft w:val="0"/>
          <w:marRight w:val="0"/>
          <w:marTop w:val="0"/>
          <w:marBottom w:val="0"/>
          <w:divBdr>
            <w:top w:val="single" w:sz="2" w:space="0" w:color="auto"/>
            <w:left w:val="single" w:sz="2" w:space="0" w:color="auto"/>
            <w:bottom w:val="single" w:sz="2" w:space="0" w:color="auto"/>
            <w:right w:val="single" w:sz="2" w:space="0" w:color="auto"/>
          </w:divBdr>
          <w:divsChild>
            <w:div w:id="1722821651">
              <w:marLeft w:val="0"/>
              <w:marRight w:val="0"/>
              <w:marTop w:val="0"/>
              <w:marBottom w:val="0"/>
              <w:divBdr>
                <w:top w:val="single" w:sz="2" w:space="0" w:color="auto"/>
                <w:left w:val="none" w:sz="0" w:space="0" w:color="auto"/>
                <w:bottom w:val="single" w:sz="2" w:space="0" w:color="auto"/>
                <w:right w:val="single" w:sz="12" w:space="23" w:color="auto"/>
              </w:divBdr>
              <w:divsChild>
                <w:div w:id="1295789749">
                  <w:marLeft w:val="0"/>
                  <w:marRight w:val="0"/>
                  <w:marTop w:val="0"/>
                  <w:marBottom w:val="0"/>
                  <w:divBdr>
                    <w:top w:val="single" w:sz="2" w:space="0" w:color="auto"/>
                    <w:left w:val="single" w:sz="2" w:space="0" w:color="auto"/>
                    <w:bottom w:val="single" w:sz="2" w:space="0" w:color="auto"/>
                    <w:right w:val="single" w:sz="2" w:space="0" w:color="auto"/>
                  </w:divBdr>
                  <w:divsChild>
                    <w:div w:id="1049065112">
                      <w:marLeft w:val="0"/>
                      <w:marRight w:val="0"/>
                      <w:marTop w:val="0"/>
                      <w:marBottom w:val="0"/>
                      <w:divBdr>
                        <w:top w:val="single" w:sz="2" w:space="0" w:color="auto"/>
                        <w:left w:val="single" w:sz="2" w:space="0" w:color="auto"/>
                        <w:bottom w:val="single" w:sz="2" w:space="0" w:color="auto"/>
                        <w:right w:val="single" w:sz="2" w:space="0" w:color="auto"/>
                      </w:divBdr>
                      <w:divsChild>
                        <w:div w:id="2047869950">
                          <w:marLeft w:val="0"/>
                          <w:marRight w:val="0"/>
                          <w:marTop w:val="0"/>
                          <w:marBottom w:val="0"/>
                          <w:divBdr>
                            <w:top w:val="single" w:sz="2" w:space="0" w:color="auto"/>
                            <w:left w:val="single" w:sz="2" w:space="0" w:color="auto"/>
                            <w:bottom w:val="single" w:sz="2" w:space="0" w:color="auto"/>
                            <w:right w:val="single" w:sz="2" w:space="0" w:color="auto"/>
                          </w:divBdr>
                          <w:divsChild>
                            <w:div w:id="1180701458">
                              <w:marLeft w:val="450"/>
                              <w:marRight w:val="0"/>
                              <w:marTop w:val="0"/>
                              <w:marBottom w:val="450"/>
                              <w:divBdr>
                                <w:top w:val="single" w:sz="2" w:space="0" w:color="auto"/>
                                <w:left w:val="single" w:sz="2" w:space="0" w:color="auto"/>
                                <w:bottom w:val="single" w:sz="2" w:space="0" w:color="auto"/>
                                <w:right w:val="single" w:sz="2" w:space="0" w:color="auto"/>
                              </w:divBdr>
                              <w:divsChild>
                                <w:div w:id="252013951">
                                  <w:marLeft w:val="0"/>
                                  <w:marRight w:val="0"/>
                                  <w:marTop w:val="0"/>
                                  <w:marBottom w:val="0"/>
                                  <w:divBdr>
                                    <w:top w:val="single" w:sz="2" w:space="0" w:color="auto"/>
                                    <w:left w:val="single" w:sz="2" w:space="0" w:color="auto"/>
                                    <w:bottom w:val="single" w:sz="2" w:space="0" w:color="auto"/>
                                    <w:right w:val="single" w:sz="2" w:space="0" w:color="auto"/>
                                  </w:divBdr>
                                  <w:divsChild>
                                    <w:div w:id="1588466052">
                                      <w:marLeft w:val="0"/>
                                      <w:marRight w:val="0"/>
                                      <w:marTop w:val="0"/>
                                      <w:marBottom w:val="0"/>
                                      <w:divBdr>
                                        <w:top w:val="single" w:sz="2" w:space="0" w:color="auto"/>
                                        <w:left w:val="single" w:sz="2" w:space="0" w:color="auto"/>
                                        <w:bottom w:val="single" w:sz="2" w:space="0" w:color="auto"/>
                                        <w:right w:val="single" w:sz="2" w:space="0" w:color="auto"/>
                                      </w:divBdr>
                                      <w:divsChild>
                                        <w:div w:id="1558053151">
                                          <w:marLeft w:val="0"/>
                                          <w:marRight w:val="0"/>
                                          <w:marTop w:val="0"/>
                                          <w:marBottom w:val="0"/>
                                          <w:divBdr>
                                            <w:top w:val="single" w:sz="2" w:space="0" w:color="auto"/>
                                            <w:left w:val="single" w:sz="2" w:space="15" w:color="auto"/>
                                            <w:bottom w:val="single" w:sz="2" w:space="0" w:color="auto"/>
                                            <w:right w:val="single" w:sz="2" w:space="15" w:color="auto"/>
                                          </w:divBdr>
                                          <w:divsChild>
                                            <w:div w:id="1976257041">
                                              <w:marLeft w:val="0"/>
                                              <w:marRight w:val="0"/>
                                              <w:marTop w:val="0"/>
                                              <w:marBottom w:val="0"/>
                                              <w:divBdr>
                                                <w:top w:val="single" w:sz="6" w:space="0" w:color="F2F2F2"/>
                                                <w:left w:val="single" w:sz="6" w:space="0" w:color="F2F2F2"/>
                                                <w:bottom w:val="single" w:sz="6" w:space="0" w:color="F2F2F2"/>
                                                <w:right w:val="single" w:sz="6" w:space="0" w:color="F2F2F2"/>
                                              </w:divBdr>
                                              <w:divsChild>
                                                <w:div w:id="1801336632">
                                                  <w:marLeft w:val="0"/>
                                                  <w:marRight w:val="0"/>
                                                  <w:marTop w:val="0"/>
                                                  <w:marBottom w:val="0"/>
                                                  <w:divBdr>
                                                    <w:top w:val="single" w:sz="2" w:space="4" w:color="auto"/>
                                                    <w:left w:val="single" w:sz="2" w:space="6" w:color="auto"/>
                                                    <w:bottom w:val="single" w:sz="2" w:space="4" w:color="auto"/>
                                                    <w:right w:val="single" w:sz="2" w:space="6" w:color="auto"/>
                                                  </w:divBdr>
                                                </w:div>
                                              </w:divsChild>
                                            </w:div>
                                            <w:div w:id="60687629">
                                              <w:marLeft w:val="0"/>
                                              <w:marRight w:val="0"/>
                                              <w:marTop w:val="0"/>
                                              <w:marBottom w:val="0"/>
                                              <w:divBdr>
                                                <w:top w:val="single" w:sz="2" w:space="0" w:color="auto"/>
                                                <w:left w:val="single" w:sz="2" w:space="0" w:color="auto"/>
                                                <w:bottom w:val="single" w:sz="2" w:space="0" w:color="auto"/>
                                                <w:right w:val="single" w:sz="2" w:space="0" w:color="auto"/>
                                              </w:divBdr>
                                            </w:div>
                                          </w:divsChild>
                                        </w:div>
                                        <w:div w:id="786660119">
                                          <w:marLeft w:val="0"/>
                                          <w:marRight w:val="0"/>
                                          <w:marTop w:val="0"/>
                                          <w:marBottom w:val="0"/>
                                          <w:divBdr>
                                            <w:top w:val="single" w:sz="2" w:space="0" w:color="auto"/>
                                            <w:left w:val="single" w:sz="2" w:space="15" w:color="auto"/>
                                            <w:bottom w:val="single" w:sz="2" w:space="0" w:color="auto"/>
                                            <w:right w:val="single" w:sz="2" w:space="15" w:color="auto"/>
                                          </w:divBdr>
                                          <w:divsChild>
                                            <w:div w:id="679359210">
                                              <w:marLeft w:val="0"/>
                                              <w:marRight w:val="0"/>
                                              <w:marTop w:val="0"/>
                                              <w:marBottom w:val="0"/>
                                              <w:divBdr>
                                                <w:top w:val="single" w:sz="6" w:space="0" w:color="F2F2F2"/>
                                                <w:left w:val="single" w:sz="6" w:space="0" w:color="F2F2F2"/>
                                                <w:bottom w:val="single" w:sz="6" w:space="0" w:color="F2F2F2"/>
                                                <w:right w:val="single" w:sz="6" w:space="0" w:color="F2F2F2"/>
                                              </w:divBdr>
                                              <w:divsChild>
                                                <w:div w:id="1941640678">
                                                  <w:marLeft w:val="0"/>
                                                  <w:marRight w:val="0"/>
                                                  <w:marTop w:val="0"/>
                                                  <w:marBottom w:val="0"/>
                                                  <w:divBdr>
                                                    <w:top w:val="single" w:sz="2" w:space="4" w:color="auto"/>
                                                    <w:left w:val="single" w:sz="2" w:space="6" w:color="auto"/>
                                                    <w:bottom w:val="single" w:sz="2" w:space="4" w:color="auto"/>
                                                    <w:right w:val="single" w:sz="2" w:space="6" w:color="auto"/>
                                                  </w:divBdr>
                                                </w:div>
                                              </w:divsChild>
                                            </w:div>
                                            <w:div w:id="12802631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51749620">
                              <w:marLeft w:val="0"/>
                              <w:marRight w:val="0"/>
                              <w:marTop w:val="0"/>
                              <w:marBottom w:val="150"/>
                              <w:divBdr>
                                <w:top w:val="single" w:sz="2" w:space="0" w:color="auto"/>
                                <w:left w:val="single" w:sz="24" w:space="4" w:color="auto"/>
                                <w:bottom w:val="single" w:sz="2" w:space="0" w:color="auto"/>
                                <w:right w:val="single" w:sz="2" w:space="0" w:color="auto"/>
                              </w:divBdr>
                            </w:div>
                            <w:div w:id="1106920539">
                              <w:marLeft w:val="450"/>
                              <w:marRight w:val="0"/>
                              <w:marTop w:val="0"/>
                              <w:marBottom w:val="450"/>
                              <w:divBdr>
                                <w:top w:val="single" w:sz="2" w:space="0" w:color="auto"/>
                                <w:left w:val="single" w:sz="2" w:space="0" w:color="auto"/>
                                <w:bottom w:val="single" w:sz="2" w:space="0" w:color="auto"/>
                                <w:right w:val="single" w:sz="2" w:space="0" w:color="auto"/>
                              </w:divBdr>
                              <w:divsChild>
                                <w:div w:id="160123974">
                                  <w:marLeft w:val="0"/>
                                  <w:marRight w:val="0"/>
                                  <w:marTop w:val="0"/>
                                  <w:marBottom w:val="0"/>
                                  <w:divBdr>
                                    <w:top w:val="single" w:sz="2" w:space="0" w:color="auto"/>
                                    <w:left w:val="single" w:sz="2" w:space="0" w:color="auto"/>
                                    <w:bottom w:val="single" w:sz="2" w:space="0" w:color="auto"/>
                                    <w:right w:val="single" w:sz="2" w:space="0" w:color="auto"/>
                                  </w:divBdr>
                                  <w:divsChild>
                                    <w:div w:id="2071228513">
                                      <w:marLeft w:val="0"/>
                                      <w:marRight w:val="0"/>
                                      <w:marTop w:val="0"/>
                                      <w:marBottom w:val="0"/>
                                      <w:divBdr>
                                        <w:top w:val="single" w:sz="6" w:space="0" w:color="F2F2F2"/>
                                        <w:left w:val="single" w:sz="6" w:space="0" w:color="F2F2F2"/>
                                        <w:bottom w:val="single" w:sz="6" w:space="0" w:color="F2F2F2"/>
                                        <w:right w:val="single" w:sz="6" w:space="0" w:color="F2F2F2"/>
                                      </w:divBdr>
                                    </w:div>
                                    <w:div w:id="17333848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98197794">
          <w:marLeft w:val="0"/>
          <w:marRight w:val="0"/>
          <w:marTop w:val="0"/>
          <w:marBottom w:val="0"/>
          <w:divBdr>
            <w:top w:val="single" w:sz="2" w:space="0" w:color="auto"/>
            <w:left w:val="single" w:sz="2" w:space="0" w:color="auto"/>
            <w:bottom w:val="single" w:sz="2" w:space="0" w:color="auto"/>
            <w:right w:val="single" w:sz="2" w:space="0" w:color="auto"/>
          </w:divBdr>
          <w:divsChild>
            <w:div w:id="1501653872">
              <w:marLeft w:val="0"/>
              <w:marRight w:val="0"/>
              <w:marTop w:val="0"/>
              <w:marBottom w:val="0"/>
              <w:divBdr>
                <w:top w:val="single" w:sz="2" w:space="0" w:color="auto"/>
                <w:left w:val="none" w:sz="0" w:space="0" w:color="auto"/>
                <w:bottom w:val="single" w:sz="2" w:space="0" w:color="auto"/>
                <w:right w:val="single" w:sz="12" w:space="23" w:color="auto"/>
              </w:divBdr>
              <w:divsChild>
                <w:div w:id="1877229695">
                  <w:marLeft w:val="0"/>
                  <w:marRight w:val="0"/>
                  <w:marTop w:val="0"/>
                  <w:marBottom w:val="0"/>
                  <w:divBdr>
                    <w:top w:val="single" w:sz="2" w:space="0" w:color="auto"/>
                    <w:left w:val="single" w:sz="2" w:space="0" w:color="auto"/>
                    <w:bottom w:val="single" w:sz="2" w:space="0" w:color="auto"/>
                    <w:right w:val="single" w:sz="2" w:space="0" w:color="auto"/>
                  </w:divBdr>
                  <w:divsChild>
                    <w:div w:id="86468565">
                      <w:marLeft w:val="0"/>
                      <w:marRight w:val="0"/>
                      <w:marTop w:val="0"/>
                      <w:marBottom w:val="0"/>
                      <w:divBdr>
                        <w:top w:val="single" w:sz="2" w:space="0" w:color="auto"/>
                        <w:left w:val="single" w:sz="2" w:space="0" w:color="auto"/>
                        <w:bottom w:val="single" w:sz="2" w:space="0" w:color="auto"/>
                        <w:right w:val="single" w:sz="2" w:space="0" w:color="auto"/>
                      </w:divBdr>
                      <w:divsChild>
                        <w:div w:id="1101684863">
                          <w:marLeft w:val="0"/>
                          <w:marRight w:val="0"/>
                          <w:marTop w:val="0"/>
                          <w:marBottom w:val="0"/>
                          <w:divBdr>
                            <w:top w:val="single" w:sz="2" w:space="0" w:color="auto"/>
                            <w:left w:val="single" w:sz="2" w:space="0" w:color="auto"/>
                            <w:bottom w:val="single" w:sz="2" w:space="0" w:color="auto"/>
                            <w:right w:val="single" w:sz="2" w:space="0" w:color="auto"/>
                          </w:divBdr>
                          <w:divsChild>
                            <w:div w:id="1248613053">
                              <w:marLeft w:val="450"/>
                              <w:marRight w:val="0"/>
                              <w:marTop w:val="0"/>
                              <w:marBottom w:val="450"/>
                              <w:divBdr>
                                <w:top w:val="single" w:sz="2" w:space="0" w:color="auto"/>
                                <w:left w:val="single" w:sz="2" w:space="0" w:color="auto"/>
                                <w:bottom w:val="single" w:sz="2" w:space="0" w:color="auto"/>
                                <w:right w:val="single" w:sz="2" w:space="0" w:color="auto"/>
                              </w:divBdr>
                              <w:divsChild>
                                <w:div w:id="1767264987">
                                  <w:marLeft w:val="0"/>
                                  <w:marRight w:val="0"/>
                                  <w:marTop w:val="0"/>
                                  <w:marBottom w:val="0"/>
                                  <w:divBdr>
                                    <w:top w:val="single" w:sz="2" w:space="0" w:color="auto"/>
                                    <w:left w:val="single" w:sz="2" w:space="0" w:color="auto"/>
                                    <w:bottom w:val="single" w:sz="2" w:space="0" w:color="auto"/>
                                    <w:right w:val="single" w:sz="2" w:space="0" w:color="auto"/>
                                  </w:divBdr>
                                  <w:divsChild>
                                    <w:div w:id="143207729">
                                      <w:marLeft w:val="0"/>
                                      <w:marRight w:val="0"/>
                                      <w:marTop w:val="0"/>
                                      <w:marBottom w:val="0"/>
                                      <w:divBdr>
                                        <w:top w:val="single" w:sz="6" w:space="0" w:color="F2F2F2"/>
                                        <w:left w:val="single" w:sz="6" w:space="0" w:color="F2F2F2"/>
                                        <w:bottom w:val="single" w:sz="6" w:space="0" w:color="F2F2F2"/>
                                        <w:right w:val="single" w:sz="6" w:space="0" w:color="F2F2F2"/>
                                      </w:divBdr>
                                    </w:div>
                                    <w:div w:id="8694187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39291063">
          <w:marLeft w:val="0"/>
          <w:marRight w:val="0"/>
          <w:marTop w:val="0"/>
          <w:marBottom w:val="0"/>
          <w:divBdr>
            <w:top w:val="single" w:sz="2" w:space="0" w:color="auto"/>
            <w:left w:val="single" w:sz="2" w:space="0" w:color="auto"/>
            <w:bottom w:val="single" w:sz="2" w:space="0" w:color="auto"/>
            <w:right w:val="single" w:sz="2" w:space="0" w:color="auto"/>
          </w:divBdr>
          <w:divsChild>
            <w:div w:id="1084375613">
              <w:marLeft w:val="0"/>
              <w:marRight w:val="0"/>
              <w:marTop w:val="0"/>
              <w:marBottom w:val="0"/>
              <w:divBdr>
                <w:top w:val="single" w:sz="2" w:space="0" w:color="auto"/>
                <w:left w:val="none" w:sz="0" w:space="0" w:color="auto"/>
                <w:bottom w:val="single" w:sz="2" w:space="0" w:color="auto"/>
                <w:right w:val="single" w:sz="12" w:space="23" w:color="auto"/>
              </w:divBdr>
              <w:divsChild>
                <w:div w:id="101725710">
                  <w:marLeft w:val="0"/>
                  <w:marRight w:val="0"/>
                  <w:marTop w:val="0"/>
                  <w:marBottom w:val="0"/>
                  <w:divBdr>
                    <w:top w:val="single" w:sz="2" w:space="0" w:color="auto"/>
                    <w:left w:val="single" w:sz="2" w:space="0" w:color="auto"/>
                    <w:bottom w:val="single" w:sz="2" w:space="0" w:color="auto"/>
                    <w:right w:val="single" w:sz="2" w:space="0" w:color="auto"/>
                  </w:divBdr>
                  <w:divsChild>
                    <w:div w:id="516577453">
                      <w:marLeft w:val="0"/>
                      <w:marRight w:val="0"/>
                      <w:marTop w:val="0"/>
                      <w:marBottom w:val="0"/>
                      <w:divBdr>
                        <w:top w:val="single" w:sz="2" w:space="0" w:color="auto"/>
                        <w:left w:val="single" w:sz="2" w:space="0" w:color="auto"/>
                        <w:bottom w:val="single" w:sz="2" w:space="0" w:color="auto"/>
                        <w:right w:val="single" w:sz="2" w:space="0" w:color="auto"/>
                      </w:divBdr>
                      <w:divsChild>
                        <w:div w:id="1339141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19987220">
          <w:marLeft w:val="0"/>
          <w:marRight w:val="0"/>
          <w:marTop w:val="0"/>
          <w:marBottom w:val="0"/>
          <w:divBdr>
            <w:top w:val="single" w:sz="2" w:space="0" w:color="auto"/>
            <w:left w:val="single" w:sz="2" w:space="0" w:color="auto"/>
            <w:bottom w:val="single" w:sz="2" w:space="0" w:color="auto"/>
            <w:right w:val="single" w:sz="2" w:space="0" w:color="auto"/>
          </w:divBdr>
          <w:divsChild>
            <w:div w:id="459109705">
              <w:marLeft w:val="0"/>
              <w:marRight w:val="0"/>
              <w:marTop w:val="0"/>
              <w:marBottom w:val="0"/>
              <w:divBdr>
                <w:top w:val="single" w:sz="2" w:space="0" w:color="auto"/>
                <w:left w:val="none" w:sz="0" w:space="0" w:color="auto"/>
                <w:bottom w:val="single" w:sz="2" w:space="0" w:color="auto"/>
                <w:right w:val="single" w:sz="12" w:space="23" w:color="auto"/>
              </w:divBdr>
              <w:divsChild>
                <w:div w:id="403066322">
                  <w:marLeft w:val="0"/>
                  <w:marRight w:val="0"/>
                  <w:marTop w:val="0"/>
                  <w:marBottom w:val="0"/>
                  <w:divBdr>
                    <w:top w:val="single" w:sz="2" w:space="0" w:color="auto"/>
                    <w:left w:val="single" w:sz="2" w:space="0" w:color="auto"/>
                    <w:bottom w:val="single" w:sz="2" w:space="0" w:color="auto"/>
                    <w:right w:val="single" w:sz="2" w:space="0" w:color="auto"/>
                  </w:divBdr>
                  <w:divsChild>
                    <w:div w:id="399986180">
                      <w:marLeft w:val="0"/>
                      <w:marRight w:val="0"/>
                      <w:marTop w:val="0"/>
                      <w:marBottom w:val="0"/>
                      <w:divBdr>
                        <w:top w:val="single" w:sz="2" w:space="0" w:color="auto"/>
                        <w:left w:val="single" w:sz="2" w:space="0" w:color="auto"/>
                        <w:bottom w:val="single" w:sz="2" w:space="0" w:color="auto"/>
                        <w:right w:val="single" w:sz="2" w:space="0" w:color="auto"/>
                      </w:divBdr>
                      <w:divsChild>
                        <w:div w:id="720255581">
                          <w:marLeft w:val="0"/>
                          <w:marRight w:val="0"/>
                          <w:marTop w:val="0"/>
                          <w:marBottom w:val="0"/>
                          <w:divBdr>
                            <w:top w:val="single" w:sz="2" w:space="0" w:color="auto"/>
                            <w:left w:val="single" w:sz="2" w:space="0" w:color="auto"/>
                            <w:bottom w:val="single" w:sz="2" w:space="0" w:color="auto"/>
                            <w:right w:val="single" w:sz="2" w:space="0" w:color="auto"/>
                          </w:divBdr>
                          <w:divsChild>
                            <w:div w:id="853492048">
                              <w:marLeft w:val="450"/>
                              <w:marRight w:val="0"/>
                              <w:marTop w:val="0"/>
                              <w:marBottom w:val="450"/>
                              <w:divBdr>
                                <w:top w:val="single" w:sz="2" w:space="0" w:color="auto"/>
                                <w:left w:val="single" w:sz="2" w:space="0" w:color="auto"/>
                                <w:bottom w:val="single" w:sz="2" w:space="0" w:color="auto"/>
                                <w:right w:val="single" w:sz="2" w:space="0" w:color="auto"/>
                              </w:divBdr>
                              <w:divsChild>
                                <w:div w:id="700784700">
                                  <w:marLeft w:val="0"/>
                                  <w:marRight w:val="0"/>
                                  <w:marTop w:val="0"/>
                                  <w:marBottom w:val="0"/>
                                  <w:divBdr>
                                    <w:top w:val="single" w:sz="2" w:space="0" w:color="auto"/>
                                    <w:left w:val="single" w:sz="2" w:space="0" w:color="auto"/>
                                    <w:bottom w:val="single" w:sz="2" w:space="0" w:color="auto"/>
                                    <w:right w:val="single" w:sz="2" w:space="0" w:color="auto"/>
                                  </w:divBdr>
                                  <w:divsChild>
                                    <w:div w:id="901259701">
                                      <w:marLeft w:val="0"/>
                                      <w:marRight w:val="0"/>
                                      <w:marTop w:val="0"/>
                                      <w:marBottom w:val="0"/>
                                      <w:divBdr>
                                        <w:top w:val="single" w:sz="6" w:space="0" w:color="F2F2F2"/>
                                        <w:left w:val="single" w:sz="6" w:space="0" w:color="F2F2F2"/>
                                        <w:bottom w:val="single" w:sz="6" w:space="0" w:color="F2F2F2"/>
                                        <w:right w:val="single" w:sz="6" w:space="0" w:color="F2F2F2"/>
                                      </w:divBdr>
                                    </w:div>
                                    <w:div w:id="5476478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5858116">
          <w:marLeft w:val="0"/>
          <w:marRight w:val="0"/>
          <w:marTop w:val="0"/>
          <w:marBottom w:val="0"/>
          <w:divBdr>
            <w:top w:val="single" w:sz="2" w:space="0" w:color="auto"/>
            <w:left w:val="single" w:sz="2" w:space="0" w:color="auto"/>
            <w:bottom w:val="single" w:sz="2" w:space="0" w:color="auto"/>
            <w:right w:val="single" w:sz="2" w:space="0" w:color="auto"/>
          </w:divBdr>
          <w:divsChild>
            <w:div w:id="180291004">
              <w:marLeft w:val="0"/>
              <w:marRight w:val="0"/>
              <w:marTop w:val="0"/>
              <w:marBottom w:val="0"/>
              <w:divBdr>
                <w:top w:val="single" w:sz="2" w:space="0" w:color="auto"/>
                <w:left w:val="none" w:sz="0" w:space="0" w:color="auto"/>
                <w:bottom w:val="single" w:sz="2" w:space="0" w:color="auto"/>
                <w:right w:val="single" w:sz="12" w:space="23" w:color="auto"/>
              </w:divBdr>
              <w:divsChild>
                <w:div w:id="465396540">
                  <w:marLeft w:val="0"/>
                  <w:marRight w:val="0"/>
                  <w:marTop w:val="0"/>
                  <w:marBottom w:val="0"/>
                  <w:divBdr>
                    <w:top w:val="single" w:sz="2" w:space="0" w:color="auto"/>
                    <w:left w:val="single" w:sz="2" w:space="0" w:color="auto"/>
                    <w:bottom w:val="single" w:sz="2" w:space="0" w:color="auto"/>
                    <w:right w:val="single" w:sz="2" w:space="0" w:color="auto"/>
                  </w:divBdr>
                  <w:divsChild>
                    <w:div w:id="917785656">
                      <w:marLeft w:val="0"/>
                      <w:marRight w:val="0"/>
                      <w:marTop w:val="0"/>
                      <w:marBottom w:val="0"/>
                      <w:divBdr>
                        <w:top w:val="single" w:sz="2" w:space="0" w:color="auto"/>
                        <w:left w:val="single" w:sz="2" w:space="0" w:color="auto"/>
                        <w:bottom w:val="single" w:sz="2" w:space="0" w:color="auto"/>
                        <w:right w:val="single" w:sz="2" w:space="0" w:color="auto"/>
                      </w:divBdr>
                      <w:divsChild>
                        <w:div w:id="56100115">
                          <w:marLeft w:val="0"/>
                          <w:marRight w:val="0"/>
                          <w:marTop w:val="0"/>
                          <w:marBottom w:val="0"/>
                          <w:divBdr>
                            <w:top w:val="single" w:sz="2" w:space="0" w:color="auto"/>
                            <w:left w:val="single" w:sz="2" w:space="0" w:color="auto"/>
                            <w:bottom w:val="single" w:sz="2" w:space="0" w:color="auto"/>
                            <w:right w:val="single" w:sz="2" w:space="0" w:color="auto"/>
                          </w:divBdr>
                          <w:divsChild>
                            <w:div w:id="1220239939">
                              <w:marLeft w:val="0"/>
                              <w:marRight w:val="0"/>
                              <w:marTop w:val="0"/>
                              <w:marBottom w:val="150"/>
                              <w:divBdr>
                                <w:top w:val="single" w:sz="2" w:space="0" w:color="auto"/>
                                <w:left w:val="single" w:sz="24" w:space="4" w:color="auto"/>
                                <w:bottom w:val="single" w:sz="2" w:space="0" w:color="auto"/>
                                <w:right w:val="single" w:sz="2" w:space="0" w:color="auto"/>
                              </w:divBdr>
                            </w:div>
                            <w:div w:id="652569451">
                              <w:marLeft w:val="450"/>
                              <w:marRight w:val="0"/>
                              <w:marTop w:val="0"/>
                              <w:marBottom w:val="450"/>
                              <w:divBdr>
                                <w:top w:val="single" w:sz="2" w:space="0" w:color="auto"/>
                                <w:left w:val="single" w:sz="2" w:space="0" w:color="auto"/>
                                <w:bottom w:val="single" w:sz="2" w:space="0" w:color="auto"/>
                                <w:right w:val="single" w:sz="2" w:space="0" w:color="auto"/>
                              </w:divBdr>
                              <w:divsChild>
                                <w:div w:id="1833452743">
                                  <w:marLeft w:val="0"/>
                                  <w:marRight w:val="0"/>
                                  <w:marTop w:val="0"/>
                                  <w:marBottom w:val="0"/>
                                  <w:divBdr>
                                    <w:top w:val="single" w:sz="2" w:space="0" w:color="auto"/>
                                    <w:left w:val="single" w:sz="2" w:space="0" w:color="auto"/>
                                    <w:bottom w:val="single" w:sz="2" w:space="0" w:color="auto"/>
                                    <w:right w:val="single" w:sz="2" w:space="0" w:color="auto"/>
                                  </w:divBdr>
                                  <w:divsChild>
                                    <w:div w:id="1541548867">
                                      <w:marLeft w:val="0"/>
                                      <w:marRight w:val="0"/>
                                      <w:marTop w:val="0"/>
                                      <w:marBottom w:val="0"/>
                                      <w:divBdr>
                                        <w:top w:val="single" w:sz="6" w:space="0" w:color="F2F2F2"/>
                                        <w:left w:val="single" w:sz="6" w:space="0" w:color="F2F2F2"/>
                                        <w:bottom w:val="single" w:sz="6" w:space="0" w:color="F2F2F2"/>
                                        <w:right w:val="single" w:sz="6" w:space="0" w:color="F2F2F2"/>
                                      </w:divBdr>
                                    </w:div>
                                    <w:div w:id="9854750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07717571">
          <w:marLeft w:val="0"/>
          <w:marRight w:val="0"/>
          <w:marTop w:val="0"/>
          <w:marBottom w:val="0"/>
          <w:divBdr>
            <w:top w:val="single" w:sz="2" w:space="0" w:color="auto"/>
            <w:left w:val="single" w:sz="2" w:space="0" w:color="auto"/>
            <w:bottom w:val="single" w:sz="2" w:space="0" w:color="auto"/>
            <w:right w:val="single" w:sz="2" w:space="0" w:color="auto"/>
          </w:divBdr>
          <w:divsChild>
            <w:div w:id="1797601887">
              <w:marLeft w:val="0"/>
              <w:marRight w:val="0"/>
              <w:marTop w:val="0"/>
              <w:marBottom w:val="0"/>
              <w:divBdr>
                <w:top w:val="single" w:sz="2" w:space="0" w:color="auto"/>
                <w:left w:val="none" w:sz="0" w:space="0" w:color="auto"/>
                <w:bottom w:val="single" w:sz="2" w:space="0" w:color="auto"/>
                <w:right w:val="single" w:sz="12" w:space="23" w:color="auto"/>
              </w:divBdr>
              <w:divsChild>
                <w:div w:id="2145808912">
                  <w:marLeft w:val="0"/>
                  <w:marRight w:val="0"/>
                  <w:marTop w:val="0"/>
                  <w:marBottom w:val="0"/>
                  <w:divBdr>
                    <w:top w:val="single" w:sz="2" w:space="0" w:color="auto"/>
                    <w:left w:val="single" w:sz="2" w:space="0" w:color="auto"/>
                    <w:bottom w:val="single" w:sz="2" w:space="0" w:color="auto"/>
                    <w:right w:val="single" w:sz="2" w:space="0" w:color="auto"/>
                  </w:divBdr>
                  <w:divsChild>
                    <w:div w:id="13042715">
                      <w:marLeft w:val="0"/>
                      <w:marRight w:val="0"/>
                      <w:marTop w:val="0"/>
                      <w:marBottom w:val="0"/>
                      <w:divBdr>
                        <w:top w:val="single" w:sz="2" w:space="0" w:color="auto"/>
                        <w:left w:val="single" w:sz="2" w:space="0" w:color="auto"/>
                        <w:bottom w:val="single" w:sz="2" w:space="0" w:color="auto"/>
                        <w:right w:val="single" w:sz="2" w:space="0" w:color="auto"/>
                      </w:divBdr>
                      <w:divsChild>
                        <w:div w:id="1141003643">
                          <w:marLeft w:val="0"/>
                          <w:marRight w:val="0"/>
                          <w:marTop w:val="0"/>
                          <w:marBottom w:val="0"/>
                          <w:divBdr>
                            <w:top w:val="single" w:sz="2" w:space="0" w:color="auto"/>
                            <w:left w:val="single" w:sz="2" w:space="0" w:color="auto"/>
                            <w:bottom w:val="single" w:sz="2" w:space="0" w:color="auto"/>
                            <w:right w:val="single" w:sz="2" w:space="0" w:color="auto"/>
                          </w:divBdr>
                          <w:divsChild>
                            <w:div w:id="2023581553">
                              <w:marLeft w:val="450"/>
                              <w:marRight w:val="0"/>
                              <w:marTop w:val="0"/>
                              <w:marBottom w:val="450"/>
                              <w:divBdr>
                                <w:top w:val="single" w:sz="2" w:space="0" w:color="auto"/>
                                <w:left w:val="single" w:sz="2" w:space="0" w:color="auto"/>
                                <w:bottom w:val="single" w:sz="2" w:space="0" w:color="auto"/>
                                <w:right w:val="single" w:sz="2" w:space="0" w:color="auto"/>
                              </w:divBdr>
                              <w:divsChild>
                                <w:div w:id="27268574">
                                  <w:marLeft w:val="0"/>
                                  <w:marRight w:val="0"/>
                                  <w:marTop w:val="0"/>
                                  <w:marBottom w:val="0"/>
                                  <w:divBdr>
                                    <w:top w:val="single" w:sz="2" w:space="0" w:color="auto"/>
                                    <w:left w:val="single" w:sz="2" w:space="0" w:color="auto"/>
                                    <w:bottom w:val="single" w:sz="2" w:space="0" w:color="auto"/>
                                    <w:right w:val="single" w:sz="2" w:space="0" w:color="auto"/>
                                  </w:divBdr>
                                  <w:divsChild>
                                    <w:div w:id="2137719135">
                                      <w:marLeft w:val="0"/>
                                      <w:marRight w:val="0"/>
                                      <w:marTop w:val="0"/>
                                      <w:marBottom w:val="0"/>
                                      <w:divBdr>
                                        <w:top w:val="single" w:sz="6" w:space="0" w:color="F2F2F2"/>
                                        <w:left w:val="single" w:sz="6" w:space="0" w:color="F2F2F2"/>
                                        <w:bottom w:val="single" w:sz="6" w:space="0" w:color="F2F2F2"/>
                                        <w:right w:val="single" w:sz="6" w:space="0" w:color="F2F2F2"/>
                                      </w:divBdr>
                                    </w:div>
                                    <w:div w:id="5882711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4752228">
                              <w:marLeft w:val="450"/>
                              <w:marRight w:val="0"/>
                              <w:marTop w:val="0"/>
                              <w:marBottom w:val="450"/>
                              <w:divBdr>
                                <w:top w:val="single" w:sz="2" w:space="0" w:color="auto"/>
                                <w:left w:val="single" w:sz="2" w:space="0" w:color="auto"/>
                                <w:bottom w:val="single" w:sz="2" w:space="0" w:color="auto"/>
                                <w:right w:val="single" w:sz="2" w:space="0" w:color="auto"/>
                              </w:divBdr>
                              <w:divsChild>
                                <w:div w:id="906837819">
                                  <w:marLeft w:val="0"/>
                                  <w:marRight w:val="0"/>
                                  <w:marTop w:val="0"/>
                                  <w:marBottom w:val="0"/>
                                  <w:divBdr>
                                    <w:top w:val="single" w:sz="2" w:space="0" w:color="auto"/>
                                    <w:left w:val="single" w:sz="2" w:space="0" w:color="auto"/>
                                    <w:bottom w:val="single" w:sz="2" w:space="0" w:color="auto"/>
                                    <w:right w:val="single" w:sz="2" w:space="0" w:color="auto"/>
                                  </w:divBdr>
                                  <w:divsChild>
                                    <w:div w:id="2078819952">
                                      <w:marLeft w:val="0"/>
                                      <w:marRight w:val="0"/>
                                      <w:marTop w:val="0"/>
                                      <w:marBottom w:val="0"/>
                                      <w:divBdr>
                                        <w:top w:val="single" w:sz="6" w:space="0" w:color="F2F2F2"/>
                                        <w:left w:val="single" w:sz="6" w:space="0" w:color="F2F2F2"/>
                                        <w:bottom w:val="single" w:sz="6" w:space="0" w:color="F2F2F2"/>
                                        <w:right w:val="single" w:sz="6" w:space="0" w:color="F2F2F2"/>
                                      </w:divBdr>
                                    </w:div>
                                    <w:div w:id="16317837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955864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ritannica.com/topic/Indus-civilization" TargetMode="External"/><Relationship Id="rId21" Type="http://schemas.openxmlformats.org/officeDocument/2006/relationships/hyperlink" Target="https://www.britannica.com/place/Deccan" TargetMode="External"/><Relationship Id="rId42" Type="http://schemas.openxmlformats.org/officeDocument/2006/relationships/hyperlink" Target="https://www.britannica.com/plant/rice" TargetMode="External"/><Relationship Id="rId63" Type="http://schemas.openxmlformats.org/officeDocument/2006/relationships/hyperlink" Target="https://www.merriam-webster.com/dictionary/synthetic" TargetMode="External"/><Relationship Id="rId84" Type="http://schemas.openxmlformats.org/officeDocument/2006/relationships/hyperlink" Target="https://www.britannica.com/place/Pakistan" TargetMode="External"/><Relationship Id="rId138" Type="http://schemas.openxmlformats.org/officeDocument/2006/relationships/hyperlink" Target="https://www.britannica.com/place/Karnataka-linguistic-region-India" TargetMode="External"/><Relationship Id="rId159" Type="http://schemas.openxmlformats.org/officeDocument/2006/relationships/image" Target="media/image2.jpeg"/><Relationship Id="rId170" Type="http://schemas.openxmlformats.org/officeDocument/2006/relationships/hyperlink" Target="https://www.britannica.com/dictionary/millennium" TargetMode="External"/><Relationship Id="rId191" Type="http://schemas.openxmlformats.org/officeDocument/2006/relationships/hyperlink" Target="https://www.britannica.com/place/Indus-River" TargetMode="External"/><Relationship Id="rId205" Type="http://schemas.openxmlformats.org/officeDocument/2006/relationships/hyperlink" Target="https://www.merriam-webster.com/dictionary/analogies" TargetMode="External"/><Relationship Id="rId226" Type="http://schemas.openxmlformats.org/officeDocument/2006/relationships/hyperlink" Target="https://www.britannica.com/art/Indian-architecture" TargetMode="External"/><Relationship Id="rId107" Type="http://schemas.openxmlformats.org/officeDocument/2006/relationships/hyperlink" Target="https://www.britannica.com/place/Hindu-Kush" TargetMode="External"/><Relationship Id="rId11" Type="http://schemas.openxmlformats.org/officeDocument/2006/relationships/hyperlink" Target="https://www.britannica.com/topic/Independence-Day-Indian-holiday" TargetMode="External"/><Relationship Id="rId32" Type="http://schemas.openxmlformats.org/officeDocument/2006/relationships/hyperlink" Target="https://www.britannica.com/place/Punjab-state-India" TargetMode="External"/><Relationship Id="rId53" Type="http://schemas.openxmlformats.org/officeDocument/2006/relationships/hyperlink" Target="https://www.britannica.com/place/Krishna-River" TargetMode="External"/><Relationship Id="rId74" Type="http://schemas.openxmlformats.org/officeDocument/2006/relationships/hyperlink" Target="https://www.britannica.com/event/Mesolithic" TargetMode="External"/><Relationship Id="rId128" Type="http://schemas.openxmlformats.org/officeDocument/2006/relationships/hyperlink" Target="https://www.merriam-webster.com/dictionary/culture" TargetMode="External"/><Relationship Id="rId149" Type="http://schemas.openxmlformats.org/officeDocument/2006/relationships/hyperlink" Target="https://cdn.britannica.com/99/1599-050-FAD90EA8/sites-Indus-civilization.jpg" TargetMode="External"/><Relationship Id="rId5" Type="http://schemas.openxmlformats.org/officeDocument/2006/relationships/hyperlink" Target="https://www.britannica.com/place/India/additional-info" TargetMode="External"/><Relationship Id="rId95" Type="http://schemas.openxmlformats.org/officeDocument/2006/relationships/hyperlink" Target="https://www.merriam-webster.com/dictionary/innovation" TargetMode="External"/><Relationship Id="rId160" Type="http://schemas.openxmlformats.org/officeDocument/2006/relationships/hyperlink" Target="https://cdn.britannica.com/22/196822-050-0E40EBC2/Ruins-city-Harappa-Pakistan-Punjab.jpg" TargetMode="External"/><Relationship Id="rId181" Type="http://schemas.openxmlformats.org/officeDocument/2006/relationships/hyperlink" Target="https://www.britannica.com/dictionary/widespread" TargetMode="External"/><Relationship Id="rId216" Type="http://schemas.openxmlformats.org/officeDocument/2006/relationships/hyperlink" Target="https://www.britannica.com/place/Balochistan" TargetMode="External"/><Relationship Id="rId237" Type="http://schemas.openxmlformats.org/officeDocument/2006/relationships/hyperlink" Target="https://www.britannica.com/dictionary/architecture" TargetMode="External"/><Relationship Id="rId22" Type="http://schemas.openxmlformats.org/officeDocument/2006/relationships/hyperlink" Target="https://www.britannica.com/science/floodplain" TargetMode="External"/><Relationship Id="rId43" Type="http://schemas.openxmlformats.org/officeDocument/2006/relationships/hyperlink" Target="https://www.britannica.com/place/Indo-Gangetic-Plain" TargetMode="External"/><Relationship Id="rId64" Type="http://schemas.openxmlformats.org/officeDocument/2006/relationships/hyperlink" Target="https://www.britannica.com/event/Stone-Age" TargetMode="External"/><Relationship Id="rId118" Type="http://schemas.openxmlformats.org/officeDocument/2006/relationships/hyperlink" Target="https://www.britannica.com/place/Indus-Valley" TargetMode="External"/><Relationship Id="rId139" Type="http://schemas.openxmlformats.org/officeDocument/2006/relationships/hyperlink" Target="https://www.britannica.com/place/Andhra-Pradesh" TargetMode="External"/><Relationship Id="rId85" Type="http://schemas.openxmlformats.org/officeDocument/2006/relationships/hyperlink" Target="https://www.britannica.com/technology/hand-ax" TargetMode="External"/><Relationship Id="rId150" Type="http://schemas.openxmlformats.org/officeDocument/2006/relationships/image" Target="media/image1.jpeg"/><Relationship Id="rId171" Type="http://schemas.openxmlformats.org/officeDocument/2006/relationships/hyperlink" Target="https://www.britannica.com/place/Rajasthan" TargetMode="External"/><Relationship Id="rId192" Type="http://schemas.openxmlformats.org/officeDocument/2006/relationships/hyperlink" Target="https://www.britannica.com/place/Mesopotamia-historical-region-Asia" TargetMode="External"/><Relationship Id="rId206" Type="http://schemas.openxmlformats.org/officeDocument/2006/relationships/hyperlink" Target="https://www.merriam-webster.com/dictionary/oligarchy" TargetMode="External"/><Relationship Id="rId227" Type="http://schemas.openxmlformats.org/officeDocument/2006/relationships/hyperlink" Target="https://cdn.britannica.com/35/74035-050-E423A89A/Stupalike-tower-Mohenjo-daro-Pakistan.jpg" TargetMode="External"/><Relationship Id="rId12" Type="http://schemas.openxmlformats.org/officeDocument/2006/relationships/hyperlink" Target="https://www.britannica.com/place/Pakistan" TargetMode="External"/><Relationship Id="rId33" Type="http://schemas.openxmlformats.org/officeDocument/2006/relationships/hyperlink" Target="https://www.britannica.com/place/Thar-Desert" TargetMode="External"/><Relationship Id="rId108" Type="http://schemas.openxmlformats.org/officeDocument/2006/relationships/hyperlink" Target="https://www.britannica.com/place/Afghanistan" TargetMode="External"/><Relationship Id="rId129" Type="http://schemas.openxmlformats.org/officeDocument/2006/relationships/hyperlink" Target="https://www.britannica.com/dictionary/yet" TargetMode="External"/><Relationship Id="rId54" Type="http://schemas.openxmlformats.org/officeDocument/2006/relationships/hyperlink" Target="https://www.britannica.com/place/Kaveri-River" TargetMode="External"/><Relationship Id="rId75" Type="http://schemas.openxmlformats.org/officeDocument/2006/relationships/hyperlink" Target="https://www.merriam-webster.com/dictionary/designations" TargetMode="External"/><Relationship Id="rId96" Type="http://schemas.openxmlformats.org/officeDocument/2006/relationships/hyperlink" Target="https://www.merriam-webster.com/dictionary/adaptations" TargetMode="External"/><Relationship Id="rId140" Type="http://schemas.openxmlformats.org/officeDocument/2006/relationships/hyperlink" Target="https://www.britannica.com/art/goldwork" TargetMode="External"/><Relationship Id="rId161" Type="http://schemas.openxmlformats.org/officeDocument/2006/relationships/hyperlink" Target="https://www.britannica.com/dictionary/immense" TargetMode="External"/><Relationship Id="rId182" Type="http://schemas.openxmlformats.org/officeDocument/2006/relationships/hyperlink" Target="https://www.britannica.com/animal/buffalo-mammal" TargetMode="External"/><Relationship Id="rId217" Type="http://schemas.openxmlformats.org/officeDocument/2006/relationships/hyperlink" Target="https://www.britannica.com/dictionary/delta" TargetMode="External"/><Relationship Id="rId6" Type="http://schemas.openxmlformats.org/officeDocument/2006/relationships/hyperlink" Target="https://www.britannica.com/place/India/additional-info" TargetMode="External"/><Relationship Id="rId238" Type="http://schemas.openxmlformats.org/officeDocument/2006/relationships/hyperlink" Target="https://www.britannica.com/technology/English-bond" TargetMode="External"/><Relationship Id="rId23" Type="http://schemas.openxmlformats.org/officeDocument/2006/relationships/hyperlink" Target="https://www.merriam-webster.com/dictionary/environment" TargetMode="External"/><Relationship Id="rId119" Type="http://schemas.openxmlformats.org/officeDocument/2006/relationships/hyperlink" Target="https://www.britannica.com/place/Balochistan" TargetMode="External"/><Relationship Id="rId44" Type="http://schemas.openxmlformats.org/officeDocument/2006/relationships/hyperlink" Target="https://www.britannica.com/place/Ganges-Yamuna-Doab" TargetMode="External"/><Relationship Id="rId65" Type="http://schemas.openxmlformats.org/officeDocument/2006/relationships/hyperlink" Target="https://www.merriam-webster.com/dictionary/contexts" TargetMode="External"/><Relationship Id="rId86" Type="http://schemas.openxmlformats.org/officeDocument/2006/relationships/hyperlink" Target="https://www.britannica.com/topic/Acheulean-industry" TargetMode="External"/><Relationship Id="rId130" Type="http://schemas.openxmlformats.org/officeDocument/2006/relationships/hyperlink" Target="https://www.britannica.com/place/Taxila" TargetMode="External"/><Relationship Id="rId151" Type="http://schemas.openxmlformats.org/officeDocument/2006/relationships/hyperlink" Target="https://cdn.britannica.com/99/1599-050-FAD90EA8/sites-Indus-civilization.jpg" TargetMode="External"/><Relationship Id="rId172" Type="http://schemas.openxmlformats.org/officeDocument/2006/relationships/hyperlink" Target="https://www.merriam-webster.com/dictionary/extant" TargetMode="External"/><Relationship Id="rId193" Type="http://schemas.openxmlformats.org/officeDocument/2006/relationships/hyperlink" Target="https://www.merriam-webster.com/dictionary/concomitants" TargetMode="External"/><Relationship Id="rId207" Type="http://schemas.openxmlformats.org/officeDocument/2006/relationships/hyperlink" Target="https://www.merriam-webster.com/dictionary/intellectual" TargetMode="External"/><Relationship Id="rId228" Type="http://schemas.openxmlformats.org/officeDocument/2006/relationships/image" Target="media/image5.jpeg"/><Relationship Id="rId13" Type="http://schemas.openxmlformats.org/officeDocument/2006/relationships/hyperlink" Target="https://www.britannica.com/place/Bangladesh" TargetMode="External"/><Relationship Id="rId109" Type="http://schemas.openxmlformats.org/officeDocument/2006/relationships/hyperlink" Target="https://www.britannica.com/science/cave" TargetMode="External"/><Relationship Id="rId34" Type="http://schemas.openxmlformats.org/officeDocument/2006/relationships/hyperlink" Target="https://www.britannica.com/place/Aravalli-Range" TargetMode="External"/><Relationship Id="rId55" Type="http://schemas.openxmlformats.org/officeDocument/2006/relationships/hyperlink" Target="https://www.britannica.com/place/Bay-of-Bengal" TargetMode="External"/><Relationship Id="rId76" Type="http://schemas.openxmlformats.org/officeDocument/2006/relationships/hyperlink" Target="https://www.britannica.com/event/Neolithic" TargetMode="External"/><Relationship Id="rId97" Type="http://schemas.openxmlformats.org/officeDocument/2006/relationships/hyperlink" Target="https://www.britannica.com/place/Karnataka-linguistic-region-India" TargetMode="External"/><Relationship Id="rId120" Type="http://schemas.openxmlformats.org/officeDocument/2006/relationships/hyperlink" Target="https://www.merriam-webster.com/dictionary/comprising" TargetMode="External"/><Relationship Id="rId141" Type="http://schemas.openxmlformats.org/officeDocument/2006/relationships/hyperlink" Target="https://www.merriam-webster.com/dictionary/culture" TargetMode="External"/><Relationship Id="rId7" Type="http://schemas.openxmlformats.org/officeDocument/2006/relationships/hyperlink" Target="https://www.britannica.com/place/Indian-subcontinent" TargetMode="External"/><Relationship Id="rId162" Type="http://schemas.openxmlformats.org/officeDocument/2006/relationships/hyperlink" Target="https://www.britannica.com/place/Punjab-state-India" TargetMode="External"/><Relationship Id="rId183" Type="http://schemas.openxmlformats.org/officeDocument/2006/relationships/hyperlink" Target="https://www.britannica.com/animal/fish" TargetMode="External"/><Relationship Id="rId218" Type="http://schemas.openxmlformats.org/officeDocument/2006/relationships/hyperlink" Target="https://www.britannica.com/place/Rann-of-Kachchh" TargetMode="External"/><Relationship Id="rId239" Type="http://schemas.openxmlformats.org/officeDocument/2006/relationships/hyperlink" Target="https://www.britannica.com/technology/bond-brickwork" TargetMode="External"/><Relationship Id="rId24" Type="http://schemas.openxmlformats.org/officeDocument/2006/relationships/hyperlink" Target="https://www.britannica.com/topic/Indus-civilization" TargetMode="External"/><Relationship Id="rId45" Type="http://schemas.openxmlformats.org/officeDocument/2006/relationships/hyperlink" Target="https://www.merriam-webster.com/dictionary/confluence" TargetMode="External"/><Relationship Id="rId66" Type="http://schemas.openxmlformats.org/officeDocument/2006/relationships/hyperlink" Target="https://www.merriam-webster.com/dictionary/artifacts" TargetMode="External"/><Relationship Id="rId87" Type="http://schemas.openxmlformats.org/officeDocument/2006/relationships/hyperlink" Target="https://www.britannica.com/place/Thar-Desert" TargetMode="External"/><Relationship Id="rId110" Type="http://schemas.openxmlformats.org/officeDocument/2006/relationships/hyperlink" Target="https://www.merriam-webster.com/dictionary/precursors" TargetMode="External"/><Relationship Id="rId131" Type="http://schemas.openxmlformats.org/officeDocument/2006/relationships/hyperlink" Target="https://www.britannica.com/place/Vale-of-Kashmir" TargetMode="External"/><Relationship Id="rId152" Type="http://schemas.openxmlformats.org/officeDocument/2006/relationships/hyperlink" Target="https://www.britannica.com/topic/village" TargetMode="External"/><Relationship Id="rId173" Type="http://schemas.openxmlformats.org/officeDocument/2006/relationships/hyperlink" Target="https://www.merriam-webster.com/dictionary/constituted" TargetMode="External"/><Relationship Id="rId194" Type="http://schemas.openxmlformats.org/officeDocument/2006/relationships/hyperlink" Target="https://www.britannica.com/topic/weights-and-measures" TargetMode="External"/><Relationship Id="rId208" Type="http://schemas.openxmlformats.org/officeDocument/2006/relationships/hyperlink" Target="https://www.merriam-webster.com/dictionary/implicit" TargetMode="External"/><Relationship Id="rId229" Type="http://schemas.openxmlformats.org/officeDocument/2006/relationships/hyperlink" Target="https://cdn.britannica.com/35/74035-050-E423A89A/Stupalike-tower-Mohenjo-daro-Pakistan.jpg" TargetMode="External"/><Relationship Id="rId240" Type="http://schemas.openxmlformats.org/officeDocument/2006/relationships/hyperlink" Target="https://www.britannica.com/science/wood-plant-tissue" TargetMode="External"/><Relationship Id="rId14" Type="http://schemas.openxmlformats.org/officeDocument/2006/relationships/hyperlink" Target="https://www.britannica.com/news/285248/3e3e4f6d073311d2f49b903c170076a1" TargetMode="External"/><Relationship Id="rId35" Type="http://schemas.openxmlformats.org/officeDocument/2006/relationships/hyperlink" Target="https://www.britannica.com/dictionary/plateau" TargetMode="External"/><Relationship Id="rId56" Type="http://schemas.openxmlformats.org/officeDocument/2006/relationships/hyperlink" Target="https://www.britannica.com/place/Western-Ghats" TargetMode="External"/><Relationship Id="rId77" Type="http://schemas.openxmlformats.org/officeDocument/2006/relationships/hyperlink" Target="https://www.britannica.com/topic/Chalcolithic-Age" TargetMode="External"/><Relationship Id="rId100" Type="http://schemas.openxmlformats.org/officeDocument/2006/relationships/hyperlink" Target="https://www.britannica.com/place/Deccan" TargetMode="External"/><Relationship Id="rId8" Type="http://schemas.openxmlformats.org/officeDocument/2006/relationships/hyperlink" Target="https://www.britannica.com/place/South-Asia" TargetMode="External"/><Relationship Id="rId98" Type="http://schemas.openxmlformats.org/officeDocument/2006/relationships/hyperlink" Target="https://www.britannica.com/place/Khyber-Pakhtunkhwa" TargetMode="External"/><Relationship Id="rId121" Type="http://schemas.openxmlformats.org/officeDocument/2006/relationships/hyperlink" Target="https://www.britannica.com/dictionary/mounted" TargetMode="External"/><Relationship Id="rId142" Type="http://schemas.openxmlformats.org/officeDocument/2006/relationships/hyperlink" Target="https://www.britannica.com/event/Neolithic" TargetMode="External"/><Relationship Id="rId163" Type="http://schemas.openxmlformats.org/officeDocument/2006/relationships/hyperlink" Target="https://www.britannica.com/place/Haryana" TargetMode="External"/><Relationship Id="rId184" Type="http://schemas.openxmlformats.org/officeDocument/2006/relationships/hyperlink" Target="https://www.merriam-webster.com/dictionary/conservative" TargetMode="External"/><Relationship Id="rId219" Type="http://schemas.openxmlformats.org/officeDocument/2006/relationships/hyperlink" Target="https://www.britannica.com/place/Kathiawar-Peninsula" TargetMode="External"/><Relationship Id="rId230" Type="http://schemas.openxmlformats.org/officeDocument/2006/relationships/hyperlink" Target="https://www.britannica.com/dictionary/extensive" TargetMode="External"/><Relationship Id="rId25" Type="http://schemas.openxmlformats.org/officeDocument/2006/relationships/hyperlink" Target="https://www.merriam-webster.com/dictionary/traversed" TargetMode="External"/><Relationship Id="rId46" Type="http://schemas.openxmlformats.org/officeDocument/2006/relationships/hyperlink" Target="https://www.britannica.com/place/Brahmaputra-River" TargetMode="External"/><Relationship Id="rId67" Type="http://schemas.openxmlformats.org/officeDocument/2006/relationships/hyperlink" Target="https://www.britannica.com/science/carbon-14-dating" TargetMode="External"/><Relationship Id="rId88" Type="http://schemas.openxmlformats.org/officeDocument/2006/relationships/hyperlink" Target="https://www.britannica.com/place/Rajasthan" TargetMode="External"/><Relationship Id="rId111" Type="http://schemas.openxmlformats.org/officeDocument/2006/relationships/hyperlink" Target="https://www.britannica.com/event/Neolithic" TargetMode="External"/><Relationship Id="rId132" Type="http://schemas.openxmlformats.org/officeDocument/2006/relationships/hyperlink" Target="https://www.britannica.com/place/Kashmir-region-Indian-subcontinent" TargetMode="External"/><Relationship Id="rId153" Type="http://schemas.openxmlformats.org/officeDocument/2006/relationships/hyperlink" Target="https://www.merriam-webster.com/dictionary/communities" TargetMode="External"/><Relationship Id="rId174" Type="http://schemas.openxmlformats.org/officeDocument/2006/relationships/hyperlink" Target="https://www.britannica.com/place/Bahawalpur" TargetMode="External"/><Relationship Id="rId195" Type="http://schemas.openxmlformats.org/officeDocument/2006/relationships/hyperlink" Target="https://www.merriam-webster.com/dictionary/articulate" TargetMode="External"/><Relationship Id="rId209" Type="http://schemas.openxmlformats.org/officeDocument/2006/relationships/hyperlink" Target="https://www.britannica.com/biography/Sargon" TargetMode="External"/><Relationship Id="rId220" Type="http://schemas.openxmlformats.org/officeDocument/2006/relationships/hyperlink" Target="https://www.britannica.com/place/Lothal" TargetMode="External"/><Relationship Id="rId241" Type="http://schemas.openxmlformats.org/officeDocument/2006/relationships/hyperlink" Target="https://www.britannica.com/topic/house-astrology" TargetMode="External"/><Relationship Id="rId15" Type="http://schemas.openxmlformats.org/officeDocument/2006/relationships/hyperlink" Target="https://www.britannica.com/place/Himalayas" TargetMode="External"/><Relationship Id="rId36" Type="http://schemas.openxmlformats.org/officeDocument/2006/relationships/hyperlink" Target="https://www.britannica.com/place/Rajasthan-Steppe" TargetMode="External"/><Relationship Id="rId57" Type="http://schemas.openxmlformats.org/officeDocument/2006/relationships/hyperlink" Target="https://www.britannica.com/place/Arabian-Sea" TargetMode="External"/><Relationship Id="rId10" Type="http://schemas.openxmlformats.org/officeDocument/2006/relationships/hyperlink" Target="https://www.britannica.com/topic/nation-state" TargetMode="External"/><Relationship Id="rId31" Type="http://schemas.openxmlformats.org/officeDocument/2006/relationships/hyperlink" Target="https://www.britannica.com/place/Indus-Valley" TargetMode="External"/><Relationship Id="rId52" Type="http://schemas.openxmlformats.org/officeDocument/2006/relationships/hyperlink" Target="https://www.britannica.com/place/Godavari-River" TargetMode="External"/><Relationship Id="rId73" Type="http://schemas.openxmlformats.org/officeDocument/2006/relationships/hyperlink" Target="https://www.britannica.com/event/Paleolithic-Period" TargetMode="External"/><Relationship Id="rId78" Type="http://schemas.openxmlformats.org/officeDocument/2006/relationships/hyperlink" Target="https://www.britannica.com/topic/Early-Harappan-culture" TargetMode="External"/><Relationship Id="rId94" Type="http://schemas.openxmlformats.org/officeDocument/2006/relationships/hyperlink" Target="https://www.britannica.com/topic/Upper-Paleolithic-Period" TargetMode="External"/><Relationship Id="rId99" Type="http://schemas.openxmlformats.org/officeDocument/2006/relationships/hyperlink" Target="https://www.britannica.com/place/Vindhya-Range" TargetMode="External"/><Relationship Id="rId101" Type="http://schemas.openxmlformats.org/officeDocument/2006/relationships/hyperlink" Target="https://www.britannica.com/topic/mother-goddess" TargetMode="External"/><Relationship Id="rId122" Type="http://schemas.openxmlformats.org/officeDocument/2006/relationships/hyperlink" Target="https://www.britannica.com/animal/Brahman-cattle" TargetMode="External"/><Relationship Id="rId143" Type="http://schemas.openxmlformats.org/officeDocument/2006/relationships/hyperlink" Target="https://www.britannica.com/place/South-Asia" TargetMode="External"/><Relationship Id="rId148" Type="http://schemas.openxmlformats.org/officeDocument/2006/relationships/hyperlink" Target="https://www.britannica.com/topic/urbanization" TargetMode="External"/><Relationship Id="rId164" Type="http://schemas.openxmlformats.org/officeDocument/2006/relationships/hyperlink" Target="https://www.britannica.com/topic/Indus-civilization" TargetMode="External"/><Relationship Id="rId169" Type="http://schemas.openxmlformats.org/officeDocument/2006/relationships/hyperlink" Target="https://www.britannica.com/place/Dera-Ismail-Khan" TargetMode="External"/><Relationship Id="rId185" Type="http://schemas.openxmlformats.org/officeDocument/2006/relationships/hyperlink" Target="https://www.merriam-webster.com/dictionary/indigenous" TargetMode="External"/><Relationship Id="rId4" Type="http://schemas.openxmlformats.org/officeDocument/2006/relationships/hyperlink" Target="https://www.britannica.com/place/India" TargetMode="External"/><Relationship Id="rId9" Type="http://schemas.openxmlformats.org/officeDocument/2006/relationships/hyperlink" Target="https://www.merriam-webster.com/dictionary/comprise" TargetMode="External"/><Relationship Id="rId180" Type="http://schemas.openxmlformats.org/officeDocument/2006/relationships/hyperlink" Target="https://www.britannica.com/topic/religious-symbolism" TargetMode="External"/><Relationship Id="rId210" Type="http://schemas.openxmlformats.org/officeDocument/2006/relationships/hyperlink" Target="https://www.britannica.com/dictionary/hallmark" TargetMode="External"/><Relationship Id="rId215" Type="http://schemas.openxmlformats.org/officeDocument/2006/relationships/hyperlink" Target="https://www.britannica.com/place/Persian-Gulf" TargetMode="External"/><Relationship Id="rId236" Type="http://schemas.openxmlformats.org/officeDocument/2006/relationships/hyperlink" Target="https://www.britannica.com/technology/mud-brick" TargetMode="External"/><Relationship Id="rId26" Type="http://schemas.openxmlformats.org/officeDocument/2006/relationships/hyperlink" Target="https://www.britannica.com/place/Narmada-River" TargetMode="External"/><Relationship Id="rId231" Type="http://schemas.openxmlformats.org/officeDocument/2006/relationships/hyperlink" Target="https://www.britannica.com/topic/city" TargetMode="External"/><Relationship Id="rId47" Type="http://schemas.openxmlformats.org/officeDocument/2006/relationships/hyperlink" Target="https://www.britannica.com/place/Assam" TargetMode="External"/><Relationship Id="rId68" Type="http://schemas.openxmlformats.org/officeDocument/2006/relationships/hyperlink" Target="https://www.merriam-webster.com/dictionary/context" TargetMode="External"/><Relationship Id="rId89" Type="http://schemas.openxmlformats.org/officeDocument/2006/relationships/hyperlink" Target="https://www.merriam-webster.com/dictionary/constitute" TargetMode="External"/><Relationship Id="rId112" Type="http://schemas.openxmlformats.org/officeDocument/2006/relationships/hyperlink" Target="https://www.britannica.com/topic/agriculture" TargetMode="External"/><Relationship Id="rId133" Type="http://schemas.openxmlformats.org/officeDocument/2006/relationships/hyperlink" Target="https://www.britannica.com/dictionary/millennium" TargetMode="External"/><Relationship Id="rId154" Type="http://schemas.openxmlformats.org/officeDocument/2006/relationships/hyperlink" Target="https://www.merriam-webster.com/dictionary/artifacts" TargetMode="External"/><Relationship Id="rId175" Type="http://schemas.openxmlformats.org/officeDocument/2006/relationships/hyperlink" Target="https://www.britannica.com/dictionary/genus" TargetMode="External"/><Relationship Id="rId196" Type="http://schemas.openxmlformats.org/officeDocument/2006/relationships/hyperlink" Target="https://www.britannica.com/biography/V-Gordon-Childe" TargetMode="External"/><Relationship Id="rId200" Type="http://schemas.openxmlformats.org/officeDocument/2006/relationships/image" Target="media/image4.jpeg"/><Relationship Id="rId16" Type="http://schemas.openxmlformats.org/officeDocument/2006/relationships/hyperlink" Target="https://www.britannica.com/place/history-of-Central-Asia-102306" TargetMode="External"/><Relationship Id="rId221" Type="http://schemas.openxmlformats.org/officeDocument/2006/relationships/hyperlink" Target="https://www.britannica.com/place/Gulf-of-Khambhat" TargetMode="External"/><Relationship Id="rId242" Type="http://schemas.openxmlformats.org/officeDocument/2006/relationships/hyperlink" Target="https://www.britannica.com/dictionary/facade" TargetMode="External"/><Relationship Id="rId37" Type="http://schemas.openxmlformats.org/officeDocument/2006/relationships/hyperlink" Target="https://www.britannica.com/place/Malwa-Plateau" TargetMode="External"/><Relationship Id="rId58" Type="http://schemas.openxmlformats.org/officeDocument/2006/relationships/hyperlink" Target="https://www.britannica.com/science/monsoon" TargetMode="External"/><Relationship Id="rId79" Type="http://schemas.openxmlformats.org/officeDocument/2006/relationships/hyperlink" Target="https://www.merriam-webster.com/dictionary/cultures" TargetMode="External"/><Relationship Id="rId102" Type="http://schemas.openxmlformats.org/officeDocument/2006/relationships/hyperlink" Target="https://www.britannica.com/event/Mesolithic" TargetMode="External"/><Relationship Id="rId123" Type="http://schemas.openxmlformats.org/officeDocument/2006/relationships/hyperlink" Target="https://www.britannica.com/dictionary/surpluses" TargetMode="External"/><Relationship Id="rId144" Type="http://schemas.openxmlformats.org/officeDocument/2006/relationships/hyperlink" Target="https://www.britannica.com/place/Southeast-Asia" TargetMode="External"/><Relationship Id="rId90" Type="http://schemas.openxmlformats.org/officeDocument/2006/relationships/hyperlink" Target="https://www.britannica.com/biography/Middle-Paleolithic-Period" TargetMode="External"/><Relationship Id="rId165" Type="http://schemas.openxmlformats.org/officeDocument/2006/relationships/hyperlink" Target="https://www.merriam-webster.com/dictionary/hierarchy" TargetMode="External"/><Relationship Id="rId186" Type="http://schemas.openxmlformats.org/officeDocument/2006/relationships/hyperlink" Target="https://www.britannica.com/topic/Indus-civilization" TargetMode="External"/><Relationship Id="rId211" Type="http://schemas.openxmlformats.org/officeDocument/2006/relationships/hyperlink" Target="https://www.britannica.com/place/Saraswati-river-India" TargetMode="External"/><Relationship Id="rId232" Type="http://schemas.openxmlformats.org/officeDocument/2006/relationships/hyperlink" Target="https://www.britannica.com/technology/citadel-architecture" TargetMode="External"/><Relationship Id="rId27" Type="http://schemas.openxmlformats.org/officeDocument/2006/relationships/hyperlink" Target="https://www.britannica.com/place/Vindhya-Range" TargetMode="External"/><Relationship Id="rId48" Type="http://schemas.openxmlformats.org/officeDocument/2006/relationships/hyperlink" Target="https://www.britannica.com/place/Naga-Hills" TargetMode="External"/><Relationship Id="rId69" Type="http://schemas.openxmlformats.org/officeDocument/2006/relationships/hyperlink" Target="https://www.britannica.com/topic/cultural-evolution" TargetMode="External"/><Relationship Id="rId113" Type="http://schemas.openxmlformats.org/officeDocument/2006/relationships/hyperlink" Target="https://www.britannica.com/place/Iranian-plateau" TargetMode="External"/><Relationship Id="rId134" Type="http://schemas.openxmlformats.org/officeDocument/2006/relationships/hyperlink" Target="https://www.merriam-webster.com/dictionary/implements" TargetMode="External"/><Relationship Id="rId80" Type="http://schemas.openxmlformats.org/officeDocument/2006/relationships/hyperlink" Target="https://www.britannica.com/event/Paleolithic-Period" TargetMode="External"/><Relationship Id="rId155" Type="http://schemas.openxmlformats.org/officeDocument/2006/relationships/hyperlink" Target="https://www.merriam-webster.com/dictionary/cultures" TargetMode="External"/><Relationship Id="rId176" Type="http://schemas.openxmlformats.org/officeDocument/2006/relationships/hyperlink" Target="https://www.britannica.com/place/Sarasvati-valley-India" TargetMode="External"/><Relationship Id="rId197" Type="http://schemas.openxmlformats.org/officeDocument/2006/relationships/hyperlink" Target="https://www.merriam-webster.com/dictionary/environment" TargetMode="External"/><Relationship Id="rId201" Type="http://schemas.openxmlformats.org/officeDocument/2006/relationships/hyperlink" Target="https://cdn.britannica.com/55/167755-050-FE2D053F/Great-Bath-Mohenjo-daro-Sindh-Pakistan-province.jpg" TargetMode="External"/><Relationship Id="rId222" Type="http://schemas.openxmlformats.org/officeDocument/2006/relationships/hyperlink" Target="https://www.britannica.com/place/Pakistan" TargetMode="External"/><Relationship Id="rId243" Type="http://schemas.openxmlformats.org/officeDocument/2006/relationships/hyperlink" Target="https://www.britannica.com/topic/temple-building" TargetMode="External"/><Relationship Id="rId17" Type="http://schemas.openxmlformats.org/officeDocument/2006/relationships/hyperlink" Target="https://www.britannica.com/place/Indus-River" TargetMode="External"/><Relationship Id="rId38" Type="http://schemas.openxmlformats.org/officeDocument/2006/relationships/hyperlink" Target="https://www.britannica.com/place/Kathiawar-Peninsula" TargetMode="External"/><Relationship Id="rId59" Type="http://schemas.openxmlformats.org/officeDocument/2006/relationships/hyperlink" Target="https://www.merriam-webster.com/dictionary/culture" TargetMode="External"/><Relationship Id="rId103" Type="http://schemas.openxmlformats.org/officeDocument/2006/relationships/hyperlink" Target="https://www.merriam-webster.com/dictionary/cultures" TargetMode="External"/><Relationship Id="rId124" Type="http://schemas.openxmlformats.org/officeDocument/2006/relationships/hyperlink" Target="https://www.britannica.com/topic/burial-death-rite" TargetMode="External"/><Relationship Id="rId70" Type="http://schemas.openxmlformats.org/officeDocument/2006/relationships/hyperlink" Target="https://www.merriam-webster.com/dictionary/analogous" TargetMode="External"/><Relationship Id="rId91" Type="http://schemas.openxmlformats.org/officeDocument/2006/relationships/hyperlink" Target="https://www.merriam-webster.com/dictionary/environment" TargetMode="External"/><Relationship Id="rId145" Type="http://schemas.openxmlformats.org/officeDocument/2006/relationships/hyperlink" Target="https://www.britannica.com/place/China" TargetMode="External"/><Relationship Id="rId166" Type="http://schemas.openxmlformats.org/officeDocument/2006/relationships/hyperlink" Target="https://www.britannica.com/biography/Mortimer-Wheeler" TargetMode="External"/><Relationship Id="rId187" Type="http://schemas.openxmlformats.org/officeDocument/2006/relationships/hyperlink" Target="https://www.britannica.com/video/overview-Indus-civilization/-187150" TargetMode="External"/><Relationship Id="rId1" Type="http://schemas.openxmlformats.org/officeDocument/2006/relationships/styles" Target="styles.xml"/><Relationship Id="rId212" Type="http://schemas.openxmlformats.org/officeDocument/2006/relationships/hyperlink" Target="https://www.britannica.com/place/Sutlej-River" TargetMode="External"/><Relationship Id="rId233" Type="http://schemas.openxmlformats.org/officeDocument/2006/relationships/hyperlink" Target="https://www.britannica.com/dictionary/unique" TargetMode="External"/><Relationship Id="rId28" Type="http://schemas.openxmlformats.org/officeDocument/2006/relationships/hyperlink" Target="https://www.britannica.com/place/Balochistan" TargetMode="External"/><Relationship Id="rId49" Type="http://schemas.openxmlformats.org/officeDocument/2006/relationships/hyperlink" Target="https://www.britannica.com/place/Khasi-Hills" TargetMode="External"/><Relationship Id="rId114" Type="http://schemas.openxmlformats.org/officeDocument/2006/relationships/hyperlink" Target="https://www.britannica.com/place/Fertile-Crescent" TargetMode="External"/><Relationship Id="rId60" Type="http://schemas.openxmlformats.org/officeDocument/2006/relationships/hyperlink" Target="https://www.britannica.com/place/Harappa" TargetMode="External"/><Relationship Id="rId81" Type="http://schemas.openxmlformats.org/officeDocument/2006/relationships/hyperlink" Target="https://www.merriam-webster.com/dictionary/artifacts" TargetMode="External"/><Relationship Id="rId135" Type="http://schemas.openxmlformats.org/officeDocument/2006/relationships/hyperlink" Target="https://www.merriam-webster.com/dictionary/cultivated" TargetMode="External"/><Relationship Id="rId156" Type="http://schemas.openxmlformats.org/officeDocument/2006/relationships/hyperlink" Target="https://www.britannica.com/topic/urban-culture" TargetMode="External"/><Relationship Id="rId177" Type="http://schemas.openxmlformats.org/officeDocument/2006/relationships/hyperlink" Target="https://www.britannica.com/topic/stone-tool-industry" TargetMode="External"/><Relationship Id="rId198" Type="http://schemas.openxmlformats.org/officeDocument/2006/relationships/hyperlink" Target="https://www.merriam-webster.com/dictionary/culture" TargetMode="External"/><Relationship Id="rId202" Type="http://schemas.openxmlformats.org/officeDocument/2006/relationships/hyperlink" Target="https://www.britannica.com/dictionary/replete" TargetMode="External"/><Relationship Id="rId223" Type="http://schemas.openxmlformats.org/officeDocument/2006/relationships/hyperlink" Target="https://www.britannica.com/place/Delhi" TargetMode="External"/><Relationship Id="rId244" Type="http://schemas.openxmlformats.org/officeDocument/2006/relationships/hyperlink" Target="https://www.britannica.com/technology/bathroom" TargetMode="External"/><Relationship Id="rId18" Type="http://schemas.openxmlformats.org/officeDocument/2006/relationships/hyperlink" Target="https://www.britannica.com/place/Ganges-River" TargetMode="External"/><Relationship Id="rId39" Type="http://schemas.openxmlformats.org/officeDocument/2006/relationships/hyperlink" Target="https://www.britannica.com/place/Rajasthan" TargetMode="External"/><Relationship Id="rId50" Type="http://schemas.openxmlformats.org/officeDocument/2006/relationships/hyperlink" Target="https://www.britannica.com/place/Garo-Hills" TargetMode="External"/><Relationship Id="rId104" Type="http://schemas.openxmlformats.org/officeDocument/2006/relationships/hyperlink" Target="https://www.merriam-webster.com/dictionary/communities" TargetMode="External"/><Relationship Id="rId125" Type="http://schemas.openxmlformats.org/officeDocument/2006/relationships/hyperlink" Target="https://www.britannica.com/topic/lapis-lazuli" TargetMode="External"/><Relationship Id="rId146" Type="http://schemas.openxmlformats.org/officeDocument/2006/relationships/hyperlink" Target="https://www.britannica.com/place/Guwahati" TargetMode="External"/><Relationship Id="rId167" Type="http://schemas.openxmlformats.org/officeDocument/2006/relationships/hyperlink" Target="https://www.britannica.com/place/Harappa" TargetMode="External"/><Relationship Id="rId188" Type="http://schemas.openxmlformats.org/officeDocument/2006/relationships/image" Target="media/image3.jpeg"/><Relationship Id="rId71" Type="http://schemas.openxmlformats.org/officeDocument/2006/relationships/hyperlink" Target="https://www.britannica.com/science/plate-tectonics" TargetMode="External"/><Relationship Id="rId92" Type="http://schemas.openxmlformats.org/officeDocument/2006/relationships/hyperlink" Target="https://www.britannica.com/place/Indus-River" TargetMode="External"/><Relationship Id="rId213" Type="http://schemas.openxmlformats.org/officeDocument/2006/relationships/hyperlink" Target="https://www.britannica.com/place/Indian-Ocean" TargetMode="External"/><Relationship Id="rId234" Type="http://schemas.openxmlformats.org/officeDocument/2006/relationships/hyperlink" Target="https://www.merriam-webster.com/dictionary/bastions" TargetMode="External"/><Relationship Id="rId2" Type="http://schemas.openxmlformats.org/officeDocument/2006/relationships/settings" Target="settings.xml"/><Relationship Id="rId29" Type="http://schemas.openxmlformats.org/officeDocument/2006/relationships/hyperlink" Target="https://www.merriam-webster.com/dictionary/adjacent" TargetMode="External"/><Relationship Id="rId40" Type="http://schemas.openxmlformats.org/officeDocument/2006/relationships/hyperlink" Target="https://www.britannica.com/place/Rewa" TargetMode="External"/><Relationship Id="rId115" Type="http://schemas.openxmlformats.org/officeDocument/2006/relationships/hyperlink" Target="https://www.britannica.com/place/Tigris-Euphrates-river-system" TargetMode="External"/><Relationship Id="rId136" Type="http://schemas.openxmlformats.org/officeDocument/2006/relationships/hyperlink" Target="https://www.britannica.com/place/Karnataka-state-India" TargetMode="External"/><Relationship Id="rId157" Type="http://schemas.openxmlformats.org/officeDocument/2006/relationships/hyperlink" Target="https://www.britannica.com/topic/Early-Harappan-culture" TargetMode="External"/><Relationship Id="rId178" Type="http://schemas.openxmlformats.org/officeDocument/2006/relationships/hyperlink" Target="https://www.britannica.com/art/pottery" TargetMode="External"/><Relationship Id="rId61" Type="http://schemas.openxmlformats.org/officeDocument/2006/relationships/hyperlink" Target="https://www.britannica.com/dictionary/witnessing" TargetMode="External"/><Relationship Id="rId82" Type="http://schemas.openxmlformats.org/officeDocument/2006/relationships/hyperlink" Target="https://www.britannica.com/topic/Lower-Paleolithic-Period" TargetMode="External"/><Relationship Id="rId199" Type="http://schemas.openxmlformats.org/officeDocument/2006/relationships/hyperlink" Target="https://cdn.britannica.com/55/167755-050-FE2D053F/Great-Bath-Mohenjo-daro-Sindh-Pakistan-province.jpg" TargetMode="External"/><Relationship Id="rId203" Type="http://schemas.openxmlformats.org/officeDocument/2006/relationships/hyperlink" Target="https://www.britannica.com/animal/tiger" TargetMode="External"/><Relationship Id="rId19" Type="http://schemas.openxmlformats.org/officeDocument/2006/relationships/hyperlink" Target="https://www.britannica.com/place/Ganges-River" TargetMode="External"/><Relationship Id="rId224" Type="http://schemas.openxmlformats.org/officeDocument/2006/relationships/hyperlink" Target="https://www.britannica.com/place/Ganges-Yamuna-Doab" TargetMode="External"/><Relationship Id="rId245" Type="http://schemas.openxmlformats.org/officeDocument/2006/relationships/fontTable" Target="fontTable.xml"/><Relationship Id="rId30" Type="http://schemas.openxmlformats.org/officeDocument/2006/relationships/hyperlink" Target="https://www.merriam-webster.com/dictionary/enhanced" TargetMode="External"/><Relationship Id="rId105" Type="http://schemas.openxmlformats.org/officeDocument/2006/relationships/hyperlink" Target="https://www.britannica.com/place/Sri-Lanka" TargetMode="External"/><Relationship Id="rId126" Type="http://schemas.openxmlformats.org/officeDocument/2006/relationships/hyperlink" Target="https://www.britannica.com/place/Central-Asia" TargetMode="External"/><Relationship Id="rId147" Type="http://schemas.openxmlformats.org/officeDocument/2006/relationships/hyperlink" Target="https://www.britannica.com/technology/celt-tool" TargetMode="External"/><Relationship Id="rId168" Type="http://schemas.openxmlformats.org/officeDocument/2006/relationships/hyperlink" Target="https://www.britannica.com/place/Kot-Diji" TargetMode="External"/><Relationship Id="rId51" Type="http://schemas.openxmlformats.org/officeDocument/2006/relationships/hyperlink" Target="https://www.britannica.com/place/Mahanadi-River" TargetMode="External"/><Relationship Id="rId72" Type="http://schemas.openxmlformats.org/officeDocument/2006/relationships/hyperlink" Target="https://www.merriam-webster.com/dictionary/nomenclature" TargetMode="External"/><Relationship Id="rId93" Type="http://schemas.openxmlformats.org/officeDocument/2006/relationships/hyperlink" Target="https://www.britannica.com/science/floodplain" TargetMode="External"/><Relationship Id="rId189" Type="http://schemas.openxmlformats.org/officeDocument/2006/relationships/hyperlink" Target="https://www.britannica.com/place/India/images-videos" TargetMode="External"/><Relationship Id="rId3" Type="http://schemas.openxmlformats.org/officeDocument/2006/relationships/webSettings" Target="webSettings.xml"/><Relationship Id="rId214" Type="http://schemas.openxmlformats.org/officeDocument/2006/relationships/hyperlink" Target="https://www.britannica.com/place/Iran" TargetMode="External"/><Relationship Id="rId235" Type="http://schemas.openxmlformats.org/officeDocument/2006/relationships/hyperlink" Target="https://www.britannica.com/technology/brick-building-material" TargetMode="External"/><Relationship Id="rId116" Type="http://schemas.openxmlformats.org/officeDocument/2006/relationships/hyperlink" Target="https://www.britannica.com/place/Middle-East" TargetMode="External"/><Relationship Id="rId137" Type="http://schemas.openxmlformats.org/officeDocument/2006/relationships/hyperlink" Target="https://www.britannica.com/animal/Brahman-cattle" TargetMode="External"/><Relationship Id="rId158" Type="http://schemas.openxmlformats.org/officeDocument/2006/relationships/hyperlink" Target="https://cdn.britannica.com/22/196822-050-0E40EBC2/Ruins-city-Harappa-Pakistan-Punjab.jpg" TargetMode="External"/><Relationship Id="rId20" Type="http://schemas.openxmlformats.org/officeDocument/2006/relationships/hyperlink" Target="https://www.britannica.com/place/Indo-Gangetic-Plain" TargetMode="External"/><Relationship Id="rId41" Type="http://schemas.openxmlformats.org/officeDocument/2006/relationships/hyperlink" Target="https://www.merriam-webster.com/dictionary/constituting" TargetMode="External"/><Relationship Id="rId62" Type="http://schemas.openxmlformats.org/officeDocument/2006/relationships/hyperlink" Target="https://www.merriam-webster.com/dictionary/assessment" TargetMode="External"/><Relationship Id="rId83" Type="http://schemas.openxmlformats.org/officeDocument/2006/relationships/hyperlink" Target="https://www.britannica.com/place/Rawalpindi" TargetMode="External"/><Relationship Id="rId179" Type="http://schemas.openxmlformats.org/officeDocument/2006/relationships/hyperlink" Target="https://www.merriam-webster.com/dictionary/intellectual" TargetMode="External"/><Relationship Id="rId190" Type="http://schemas.openxmlformats.org/officeDocument/2006/relationships/hyperlink" Target="https://www.merriam-webster.com/dictionary/indigenous" TargetMode="External"/><Relationship Id="rId204" Type="http://schemas.openxmlformats.org/officeDocument/2006/relationships/hyperlink" Target="https://www.britannica.com/place/Harappa" TargetMode="External"/><Relationship Id="rId225" Type="http://schemas.openxmlformats.org/officeDocument/2006/relationships/hyperlink" Target="https://www.britannica.com/topic/urban-planning" TargetMode="External"/><Relationship Id="rId246" Type="http://schemas.openxmlformats.org/officeDocument/2006/relationships/theme" Target="theme/theme1.xml"/><Relationship Id="rId106" Type="http://schemas.openxmlformats.org/officeDocument/2006/relationships/hyperlink" Target="https://www.britannica.com/place/South-Asia" TargetMode="External"/><Relationship Id="rId127" Type="http://schemas.openxmlformats.org/officeDocument/2006/relationships/hyperlink" Target="https://www.merriam-webster.com/dictionary/depos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21</Pages>
  <Words>9021</Words>
  <Characters>51421</Characters>
  <Application>Microsoft Office Word</Application>
  <DocSecurity>0</DocSecurity>
  <Lines>428</Lines>
  <Paragraphs>120</Paragraphs>
  <ScaleCrop>false</ScaleCrop>
  <Company/>
  <LinksUpToDate>false</LinksUpToDate>
  <CharactersWithSpaces>60322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Jeyaseelan Jeyabaskaran</dc:creator>
  <cp:keywords/>
  <dc:description/>
  <cp:lastModifiedBy>Jeyaseelan Jeyabaskaran</cp:lastModifiedBy>
  <cp:revision>3</cp:revision>
  <dcterms:created xsi:type="dcterms:W3CDTF">2026-04-23T15:09:00Z</dcterms:created>
  <dcterms:modified xsi:type="dcterms:W3CDTF">2026-04-23T15:16:00Z</dcterms:modified>
</cp:coreProperties>
</file>