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5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2935"/>
        <w:gridCol w:w="821"/>
        <w:gridCol w:w="1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2146935</wp:posOffset>
                  </wp:positionH>
                  <wp:positionV relativeFrom="paragraph">
                    <wp:posOffset>146050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3889375</wp:posOffset>
                  </wp:positionH>
                  <wp:positionV relativeFrom="paragraph">
                    <wp:posOffset>168275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171450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4761230</wp:posOffset>
                  </wp:positionH>
                  <wp:positionV relativeFrom="paragraph">
                    <wp:posOffset>133985</wp:posOffset>
                  </wp:positionV>
                  <wp:extent cx="175895" cy="175895"/>
                  <wp:effectExtent l="0" t="0" r="6985" b="6350"/>
                  <wp:wrapNone/>
                  <wp:docPr id="2" name="Picture 2" descr="icons8-github-2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leftChars="300"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>+1 (352) 871-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|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>.iitj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@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>gmail.com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Master of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8/4.0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Courses: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Distributed Systems, Algorithms, Database Systems &amp; Implementation, Network Data Streaming,</w:t>
            </w:r>
          </w:p>
          <w:p>
            <w:pPr>
              <w:pStyle w:val="9"/>
              <w:numPr>
                <w:ilvl w:val="0"/>
                <w:numId w:val="0"/>
              </w:numPr>
              <w:ind w:left="510" w:left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          System Design, Machine Learning, Projects in Data Science, Computer Networks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1"/>
                <w:szCs w:val="21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1"/>
                <w:szCs w:val="21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Lead a team of 3 in developing an interactive webApp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of the image-editing task of accurately fitting Jewelry images on Model images increasing the output of the Image-processing team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RESEARCH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Integrated latest stable version packages of Tincan and WebRTC to EdgeVPN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a P2P-based decentralized VPN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 xml:space="preserve"> software in C++ &amp; 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Re-designed the WebUI and Webservice for the visual simulation of Software testing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Flask, React &amp; Node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Implemented Variational Auto-encoder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1"/>
                <w:szCs w:val="21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1"/>
                <w:szCs w:val="21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 (NFS),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Emulated a fault-tolerant multi-server RAID-5 like RPC-based NFS with RSM locks for race-conditions.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 w:val="0"/>
                <w:bCs w:val="0"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"https://github.com/winsgoyal/Network-Data-Streaming-UF" </w:instrText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3472815</wp:posOffset>
                  </wp:positionH>
                  <wp:positionV relativeFrom="page">
                    <wp:posOffset>33655</wp:posOffset>
                  </wp:positionV>
                  <wp:extent cx="137160" cy="137160"/>
                  <wp:effectExtent l="0" t="0" r="0" b="0"/>
                  <wp:wrapNone/>
                  <wp:docPr id="7" name="Picture 7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Network Traffic Measurement</w:t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 xml:space="preserve">Network Data Streaming 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Quantified packet-loss and examined sampling on b- and c-sketches (Bloom Filters, Active Counters, CountMin).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 w:eastAsiaTheme="minorEastAsia"/>
                <w:b/>
                <w:smallCaps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Database Engine,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Database Systems Implementation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Created a single-user Databas</w:t>
            </w:r>
            <w:bookmarkStart w:id="0" w:name="_GoBack"/>
            <w:bookmarkEnd w:id="0"/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 xml:space="preserve">e Management System supporting SQL and relational-algebraic operations.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 xml:space="preserve">Developed modules like DB Files with heap and sorting, and lexer-parser for query evaluation and optimization.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ge">
                    <wp:posOffset>38100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Nov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3602355</wp:posOffset>
                  </wp:positionH>
                  <wp:positionV relativeFrom="page">
                    <wp:posOffset>36195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Tapestry-style P2P Network &amp; Twitter Clone Simulation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Implemented the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using DHTs with backpointers for a 10000-node net.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on various network topologies of &gt;8000 nodes. Evaluated twitting and querying on Twitter-clone by a 1000-actors net using Web-sockets, ETS Storage, and Phoenix framework.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0B9796"/>
                <w:sz w:val="22"/>
                <w:szCs w:val="22"/>
                <w:lang w:val="en-IN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Languages / Web: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Python, C++, Java, Scala, Elixir, Ruby, Go, JavaScript ES6, React, Node,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Frameworks: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Django,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Spring MVC,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Docker, Junit,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Kubernetes,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REST, Flask, Gtest, DialogFlow, Jupyter</w:t>
            </w:r>
          </w:p>
        </w:tc>
        <w:tc>
          <w:tcPr>
            <w:tcW w:w="5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Database: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MongoDB, PostgreSQL, Kafka, Spark, ETL, MySQL, Cassandra, Airflow, AWS S3, Google Cloud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ML / NLP: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SpaCy, OpenIE, Numpy, Scikit, Pandas, NLTK, TensorFlow, PyTorch, OpenCV2, Matplot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 w:eastAsiaTheme="minorEastAsia"/>
                <w:b/>
                <w:smallCaps/>
                <w:sz w:val="9"/>
                <w:szCs w:val="9"/>
                <w:lang w:val="en-IN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pacing w:val="8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LEADERSHIP &amp; 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Mentor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(SwampHacks)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annual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hackathon at University of Florida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Jodhpur, elected by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1000 students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Chief Organizer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Robotics Summer Camp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Runner-up team in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Micro-Air Vehicle (MICAV)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national competition by DRDO &amp; NAL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/>
              <w:jc w:val="right"/>
              <w:textAlignment w:val="auto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2020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2013-2014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2012-2013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Outstanding International Student Award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by UF for continued involvement &amp; contributions in Univ.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’ nanodegree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Nov 2020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May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US"/>
              </w:rPr>
              <w:t>7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283" w:right="720" w:bottom="2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65E"/>
    <w:rsid w:val="049044A0"/>
    <w:rsid w:val="07570C4F"/>
    <w:rsid w:val="07E46DD5"/>
    <w:rsid w:val="086C24A6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1664D44"/>
    <w:rsid w:val="12CF6D0C"/>
    <w:rsid w:val="13F47531"/>
    <w:rsid w:val="151C212F"/>
    <w:rsid w:val="15385E8C"/>
    <w:rsid w:val="166551E8"/>
    <w:rsid w:val="16D31B6C"/>
    <w:rsid w:val="16EB0043"/>
    <w:rsid w:val="1702360E"/>
    <w:rsid w:val="176211F4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9E60880"/>
    <w:rsid w:val="2A51029E"/>
    <w:rsid w:val="2A5E341B"/>
    <w:rsid w:val="2BAC5493"/>
    <w:rsid w:val="2CBA6649"/>
    <w:rsid w:val="30360816"/>
    <w:rsid w:val="32DB01EC"/>
    <w:rsid w:val="333946AE"/>
    <w:rsid w:val="33883169"/>
    <w:rsid w:val="347B45C7"/>
    <w:rsid w:val="34CB6343"/>
    <w:rsid w:val="34D67E89"/>
    <w:rsid w:val="34EB30D9"/>
    <w:rsid w:val="356C0D70"/>
    <w:rsid w:val="377E73B0"/>
    <w:rsid w:val="378F5AB8"/>
    <w:rsid w:val="37AD5068"/>
    <w:rsid w:val="37DB0280"/>
    <w:rsid w:val="380E0133"/>
    <w:rsid w:val="388013B1"/>
    <w:rsid w:val="38AE05E2"/>
    <w:rsid w:val="39F83F54"/>
    <w:rsid w:val="3C047A16"/>
    <w:rsid w:val="3D6F0A6E"/>
    <w:rsid w:val="3E231F71"/>
    <w:rsid w:val="3EC90E4A"/>
    <w:rsid w:val="40C03D6B"/>
    <w:rsid w:val="41013E60"/>
    <w:rsid w:val="41964271"/>
    <w:rsid w:val="44442546"/>
    <w:rsid w:val="483D0DD4"/>
    <w:rsid w:val="48AC0357"/>
    <w:rsid w:val="48F14EB5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C8D2000"/>
    <w:rsid w:val="5E4D41E7"/>
    <w:rsid w:val="5F8C7C6D"/>
    <w:rsid w:val="62B14F9E"/>
    <w:rsid w:val="63330C1B"/>
    <w:rsid w:val="63651967"/>
    <w:rsid w:val="655D4BCE"/>
    <w:rsid w:val="669D7560"/>
    <w:rsid w:val="6AFF68CB"/>
    <w:rsid w:val="6BDF38CA"/>
    <w:rsid w:val="6D254459"/>
    <w:rsid w:val="71296768"/>
    <w:rsid w:val="71D640C6"/>
    <w:rsid w:val="736B7EE9"/>
    <w:rsid w:val="73FB1BE8"/>
    <w:rsid w:val="74D200A6"/>
    <w:rsid w:val="74FF6FD2"/>
    <w:rsid w:val="751467C2"/>
    <w:rsid w:val="76D706BF"/>
    <w:rsid w:val="79F21E84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6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ithub.com/winsgoyal/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https://www.linkedin.com/in/w1nsg0yal/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winsgoyal.iitj@gmail.c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hyperlink" Target="https://github.com/Rahul-Wahi/Tapestry-Peer-to-Peer-Overlay-Network" TargetMode="External"/><Relationship Id="rId13" Type="http://schemas.openxmlformats.org/officeDocument/2006/relationships/hyperlink" Target="https://github.com/foundationsmachinelearning-fa19/project-01-neo_digits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winsgoyal/Network-Data-Streaming-U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674</Words>
  <Characters>4053</Characters>
  <Lines>0</Lines>
  <Paragraphs>0</Paragraphs>
  <TotalTime>1</TotalTime>
  <ScaleCrop>false</ScaleCrop>
  <LinksUpToDate>false</LinksUpToDate>
  <CharactersWithSpaces>4661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2021-01-16T02:03:05Z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