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7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  <w:gridCol w:w="5"/>
        <w:gridCol w:w="247"/>
        <w:gridCol w:w="2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878840</wp:posOffset>
                  </wp:positionH>
                  <wp:positionV relativeFrom="paragraph">
                    <wp:posOffset>180340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2133600</wp:posOffset>
                  </wp:positionH>
                  <wp:positionV relativeFrom="paragraph">
                    <wp:posOffset>154940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4487545</wp:posOffset>
                  </wp:positionH>
                  <wp:positionV relativeFrom="paragraph">
                    <wp:posOffset>167640</wp:posOffset>
                  </wp:positionV>
                  <wp:extent cx="145415" cy="145415"/>
                  <wp:effectExtent l="0" t="0" r="6985" b="6985"/>
                  <wp:wrapNone/>
                  <wp:docPr id="2" name="Picture 2" descr="icons8-github-2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3532505</wp:posOffset>
                  </wp:positionH>
                  <wp:positionV relativeFrom="paragraph">
                    <wp:posOffset>177165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</w:rPr>
              <w:t>+1 (352) 871-</w:t>
            </w: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  <w:lang w:val="en-US"/>
              </w:rPr>
              <w:t xml:space="preserve">    </w:t>
            </w: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  <w:u w:val="none"/>
                <w:lang w:val="en-US"/>
              </w:rPr>
              <w:t>winsgoyal@ufl.edu</w:t>
            </w:r>
            <w:r>
              <w:rPr>
                <w:rFonts w:hint="default" w:ascii="Book Antiqua" w:hAnsi="Book Antiqua" w:cs="Book Antiqua"/>
                <w:color w:val="2E75B6" w:themeColor="accent1" w:themeShade="BF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color w:val="2E75B6" w:themeColor="accent1" w:themeShade="BF"/>
                <w:sz w:val="20"/>
                <w:szCs w:val="20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i w:val="0"/>
                <w:iCs w:val="0"/>
                <w:color w:val="2F5597" w:themeColor="accent5" w:themeShade="BF"/>
                <w:sz w:val="20"/>
                <w:szCs w:val="20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i w:val="0"/>
                <w:iCs w:val="0"/>
                <w:color w:val="2F5597" w:themeColor="accent5" w:themeShade="BF"/>
                <w:sz w:val="20"/>
                <w:szCs w:val="20"/>
                <w:u w:val="none"/>
                <w:lang w:val="en-IN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i w:val="0"/>
                <w:iCs w:val="0"/>
                <w:color w:val="2F5597" w:themeColor="accent5" w:themeShade="BF"/>
                <w:sz w:val="20"/>
                <w:szCs w:val="20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i w:val="0"/>
                <w:iCs w:val="0"/>
                <w:color w:val="2F5597" w:themeColor="accent5" w:themeShade="BF"/>
                <w:sz w:val="20"/>
                <w:szCs w:val="20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i w:val="0"/>
                <w:iCs w:val="0"/>
                <w:color w:val="2F5597" w:themeColor="accent5" w:themeShade="BF"/>
                <w:sz w:val="20"/>
                <w:szCs w:val="20"/>
                <w:u w:val="none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color w:val="2E75B6" w:themeColor="accent1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color w:val="2E75B6" w:themeColor="accent1" w:themeShade="BF"/>
                <w:sz w:val="20"/>
                <w:szCs w:val="20"/>
                <w:lang w:val="en-US"/>
              </w:rPr>
              <w:t xml:space="preserve">    </w:t>
            </w: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  <w:u w:val="none"/>
                <w:lang w:val="en-IN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2F5597" w:themeColor="accent5" w:themeShade="BF"/>
                <w:sz w:val="20"/>
                <w:szCs w:val="20"/>
                <w:u w:val="none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2F5597" w:themeColor="accent5" w:themeShade="BF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2F5597" w:themeColor="accent5" w:themeShade="BF"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Florida</w:t>
            </w:r>
            <w:bookmarkStart w:id="0" w:name="_GoBack"/>
            <w:bookmarkEnd w:id="0"/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2F5597" w:themeColor="accent5" w:themeShade="BF"/>
                <w:sz w:val="22"/>
                <w:szCs w:val="20"/>
                <w:lang w:val="en-US"/>
              </w:rPr>
              <w:t>Master of Science -</w:t>
            </w:r>
            <w:r>
              <w:rPr>
                <w:rFonts w:hint="default" w:ascii="Book Antiqua" w:hAnsi="Book Antiqua" w:cs="Book Antiqua"/>
                <w:i/>
                <w:iCs/>
                <w:color w:val="2F5597" w:themeColor="accent5" w:themeShade="BF"/>
                <w:sz w:val="22"/>
                <w:szCs w:val="20"/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90" w:leftChars="0" w:hanging="180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US"/>
              </w:rPr>
              <w:t xml:space="preserve">Courses: </w:t>
            </w: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Distributed Systems, Analysis of Algorithms,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Database Systems Implementation,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System Design,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firstLine="1600" w:firstLineChars="80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Machine Learning, Projects in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Data Science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>, Network Data Streaming, Programming Languages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3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, 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30" w:type="dxa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2F5597" w:themeColor="accent5" w:themeShade="BF"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2F5597" w:themeColor="accent5" w:themeShade="BF"/>
                <w:sz w:val="22"/>
                <w:szCs w:val="20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2F5597" w:themeColor="accent5" w:themeShade="BF"/>
                <w:sz w:val="22"/>
                <w:szCs w:val="20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2F5597" w:themeColor="accent5" w:themeShade="BF"/>
                <w:sz w:val="22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2F5597" w:themeColor="accent5" w:themeShade="BF"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2F5597" w:themeColor="accent5" w:themeShade="BF"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2F5597" w:themeColor="accent5" w:themeShade="BF"/>
                <w:sz w:val="22"/>
                <w:szCs w:val="20"/>
              </w:rPr>
              <w:t>Engineering</w:t>
            </w:r>
          </w:p>
        </w:tc>
        <w:tc>
          <w:tcPr>
            <w:tcW w:w="2430" w:type="dxa"/>
            <w:gridSpan w:val="3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Relevant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color w:val="2F5597" w:themeColor="accent5" w:themeShade="BF"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color w:val="2F5597" w:themeColor="accent5" w:themeShade="BF"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Proficient: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Python,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C++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Java,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Elixir,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Ruby, R;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Web Technologies: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JavaScript, React.js, Node.js,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 xml:space="preserve">Database / Streaming: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PostgreSQL, MongoDB, Airflow, Cassandra, Spark, AWS Redshift, AWS S3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Framework / Platforms: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Django, Flask, Dockers, Kubernetes, Junit, Gtest, RTOS, HiPerGator2, DialogFlow 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ML/NLP: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SpaCy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OpenIE,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TensorFlow, PyTorch, OpenCV2, Numpy, Scikit, Pandas, MatplotLib,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MATLAB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 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2F5597" w:themeColor="accent5" w:themeShade="BF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Maharashtra, 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of image-editing task of accurately fitting Jewelry images on Model images increasing the output of Image-processing team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2F5597" w:themeColor="accent5" w:themeShade="BF"/>
                <w:sz w:val="22"/>
                <w:szCs w:val="22"/>
                <w:lang w:val="en-IN"/>
              </w:rPr>
              <w:t>GRADUATE RESEARCH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/>
                <w:b w:val="0"/>
                <w:bCs/>
                <w:i w:val="0"/>
                <w:iCs w:val="0"/>
                <w:sz w:val="20"/>
                <w:szCs w:val="20"/>
                <w:lang w:val="en-IN" w:eastAsia="zh-CN"/>
              </w:rPr>
              <w:t>Integrated latest stable version packages of Tincan and WebRTC to EdgeVPN</w:t>
            </w:r>
            <w:r>
              <w:rPr>
                <w:rFonts w:hint="default" w:ascii="Book Antiqua" w:hAnsi="Book Antiqua"/>
                <w:b w:val="0"/>
                <w:bCs/>
                <w:i/>
                <w:iCs/>
                <w:sz w:val="20"/>
                <w:szCs w:val="20"/>
                <w:lang w:val="en-IN" w:eastAsia="zh-CN"/>
              </w:rPr>
              <w:t xml:space="preserve"> (a P2P-based decentralized VPN software in C++ &amp; Python)</w:t>
            </w:r>
            <w:r>
              <w:rPr>
                <w:rFonts w:hint="default" w:ascii="Book Antiqua" w:hAnsi="Book Antiqua"/>
                <w:b w:val="0"/>
                <w:bCs/>
                <w:i w:val="0"/>
                <w:iCs w:val="0"/>
                <w:sz w:val="20"/>
                <w:szCs w:val="20"/>
                <w:lang w:val="en-IN" w:eastAsia="zh-CN"/>
              </w:rPr>
              <w:t>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/>
                <w:b w:val="0"/>
                <w:bCs/>
                <w:i w:val="0"/>
                <w:iCs w:val="0"/>
                <w:sz w:val="20"/>
                <w:szCs w:val="20"/>
                <w:lang w:val="en-IN" w:eastAsia="zh-CN"/>
              </w:rPr>
              <w:t xml:space="preserve">Re-designed the WebUI and Webservice for the visual simulation of Software testing </w:t>
            </w:r>
            <w:r>
              <w:rPr>
                <w:rFonts w:hint="default" w:ascii="Book Antiqua" w:hAnsi="Book Antiqua"/>
                <w:b w:val="0"/>
                <w:bCs/>
                <w:i/>
                <w:iCs/>
                <w:sz w:val="20"/>
                <w:szCs w:val="20"/>
                <w:lang w:val="en-IN" w:eastAsia="zh-CN"/>
              </w:rPr>
              <w:t>(Flask, React &amp; Node)</w:t>
            </w:r>
            <w:r>
              <w:rPr>
                <w:rFonts w:hint="default" w:ascii="Book Antiqua" w:hAnsi="Book Antiqua"/>
                <w:b w:val="0"/>
                <w:bCs/>
                <w:i w:val="0"/>
                <w:iCs w:val="0"/>
                <w:sz w:val="20"/>
                <w:szCs w:val="20"/>
                <w:lang w:val="en-IN" w:eastAsia="zh-C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Implemented Variational Auto-encoder along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2"/>
                <w:szCs w:val="22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2"/>
                <w:szCs w:val="22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2F5597" w:themeColor="accent5" w:themeShade="BF"/>
                <w:sz w:val="22"/>
                <w:szCs w:val="22"/>
                <w:lang w:val="en-IN"/>
              </w:rPr>
              <w:t>PERSONAL / ACADEMIC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13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Sep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Creating RPC-based NFS to run on multi-client-server system with data redundancy to achieve consistency.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13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Music Streaming App,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 Engineering Nanodegree, Udacity</w:t>
            </w:r>
          </w:p>
        </w:tc>
        <w:tc>
          <w:tcPr>
            <w:tcW w:w="2430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wordWrap w:val="0"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Modeled a data warehouse to optimize data analytics. Configured data pipelines &amp;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130" w:type="dxa"/>
            <w:tcBorders>
              <w:top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3830955</wp:posOffset>
                  </wp:positionH>
                  <wp:positionV relativeFrom="page">
                    <wp:posOffset>14605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 w:right="0" w:rightChars="0"/>
              <w:jc w:val="right"/>
              <w:textAlignment w:val="auto"/>
              <w:outlineLvl w:val="9"/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Nov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4120515</wp:posOffset>
                  </wp:positionH>
                  <wp:positionV relativeFrom="page">
                    <wp:posOffset>13335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2"/>
                <w:szCs w:val="20"/>
                <w:u w:val="none"/>
                <w:lang w:val="en-IN"/>
              </w:rPr>
              <w:t>T</w:t>
            </w: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apestry Overlay &amp; Twitter Clone Simulation,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Distributed Systems</w:t>
            </w:r>
          </w:p>
        </w:tc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jc w:val="right"/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Sep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Successfully implemented a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’ using backpointers incorporated DHTs.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’ performance on different large network topologies. Established web-sockets with Genserver architecture for Twitter Engine simulator using ETS Storage and Phoenix framework.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2F5597" w:themeColor="accent5" w:themeShade="BF"/>
                <w:sz w:val="22"/>
                <w:szCs w:val="22"/>
                <w:lang w:val="en-IN"/>
              </w:rPr>
              <w:t>ACHIEVEMENTS / AWARDS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Merit-cum-Means Scholar: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Achieved tuition fee waiver for best Academic performance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 2012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2F5597" w:themeColor="accent5" w:themeShade="BF"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Coursera Specializations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Natural Language Processing, Advanced Machine Learning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(Jul-Aug 2020)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Udacity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: Self-driving Car Engineer (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Jan 2017-Dec 2018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) nanodegree on perception, mapping &amp; localization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Pioneered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 Robotics Summer Camp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at IIT Jodhpur in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Summer 2013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Lead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at IIT Jodhpur as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, elected as a student representative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(2013-2014)</w:t>
            </w:r>
          </w:p>
        </w:tc>
      </w:tr>
    </w:tbl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29E265E"/>
    <w:rsid w:val="07E46DD5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2CF6D0C"/>
    <w:rsid w:val="13F47531"/>
    <w:rsid w:val="151C212F"/>
    <w:rsid w:val="166551E8"/>
    <w:rsid w:val="1702360E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4E8579F"/>
    <w:rsid w:val="27646D0E"/>
    <w:rsid w:val="2A51029E"/>
    <w:rsid w:val="2C1E0796"/>
    <w:rsid w:val="2CBA6649"/>
    <w:rsid w:val="30360816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4442546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9C4666F"/>
    <w:rsid w:val="5AC140E8"/>
    <w:rsid w:val="5C3D2D38"/>
    <w:rsid w:val="5E4D41E7"/>
    <w:rsid w:val="5F8C7C6D"/>
    <w:rsid w:val="63330C1B"/>
    <w:rsid w:val="63651967"/>
    <w:rsid w:val="655D4BCE"/>
    <w:rsid w:val="669D7560"/>
    <w:rsid w:val="6D254459"/>
    <w:rsid w:val="71296768"/>
    <w:rsid w:val="71D640C6"/>
    <w:rsid w:val="736B7EE9"/>
    <w:rsid w:val="73FB1BE8"/>
    <w:rsid w:val="74FF6FD2"/>
    <w:rsid w:val="751467C2"/>
    <w:rsid w:val="76D706BF"/>
    <w:rsid w:val="79F21E84"/>
    <w:rsid w:val="7D451493"/>
    <w:rsid w:val="7DD42C49"/>
    <w:rsid w:val="7DD55EC9"/>
    <w:rsid w:val="7ED06549"/>
    <w:rsid w:val="7FE1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w1nsg0yal/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github.com/winsgoyal/" TargetMode="External"/><Relationship Id="rId6" Type="http://schemas.openxmlformats.org/officeDocument/2006/relationships/image" Target="media/image2.png"/><Relationship Id="rId5" Type="http://schemas.openxmlformats.org/officeDocument/2006/relationships/hyperlink" Target="mailto:winsgoyal@ufl.edu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643</Words>
  <Characters>3950</Characters>
  <Lines>0</Lines>
  <Paragraphs>0</Paragraphs>
  <TotalTime>64</TotalTime>
  <ScaleCrop>false</ScaleCrop>
  <LinksUpToDate>false</LinksUpToDate>
  <CharactersWithSpaces>4521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2020-11-01T00:27:02Z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