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35" w:rsidRDefault="00741635" w:rsidP="00741635">
      <w:r>
        <w:rPr>
          <w:rFonts w:hint="eastAsia"/>
        </w:rPr>
        <w:t>总经理促销</w:t>
      </w:r>
      <w:r>
        <w:t>模块</w:t>
      </w:r>
    </w:p>
    <w:p w:rsidR="00741635" w:rsidRDefault="00741635" w:rsidP="00741635"/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5"/>
        <w:gridCol w:w="105"/>
        <w:gridCol w:w="2235"/>
        <w:gridCol w:w="32"/>
        <w:gridCol w:w="1396"/>
        <w:gridCol w:w="12"/>
        <w:gridCol w:w="1431"/>
        <w:gridCol w:w="58"/>
        <w:gridCol w:w="1592"/>
        <w:gridCol w:w="113"/>
      </w:tblGrid>
      <w:tr w:rsidR="00741635" w:rsidTr="00315BFC">
        <w:trPr>
          <w:gridAfter w:val="1"/>
          <w:wAfter w:w="113" w:type="dxa"/>
          <w:trHeight w:val="460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测试用例标识符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41635" w:rsidTr="00315BFC">
        <w:trPr>
          <w:gridAfter w:val="1"/>
          <w:wAfter w:w="113" w:type="dxa"/>
          <w:trHeight w:val="608"/>
        </w:trPr>
        <w:tc>
          <w:tcPr>
            <w:tcW w:w="8296" w:type="dxa"/>
            <w:gridSpan w:val="9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业务测试</w:t>
            </w:r>
          </w:p>
        </w:tc>
      </w:tr>
      <w:tr w:rsidR="00741635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Pr="008233B6" w:rsidRDefault="00741635" w:rsidP="00315BFC">
            <w:pPr>
              <w:pStyle w:val="a3"/>
              <w:ind w:firstLineChars="0" w:firstLine="0"/>
            </w:pPr>
            <w:r w:rsidRPr="008233B6">
              <w:rPr>
                <w:rFonts w:hint="eastAsia"/>
              </w:rPr>
              <w:t>用户登录流程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Pr="008233B6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折让促销策略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特价包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代金券促销策略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商品赠送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总经理审批单据流程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7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销售单流程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8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制定销售</w:t>
            </w:r>
            <w:r>
              <w:t>退货单流程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9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进货单流程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10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进货退货单流程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11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现金费用单流程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收款单流程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付款单流程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库存赠送</w:t>
            </w:r>
            <w:r>
              <w:rPr>
                <w:rFonts w:hint="eastAsia"/>
              </w:rPr>
              <w:t>单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库存报溢</w:t>
            </w:r>
            <w:r>
              <w:rPr>
                <w:rFonts w:hint="eastAsia"/>
              </w:rPr>
              <w:t>报损单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库存报警单流程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Testcase017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t>客户</w:t>
            </w:r>
            <w:r>
              <w:rPr>
                <w:rFonts w:hint="eastAsia"/>
              </w:rPr>
              <w:t>管理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Testcase018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Testcase019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经营历程表流程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Testcase020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经营情况表流程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查看销售</w:t>
            </w:r>
            <w:r>
              <w:t>明细表流程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  <w:r>
              <w:t>查看，盘点流程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分类管理流程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rPr>
          <w:trHeight w:val="644"/>
        </w:trPr>
        <w:tc>
          <w:tcPr>
            <w:tcW w:w="8409" w:type="dxa"/>
            <w:gridSpan w:val="10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功能测试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登录回车验证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</w:t>
            </w:r>
            <w:r>
              <w:t>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</w:t>
            </w:r>
            <w:r>
              <w:t>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t>人员</w:t>
            </w:r>
            <w:r>
              <w:rPr>
                <w:rFonts w:hint="eastAsia"/>
              </w:rPr>
              <w:t>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总经理登录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Testcase0</w:t>
            </w:r>
            <w:r>
              <w:t>31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财务</w:t>
            </w:r>
            <w:r>
              <w:t>人员登陆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  <w:r>
              <w:t>人员登陆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  <w:r>
              <w:t>身份识别，头像显示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选择赠品后</w:t>
            </w:r>
            <w:r>
              <w:t>，总价自动</w:t>
            </w:r>
            <w:r>
              <w:rPr>
                <w:rFonts w:hint="eastAsia"/>
              </w:rPr>
              <w:t>实时计算</w:t>
            </w:r>
            <w:r>
              <w:t>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时间段不合法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促销起始时间</w:t>
            </w:r>
            <w:r>
              <w:t>晚于结束时间</w:t>
            </w:r>
            <w:r>
              <w:rPr>
                <w:rFonts w:hint="eastAsia"/>
              </w:rPr>
              <w:t>及</w:t>
            </w:r>
            <w:r>
              <w:t>结束时间已过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4140C3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赠品数量</w:t>
            </w:r>
            <w:r>
              <w:t>输入负值或非数值</w:t>
            </w:r>
            <w:r>
              <w:rPr>
                <w:rFonts w:hint="eastAsia"/>
              </w:rPr>
              <w:t>不合法</w:t>
            </w:r>
            <w: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4140C3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Pr="00EC6F2B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自动</w:t>
            </w:r>
            <w:r>
              <w:t>统计赠品</w:t>
            </w:r>
            <w:r>
              <w:rPr>
                <w:rFonts w:hint="eastAsia"/>
              </w:rPr>
              <w:t>总值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4140C3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特价包</w:t>
            </w:r>
            <w:r>
              <w:t>价格高于原价不合法检测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4140C3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代金券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自动</w:t>
            </w:r>
            <w:r>
              <w:t>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代金券</w:t>
            </w:r>
            <w:r>
              <w:t>数量金额</w:t>
            </w:r>
            <w:r>
              <w:rPr>
                <w:rFonts w:hint="eastAsia"/>
              </w:rPr>
              <w:t>负值</w:t>
            </w:r>
            <w:r>
              <w:t>或非数值检测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满赠总价负值或非</w:t>
            </w:r>
            <w:r>
              <w:rPr>
                <w:rFonts w:hint="eastAsia"/>
              </w:rPr>
              <w:t>数值</w:t>
            </w:r>
            <w: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策略删除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策略修改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折扣</w:t>
            </w:r>
            <w:r>
              <w:t>输入数值转换</w:t>
            </w:r>
            <w:r>
              <w:rPr>
                <w:rFonts w:hint="eastAsia"/>
              </w:rPr>
              <w:t>为</w:t>
            </w:r>
            <w:r>
              <w:t>0-1</w:t>
            </w:r>
            <w:r>
              <w:t>区间值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折扣</w:t>
            </w:r>
            <w:r>
              <w:t>输入后</w:t>
            </w:r>
            <w:r>
              <w:rPr>
                <w:rFonts w:hint="eastAsia"/>
              </w:rPr>
              <w:t>计算显示</w:t>
            </w:r>
            <w:r>
              <w:t>折扣价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折扣</w:t>
            </w:r>
            <w:r>
              <w:t>输入</w:t>
            </w:r>
            <w:r>
              <w:rPr>
                <w:rFonts w:hint="eastAsia"/>
              </w:rPr>
              <w:t>转换</w:t>
            </w:r>
            <w:r>
              <w:t>后不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区间或</w:t>
            </w:r>
            <w:r>
              <w:t>非数值</w:t>
            </w:r>
            <w:r>
              <w:rPr>
                <w:rFonts w:hint="eastAsia"/>
              </w:rPr>
              <w:t>转换</w:t>
            </w:r>
            <w:r>
              <w:t>失败不合法检测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时间段显示促销策略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根据促销</w:t>
            </w:r>
            <w:r>
              <w:t>类型显示促销策略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促销信息</w:t>
            </w:r>
            <w:r>
              <w:t>填写不完整</w:t>
            </w:r>
            <w:r>
              <w:rPr>
                <w:rFonts w:hint="eastAsia"/>
              </w:rPr>
              <w:t>（满赠</w:t>
            </w:r>
            <w:r>
              <w:t>总价，代金券金额，数量，特价包特价等未填写</w:t>
            </w:r>
            <w:r>
              <w:rPr>
                <w:rFonts w:hint="eastAsia"/>
              </w:rPr>
              <w:t>）检测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50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策略创建</w:t>
            </w:r>
            <w:r>
              <w:t>成功，返回策略列表</w:t>
            </w:r>
            <w:r>
              <w:rPr>
                <w:rFonts w:hint="eastAsia"/>
              </w:rPr>
              <w:t>验证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rPr>
          <w:trHeight w:val="67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51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列表</w:t>
            </w:r>
            <w:r>
              <w:t>信息是否按</w:t>
            </w:r>
            <w:r>
              <w:rPr>
                <w:rFonts w:hint="eastAsia"/>
              </w:rPr>
              <w:t>创建</w:t>
            </w:r>
            <w:r>
              <w:t>时间显示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Testcase052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账户名称是否重名检测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741635" w:rsidRPr="009D5BB3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Testcase053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账户信息填写不完整检测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645"/>
        </w:trPr>
        <w:tc>
          <w:tcPr>
            <w:tcW w:w="1435" w:type="dxa"/>
            <w:shd w:val="clear" w:color="auto" w:fill="auto"/>
          </w:tcPr>
          <w:p w:rsidR="00741635" w:rsidRPr="009D5BB3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Testcase054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查询账户时输入空值检测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390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Testcase055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账户删除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382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Testcase056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账户修改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741635" w:rsidRPr="009D5BB3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Testcase055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收款单编号自动生成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2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Testcase057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在转账列表中输入一项转账金额后，总额汇总自动实时显示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225"/>
        </w:trPr>
        <w:tc>
          <w:tcPr>
            <w:tcW w:w="1435" w:type="dxa"/>
            <w:shd w:val="clear" w:color="auto" w:fill="auto"/>
          </w:tcPr>
          <w:p w:rsidR="00741635" w:rsidRPr="009D5BB3" w:rsidRDefault="00741635" w:rsidP="00315B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Testcase058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当前登录用户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741635" w:rsidRPr="009D5BB3" w:rsidRDefault="00741635" w:rsidP="00315B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Testcase059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收款单信息是否填写完整检测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20"/>
        </w:trPr>
        <w:tc>
          <w:tcPr>
            <w:tcW w:w="1435" w:type="dxa"/>
            <w:shd w:val="clear" w:color="auto" w:fill="auto"/>
          </w:tcPr>
          <w:p w:rsidR="00741635" w:rsidRPr="009D5BB3" w:rsidRDefault="00741635" w:rsidP="00315B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Testcase060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转账金额是否输入合法数字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Testcase061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付款单编号自动生成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付款单信息是否填写完整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现金费用单编号自动生成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在条目清单中输入一项金额后，总额自动实时显示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58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Pr="000B2272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条目金额是否输入合法数字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569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现金费用单信息是否填写完整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根据时间区间筛选销售明细表中的数据，以列表形式显示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21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根据商品名筛选销售明细表中的数据，以列表形式显示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615"/>
        </w:trPr>
        <w:tc>
          <w:tcPr>
            <w:tcW w:w="1435" w:type="dxa"/>
            <w:shd w:val="clear" w:color="auto" w:fill="auto"/>
          </w:tcPr>
          <w:p w:rsidR="00741635" w:rsidRPr="000B2272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根据客户名筛选销售明细表中的数据，以列表形式显示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3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tabs>
                <w:tab w:val="left" w:pos="645"/>
              </w:tabs>
              <w:ind w:firstLineChars="0" w:firstLine="0"/>
            </w:pPr>
            <w:r>
              <w:rPr>
                <w:rFonts w:hint="eastAsia"/>
              </w:rPr>
              <w:t>Testcase070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根据业务员筛选销售明细表中的数据，以列表形式显示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17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根据仓库筛选销售明细表中的数据，以列表形式显示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95"/>
        </w:trPr>
        <w:tc>
          <w:tcPr>
            <w:tcW w:w="1435" w:type="dxa"/>
            <w:shd w:val="clear" w:color="auto" w:fill="auto"/>
          </w:tcPr>
          <w:p w:rsidR="00741635" w:rsidRPr="000B2272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根据时间区间筛选经营历程表中的数据，以列</w:t>
            </w:r>
            <w:r>
              <w:rPr>
                <w:rFonts w:hint="eastAsia"/>
              </w:rPr>
              <w:lastRenderedPageBreak/>
              <w:t>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741635" w:rsidRPr="000B2272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Testcase073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根据单据类型筛选经营历程表中的数据，以列表形式显示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Pr="000B2272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根据客户名筛选经营历程表中的数据，以列表形式显示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Pr="000B2272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根据业务员筛选经营历程表中的数据，以列表形式显示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Pr="000B2272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根据仓库筛选经营历程表中的数据，以列表形式显示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9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红冲经营历程表中的单子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741635" w:rsidRPr="000B2272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红冲并复制经营历程表中的单子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筛选条件是否未选择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17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红冲时是否未选择要红冲的单据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销售明细表是否能导出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741635" w:rsidRPr="00727F2A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经营历程表是否能导出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300"/>
        </w:trPr>
        <w:tc>
          <w:tcPr>
            <w:tcW w:w="1435" w:type="dxa"/>
            <w:shd w:val="clear" w:color="auto" w:fill="auto"/>
          </w:tcPr>
          <w:p w:rsidR="00741635" w:rsidRPr="00727F2A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经营情况表是否能导出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294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查看期初信息时是否选择了要查看的套帐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615"/>
        </w:trPr>
        <w:tc>
          <w:tcPr>
            <w:tcW w:w="1435" w:type="dxa"/>
            <w:shd w:val="clear" w:color="auto" w:fill="auto"/>
          </w:tcPr>
          <w:p w:rsidR="00741635" w:rsidRPr="00727F2A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Pr="0062031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期初建账添加商品信息时输入信息是否完整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17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期初建账添加客户信息时输入信息是否完整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2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期初建账添加账户信息时输入信息是否完整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02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期初建账添加客户信息时客户的联系方式是否合法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期初建账添加账户时账户的金额是否为合法数字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Testcase090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期初信息建立完毕后是否作为系统的启动初始状态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21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Testcase091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用户操作是否会改变期初信息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Testcase092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筛选</w:t>
            </w:r>
            <w:r>
              <w:t>时间段不合法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起始时间</w:t>
            </w:r>
            <w:r>
              <w:t>晚于结束时间</w:t>
            </w:r>
            <w:r>
              <w:rPr>
                <w:rFonts w:hint="eastAsia"/>
              </w:rPr>
              <w:t>及</w:t>
            </w:r>
            <w:r>
              <w:lastRenderedPageBreak/>
              <w:t>结束时间已过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RPr="00920904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</w:pPr>
          </w:p>
        </w:tc>
      </w:tr>
      <w:tr w:rsidR="00741635" w:rsidTr="00315BFC">
        <w:trPr>
          <w:trHeight w:val="573"/>
        </w:trPr>
        <w:tc>
          <w:tcPr>
            <w:tcW w:w="8409" w:type="dxa"/>
            <w:gridSpan w:val="10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系统测试部分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大数据量测试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性能测试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负载测试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按钮状态是否正确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Testcase067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Testcase068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按钮状态是否正确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Testcase069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关闭错误提示后的光标定位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Pr="00B5407F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非法访问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所有链接均链接到了该链接的页面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链接测试</w:t>
            </w: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Pr="00B5407F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链接的页面不存在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系统上没有孤立的页面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Pr="00B5407F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主要模块的链接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导航测试</w:t>
            </w: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导航是否流动到目的地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Testcase076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调整浏览器大小、页面还能完整显示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界面测试</w:t>
            </w: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Testcase077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Pr="00857EC3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提示、警告、或错误说明应该清楚、明了、恰当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Testcase078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是否有错误提示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Testcase079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Pr="00857EC3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是否有提示说明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分辨率测试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浏览器测试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平台测试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兼容性测试</w:t>
            </w:r>
          </w:p>
        </w:tc>
      </w:tr>
    </w:tbl>
    <w:p w:rsidR="001B007A" w:rsidRDefault="001B007A"/>
    <w:sectPr w:rsidR="001B007A" w:rsidSect="00B7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D4E" w:rsidRPr="00741635" w:rsidRDefault="006F7D4E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separator/>
      </w:r>
    </w:p>
  </w:endnote>
  <w:endnote w:type="continuationSeparator" w:id="1">
    <w:p w:rsidR="006F7D4E" w:rsidRPr="00741635" w:rsidRDefault="006F7D4E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D4E" w:rsidRPr="00741635" w:rsidRDefault="006F7D4E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separator/>
      </w:r>
    </w:p>
  </w:footnote>
  <w:footnote w:type="continuationSeparator" w:id="1">
    <w:p w:rsidR="006F7D4E" w:rsidRPr="00741635" w:rsidRDefault="006F7D4E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07A"/>
    <w:rsid w:val="001B007A"/>
    <w:rsid w:val="00250C99"/>
    <w:rsid w:val="002E19BC"/>
    <w:rsid w:val="004140C3"/>
    <w:rsid w:val="004342A8"/>
    <w:rsid w:val="006F7D4E"/>
    <w:rsid w:val="00741635"/>
    <w:rsid w:val="007D1C39"/>
    <w:rsid w:val="00801921"/>
    <w:rsid w:val="00920904"/>
    <w:rsid w:val="00B700F4"/>
    <w:rsid w:val="00BF5DE4"/>
    <w:rsid w:val="00EC6F2B"/>
    <w:rsid w:val="00F91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1B007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41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416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41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416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536</Words>
  <Characters>3059</Characters>
  <Application>Microsoft Office Word</Application>
  <DocSecurity>0</DocSecurity>
  <Lines>25</Lines>
  <Paragraphs>7</Paragraphs>
  <ScaleCrop>false</ScaleCrop>
  <Company>微软中国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4</cp:revision>
  <dcterms:created xsi:type="dcterms:W3CDTF">2014-12-14T09:56:00Z</dcterms:created>
  <dcterms:modified xsi:type="dcterms:W3CDTF">2014-12-14T12:25:00Z</dcterms:modified>
</cp:coreProperties>
</file>