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784"/>
        <w:gridCol w:w="4302"/>
      </w:tblGrid>
      <w:tr w:rsidR="00A52C92" w:rsidRPr="00A52C92" w14:paraId="333F736C" w14:textId="77777777" w:rsidTr="00A52C92">
        <w:tc>
          <w:tcPr>
            <w:tcW w:w="5035" w:type="dxa"/>
            <w:vAlign w:val="center"/>
          </w:tcPr>
          <w:p w14:paraId="10649CEE" w14:textId="77777777" w:rsidR="00A52C92" w:rsidRPr="00A52C92" w:rsidRDefault="00A52C92" w:rsidP="00A52C92">
            <w:pPr>
              <w:ind w:left="-113"/>
              <w:rPr>
                <w:rFonts w:ascii="Graphik Regular" w:hAnsi="Graphik Regular"/>
              </w:rPr>
            </w:pPr>
            <w:r w:rsidRPr="00A52C92">
              <w:rPr>
                <w:rFonts w:ascii="Graphik Regular" w:hAnsi="Graphik Regular" w:cs="Times New Roman (Body CS)"/>
                <w:b/>
                <w:bCs/>
                <w:noProof/>
                <w:color w:val="3869B5"/>
                <w:spacing w:val="-20"/>
                <w:sz w:val="40"/>
                <w:szCs w:val="40"/>
              </w:rPr>
              <w:drawing>
                <wp:inline distT="0" distB="0" distL="0" distR="0" wp14:anchorId="243BC117" wp14:editId="236B5471">
                  <wp:extent cx="3605216" cy="457200"/>
                  <wp:effectExtent l="0" t="0" r="1905" b="0"/>
                  <wp:docPr id="717186404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17186404" name="Picture 717186404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32842" cy="49874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035" w:type="dxa"/>
            <w:vAlign w:val="center"/>
          </w:tcPr>
          <w:p w14:paraId="7EE506B6" w14:textId="61893A90" w:rsidR="00A52C92" w:rsidRPr="00A52C92" w:rsidRDefault="00A52C92" w:rsidP="00A52C92">
            <w:pPr>
              <w:rPr>
                <w:rFonts w:ascii="Graphik Regular" w:hAnsi="Graphik Regular"/>
                <w:lang w:val="en-US"/>
              </w:rPr>
            </w:pPr>
            <w:r w:rsidRPr="00C6420F">
              <w:rPr>
                <w:rFonts w:ascii="Graphik Regular" w:hAnsi="Graphik Regular"/>
                <w:color w:val="F78210"/>
                <w:sz w:val="21"/>
                <w:szCs w:val="21"/>
              </w:rPr>
              <w:t>Open Access</w:t>
            </w:r>
            <w:r w:rsidRPr="002E7ACA">
              <w:rPr>
                <w:rFonts w:ascii="Graphik Regular" w:hAnsi="Graphik Regular"/>
                <w:sz w:val="21"/>
                <w:szCs w:val="21"/>
                <w:lang w:val="en-US"/>
              </w:rPr>
              <w:t xml:space="preserve"> | </w:t>
            </w:r>
            <w:r w:rsidR="00C6420F">
              <w:rPr>
                <w:rFonts w:ascii="Graphik Regular" w:hAnsi="Graphik Regular"/>
                <w:sz w:val="21"/>
                <w:szCs w:val="21"/>
                <w:lang w:val="en-US"/>
              </w:rPr>
              <w:t>Brief Report</w:t>
            </w:r>
          </w:p>
        </w:tc>
      </w:tr>
    </w:tbl>
    <w:p w14:paraId="3A838D1A" w14:textId="77777777" w:rsidR="00A52C92" w:rsidRPr="006664C6" w:rsidRDefault="00A52C92" w:rsidP="00A52C92">
      <w:pPr>
        <w:rPr>
          <w:rFonts w:ascii="Graphik Regular" w:hAnsi="Graphik Regular" w:cs="Times New Roman (Body CS)"/>
          <w:b/>
          <w:bCs/>
          <w:color w:val="3869B5"/>
          <w:spacing w:val="-20"/>
          <w:sz w:val="6"/>
          <w:szCs w:val="6"/>
          <w:lang w:val="en-US"/>
        </w:rPr>
      </w:pPr>
    </w:p>
    <w:p w14:paraId="24520DFE" w14:textId="77777777" w:rsidR="00847C23" w:rsidRPr="00847C23" w:rsidRDefault="00847C23" w:rsidP="00847C23">
      <w:pPr>
        <w:rPr>
          <w:rFonts w:ascii="Source Han Serif SC" w:eastAsia="Source Han Serif SC" w:hAnsi="Source Han Serif SC" w:cs="Times New Roman (Body CS)"/>
          <w:b/>
          <w:bCs/>
          <w:color w:val="3869B5"/>
          <w:spacing w:val="-20"/>
          <w:sz w:val="10"/>
          <w:szCs w:val="10"/>
        </w:rPr>
      </w:pPr>
    </w:p>
    <w:p w14:paraId="3E636ACE" w14:textId="27489B4D" w:rsidR="00A52C92" w:rsidRPr="00C6420F" w:rsidRDefault="00C6420F" w:rsidP="006664C6">
      <w:pPr>
        <w:spacing w:line="500" w:lineRule="exact"/>
        <w:rPr>
          <w:rFonts w:ascii="Harding Text Web Bold" w:eastAsia="Source Han Serif SC" w:hAnsi="Harding Text Web Bold" w:cs="Times New Roman (Body CS)"/>
          <w:b/>
          <w:bCs/>
          <w:color w:val="3869B5"/>
          <w:spacing w:val="-20"/>
          <w:sz w:val="40"/>
          <w:szCs w:val="40"/>
        </w:rPr>
      </w:pPr>
      <w:r w:rsidRPr="00C6420F">
        <w:rPr>
          <w:rFonts w:ascii="Harding Text Web Bold" w:eastAsia="Source Han Serif SC" w:hAnsi="Harding Text Web Bold" w:cs="Times New Roman (Body CS)"/>
          <w:b/>
          <w:bCs/>
          <w:color w:val="3869B5"/>
          <w:spacing w:val="-20"/>
          <w:sz w:val="40"/>
          <w:szCs w:val="40"/>
        </w:rPr>
        <w:t>Abstract is all you need</w:t>
      </w:r>
    </w:p>
    <w:p w14:paraId="2EC9B1AF" w14:textId="77777777" w:rsidR="00847C23" w:rsidRPr="00847C23" w:rsidRDefault="00847C23" w:rsidP="00847C23">
      <w:pPr>
        <w:rPr>
          <w:rFonts w:ascii="Source Han Serif SC" w:eastAsia="Source Han Serif SC" w:hAnsi="Source Han Serif SC" w:cs="Times New Roman (Body CS)" w:hint="eastAsia"/>
          <w:b/>
          <w:bCs/>
          <w:color w:val="3869B5"/>
          <w:spacing w:val="-20"/>
          <w:sz w:val="15"/>
          <w:szCs w:val="15"/>
          <w:lang w:val="en-US"/>
        </w:rPr>
      </w:pPr>
    </w:p>
    <w:p w14:paraId="50965DB1" w14:textId="6FA63DFC" w:rsidR="00A52C92" w:rsidRPr="002E7ACA" w:rsidRDefault="002E7ACA" w:rsidP="002E7ACA">
      <w:pPr>
        <w:spacing w:after="100" w:line="280" w:lineRule="exact"/>
        <w:rPr>
          <w:rFonts w:ascii="Source Han Serif SC" w:eastAsia="Source Han Serif SC" w:hAnsi="Source Han Serif SC" w:cs="Times New Roman (Body CS)"/>
          <w:b/>
          <w:bCs/>
          <w:color w:val="3869B5"/>
          <w:spacing w:val="-20"/>
          <w:sz w:val="40"/>
          <w:szCs w:val="40"/>
          <w:lang w:val="en-US"/>
        </w:rPr>
      </w:pPr>
      <w:r w:rsidRPr="002E7ACA">
        <w:rPr>
          <w:rFonts w:ascii="Source Han Serif SC" w:eastAsia="Source Han Serif SC" w:hAnsi="Source Han Serif SC"/>
          <w:b/>
          <w:bCs/>
          <w:color w:val="000000"/>
        </w:rPr>
        <w:t>一</w:t>
      </w:r>
      <w:r w:rsidR="00C6420F">
        <w:rPr>
          <w:rFonts w:ascii="Source Han Serif SC" w:eastAsia="Source Han Serif SC" w:hAnsi="Source Han Serif SC" w:hint="eastAsia"/>
          <w:b/>
          <w:bCs/>
          <w:color w:val="000000"/>
        </w:rPr>
        <w:t>位不愿透露姓名的momo</w:t>
      </w:r>
      <w:r w:rsidRPr="002E7ACA">
        <w:rPr>
          <w:rFonts w:ascii="Source Han Serif SC" w:eastAsia="Source Han Serif SC" w:hAnsi="Source Han Serif SC" w:hint="eastAsia"/>
          <w:b/>
          <w:bCs/>
          <w:color w:val="000000"/>
          <w:vertAlign w:val="superscript"/>
        </w:rPr>
        <w:t>1</w:t>
      </w:r>
      <w:r w:rsidRPr="002E7ACA">
        <w:rPr>
          <w:rFonts w:ascii="Source Han Serif SC" w:eastAsia="Source Han Serif SC" w:hAnsi="Source Han Serif SC"/>
          <w:b/>
          <w:bCs/>
          <w:color w:val="000000"/>
        </w:rPr>
        <w:t xml:space="preserve">  </w:t>
      </w:r>
    </w:p>
    <w:p w14:paraId="76F01116" w14:textId="4BCAD21F" w:rsidR="00217A9F" w:rsidRPr="007C21D2" w:rsidRDefault="002E7ACA" w:rsidP="002E7ACA">
      <w:pPr>
        <w:spacing w:line="280" w:lineRule="exact"/>
        <w:rPr>
          <w:rFonts w:ascii="Source Han Serif SC" w:eastAsia="Source Han Serif SC" w:hAnsi="Source Han Serif SC" w:cs="SimSun"/>
          <w:color w:val="000000"/>
          <w:sz w:val="20"/>
          <w:szCs w:val="20"/>
        </w:rPr>
      </w:pPr>
      <w:r w:rsidRPr="007C21D2">
        <w:rPr>
          <w:rFonts w:ascii="Source Han Serif SC" w:eastAsia="Source Han Serif SC" w:hAnsi="Source Han Serif SC" w:hint="eastAsia"/>
          <w:color w:val="000000"/>
          <w:sz w:val="20"/>
          <w:szCs w:val="20"/>
          <w:vertAlign w:val="superscript"/>
          <w:lang w:val="en-US"/>
        </w:rPr>
        <w:t>1</w:t>
      </w:r>
      <w:r w:rsidRPr="007C21D2">
        <w:rPr>
          <w:rFonts w:ascii="Source Han Serif SC" w:eastAsia="Source Han Serif SC" w:hAnsi="Source Han Serif SC" w:hint="eastAsia"/>
          <w:color w:val="000000"/>
          <w:sz w:val="20"/>
          <w:szCs w:val="20"/>
          <w:lang w:val="en-US"/>
        </w:rPr>
        <w:t xml:space="preserve"> </w:t>
      </w:r>
      <w:r w:rsidR="00C6420F" w:rsidRPr="007C21D2">
        <w:rPr>
          <w:rFonts w:ascii="Source Han Serif SC" w:eastAsia="Source Han Serif SC" w:hAnsi="Source Han Serif SC" w:hint="eastAsia"/>
          <w:color w:val="000000"/>
          <w:sz w:val="20"/>
          <w:szCs w:val="20"/>
          <w:lang w:val="en-US"/>
        </w:rPr>
        <w:t>MIT</w:t>
      </w:r>
      <w:r w:rsidR="00C6420F" w:rsidRPr="007C21D2">
        <w:rPr>
          <w:rFonts w:ascii="Source Han Serif SC" w:eastAsia="Source Han Serif SC" w:hAnsi="Source Han Serif SC"/>
          <w:color w:val="000000"/>
          <w:sz w:val="20"/>
          <w:szCs w:val="20"/>
          <w:lang w:val="en-US"/>
        </w:rPr>
        <w:t xml:space="preserve"> (Marginal Institute of Trash)</w:t>
      </w:r>
    </w:p>
    <w:p w14:paraId="519917A4" w14:textId="4D5B424E" w:rsidR="002E7ACA" w:rsidRDefault="002E7ACA" w:rsidP="002E7ACA">
      <w:pPr>
        <w:spacing w:line="280" w:lineRule="exact"/>
        <w:rPr>
          <w:rFonts w:ascii="Source Han Serif SC" w:eastAsia="Source Han Serif SC" w:hAnsi="Source Han Serif SC" w:cs="SimSun"/>
          <w:color w:val="000000"/>
        </w:rPr>
      </w:pPr>
    </w:p>
    <w:p w14:paraId="46E918D8" w14:textId="6746DA7A" w:rsidR="002E7ACA" w:rsidRDefault="002E7ACA" w:rsidP="002E7ACA">
      <w:pPr>
        <w:spacing w:line="280" w:lineRule="exact"/>
        <w:rPr>
          <w:rFonts w:ascii="Source Han Serif SC" w:eastAsia="Source Han Serif SC" w:hAnsi="Source Han Serif SC" w:cs="SimSun"/>
          <w:color w:val="000000"/>
        </w:rPr>
      </w:pPr>
    </w:p>
    <w:p w14:paraId="02354C77" w14:textId="0C9896CA" w:rsidR="002E7ACA" w:rsidRPr="002E7ACA" w:rsidRDefault="007C21D2" w:rsidP="002E7ACA">
      <w:pPr>
        <w:spacing w:line="280" w:lineRule="exact"/>
        <w:rPr>
          <w:rFonts w:ascii="Source Han Serif SC" w:eastAsia="Source Han Serif SC" w:hAnsi="Source Han Serif SC" w:cs="SimSun"/>
          <w:color w:val="000000"/>
        </w:rPr>
      </w:pPr>
      <w:r>
        <w:rPr>
          <w:rFonts w:ascii="Source Han Serif SC" w:eastAsia="Source Han Serif SC" w:hAnsi="Source Han Serif SC" w:cs="SimSun"/>
          <w:noProof/>
          <w:color w:val="000000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67B27676" wp14:editId="66767985">
                <wp:simplePos x="0" y="0"/>
                <wp:positionH relativeFrom="column">
                  <wp:posOffset>4390390</wp:posOffset>
                </wp:positionH>
                <wp:positionV relativeFrom="paragraph">
                  <wp:posOffset>163195</wp:posOffset>
                </wp:positionV>
                <wp:extent cx="2222500" cy="2541905"/>
                <wp:effectExtent l="0" t="0" r="0" b="0"/>
                <wp:wrapSquare wrapText="bothSides"/>
                <wp:docPr id="524605580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222500" cy="2541905"/>
                        </a:xfrm>
                        <a:prstGeom prst="rect">
                          <a:avLst/>
                        </a:prstGeom>
                        <a:solidFill>
                          <a:srgbClr val="EBF2F5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FC3FC74" w14:textId="53D967AD" w:rsidR="002E7ACA" w:rsidRPr="002E7ACA" w:rsidRDefault="002E7ACA" w:rsidP="00C6420F">
                            <w:pPr>
                              <w:spacing w:before="120" w:after="120" w:line="320" w:lineRule="exact"/>
                              <w:textAlignment w:val="baseline"/>
                              <w:rPr>
                                <w:rFonts w:ascii="Harding Text Web Bold" w:eastAsia="Source Han Serif SC" w:hAnsi="Harding Text Web Bold" w:cs="Microsoft YaHei"/>
                                <w:b/>
                                <w:bCs/>
                                <w:color w:val="3869B6"/>
                                <w:sz w:val="36"/>
                                <w:szCs w:val="36"/>
                              </w:rPr>
                            </w:pPr>
                            <w:r w:rsidRPr="002E7ACA">
                              <w:rPr>
                                <w:rFonts w:ascii="Harding Text Web Bold" w:eastAsia="Source Han Serif SC" w:hAnsi="Harding Text Web Bold" w:cs="Microsoft YaHei" w:hint="eastAsia"/>
                                <w:b/>
                                <w:bCs/>
                                <w:color w:val="3869B6"/>
                                <w:sz w:val="36"/>
                                <w:szCs w:val="36"/>
                              </w:rPr>
                              <w:t>Significance</w:t>
                            </w:r>
                          </w:p>
                          <w:p w14:paraId="52BD0633" w14:textId="77777777" w:rsidR="00C6420F" w:rsidRPr="00C6420F" w:rsidRDefault="00C6420F" w:rsidP="00C6420F">
                            <w:pPr>
                              <w:spacing w:after="120" w:line="280" w:lineRule="exact"/>
                              <w:rPr>
                                <w:rFonts w:ascii="Source Han Serif SC" w:eastAsia="Source Han Serif SC" w:hAnsi="Source Han Serif SC"/>
                                <w:color w:val="000000" w:themeColor="text1"/>
                                <w:sz w:val="22"/>
                                <w:szCs w:val="22"/>
                              </w:rPr>
                            </w:pPr>
                            <w:r w:rsidRPr="00C6420F">
                              <w:rPr>
                                <w:rFonts w:ascii="Source Han Serif SC" w:eastAsia="Source Han Serif SC" w:hAnsi="Source Han Serif SC" w:hint="eastAsia"/>
                                <w:color w:val="000000" w:themeColor="text1"/>
                                <w:sz w:val="22"/>
                                <w:szCs w:val="22"/>
                              </w:rPr>
                              <w:t>本研究挑战了学术界长久以来根深蒂固的“正文霸权”。</w:t>
                            </w:r>
                          </w:p>
                          <w:p w14:paraId="1351BFE9" w14:textId="38A3C338" w:rsidR="002E7ACA" w:rsidRPr="00C6420F" w:rsidRDefault="00C6420F" w:rsidP="00C6420F">
                            <w:pPr>
                              <w:spacing w:after="120" w:line="280" w:lineRule="exact"/>
                              <w:rPr>
                                <w:rFonts w:ascii="Source Han Serif SC" w:eastAsia="Source Han Serif SC" w:hAnsi="Source Han Serif SC"/>
                                <w:color w:val="000000" w:themeColor="text1"/>
                                <w:sz w:val="22"/>
                                <w:szCs w:val="22"/>
                              </w:rPr>
                            </w:pPr>
                            <w:r w:rsidRPr="00C6420F">
                              <w:rPr>
                                <w:rFonts w:ascii="Source Han Serif SC" w:eastAsia="Source Han Serif SC" w:hAnsi="Source Han Serif SC" w:hint="eastAsia"/>
                                <w:color w:val="000000" w:themeColor="text1"/>
                                <w:sz w:val="22"/>
                                <w:szCs w:val="22"/>
                              </w:rPr>
                              <w:t>通过引入“文本热量守恒定律”，我们证实：一篇论文的学术价值并不随字数增加而增加，反而往往因读者的阅读疲劳而呈指数级衰减。本研究不仅为全球数以亿计的“摘要阅读者”提供了坚实的理论庇护，更为学术出版业指明了一条通往“极简主义”的救赎之路。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7B27676" id="Rectangle 1" o:spid="_x0000_s1026" style="position:absolute;margin-left:345.7pt;margin-top:12.85pt;width:175pt;height:200.15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" fillcolor="#ebf2f5" stroked="f" strokeweight="1.5pt">
                <v:textbox>
                  <w:txbxContent>
                    <w:p w14:paraId="6FC3FC74" w14:textId="53D967AD" w:rsidR="002E7ACA" w:rsidRPr="002E7ACA" w:rsidRDefault="002E7ACA" w:rsidP="00C6420F">
                      <w:pPr>
                        <w:spacing w:before="120" w:after="120" w:line="320" w:lineRule="exact"/>
                        <w:textAlignment w:val="baseline"/>
                        <w:rPr>
                          <w:rFonts w:ascii="Harding Text Web Bold" w:eastAsia="Source Han Serif SC" w:hAnsi="Harding Text Web Bold" w:cs="Microsoft YaHei"/>
                          <w:b/>
                          <w:bCs/>
                          <w:color w:val="3869B6"/>
                          <w:sz w:val="36"/>
                          <w:szCs w:val="36"/>
                        </w:rPr>
                      </w:pPr>
                      <w:r w:rsidRPr="002E7ACA">
                        <w:rPr>
                          <w:rFonts w:ascii="Harding Text Web Bold" w:eastAsia="Source Han Serif SC" w:hAnsi="Harding Text Web Bold" w:cs="Microsoft YaHei" w:hint="eastAsia"/>
                          <w:b/>
                          <w:bCs/>
                          <w:color w:val="3869B6"/>
                          <w:sz w:val="36"/>
                          <w:szCs w:val="36"/>
                        </w:rPr>
                        <w:t>Significance</w:t>
                      </w:r>
                    </w:p>
                    <w:p w14:paraId="52BD0633" w14:textId="77777777" w:rsidR="00C6420F" w:rsidRPr="00C6420F" w:rsidRDefault="00C6420F" w:rsidP="00C6420F">
                      <w:pPr>
                        <w:spacing w:after="120" w:line="280" w:lineRule="exact"/>
                        <w:rPr>
                          <w:rFonts w:ascii="Source Han Serif SC" w:eastAsia="Source Han Serif SC" w:hAnsi="Source Han Serif SC"/>
                          <w:color w:val="000000" w:themeColor="text1"/>
                          <w:sz w:val="22"/>
                          <w:szCs w:val="22"/>
                        </w:rPr>
                      </w:pPr>
                      <w:r w:rsidRPr="00C6420F">
                        <w:rPr>
                          <w:rFonts w:ascii="Source Han Serif SC" w:eastAsia="Source Han Serif SC" w:hAnsi="Source Han Serif SC" w:hint="eastAsia"/>
                          <w:color w:val="000000" w:themeColor="text1"/>
                          <w:sz w:val="22"/>
                          <w:szCs w:val="22"/>
                        </w:rPr>
                        <w:t>本研究挑战了学术界长久以来根深蒂固的“正文霸权”。</w:t>
                      </w:r>
                    </w:p>
                    <w:p w14:paraId="1351BFE9" w14:textId="38A3C338" w:rsidR="002E7ACA" w:rsidRPr="00C6420F" w:rsidRDefault="00C6420F" w:rsidP="00C6420F">
                      <w:pPr>
                        <w:spacing w:after="120" w:line="280" w:lineRule="exact"/>
                        <w:rPr>
                          <w:rFonts w:ascii="Source Han Serif SC" w:eastAsia="Source Han Serif SC" w:hAnsi="Source Han Serif SC"/>
                          <w:color w:val="000000" w:themeColor="text1"/>
                          <w:sz w:val="22"/>
                          <w:szCs w:val="22"/>
                        </w:rPr>
                      </w:pPr>
                      <w:r w:rsidRPr="00C6420F">
                        <w:rPr>
                          <w:rFonts w:ascii="Source Han Serif SC" w:eastAsia="Source Han Serif SC" w:hAnsi="Source Han Serif SC" w:hint="eastAsia"/>
                          <w:color w:val="000000" w:themeColor="text1"/>
                          <w:sz w:val="22"/>
                          <w:szCs w:val="22"/>
                        </w:rPr>
                        <w:t>通过引入“文本热量守恒定律”，我们证实：一篇论文的学术价值并不随字数增加而增加，反而往往因读者的阅读疲劳而呈指数级衰减。本研究不仅为全球数以亿计的“摘要阅读者”提供了坚实的理论庇护，更为学术出版业指明了一条通往“极简主义”的救赎之路。</w:t>
                      </w:r>
                    </w:p>
                  </w:txbxContent>
                </v:textbox>
                <w10:wrap type="square"/>
              </v:rect>
            </w:pict>
          </mc:Fallback>
        </mc:AlternateContent>
      </w:r>
    </w:p>
    <w:p w14:paraId="368AD0E1" w14:textId="1B116A1D" w:rsidR="00847C23" w:rsidRPr="007C21D2" w:rsidRDefault="007C21D2" w:rsidP="007C21D2">
      <w:pPr>
        <w:spacing w:after="160" w:line="320" w:lineRule="exact"/>
        <w:rPr>
          <w:rFonts w:ascii="Source Han Serif SC" w:eastAsia="Source Han Serif SC" w:hAnsi="Source Han Serif SC"/>
          <w:b/>
          <w:bCs/>
          <w:sz w:val="23"/>
          <w:szCs w:val="23"/>
        </w:rPr>
      </w:pPr>
      <w:r w:rsidRPr="007C21D2">
        <w:rPr>
          <w:rFonts w:ascii="Source Han Serif SC" w:eastAsia="Source Han Serif SC" w:hAnsi="Source Han Serif SC" w:cs="Microsoft YaHei" w:hint="eastAsia"/>
          <w:b/>
          <w:bCs/>
          <w:color w:val="242424"/>
          <w:sz w:val="23"/>
          <w:szCs w:val="23"/>
        </w:rPr>
        <w:t>当前学术出版业面临严重的“字数通胀”危机。研究人员花费</w:t>
      </w:r>
      <w:r w:rsidRPr="007C21D2">
        <w:rPr>
          <w:rFonts w:ascii="Source Han Serif SC" w:eastAsia="Source Han Serif SC" w:hAnsi="Source Han Serif SC" w:cs="Microsoft YaHei"/>
          <w:b/>
          <w:bCs/>
          <w:color w:val="242424"/>
          <w:sz w:val="23"/>
          <w:szCs w:val="23"/>
        </w:rPr>
        <w:t xml:space="preserve"> 80% </w:t>
      </w:r>
      <w:r w:rsidRPr="007C21D2">
        <w:rPr>
          <w:rFonts w:ascii="Source Han Serif SC" w:eastAsia="Source Han Serif SC" w:hAnsi="Source Han Serif SC" w:cs="Microsoft YaHei" w:hint="eastAsia"/>
          <w:b/>
          <w:bCs/>
          <w:color w:val="242424"/>
          <w:sz w:val="23"/>
          <w:szCs w:val="23"/>
        </w:rPr>
        <w:t>的时间撰写引言和方法论，而读者仅花费</w:t>
      </w:r>
      <w:r w:rsidRPr="007C21D2">
        <w:rPr>
          <w:rFonts w:ascii="Source Han Serif SC" w:eastAsia="Source Han Serif SC" w:hAnsi="Source Han Serif SC" w:cs="Microsoft YaHei"/>
          <w:b/>
          <w:bCs/>
          <w:color w:val="242424"/>
          <w:sz w:val="23"/>
          <w:szCs w:val="23"/>
        </w:rPr>
        <w:t xml:space="preserve"> 5% </w:t>
      </w:r>
      <w:r w:rsidRPr="007C21D2">
        <w:rPr>
          <w:rFonts w:ascii="Source Han Serif SC" w:eastAsia="Source Han Serif SC" w:hAnsi="Source Han Serif SC" w:cs="Microsoft YaHei" w:hint="eastAsia"/>
          <w:b/>
          <w:bCs/>
          <w:color w:val="242424"/>
          <w:sz w:val="23"/>
          <w:szCs w:val="23"/>
        </w:rPr>
        <w:t>的时间扫描摘要。为了优化学术资源的配置效率，本研究提出了一种全新的出版范式——“摘要至上主义”。我们通过一项大规模（</w:t>
      </w:r>
      <w:r w:rsidRPr="007C21D2">
        <w:rPr>
          <w:rFonts w:ascii="Source Han Serif SC" w:eastAsia="Source Han Serif SC" w:hAnsi="Source Han Serif SC" w:cs="Microsoft YaHei"/>
          <w:b/>
          <w:bCs/>
          <w:color w:val="242424"/>
          <w:sz w:val="23"/>
          <w:szCs w:val="23"/>
        </w:rPr>
        <w:t>N=3</w:t>
      </w:r>
      <w:r w:rsidRPr="007C21D2">
        <w:rPr>
          <w:rFonts w:ascii="Source Han Serif SC" w:eastAsia="Source Han Serif SC" w:hAnsi="Source Han Serif SC" w:cs="Microsoft YaHei" w:hint="eastAsia"/>
          <w:b/>
          <w:bCs/>
          <w:color w:val="242424"/>
          <w:sz w:val="23"/>
          <w:szCs w:val="23"/>
        </w:rPr>
        <w:t>）的对照实验证明，仅阅读摘要的受试者其“学术获得感”与通读全文的受试者无显著差异（</w:t>
      </w:r>
      <w:r w:rsidRPr="007C21D2">
        <w:rPr>
          <w:rFonts w:ascii="Source Han Serif SC" w:eastAsia="Source Han Serif SC" w:hAnsi="Source Han Serif SC" w:cs="Microsoft YaHei"/>
          <w:b/>
          <w:bCs/>
          <w:color w:val="242424"/>
          <w:sz w:val="23"/>
          <w:szCs w:val="23"/>
        </w:rPr>
        <w:t>p &gt; 0.99</w:t>
      </w:r>
      <w:r w:rsidRPr="007C21D2">
        <w:rPr>
          <w:rFonts w:ascii="Source Han Serif SC" w:eastAsia="Source Han Serif SC" w:hAnsi="Source Han Serif SC" w:cs="Microsoft YaHei" w:hint="eastAsia"/>
          <w:b/>
          <w:bCs/>
          <w:color w:val="242424"/>
          <w:sz w:val="23"/>
          <w:szCs w:val="23"/>
        </w:rPr>
        <w:t>），但前者保留了更多的发际线。因此，我们郑重</w:t>
      </w:r>
      <w:r w:rsidRPr="007C21D2">
        <w:rPr>
          <w:rFonts w:ascii="Source Han Serif SC" w:eastAsia="Source Han Serif SC" w:hAnsi="Source Han Serif SC" w:cs="Microsoft YaHei" w:hint="eastAsia"/>
          <w:b/>
          <w:bCs/>
          <w:color w:val="242424"/>
          <w:sz w:val="23"/>
          <w:szCs w:val="23"/>
          <w:lang w:val="en-US"/>
        </w:rPr>
        <w:t>建议</w:t>
      </w:r>
      <w:r w:rsidRPr="007C21D2">
        <w:rPr>
          <w:rFonts w:ascii="Source Han Serif SC" w:eastAsia="Source Han Serif SC" w:hAnsi="Source Han Serif SC" w:cs="Microsoft YaHei"/>
          <w:b/>
          <w:bCs/>
          <w:i/>
          <w:iCs/>
          <w:color w:val="242424"/>
          <w:sz w:val="23"/>
          <w:szCs w:val="23"/>
        </w:rPr>
        <w:t>Litter Human Behaviour</w:t>
      </w:r>
      <w:r w:rsidRPr="007C21D2">
        <w:rPr>
          <w:rFonts w:ascii="Source Han Serif SC" w:eastAsia="Source Han Serif SC" w:hAnsi="Source Han Serif SC" w:cs="Microsoft YaHei" w:hint="eastAsia"/>
          <w:b/>
          <w:bCs/>
          <w:color w:val="242424"/>
          <w:sz w:val="23"/>
          <w:szCs w:val="23"/>
        </w:rPr>
        <w:t>期刊废除正文投稿要求。本论文即作为首个范例，正文部分已由编辑部自动回收处理。</w:t>
      </w:r>
    </w:p>
    <w:p w14:paraId="76A975CC" w14:textId="55CE9FEC" w:rsidR="002E7ACA" w:rsidRDefault="00C6420F" w:rsidP="002E7ACA">
      <w:pPr>
        <w:rPr>
          <w:rFonts w:ascii="Source Han Serif SC" w:eastAsia="Source Han Serif SC" w:hAnsi="Source Han Serif SC"/>
          <w:lang w:val="en-US"/>
        </w:rPr>
      </w:pPr>
      <w:r>
        <w:rPr>
          <w:rFonts w:ascii="Source Han Serif SC" w:eastAsia="Source Han Serif SC" w:hAnsi="Source Han Serif SC" w:hint="eastAsia"/>
        </w:rPr>
        <w:t xml:space="preserve">学术垃圾 </w:t>
      </w:r>
      <w:r w:rsidR="00847C23" w:rsidRPr="00C6420F">
        <w:rPr>
          <w:rFonts w:ascii="Source Han Serif SC" w:eastAsia="Source Han Serif SC" w:hAnsi="Source Han Serif SC"/>
          <w:lang w:val="en-US"/>
        </w:rPr>
        <w:t xml:space="preserve">| </w:t>
      </w:r>
      <w:r>
        <w:rPr>
          <w:rFonts w:ascii="Source Han Serif SC" w:eastAsia="Source Han Serif SC" w:hAnsi="Source Han Serif SC" w:hint="eastAsia"/>
        </w:rPr>
        <w:t>阅读障碍</w:t>
      </w:r>
      <w:r w:rsidR="00847C23" w:rsidRPr="00C6420F">
        <w:rPr>
          <w:rFonts w:ascii="Source Han Serif SC" w:eastAsia="Source Han Serif SC" w:hAnsi="Source Han Serif SC"/>
          <w:lang w:val="en-US"/>
        </w:rPr>
        <w:t xml:space="preserve"> | </w:t>
      </w:r>
      <w:r>
        <w:rPr>
          <w:rFonts w:ascii="Source Han Serif SC" w:eastAsia="Source Han Serif SC" w:hAnsi="Source Han Serif SC" w:hint="eastAsia"/>
        </w:rPr>
        <w:t>ADHD</w:t>
      </w:r>
      <w:r w:rsidR="00847C23" w:rsidRPr="00C6420F">
        <w:rPr>
          <w:rFonts w:ascii="Source Han Serif SC" w:eastAsia="Source Han Serif SC" w:hAnsi="Source Han Serif SC"/>
          <w:lang w:val="en-US"/>
        </w:rPr>
        <w:t xml:space="preserve"> | </w:t>
      </w:r>
      <w:r>
        <w:rPr>
          <w:rFonts w:ascii="Source Han Serif SC" w:eastAsia="Source Han Serif SC" w:hAnsi="Source Han Serif SC" w:hint="eastAsia"/>
        </w:rPr>
        <w:t>TLDR</w:t>
      </w:r>
      <w:r w:rsidR="00847C23" w:rsidRPr="00C6420F">
        <w:rPr>
          <w:rFonts w:ascii="Source Han Serif SC" w:eastAsia="Source Han Serif SC" w:hAnsi="Source Han Serif SC" w:hint="eastAsia"/>
          <w:lang w:val="en-US"/>
        </w:rPr>
        <w:t xml:space="preserve"> </w:t>
      </w:r>
      <w:r w:rsidR="00847C23" w:rsidRPr="00C6420F">
        <w:rPr>
          <w:rFonts w:ascii="Source Han Serif SC" w:eastAsia="Source Han Serif SC" w:hAnsi="Source Han Serif SC"/>
          <w:lang w:val="en-US"/>
        </w:rPr>
        <w:t xml:space="preserve">| </w:t>
      </w:r>
      <w:r>
        <w:rPr>
          <w:rFonts w:ascii="Source Han Serif SC" w:eastAsia="Source Han Serif SC" w:hAnsi="Source Han Serif SC" w:hint="eastAsia"/>
        </w:rPr>
        <w:t>懒得写</w:t>
      </w:r>
    </w:p>
    <w:p w14:paraId="4F8A5524" w14:textId="77777777" w:rsidR="007C21D2" w:rsidRPr="007C21D2" w:rsidRDefault="007C21D2" w:rsidP="002E7ACA">
      <w:pPr>
        <w:rPr>
          <w:rFonts w:ascii="Source Han Serif SC" w:eastAsia="Source Han Serif SC" w:hAnsi="Source Han Serif SC"/>
          <w:lang w:val="en-US"/>
        </w:rPr>
      </w:pPr>
    </w:p>
    <w:p w14:paraId="394E4C16" w14:textId="77777777" w:rsidR="00847C23" w:rsidRPr="00847C23" w:rsidRDefault="00847C23" w:rsidP="002E7ACA">
      <w:pPr>
        <w:rPr>
          <w:rFonts w:ascii="Heiti TC Medium" w:eastAsia="Heiti TC Medium" w:hAnsi="Heiti TC Medium"/>
        </w:rPr>
      </w:pPr>
    </w:p>
    <w:p w14:paraId="5D925996" w14:textId="77777777" w:rsidR="00C6420F" w:rsidRDefault="00C6420F" w:rsidP="00C6420F">
      <w:pPr>
        <w:tabs>
          <w:tab w:val="left" w:pos="2717"/>
        </w:tabs>
        <w:spacing w:after="120"/>
        <w:rPr>
          <w:rFonts w:ascii="Harding Text Web Bold" w:hAnsi="Harding Text Web Bold"/>
          <w:b/>
          <w:bCs/>
          <w:color w:val="3869B6"/>
          <w:sz w:val="36"/>
          <w:szCs w:val="36"/>
        </w:rPr>
        <w:sectPr w:rsidR="00C6420F" w:rsidSect="00C6420F">
          <w:headerReference w:type="default" r:id="rId8"/>
          <w:footerReference w:type="default" r:id="rId9"/>
          <w:pgSz w:w="12240" w:h="15840"/>
          <w:pgMar w:top="1077" w:right="1077" w:bottom="1077" w:left="1077" w:header="709" w:footer="709" w:gutter="0"/>
          <w:cols w:space="708"/>
          <w:docGrid w:linePitch="360"/>
        </w:sectPr>
      </w:pPr>
    </w:p>
    <w:p w14:paraId="045BA51B" w14:textId="229425EB" w:rsidR="002E7ACA" w:rsidRPr="00847C23" w:rsidRDefault="002E7ACA" w:rsidP="00C6420F">
      <w:pPr>
        <w:tabs>
          <w:tab w:val="left" w:pos="2717"/>
        </w:tabs>
        <w:spacing w:after="120"/>
        <w:rPr>
          <w:rFonts w:ascii="Harding Text Web Bold" w:hAnsi="Harding Text Web Bold"/>
          <w:b/>
          <w:bCs/>
          <w:color w:val="3869B6"/>
          <w:sz w:val="36"/>
          <w:szCs w:val="36"/>
        </w:rPr>
      </w:pPr>
      <w:r w:rsidRPr="00847C23">
        <w:rPr>
          <w:rFonts w:ascii="Harding Text Web Bold" w:hAnsi="Harding Text Web Bold"/>
          <w:b/>
          <w:bCs/>
          <w:color w:val="3869B6"/>
          <w:sz w:val="36"/>
          <w:szCs w:val="36"/>
        </w:rPr>
        <w:t xml:space="preserve">Introduction </w:t>
      </w:r>
    </w:p>
    <w:p w14:paraId="25335BA9" w14:textId="77777777" w:rsidR="00C6420F" w:rsidRDefault="00C6420F" w:rsidP="00C6420F">
      <w:pPr>
        <w:tabs>
          <w:tab w:val="left" w:pos="2717"/>
        </w:tabs>
        <w:rPr>
          <w:rFonts w:ascii="Graphik Regular" w:eastAsia="Heiti TC Medium" w:hAnsi="Graphik Regular" w:cs="Microsoft YaHei"/>
          <w:color w:val="242424"/>
          <w:sz w:val="22"/>
          <w:szCs w:val="22"/>
          <w:lang w:val="en-US"/>
        </w:rPr>
      </w:pPr>
      <w:r w:rsidRPr="00C6420F">
        <w:rPr>
          <w:rFonts w:ascii="Graphik Regular" w:eastAsia="Heiti TC Medium" w:hAnsi="Graphik Regular" w:cs="Microsoft YaHei" w:hint="eastAsia"/>
          <w:color w:val="242424"/>
          <w:sz w:val="22"/>
          <w:szCs w:val="22"/>
        </w:rPr>
        <w:t>（此处省略</w:t>
      </w:r>
      <w:r w:rsidRPr="00C6420F">
        <w:rPr>
          <w:rFonts w:ascii="Graphik Regular" w:eastAsia="Heiti TC Medium" w:hAnsi="Graphik Regular" w:cs="Microsoft YaHei"/>
          <w:color w:val="242424"/>
          <w:sz w:val="22"/>
          <w:szCs w:val="22"/>
        </w:rPr>
        <w:t xml:space="preserve"> 5000 </w:t>
      </w:r>
      <w:r w:rsidRPr="00C6420F">
        <w:rPr>
          <w:rFonts w:ascii="Graphik Regular" w:eastAsia="Heiti TC Medium" w:hAnsi="Graphik Regular" w:cs="Microsoft YaHei" w:hint="eastAsia"/>
          <w:color w:val="242424"/>
          <w:sz w:val="22"/>
          <w:szCs w:val="22"/>
        </w:rPr>
        <w:t>字。您可以想象这里有极其复杂的数学推导、严谨的实验设计和感人的致谢，但实际上它们都以“存在”的形式存在于读者的想象中。正如海森堡测不准原理所暗示的：正文既存在，又不存在，取决于你是否观测它。）</w:t>
      </w:r>
    </w:p>
    <w:p w14:paraId="279E524F" w14:textId="77777777" w:rsidR="007C21D2" w:rsidRPr="007C21D2" w:rsidRDefault="007C21D2" w:rsidP="00C6420F">
      <w:pPr>
        <w:tabs>
          <w:tab w:val="left" w:pos="2717"/>
        </w:tabs>
        <w:rPr>
          <w:rFonts w:ascii="Graphik Regular" w:eastAsia="Heiti TC Medium" w:hAnsi="Graphik Regular" w:cs="Microsoft YaHei"/>
          <w:color w:val="242424"/>
          <w:sz w:val="22"/>
          <w:szCs w:val="22"/>
          <w:lang w:val="en-US"/>
        </w:rPr>
      </w:pPr>
    </w:p>
    <w:p w14:paraId="256BCF42" w14:textId="77777777" w:rsidR="00C6420F" w:rsidRDefault="00C6420F" w:rsidP="00C6420F">
      <w:pPr>
        <w:tabs>
          <w:tab w:val="left" w:pos="2717"/>
        </w:tabs>
        <w:rPr>
          <w:rFonts w:ascii="Graphik Regular" w:eastAsia="Heiti TC Medium" w:hAnsi="Graphik Regular" w:cs="Microsoft YaHei"/>
          <w:color w:val="242424"/>
          <w:sz w:val="22"/>
          <w:szCs w:val="22"/>
          <w:lang w:val="en-US"/>
        </w:rPr>
      </w:pPr>
    </w:p>
    <w:p w14:paraId="5283C80D" w14:textId="5AA223ED" w:rsidR="00C6420F" w:rsidRPr="00C6420F" w:rsidRDefault="00C6420F" w:rsidP="00C6420F">
      <w:pPr>
        <w:tabs>
          <w:tab w:val="left" w:pos="2717"/>
        </w:tabs>
        <w:rPr>
          <w:rFonts w:ascii="Graphik Regular" w:eastAsia="Heiti TC Medium" w:hAnsi="Graphik Regular" w:cs="Microsoft YaHei"/>
          <w:color w:val="242424"/>
          <w:sz w:val="22"/>
          <w:szCs w:val="22"/>
          <w:lang w:val="en-US"/>
        </w:rPr>
        <w:sectPr w:rsidR="00C6420F" w:rsidRPr="00C6420F" w:rsidSect="00C6420F">
          <w:type w:val="continuous"/>
          <w:pgSz w:w="12240" w:h="15840"/>
          <w:pgMar w:top="1440" w:right="1080" w:bottom="1440" w:left="1080" w:header="708" w:footer="708" w:gutter="0"/>
          <w:cols w:space="708"/>
          <w:docGrid w:linePitch="360"/>
        </w:sectPr>
      </w:pPr>
    </w:p>
    <w:p w14:paraId="538C7366" w14:textId="77777777" w:rsidR="00C6420F" w:rsidRPr="00C6420F" w:rsidRDefault="00C6420F" w:rsidP="00C6420F">
      <w:pPr>
        <w:tabs>
          <w:tab w:val="left" w:pos="2717"/>
        </w:tabs>
        <w:spacing w:after="120"/>
        <w:rPr>
          <w:rFonts w:ascii="Harding Text Web Bold" w:hAnsi="Harding Text Web Bold"/>
          <w:b/>
          <w:bCs/>
          <w:color w:val="3869B6"/>
          <w:sz w:val="36"/>
          <w:szCs w:val="36"/>
        </w:rPr>
      </w:pPr>
      <w:r w:rsidRPr="00C6420F">
        <w:rPr>
          <w:rFonts w:ascii="Harding Text Web Bold" w:hAnsi="Harding Text Web Bold" w:hint="eastAsia"/>
          <w:b/>
          <w:bCs/>
          <w:color w:val="3869B6"/>
          <w:sz w:val="36"/>
          <w:szCs w:val="36"/>
        </w:rPr>
        <w:t>References</w:t>
      </w:r>
    </w:p>
    <w:p w14:paraId="4549D620" w14:textId="678BCD1E" w:rsidR="00495881" w:rsidRPr="00C6420F" w:rsidRDefault="00C6420F" w:rsidP="00847C23">
      <w:pPr>
        <w:textAlignment w:val="baseline"/>
        <w:rPr>
          <w:rFonts w:ascii="Graphik Regular" w:eastAsia="Heiti TC Medium" w:hAnsi="Graphik Regular" w:cs="Microsoft YaHei"/>
          <w:color w:val="242424"/>
          <w:sz w:val="22"/>
          <w:szCs w:val="22"/>
        </w:rPr>
      </w:pPr>
      <w:r w:rsidRPr="00C6420F">
        <w:rPr>
          <w:rFonts w:ascii="Graphik Regular" w:eastAsia="Heiti TC Medium" w:hAnsi="Graphik Regular" w:cs="Microsoft YaHei"/>
          <w:color w:val="242424"/>
          <w:sz w:val="22"/>
          <w:szCs w:val="22"/>
        </w:rPr>
        <w:t xml:space="preserve">[1] Vaswani, A., et al. (2017). Attention is all you need. </w:t>
      </w:r>
      <w:r w:rsidRPr="00C6420F">
        <w:rPr>
          <w:rFonts w:ascii="Graphik Bold" w:eastAsia="Heiti TC Medium" w:hAnsi="Graphik Bold" w:cs="Microsoft YaHei"/>
          <w:b/>
          <w:bCs/>
          <w:color w:val="242424"/>
          <w:sz w:val="22"/>
          <w:szCs w:val="22"/>
          <w:u w:val="single"/>
        </w:rPr>
        <w:t xml:space="preserve">We don’t need this </w:t>
      </w:r>
      <w:proofErr w:type="gramStart"/>
      <w:r w:rsidRPr="00C6420F">
        <w:rPr>
          <w:rFonts w:ascii="Graphik Bold" w:eastAsia="Heiti TC Medium" w:hAnsi="Graphik Bold" w:cs="Microsoft YaHei"/>
          <w:b/>
          <w:bCs/>
          <w:color w:val="242424"/>
          <w:sz w:val="22"/>
          <w:szCs w:val="22"/>
          <w:u w:val="single"/>
        </w:rPr>
        <w:t>citation actually</w:t>
      </w:r>
      <w:proofErr w:type="gramEnd"/>
      <w:r w:rsidRPr="00C6420F">
        <w:rPr>
          <w:rFonts w:ascii="Graphik Bold" w:eastAsia="Heiti TC Medium" w:hAnsi="Graphik Bold" w:cs="Microsoft YaHei"/>
          <w:b/>
          <w:bCs/>
          <w:color w:val="242424"/>
          <w:sz w:val="22"/>
          <w:szCs w:val="22"/>
          <w:u w:val="single"/>
        </w:rPr>
        <w:t>.</w:t>
      </w:r>
      <w:r w:rsidRPr="00C6420F">
        <w:rPr>
          <w:rFonts w:ascii="Graphik Regular" w:eastAsia="Heiti TC Medium" w:hAnsi="Graphik Regular" w:cs="Microsoft YaHei"/>
          <w:color w:val="242424"/>
          <w:sz w:val="22"/>
          <w:szCs w:val="22"/>
        </w:rPr>
        <w:br/>
        <w:t xml:space="preserve">[2] </w:t>
      </w:r>
      <w:r w:rsidRPr="00C6420F">
        <w:rPr>
          <w:rFonts w:ascii="Graphik Regular" w:eastAsia="Heiti TC Medium" w:hAnsi="Graphik Regular" w:cs="Microsoft YaHei" w:hint="eastAsia"/>
          <w:color w:val="242424"/>
          <w:sz w:val="22"/>
          <w:szCs w:val="22"/>
        </w:rPr>
        <w:t>我导</w:t>
      </w:r>
      <w:r w:rsidRPr="00C6420F">
        <w:rPr>
          <w:rFonts w:ascii="Graphik Regular" w:eastAsia="Heiti TC Medium" w:hAnsi="Graphik Regular" w:cs="Microsoft YaHei"/>
          <w:color w:val="242424"/>
          <w:sz w:val="22"/>
          <w:szCs w:val="22"/>
        </w:rPr>
        <w:t xml:space="preserve">, </w:t>
      </w:r>
      <w:r w:rsidRPr="00C6420F">
        <w:rPr>
          <w:rFonts w:ascii="Graphik Regular" w:eastAsia="Heiti TC Medium" w:hAnsi="Graphik Regular" w:cs="Microsoft YaHei" w:hint="eastAsia"/>
          <w:color w:val="242424"/>
          <w:sz w:val="22"/>
          <w:szCs w:val="22"/>
        </w:rPr>
        <w:t>也就是老板</w:t>
      </w:r>
      <w:r w:rsidRPr="00C6420F">
        <w:rPr>
          <w:rFonts w:ascii="Graphik Regular" w:eastAsia="Heiti TC Medium" w:hAnsi="Graphik Regular" w:cs="Microsoft YaHei"/>
          <w:color w:val="242424"/>
          <w:sz w:val="22"/>
          <w:szCs w:val="22"/>
        </w:rPr>
        <w:t xml:space="preserve">. (2024). </w:t>
      </w:r>
      <w:r w:rsidRPr="00C6420F">
        <w:rPr>
          <w:rFonts w:ascii="Graphik Regular" w:eastAsia="Heiti TC Medium" w:hAnsi="Graphik Regular" w:cs="Microsoft YaHei" w:hint="eastAsia"/>
          <w:color w:val="242424"/>
          <w:sz w:val="22"/>
          <w:szCs w:val="22"/>
        </w:rPr>
        <w:t>为什么你的论文只有两句话？</w:t>
      </w:r>
      <w:r w:rsidRPr="00C6420F">
        <w:rPr>
          <w:rFonts w:ascii="Graphik Regular" w:eastAsia="Heiti TC Medium" w:hAnsi="Graphik Regular" w:cs="Microsoft YaHei"/>
          <w:color w:val="242424"/>
          <w:sz w:val="22"/>
          <w:szCs w:val="22"/>
        </w:rPr>
        <w:t xml:space="preserve">. </w:t>
      </w:r>
      <w:r w:rsidRPr="00C6420F">
        <w:rPr>
          <w:rFonts w:ascii="Graphik Regular" w:eastAsia="Heiti TC Medium" w:hAnsi="Graphik Regular" w:cs="Microsoft YaHei"/>
          <w:i/>
          <w:iCs/>
          <w:color w:val="242424"/>
          <w:sz w:val="22"/>
          <w:szCs w:val="22"/>
        </w:rPr>
        <w:t>Journal of Unpublished Dreams</w:t>
      </w:r>
      <w:r w:rsidRPr="00C6420F">
        <w:rPr>
          <w:rFonts w:ascii="Graphik Regular" w:eastAsia="Heiti TC Medium" w:hAnsi="Graphik Regular" w:cs="Microsoft YaHei"/>
          <w:color w:val="242424"/>
          <w:sz w:val="22"/>
          <w:szCs w:val="22"/>
        </w:rPr>
        <w:t>, 1(1).</w:t>
      </w:r>
    </w:p>
    <w:sectPr w:rsidR="00495881" w:rsidRPr="00C6420F" w:rsidSect="00C6420F">
      <w:type w:val="continuous"/>
      <w:pgSz w:w="12240" w:h="15840"/>
      <w:pgMar w:top="1440" w:right="1080" w:bottom="1440" w:left="108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FF4445B" w14:textId="77777777" w:rsidR="004A6AE6" w:rsidRDefault="004A6AE6" w:rsidP="00217A9F">
      <w:r>
        <w:separator/>
      </w:r>
    </w:p>
  </w:endnote>
  <w:endnote w:type="continuationSeparator" w:id="0">
    <w:p w14:paraId="1884B823" w14:textId="77777777" w:rsidR="004A6AE6" w:rsidRDefault="004A6AE6" w:rsidP="00217A9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Graphik Regular">
    <w:panose1 w:val="020B0503030202060203"/>
    <w:charset w:val="4D"/>
    <w:family w:val="swiss"/>
    <w:pitch w:val="variable"/>
    <w:sig w:usb0="00000007" w:usb1="00000000" w:usb2="00000000" w:usb3="00000000" w:csb0="00000093" w:csb1="00000000"/>
  </w:font>
  <w:font w:name="Times New Roman (Body CS)">
    <w:panose1 w:val="020B0604020202020204"/>
    <w:charset w:val="00"/>
    <w:family w:val="roman"/>
    <w:pitch w:val="default"/>
  </w:font>
  <w:font w:name="Source Han Serif SC">
    <w:panose1 w:val="02020400000000000000"/>
    <w:charset w:val="80"/>
    <w:family w:val="roman"/>
    <w:notTrueType/>
    <w:pitch w:val="variable"/>
    <w:sig w:usb0="30000083" w:usb1="2BDF3C10" w:usb2="00000016" w:usb3="00000000" w:csb0="002E0107" w:csb1="00000000"/>
  </w:font>
  <w:font w:name="Harding Text Web Bold">
    <w:panose1 w:val="020B0604020202020204"/>
    <w:charset w:val="00"/>
    <w:family w:val="auto"/>
    <w:pitch w:val="variable"/>
    <w:sig w:usb0="A00000AF" w:usb1="5800C47B" w:usb2="00000000" w:usb3="00000000" w:csb0="0000009B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Heiti TC Medium">
    <w:altName w:val="HEITI TC MEDIUM"/>
    <w:panose1 w:val="00000000000000000000"/>
    <w:charset w:val="80"/>
    <w:family w:val="auto"/>
    <w:pitch w:val="variable"/>
    <w:sig w:usb0="8000002F" w:usb1="0807004A" w:usb2="00000010" w:usb3="00000000" w:csb0="003E0001" w:csb1="00000000"/>
  </w:font>
  <w:font w:name="Harding Text Web Regular">
    <w:panose1 w:val="00000000000000000000"/>
    <w:charset w:val="00"/>
    <w:family w:val="auto"/>
    <w:pitch w:val="variable"/>
    <w:sig w:usb0="A00000AF" w:usb1="5800C47B" w:usb2="00000000" w:usb3="00000000" w:csb0="0000009B" w:csb1="00000000"/>
  </w:font>
  <w:font w:name="Graphik Bold">
    <w:panose1 w:val="020B0803030202060203"/>
    <w:charset w:val="4D"/>
    <w:family w:val="swiss"/>
    <w:pitch w:val="variable"/>
    <w:sig w:usb0="00000007" w:usb1="00000000" w:usb2="00000000" w:usb3="00000000" w:csb0="00000093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EF5CDF2" w14:textId="7F45239E" w:rsidR="007C21D2" w:rsidRPr="007C21D2" w:rsidRDefault="007C21D2" w:rsidP="007C21D2">
    <w:pPr>
      <w:pStyle w:val="Footer"/>
      <w:ind w:right="400"/>
      <w:rPr>
        <w:rFonts w:ascii="Graphik Regular" w:hAnsi="Graphik Regular"/>
        <w:sz w:val="20"/>
        <w:szCs w:val="20"/>
        <w:lang w:val="en-US"/>
      </w:rPr>
    </w:pPr>
    <w:r>
      <w:rPr>
        <w:rFonts w:ascii="Harding Text Web Regular" w:hAnsi="Harding Text Web Regular"/>
        <w:sz w:val="20"/>
        <w:szCs w:val="20"/>
        <w:lang w:val="en-US"/>
      </w:rPr>
      <w:t>l</w:t>
    </w:r>
    <w:r w:rsidRPr="007C21D2">
      <w:rPr>
        <w:rFonts w:ascii="Harding Text Web Regular" w:hAnsi="Harding Text Web Regular"/>
        <w:sz w:val="20"/>
        <w:szCs w:val="20"/>
        <w:lang w:val="en-US"/>
      </w:rPr>
      <w:t xml:space="preserve">itter </w:t>
    </w:r>
    <w:r>
      <w:rPr>
        <w:rFonts w:ascii="Harding Text Web Regular" w:hAnsi="Harding Text Web Regular"/>
        <w:sz w:val="20"/>
        <w:szCs w:val="20"/>
        <w:lang w:val="en-US"/>
      </w:rPr>
      <w:t>h</w:t>
    </w:r>
    <w:r w:rsidRPr="007C21D2">
      <w:rPr>
        <w:rFonts w:ascii="Harding Text Web Regular" w:hAnsi="Harding Text Web Regular"/>
        <w:sz w:val="20"/>
        <w:szCs w:val="20"/>
        <w:lang w:val="en-US"/>
      </w:rPr>
      <w:t xml:space="preserve">uman </w:t>
    </w:r>
    <w:proofErr w:type="spellStart"/>
    <w:r>
      <w:rPr>
        <w:rFonts w:ascii="Harding Text Web Regular" w:hAnsi="Harding Text Web Regular"/>
        <w:sz w:val="20"/>
        <w:szCs w:val="20"/>
        <w:lang w:val="en-US"/>
      </w:rPr>
      <w:t>b</w:t>
    </w:r>
    <w:r w:rsidRPr="007C21D2">
      <w:rPr>
        <w:rFonts w:ascii="Harding Text Web Regular" w:hAnsi="Harding Text Web Regular"/>
        <w:sz w:val="20"/>
        <w:szCs w:val="20"/>
        <w:lang w:val="en-US"/>
      </w:rPr>
      <w:t>ehaviour</w:t>
    </w:r>
    <w:proofErr w:type="spellEnd"/>
    <w:r>
      <w:rPr>
        <w:rFonts w:ascii="Graphik Regular" w:hAnsi="Graphik Regular"/>
        <w:sz w:val="20"/>
        <w:szCs w:val="20"/>
        <w:lang w:val="en-US"/>
      </w:rPr>
      <w:t xml:space="preserve">    2026    Vol. 1    No. 2    </w:t>
    </w:r>
    <w:r w:rsidRPr="007C21D2">
      <w:rPr>
        <w:rFonts w:ascii="Graphik Regular" w:hAnsi="Graphik Regular"/>
        <w:sz w:val="20"/>
        <w:szCs w:val="20"/>
        <w:lang w:val="en-US"/>
      </w:rPr>
      <w:t xml:space="preserve">NOI: </w:t>
    </w:r>
    <w:r w:rsidRPr="007C21D2">
      <w:rPr>
        <w:rFonts w:ascii="Graphik Regular" w:hAnsi="Graphik Regular"/>
        <w:sz w:val="20"/>
        <w:szCs w:val="20"/>
        <w:lang w:val="en-US"/>
      </w:rPr>
      <w:t>10.N0/2026.A.0101.AF1605FF7BFB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246B2B5" w14:textId="77777777" w:rsidR="004A6AE6" w:rsidRDefault="004A6AE6" w:rsidP="00217A9F">
      <w:r>
        <w:separator/>
      </w:r>
    </w:p>
  </w:footnote>
  <w:footnote w:type="continuationSeparator" w:id="0">
    <w:p w14:paraId="71CCC167" w14:textId="77777777" w:rsidR="004A6AE6" w:rsidRDefault="004A6AE6" w:rsidP="00217A9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AB7C84F" w14:textId="77777777" w:rsidR="00217A9F" w:rsidRDefault="00217A9F" w:rsidP="00217A9F">
    <w:pPr>
      <w:pStyle w:val="Header"/>
    </w:pPr>
  </w:p>
  <w:p w14:paraId="4B90843D" w14:textId="77777777" w:rsidR="00217A9F" w:rsidRDefault="00217A9F" w:rsidP="00217A9F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6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17A9F"/>
    <w:rsid w:val="00026832"/>
    <w:rsid w:val="00071BB6"/>
    <w:rsid w:val="000A1E03"/>
    <w:rsid w:val="000C176F"/>
    <w:rsid w:val="00102CB4"/>
    <w:rsid w:val="001258DE"/>
    <w:rsid w:val="001800B8"/>
    <w:rsid w:val="0019197C"/>
    <w:rsid w:val="001A618B"/>
    <w:rsid w:val="001F5FD9"/>
    <w:rsid w:val="00217A9F"/>
    <w:rsid w:val="002349EC"/>
    <w:rsid w:val="002B4B37"/>
    <w:rsid w:val="002E7ACA"/>
    <w:rsid w:val="004305D4"/>
    <w:rsid w:val="00437A2D"/>
    <w:rsid w:val="00495881"/>
    <w:rsid w:val="004A6AE6"/>
    <w:rsid w:val="00520BFB"/>
    <w:rsid w:val="00520CFB"/>
    <w:rsid w:val="00541365"/>
    <w:rsid w:val="00561E0B"/>
    <w:rsid w:val="005A440B"/>
    <w:rsid w:val="005C4506"/>
    <w:rsid w:val="005E557E"/>
    <w:rsid w:val="005F0DD0"/>
    <w:rsid w:val="00626033"/>
    <w:rsid w:val="00637FAA"/>
    <w:rsid w:val="006664C6"/>
    <w:rsid w:val="006942B0"/>
    <w:rsid w:val="006A6A9D"/>
    <w:rsid w:val="006E2AB7"/>
    <w:rsid w:val="006F7D3C"/>
    <w:rsid w:val="00700E53"/>
    <w:rsid w:val="00733527"/>
    <w:rsid w:val="00766009"/>
    <w:rsid w:val="007C184B"/>
    <w:rsid w:val="007C21D2"/>
    <w:rsid w:val="007E2532"/>
    <w:rsid w:val="007E78AF"/>
    <w:rsid w:val="00814B88"/>
    <w:rsid w:val="008339FF"/>
    <w:rsid w:val="00847946"/>
    <w:rsid w:val="00847C23"/>
    <w:rsid w:val="008A46B6"/>
    <w:rsid w:val="008B1648"/>
    <w:rsid w:val="008B6F12"/>
    <w:rsid w:val="00933512"/>
    <w:rsid w:val="00996B4D"/>
    <w:rsid w:val="009C1680"/>
    <w:rsid w:val="009F5281"/>
    <w:rsid w:val="00A52C92"/>
    <w:rsid w:val="00A564A0"/>
    <w:rsid w:val="00AA11DA"/>
    <w:rsid w:val="00AD3F73"/>
    <w:rsid w:val="00AD495E"/>
    <w:rsid w:val="00B16973"/>
    <w:rsid w:val="00B477D2"/>
    <w:rsid w:val="00B7441E"/>
    <w:rsid w:val="00B77C73"/>
    <w:rsid w:val="00BF1C03"/>
    <w:rsid w:val="00C143FA"/>
    <w:rsid w:val="00C6420F"/>
    <w:rsid w:val="00CB4144"/>
    <w:rsid w:val="00CE5064"/>
    <w:rsid w:val="00D50971"/>
    <w:rsid w:val="00D52353"/>
    <w:rsid w:val="00D57F69"/>
    <w:rsid w:val="00D60375"/>
    <w:rsid w:val="00D93A20"/>
    <w:rsid w:val="00DC1E61"/>
    <w:rsid w:val="00DD6F0B"/>
    <w:rsid w:val="00E021EA"/>
    <w:rsid w:val="00E02F7F"/>
    <w:rsid w:val="00E5389D"/>
    <w:rsid w:val="00E53D99"/>
    <w:rsid w:val="00E57DD5"/>
    <w:rsid w:val="00EA5BFB"/>
    <w:rsid w:val="00ED54EC"/>
    <w:rsid w:val="00F77802"/>
    <w:rsid w:val="00FB1934"/>
    <w:rsid w:val="00FE65D4"/>
    <w:rsid w:val="00FF2B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23E39A9"/>
  <w15:chartTrackingRefBased/>
  <w15:docId w15:val="{6EC1DAE4-BF91-BF40-9DE2-2B62B300583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CA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47C23"/>
    <w:pPr>
      <w:spacing w:after="0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217A9F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17A9F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17A9F"/>
    <w:pPr>
      <w:keepNext/>
      <w:keepLines/>
      <w:spacing w:before="160" w:after="80" w:line="278" w:lineRule="auto"/>
      <w:outlineLvl w:val="2"/>
    </w:pPr>
    <w:rPr>
      <w:rFonts w:asciiTheme="minorHAnsi" w:eastAsiaTheme="majorEastAsia" w:hAnsiTheme="minorHAnsi" w:cstheme="majorBidi"/>
      <w:color w:val="0F4761" w:themeColor="accent1" w:themeShade="BF"/>
      <w:kern w:val="2"/>
      <w:sz w:val="28"/>
      <w:szCs w:val="28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17A9F"/>
    <w:pPr>
      <w:keepNext/>
      <w:keepLines/>
      <w:spacing w:before="80" w:after="40" w:line="278" w:lineRule="auto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  <w:kern w:val="2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17A9F"/>
    <w:pPr>
      <w:keepNext/>
      <w:keepLines/>
      <w:spacing w:before="80" w:after="40" w:line="278" w:lineRule="auto"/>
      <w:outlineLvl w:val="4"/>
    </w:pPr>
    <w:rPr>
      <w:rFonts w:asciiTheme="minorHAnsi" w:eastAsiaTheme="majorEastAsia" w:hAnsiTheme="minorHAnsi" w:cstheme="majorBidi"/>
      <w:color w:val="0F4761" w:themeColor="accent1" w:themeShade="BF"/>
      <w:kern w:val="2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17A9F"/>
    <w:pPr>
      <w:keepNext/>
      <w:keepLines/>
      <w:spacing w:before="40" w:line="278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17A9F"/>
    <w:pPr>
      <w:keepNext/>
      <w:keepLines/>
      <w:spacing w:before="40" w:line="278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17A9F"/>
    <w:pPr>
      <w:keepNext/>
      <w:keepLines/>
      <w:spacing w:line="278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17A9F"/>
    <w:pPr>
      <w:keepNext/>
      <w:keepLines/>
      <w:spacing w:line="278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17A9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17A9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17A9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17A9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17A9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17A9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17A9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17A9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17A9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17A9F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217A9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17A9F"/>
    <w:pPr>
      <w:numPr>
        <w:ilvl w:val="1"/>
      </w:numPr>
      <w:spacing w:after="160" w:line="278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217A9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17A9F"/>
    <w:pPr>
      <w:spacing w:before="160" w:after="160" w:line="278" w:lineRule="auto"/>
      <w:jc w:val="center"/>
    </w:pPr>
    <w:rPr>
      <w:rFonts w:asciiTheme="minorHAnsi" w:eastAsiaTheme="minorEastAsia" w:hAnsiTheme="minorHAnsi" w:cstheme="minorBidi"/>
      <w:i/>
      <w:iCs/>
      <w:color w:val="404040" w:themeColor="text1" w:themeTint="BF"/>
      <w:kern w:val="2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217A9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17A9F"/>
    <w:pPr>
      <w:spacing w:after="160" w:line="278" w:lineRule="auto"/>
      <w:ind w:left="720"/>
      <w:contextualSpacing/>
    </w:pPr>
    <w:rPr>
      <w:rFonts w:asciiTheme="minorHAnsi" w:eastAsiaTheme="minorEastAsia" w:hAnsiTheme="minorHAnsi" w:cstheme="minorBidi"/>
      <w:kern w:val="2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217A9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17A9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78" w:lineRule="auto"/>
      <w:ind w:left="864" w:right="864"/>
      <w:jc w:val="center"/>
    </w:pPr>
    <w:rPr>
      <w:rFonts w:asciiTheme="minorHAnsi" w:eastAsiaTheme="minorEastAsia" w:hAnsiTheme="minorHAnsi" w:cstheme="minorBidi"/>
      <w:i/>
      <w:iCs/>
      <w:color w:val="0F4761" w:themeColor="accent1" w:themeShade="BF"/>
      <w:kern w:val="2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17A9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17A9F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217A9F"/>
    <w:pPr>
      <w:tabs>
        <w:tab w:val="center" w:pos="4680"/>
        <w:tab w:val="right" w:pos="9360"/>
      </w:tabs>
    </w:pPr>
    <w:rPr>
      <w:rFonts w:asciiTheme="minorHAnsi" w:eastAsiaTheme="minorEastAsia" w:hAnsiTheme="minorHAnsi" w:cstheme="minorBidi"/>
      <w:kern w:val="2"/>
      <w14:ligatures w14:val="standardContextual"/>
    </w:rPr>
  </w:style>
  <w:style w:type="character" w:customStyle="1" w:styleId="HeaderChar">
    <w:name w:val="Header Char"/>
    <w:basedOn w:val="DefaultParagraphFont"/>
    <w:link w:val="Header"/>
    <w:uiPriority w:val="99"/>
    <w:rsid w:val="00217A9F"/>
  </w:style>
  <w:style w:type="paragraph" w:styleId="Footer">
    <w:name w:val="footer"/>
    <w:basedOn w:val="Normal"/>
    <w:link w:val="FooterChar"/>
    <w:uiPriority w:val="99"/>
    <w:unhideWhenUsed/>
    <w:rsid w:val="00217A9F"/>
    <w:pPr>
      <w:tabs>
        <w:tab w:val="center" w:pos="4680"/>
        <w:tab w:val="right" w:pos="9360"/>
      </w:tabs>
    </w:pPr>
    <w:rPr>
      <w:rFonts w:asciiTheme="minorHAnsi" w:eastAsiaTheme="minorEastAsia" w:hAnsiTheme="minorHAnsi" w:cstheme="minorBidi"/>
      <w:kern w:val="2"/>
      <w14:ligatures w14:val="standardContextual"/>
    </w:rPr>
  </w:style>
  <w:style w:type="character" w:customStyle="1" w:styleId="FooterChar">
    <w:name w:val="Footer Char"/>
    <w:basedOn w:val="DefaultParagraphFont"/>
    <w:link w:val="Footer"/>
    <w:uiPriority w:val="99"/>
    <w:rsid w:val="00217A9F"/>
  </w:style>
  <w:style w:type="table" w:styleId="TableGrid">
    <w:name w:val="Table Grid"/>
    <w:basedOn w:val="TableNormal"/>
    <w:uiPriority w:val="39"/>
    <w:rsid w:val="00A52C9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PlaceholderText">
    <w:name w:val="Placeholder Text"/>
    <w:basedOn w:val="DefaultParagraphFont"/>
    <w:uiPriority w:val="99"/>
    <w:semiHidden/>
    <w:rsid w:val="00847C23"/>
    <w:rPr>
      <w:color w:val="666666"/>
    </w:rPr>
  </w:style>
  <w:style w:type="character" w:styleId="Strong">
    <w:name w:val="Strong"/>
    <w:basedOn w:val="DefaultParagraphFont"/>
    <w:uiPriority w:val="22"/>
    <w:qFormat/>
    <w:rsid w:val="00C6420F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emf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BA5BE1F3-BF8D-E644-9607-DF850245922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</TotalTime>
  <Pages>1</Pages>
  <Words>105</Words>
  <Characters>602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University of Toronto</Company>
  <LinksUpToDate>false</LinksUpToDate>
  <CharactersWithSpaces>706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Zonghan L. (3rd revision)</dc:creator>
  <cp:keywords/>
  <dc:description/>
  <cp:lastModifiedBy>Zonghan L. (3rd revision)</cp:lastModifiedBy>
  <cp:revision>4</cp:revision>
  <cp:lastPrinted>2026-02-16T04:42:00Z</cp:lastPrinted>
  <dcterms:created xsi:type="dcterms:W3CDTF">2026-02-16T00:56:00Z</dcterms:created>
  <dcterms:modified xsi:type="dcterms:W3CDTF">2026-02-17T01:43:00Z</dcterms:modified>
</cp:coreProperties>
</file>