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22AFD">
      <w:pPr>
        <w:rPr>
          <w:rFonts w:hint="eastAsia"/>
        </w:rPr>
      </w:pPr>
      <w:r>
        <w:rPr>
          <w:rFonts w:hint="eastAsia"/>
        </w:rPr>
        <w:t>DZSS项目施工组织设计方案</w:t>
      </w:r>
    </w:p>
    <w:p w14:paraId="68CF4887">
      <w:pPr>
        <w:rPr>
          <w:rFonts w:hint="eastAsia"/>
        </w:rPr>
      </w:pPr>
      <w:r>
        <w:rPr>
          <w:rFonts w:hint="eastAsia"/>
        </w:rPr>
        <w:t>一、工程概况</w:t>
      </w:r>
    </w:p>
    <w:p w14:paraId="22C3980E">
      <w:pPr>
        <w:rPr>
          <w:rFonts w:hint="eastAsia"/>
        </w:rPr>
      </w:pPr>
      <w:r>
        <w:rPr>
          <w:rFonts w:hint="eastAsia"/>
        </w:rPr>
        <w:t>DZSS项目位于海南地区，总建筑面积约12万平方米，包含8栋高层住宅及配套商业设施。结构形式为框架-剪力墙结构，基础形式为桩基+筏板基础。</w:t>
      </w:r>
    </w:p>
    <w:p w14:paraId="6092C03D">
      <w:pPr>
        <w:rPr>
          <w:rFonts w:hint="eastAsia"/>
        </w:rPr>
      </w:pPr>
      <w:r>
        <w:rPr>
          <w:rFonts w:hint="eastAsia"/>
        </w:rPr>
        <w:t>项目采用EPC总承包模式，由东南大学建筑设计研究院负责设计。合同工期24个月，计划于2026年3月1日开工，2028年2月28日竣工。</w:t>
      </w:r>
    </w:p>
    <w:p w14:paraId="7D94A31B">
      <w:pPr>
        <w:rPr>
          <w:rFonts w:hint="eastAsia"/>
        </w:rPr>
      </w:pPr>
      <w:r>
        <w:rPr>
          <w:rFonts w:hint="eastAsia"/>
        </w:rPr>
        <w:t>二、施工总平面布置</w:t>
      </w:r>
    </w:p>
    <w:p w14:paraId="52B22CD8">
      <w:pPr>
        <w:rPr>
          <w:rFonts w:hint="eastAsia"/>
        </w:rPr>
      </w:pPr>
      <w:r>
        <w:rPr>
          <w:rFonts w:hint="eastAsia"/>
        </w:rPr>
        <w:t>施工总平面布置遵循功能分区明确、物流通道畅通、临建设施集中布置的原则。主要包括施工区、办公区、生活区、材料加工及堆放区四大功能板块。</w:t>
      </w:r>
    </w:p>
    <w:p w14:paraId="45AF5066">
      <w:pPr>
        <w:rPr>
          <w:rFonts w:hint="eastAsia"/>
        </w:rPr>
      </w:pPr>
      <w:r>
        <w:rPr>
          <w:rFonts w:hint="eastAsia"/>
        </w:rPr>
        <w:t>2.1 总平面布置图</w:t>
      </w:r>
    </w:p>
    <w:p w14:paraId="530BFFE0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543300" cy="5010785"/>
            <wp:effectExtent l="0" t="0" r="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A36A">
      <w:pPr>
        <w:rPr>
          <w:rFonts w:hint="eastAsia"/>
        </w:rPr>
      </w:pPr>
      <w:r>
        <w:rPr>
          <w:rFonts w:hint="eastAsia"/>
        </w:rPr>
        <w:t>图1：施工现场总平面布置图。展示了施工区、办公区、生活区、材料堆场、钢筋加工区、施工大门及临时道路的完整布局，标注清晰，比例准确。</w:t>
      </w:r>
    </w:p>
    <w:p w14:paraId="080F53AF">
      <w:pPr>
        <w:rPr>
          <w:rFonts w:hint="eastAsia"/>
          <w:lang w:val="en-US" w:eastAsia="zh-CN"/>
        </w:rPr>
      </w:pPr>
      <w:r>
        <w:rPr>
          <w:rFonts w:hint="eastAsia"/>
        </w:rPr>
        <w:t xml:space="preserve">2.2 </w:t>
      </w:r>
      <w:r>
        <w:rPr>
          <w:rFonts w:hint="eastAsia"/>
          <w:lang w:val="en-US" w:eastAsia="zh-CN"/>
        </w:rPr>
        <w:t>第三层暗挖土流向示意图</w:t>
      </w:r>
    </w:p>
    <w:p w14:paraId="64BC6085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029200" cy="4602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4E6C">
      <w:pPr>
        <w:rPr>
          <w:rFonts w:hint="eastAsia"/>
        </w:rPr>
      </w:pPr>
      <w:r>
        <w:rPr>
          <w:rFonts w:hint="eastAsia"/>
        </w:rPr>
        <w:t>图2：</w:t>
      </w:r>
      <w:r>
        <w:rPr>
          <w:rFonts w:hint="eastAsia"/>
          <w:lang w:val="en-US" w:eastAsia="zh-CN"/>
        </w:rPr>
        <w:t>第三层暗挖土流向示意</w:t>
      </w:r>
      <w:r>
        <w:rPr>
          <w:rFonts w:hint="eastAsia"/>
        </w:rPr>
        <w:t>图。基坑开挖深度5.2m，采用1:1放坡+土钉墙支护。标注了开挖范围、出土方向和临时堆土场位置，土方开挖总量约12万立方。</w:t>
      </w:r>
    </w:p>
    <w:p w14:paraId="69BAA245">
      <w:pPr>
        <w:rPr>
          <w:rFonts w:hint="eastAsia"/>
        </w:rPr>
      </w:pPr>
      <w:r>
        <w:rPr>
          <w:rFonts w:hint="eastAsia"/>
        </w:rPr>
        <w:t>2.3 土方开挖阶段施工分区图</w:t>
      </w:r>
      <w:r>
        <w:rPr>
          <w:rFonts w:hint="eastAsia"/>
        </w:rPr>
        <w:drawing>
          <wp:inline distT="0" distB="0" distL="114300" distR="114300">
            <wp:extent cx="5029200" cy="3239770"/>
            <wp:effectExtent l="0" t="0" r="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C62A">
      <w:pPr>
        <w:rPr>
          <w:rFonts w:hint="eastAsia"/>
        </w:rPr>
      </w:pPr>
      <w:r>
        <w:rPr>
          <w:rFonts w:hint="eastAsia"/>
        </w:rPr>
        <w:t>图3：土方开挖阶段施工分区图。将场地分为A/B/C三个施工分区，各分区独立流水作业，标注了各分区的边界和作业范围。</w:t>
      </w:r>
    </w:p>
    <w:p w14:paraId="2377D5FB">
      <w:pPr>
        <w:rPr>
          <w:rFonts w:hint="eastAsia"/>
        </w:rPr>
      </w:pPr>
      <w:r>
        <w:rPr>
          <w:rFonts w:hint="eastAsia"/>
        </w:rPr>
        <w:t>三个分区实行流水施工组织。A区面积约8000、B区约6500、C区约5500。各分区独立配备垂直运输机械。</w:t>
      </w:r>
    </w:p>
    <w:p w14:paraId="40C4154B">
      <w:pPr>
        <w:rPr>
          <w:rFonts w:hint="eastAsia"/>
        </w:rPr>
      </w:pPr>
      <w:r>
        <w:rPr>
          <w:rFonts w:hint="eastAsia"/>
        </w:rPr>
        <w:t>三、主体结构与装饰装修</w:t>
      </w:r>
    </w:p>
    <w:p w14:paraId="20D6D48C">
      <w:pPr>
        <w:rPr>
          <w:rFonts w:hint="eastAsia"/>
          <w:lang w:val="en-US" w:eastAsia="zh-CN"/>
        </w:rPr>
      </w:pPr>
      <w:r>
        <w:rPr>
          <w:rFonts w:hint="eastAsia"/>
        </w:rPr>
        <w:t>3.1 主体结构施工阶段</w:t>
      </w:r>
      <w:r>
        <w:rPr>
          <w:rFonts w:hint="eastAsia"/>
          <w:lang w:val="en-US" w:eastAsia="zh-CN"/>
        </w:rPr>
        <w:t>平面布置图</w:t>
      </w:r>
      <w:bookmarkStart w:id="0" w:name="_GoBack"/>
      <w:bookmarkEnd w:id="0"/>
    </w:p>
    <w:p w14:paraId="56CD62C9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491355" cy="2893060"/>
            <wp:effectExtent l="0" t="0" r="444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9433">
      <w:pPr>
        <w:rPr>
          <w:rFonts w:hint="eastAsia"/>
        </w:rPr>
      </w:pPr>
      <w:r>
        <w:rPr>
          <w:rFonts w:hint="eastAsia"/>
        </w:rPr>
        <w:t>图4：主体结构施工阶段平面布置图。框架-剪力墙体系，柱网8.4m×8.4m。标注了塔吊(TC6015型2台)、施工电梯(SC200/200)、钢筋堆场、PC构件堆场位置。</w:t>
      </w:r>
    </w:p>
    <w:p w14:paraId="470562EB">
      <w:pPr>
        <w:rPr>
          <w:rFonts w:hint="eastAsia"/>
        </w:rPr>
      </w:pPr>
      <w:r>
        <w:rPr>
          <w:rFonts w:hint="eastAsia"/>
        </w:rPr>
        <w:t>3.2 装饰装修施工阶段</w:t>
      </w:r>
    </w:p>
    <w:p w14:paraId="7AF9DBB0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029200" cy="32353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F3D2">
      <w:pPr>
        <w:rPr>
          <w:rFonts w:hint="eastAsia"/>
        </w:rPr>
      </w:pPr>
      <w:r>
        <w:rPr>
          <w:rFonts w:hint="eastAsia"/>
        </w:rPr>
        <w:t>图5：装饰装修施工阶段平面布置图。含外立面装饰、室内精装修、公共区域装修三个施工区，标注了材料垂直运输通道和周转材料堆放区。</w:t>
      </w:r>
    </w:p>
    <w:p w14:paraId="17E4F632">
      <w:pPr>
        <w:rPr>
          <w:rFonts w:hint="eastAsia"/>
          <w:lang w:val="en-US" w:eastAsia="zh-CN"/>
        </w:rPr>
      </w:pPr>
      <w:r>
        <w:rPr>
          <w:rFonts w:hint="eastAsia"/>
        </w:rPr>
        <w:t>四、园林绿化</w:t>
      </w:r>
      <w:r>
        <w:rPr>
          <w:rFonts w:hint="eastAsia"/>
          <w:lang w:val="en-US" w:eastAsia="zh-CN"/>
        </w:rPr>
        <w:t>施工阶段平面布置图</w:t>
      </w:r>
    </w:p>
    <w:p w14:paraId="7A142854">
      <w:pPr>
        <w:rPr>
          <w:rFonts w:hint="eastAsia"/>
        </w:rPr>
      </w:pPr>
      <w:r>
        <w:rPr>
          <w:rFonts w:hint="eastAsia"/>
        </w:rPr>
        <w:t>项目施工前对周边环境进行了详细踏勘，识别出需重点保护的敏感目标，制定了针对性的施工防护措施。</w:t>
      </w:r>
    </w:p>
    <w:p w14:paraId="3D792DDC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029200" cy="32340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4FA7">
      <w:pPr>
        <w:rPr>
          <w:rFonts w:hint="eastAsia"/>
        </w:rPr>
      </w:pPr>
      <w:r>
        <w:rPr>
          <w:rFonts w:hint="eastAsia"/>
        </w:rPr>
        <w:t>图6：园林绿化</w:t>
      </w:r>
      <w:r>
        <w:rPr>
          <w:rFonts w:hint="eastAsia"/>
          <w:lang w:val="en-US" w:eastAsia="zh-CN"/>
        </w:rPr>
        <w:t>施工阶段平面布置图</w:t>
      </w:r>
      <w:r>
        <w:rPr>
          <w:rFonts w:hint="eastAsia"/>
        </w:rPr>
        <w:t>。展示景观施工范围、绿化种植区域、硬质铺装区及与周边道路的衔接关系。</w:t>
      </w:r>
    </w:p>
    <w:p w14:paraId="448FC314">
      <w:pPr>
        <w:rPr>
          <w:rFonts w:hint="eastAsia"/>
        </w:rPr>
      </w:pPr>
      <w:r>
        <w:rPr>
          <w:rFonts w:hint="eastAsia"/>
        </w:rPr>
        <w:t>五、临时设施与附属设施</w:t>
      </w:r>
    </w:p>
    <w:p w14:paraId="24F541C8">
      <w:pPr>
        <w:rPr>
          <w:rFonts w:hint="eastAsia"/>
        </w:rPr>
      </w:pPr>
      <w:r>
        <w:rPr>
          <w:rFonts w:hint="eastAsia"/>
        </w:rPr>
        <w:t>5.1 视频监控及临时用电布置</w:t>
      </w:r>
    </w:p>
    <w:p w14:paraId="745A153B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029200" cy="3297555"/>
            <wp:effectExtent l="0" t="0" r="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9B05">
      <w:pPr>
        <w:rPr>
          <w:rFonts w:hint="eastAsia"/>
        </w:rPr>
      </w:pPr>
      <w:r>
        <w:rPr>
          <w:rFonts w:hint="eastAsia"/>
        </w:rPr>
        <w:t>图7：视频监控及临时用电平面布置图。含监控点位(共24处)、监控室位置、弱电线路敷设路径、配电房及配电箱分布。</w:t>
      </w:r>
    </w:p>
    <w:p w14:paraId="01A044F2">
      <w:pPr>
        <w:rPr>
          <w:rFonts w:hint="eastAsia"/>
        </w:rPr>
      </w:pPr>
      <w:r>
        <w:rPr>
          <w:rFonts w:hint="eastAsia"/>
        </w:rPr>
        <w:t>5.2 临建设施平面布置</w:t>
      </w:r>
    </w:p>
    <w:p w14:paraId="0EE9E86C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029200" cy="3562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058E">
      <w:pPr>
        <w:rPr>
          <w:rFonts w:hint="eastAsia"/>
        </w:rPr>
      </w:pPr>
      <w:r>
        <w:rPr>
          <w:rFonts w:hint="eastAsia"/>
        </w:rPr>
        <w:t>图8：临建设施平面布置图。含办公区(办公室5间含1间会议室)、生活区(宿舍20间、食堂、卫生间)、门卫室、洗车台、标养室等。</w:t>
      </w:r>
    </w:p>
    <w:p w14:paraId="2458D3C7">
      <w:pPr>
        <w:rPr>
          <w:rFonts w:hint="eastAsia"/>
        </w:rPr>
      </w:pPr>
      <w:r>
        <w:rPr>
          <w:rFonts w:hint="eastAsia"/>
        </w:rPr>
        <w:t>六、施工计划与基础工程</w:t>
      </w:r>
    </w:p>
    <w:p w14:paraId="37975ACD">
      <w:pPr>
        <w:rPr>
          <w:rFonts w:hint="eastAsia"/>
        </w:rPr>
      </w:pPr>
      <w:r>
        <w:rPr>
          <w:rFonts w:hint="eastAsia"/>
        </w:rPr>
        <w:t>6.1 施工进度计划</w:t>
      </w:r>
    </w:p>
    <w:p w14:paraId="37DF7A97">
      <w:pPr>
        <w:rPr>
          <w:rFonts w:hint="eastAsia"/>
        </w:rPr>
      </w:pPr>
      <w:r>
        <w:rPr>
          <w:rFonts w:hint="eastAsia"/>
        </w:rPr>
        <w:t>施工总工期24个月，分五个阶段组织实施。关键线路为：施工准备-土方工程-基础工程-主体结构-装饰装修。</w:t>
      </w:r>
    </w:p>
    <w:p w14:paraId="791125B7">
      <w:pPr>
        <w:rPr>
          <w:rFonts w:hint="eastAsia"/>
        </w:rPr>
      </w:pPr>
    </w:p>
    <w:p w14:paraId="7E18B41A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029200" cy="36137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4079">
      <w:pPr>
        <w:rPr>
          <w:rFonts w:hint="eastAsia"/>
        </w:rPr>
      </w:pPr>
      <w:r>
        <w:rPr>
          <w:rFonts w:hint="eastAsia"/>
        </w:rPr>
        <w:t>图9：施工进度计划图。标注了各施工阶段的起止时间：施工准备2026.3.1-4.15，土方2026.4.16-6.30，基础2026.7.1-9.30，主体2026.10.1-2027.4.30，装饰装修2027.5.1-11.30。</w:t>
      </w:r>
    </w:p>
    <w:p w14:paraId="68E9E592">
      <w:pPr>
        <w:rPr>
          <w:rFonts w:hint="eastAsia"/>
        </w:rPr>
      </w:pPr>
      <w:r>
        <w:rPr>
          <w:rFonts w:hint="eastAsia"/>
        </w:rPr>
        <w:t>6.2 基础结构</w:t>
      </w:r>
    </w:p>
    <w:p w14:paraId="4052724B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029200" cy="677100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1CF6">
      <w:pPr>
        <w:rPr>
          <w:rFonts w:hint="eastAsia"/>
        </w:rPr>
      </w:pPr>
      <w:r>
        <w:rPr>
          <w:rFonts w:hint="eastAsia"/>
        </w:rPr>
        <w:t>图10：</w:t>
      </w:r>
      <w:r>
        <w:rPr>
          <w:rFonts w:hint="eastAsia"/>
          <w:lang w:val="en-US" w:eastAsia="zh-CN"/>
        </w:rPr>
        <w:t>地上施工阶段</w:t>
      </w:r>
      <w:r>
        <w:rPr>
          <w:rFonts w:hint="eastAsia"/>
        </w:rPr>
        <w:t>平面</w:t>
      </w:r>
      <w:r>
        <w:rPr>
          <w:rFonts w:hint="eastAsia"/>
          <w:lang w:val="en-US" w:eastAsia="zh-CN"/>
        </w:rPr>
        <w:t>布置</w:t>
      </w:r>
      <w:r>
        <w:rPr>
          <w:rFonts w:hint="eastAsia"/>
        </w:rPr>
        <w:t>图。桩基+筏板基础，桩径800mm、桩长28m共216根，筏板厚1.2m C35混凝土。标注了桩位编号、桩顶标高和承台尺寸。</w:t>
      </w:r>
    </w:p>
    <w:p w14:paraId="69A9A88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F1535"/>
    <w:rsid w:val="37B149F9"/>
    <w:rsid w:val="47DF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648</Words>
  <Characters>717</Characters>
  <Lines>0</Lines>
  <Paragraphs>0</Paragraphs>
  <TotalTime>0</TotalTime>
  <ScaleCrop>false</ScaleCrop>
  <LinksUpToDate>false</LinksUpToDate>
  <CharactersWithSpaces>722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2026-05-09T14:18:00Z</dcterms:created>
  <dc:creator>三五七言</dc:creator>
  <cp:lastModifiedBy>三五七言</cp:lastModifiedBy>
  <dcterms:modified xsi:type="dcterms:W3CDTF">2026-05-09T14:21:13Z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17B88C4359214C8B8AC9079D02C1BFB3_11</vt:lpwstr>
  </property>
  <property fmtid="{D5CDD505-2E9C-101B-9397-08002B2CF9AE}" pid="4" name="KSOTemplateDocerSaveRecord">
    <vt:lpwstr>eyJoZGlkIjoiOTg2MTI3YTRhODVlODhiMjlmNTIzZWIxY2JiMjBhNWUiLCJ1c2VySWQiOiIxMTM5NjM2ODMyIn0=</vt:lpwstr>
  </property>
</Properties>
</file>