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A27" w:rsidRDefault="008A0905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APPENDIX C</w:t>
      </w:r>
      <w:bookmarkStart w:id="0" w:name="_GoBack"/>
      <w:bookmarkEnd w:id="0"/>
      <w:r w:rsidR="00CB543A">
        <w:rPr>
          <w:b/>
          <w:bCs/>
          <w:color w:val="1F4E79"/>
          <w:sz w:val="36"/>
          <w:szCs w:val="36"/>
        </w:rPr>
        <w:t>: Approval Authority Matrix</w:t>
      </w:r>
    </w:p>
    <w:p w:rsidR="00BD5A27" w:rsidRDefault="00CB543A">
      <w:pPr>
        <w:spacing w:after="100"/>
        <w:jc w:val="center"/>
      </w:pPr>
      <w:r>
        <w:rPr>
          <w:sz w:val="24"/>
          <w:szCs w:val="24"/>
        </w:rPr>
        <w:t>DMIS Requirements Specification v3.2</w:t>
      </w:r>
    </w:p>
    <w:p w:rsidR="00BD5A27" w:rsidRDefault="00CB543A">
      <w:pPr>
        <w:spacing w:after="300"/>
      </w:pPr>
      <w:r>
        <w:rPr>
          <w:i/>
          <w:iCs/>
        </w:rPr>
        <w:t>This appendix defines WHO can approve WHAT actions at WHICH thresholds. All approvals must follow these authorities. Any deviation requires documented override with audit trail.</w:t>
      </w:r>
    </w:p>
    <w:p w:rsidR="00BD5A27" w:rsidRDefault="00CB543A">
      <w:r>
        <w:rPr>
          <w:b/>
          <w:bCs/>
        </w:rPr>
        <w:t>Legend: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4874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Role can approve this action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Must escalate to higher authority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Not applicable to this role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Role cannot perform this action</w:t>
            </w:r>
          </w:p>
        </w:tc>
      </w:tr>
    </w:tbl>
    <w:p w:rsidR="00BD5A27" w:rsidRDefault="00BD5A27">
      <w:pPr>
        <w:spacing w:before="400"/>
      </w:pPr>
    </w:p>
    <w:p w:rsidR="00BD5A27" w:rsidRDefault="00CB543A">
      <w:pPr>
        <w:pStyle w:val="Heading2"/>
      </w:pPr>
      <w:r>
        <w:t>D.1 Needs List Approval Authority</w:t>
      </w:r>
    </w:p>
    <w:p w:rsidR="00BD5A27" w:rsidRDefault="00CB543A">
      <w:pPr>
        <w:spacing w:after="150"/>
      </w:pPr>
      <w:r>
        <w:t>Needs Lists are system-generated recommendations that MUST be approved before execution. Approval authority depends on total value and event phase.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799"/>
        <w:gridCol w:w="1800"/>
        <w:gridCol w:w="1800"/>
        <w:gridCol w:w="1800"/>
        <w:gridCol w:w="1800"/>
        <w:gridCol w:w="14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Action /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Deputy DG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Phase Applies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SLA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Needs List (Horizon A - Transfers)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Same parish, any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Cross-parish, ≤500 units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Cross-parish, &gt;500 units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Needs List (Horizon B - Donations)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Allocation from verified donation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Restricted/earmarked donation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lastRenderedPageBreak/>
              <w:t>Needs List (Horizon C - Procurement)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≤$500,000 JMD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4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$500,001 - $2,000,000 JMD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8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$2,000,001 - $10,000,000 JMD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24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&gt;$10,000,000 JMD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48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Emergency Override (SURGE only)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Bypass normal threshold, documented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SURGE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Immediate</w:t>
            </w:r>
          </w:p>
        </w:tc>
      </w:tr>
    </w:tbl>
    <w:p w:rsidR="00BD5A27" w:rsidRDefault="00CB543A">
      <w:r>
        <w:br w:type="page"/>
      </w:r>
    </w:p>
    <w:p w:rsidR="00BD5A27" w:rsidRDefault="00CB543A">
      <w:pPr>
        <w:pStyle w:val="Heading2"/>
      </w:pPr>
      <w:r>
        <w:lastRenderedPageBreak/>
        <w:t>D.2 Inter-Warehouse Transfer Approval Authority</w:t>
      </w:r>
    </w:p>
    <w:p w:rsidR="00BD5A27" w:rsidRDefault="00CB543A">
      <w:pPr>
        <w:spacing w:after="150"/>
      </w:pPr>
      <w:r>
        <w:t>Transfer approvals depend on whether the transfer is within the same parish or crosses parish boundaries, plus the criticality of items.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2000"/>
        <w:gridCol w:w="2000"/>
        <w:gridCol w:w="21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Transfer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Deputy DG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Max Approval Time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Same Parish Transfers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Standard items, any 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30 minutes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Critical items (water, medical, tarps)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15 minutes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Cross-Parish Transfers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Standard items, ≤500 units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Standard items, &gt;500 units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Critical items, any 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Pre-Positioning (Pre-Disaster)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Strategic pre-positioning 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24 hours</w:t>
            </w:r>
          </w:p>
        </w:tc>
      </w:tr>
    </w:tbl>
    <w:p w:rsidR="00BD5A27" w:rsidRDefault="00BD5A27">
      <w:pPr>
        <w:spacing w:before="400"/>
      </w:pPr>
    </w:p>
    <w:p w:rsidR="00BD5A27" w:rsidRDefault="00CB543A">
      <w:pPr>
        <w:pStyle w:val="Heading2"/>
      </w:pPr>
      <w:r>
        <w:t>D.3 Relief Request and Allocation Approval Authority</w:t>
      </w:r>
    </w:p>
    <w:p w:rsidR="00BD5A27" w:rsidRDefault="00CB543A">
      <w:pPr>
        <w:spacing w:after="150"/>
      </w:pPr>
      <w:r>
        <w:t>Relief requests from agencies must be approved before fulfillment. Allocation overrides require documented justification.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2000"/>
        <w:gridCol w:w="2000"/>
        <w:gridCol w:w="21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SLA (</w:t>
            </w:r>
            <w:r>
              <w:rPr>
                <w:b/>
                <w:bCs/>
                <w:color w:val="FFFFFF"/>
                <w:sz w:val="20"/>
                <w:szCs w:val="20"/>
              </w:rPr>
              <w:t>SURGE)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Relief Request Processing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Create/submit relief 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Fulfill request (prepare package)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Fulfill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Fulfill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2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Approve package for dispatch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4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Reject request (with reason)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Reject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Reject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4 hours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Allocation Decisions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lastRenderedPageBreak/>
              <w:t xml:space="preserve">   Standard allocation (pre-set rules)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Execute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Execute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Auto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Override allocation rules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Exceed agency allocation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2 hours</w:t>
            </w:r>
          </w:p>
        </w:tc>
      </w:tr>
    </w:tbl>
    <w:p w:rsidR="00BD5A27" w:rsidRDefault="00CB543A">
      <w:r>
        <w:br w:type="page"/>
      </w:r>
    </w:p>
    <w:p w:rsidR="00BD5A27" w:rsidRDefault="00CB543A">
      <w:pPr>
        <w:pStyle w:val="Heading2"/>
      </w:pPr>
      <w:r>
        <w:lastRenderedPageBreak/>
        <w:t>D.4 Donation and Intake Approval Authority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2000"/>
        <w:gridCol w:w="2000"/>
        <w:gridCol w:w="21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Donation Registration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Register new donation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Verify donation record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Separation of duties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Donation Intake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Create intake record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Verify intake (update inventory)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Triggers inventory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Record defective/expired quantities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Record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Verify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LM must verify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Procurement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Create procurement record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Create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Procurement Focal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Approve procurement (see D.1)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Per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Per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Per threshold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See D.1 thresholds</w:t>
            </w:r>
          </w:p>
        </w:tc>
      </w:tr>
    </w:tbl>
    <w:p w:rsidR="00BD5A27" w:rsidRDefault="00BD5A27">
      <w:pPr>
        <w:spacing w:before="400"/>
      </w:pPr>
    </w:p>
    <w:p w:rsidR="00BD5A27" w:rsidRDefault="00CB543A">
      <w:pPr>
        <w:pStyle w:val="Heading2"/>
      </w:pPr>
      <w:r>
        <w:t>D.5 Fund and Cash Disbursement Approval Authority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2000"/>
        <w:gridCol w:w="2000"/>
        <w:gridCol w:w="21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Disbursement Amount (JMD)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Finance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Reconciliation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≤$100,000 JMD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Within 72h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$100,001 - $500,000 JMD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Within 72h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$500,001 - $2,000,000 JMD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Within 48h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&gt;$2,000,000 JMD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Within 24h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Restricted Fund Allocation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>Reallocation of earmarked funds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Donor notification</w:t>
            </w:r>
          </w:p>
        </w:tc>
      </w:tr>
    </w:tbl>
    <w:p w:rsidR="00BD5A27" w:rsidRDefault="00CB543A">
      <w:r>
        <w:br w:type="page"/>
      </w:r>
    </w:p>
    <w:p w:rsidR="00BD5A27" w:rsidRDefault="00CB543A">
      <w:pPr>
        <w:pStyle w:val="Heading2"/>
      </w:pPr>
      <w:r>
        <w:lastRenderedPageBreak/>
        <w:t>D.6 Inventory Adjustments and Audit 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2000"/>
        <w:gridCol w:w="2000"/>
        <w:gridCol w:w="21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Inventory Clerk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Audit Flag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Physical Count Adjustments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Variance ≤2%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Adjust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Logged only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Variance 2.1% - 5%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Review required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Variance &gt;5%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Investigation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Write-Off / Disposal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Identify and quarantine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Execute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Approve disposal (≤$100K value)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Reason required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Approve disposal (&gt;$100K value)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Documentation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Audit Override Actions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Any rule bypass with documentation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Flagged for review</w:t>
            </w:r>
          </w:p>
        </w:tc>
      </w:tr>
    </w:tbl>
    <w:p w:rsidR="00BD5A27" w:rsidRDefault="00BD5A27">
      <w:pPr>
        <w:spacing w:before="400"/>
      </w:pPr>
    </w:p>
    <w:p w:rsidR="00BD5A27" w:rsidRDefault="00CB543A">
      <w:pPr>
        <w:pStyle w:val="Heading2"/>
      </w:pPr>
      <w:r>
        <w:t>D.7 Event Phase and System Configuration Authority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2000"/>
        <w:gridCol w:w="2000"/>
        <w:gridCol w:w="2180"/>
      </w:tblGrid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System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Logistics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PEOD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Director General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Event Phase Control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Activate SURGE 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Activate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Activate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Activate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Logged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Transition SURGE → STABILIZED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↑ Escalate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Reason required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Transition to BASELINE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End of event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b/>
                <w:bCs/>
                <w:sz w:val="20"/>
                <w:szCs w:val="20"/>
              </w:rPr>
              <w:t>System Configuration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BD5A27"/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Modify calculation parameters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Configure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Dir PEOD approval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t xml:space="preserve">   User account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Execute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D5A2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r>
              <w:rPr>
                <w:sz w:val="20"/>
                <w:szCs w:val="20"/>
              </w:rPr>
              <w:lastRenderedPageBreak/>
              <w:t xml:space="preserve">   Role/permission changes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Configure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Cannot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Approve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18"/>
                <w:szCs w:val="18"/>
              </w:rPr>
              <w:t>— 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A27" w:rsidRDefault="00CB543A">
            <w:pPr>
              <w:jc w:val="center"/>
            </w:pPr>
            <w:r>
              <w:rPr>
                <w:sz w:val="20"/>
                <w:szCs w:val="20"/>
              </w:rPr>
              <w:t>Logged</w:t>
            </w:r>
          </w:p>
        </w:tc>
      </w:tr>
    </w:tbl>
    <w:p w:rsidR="00BD5A27" w:rsidRDefault="00BD5A27">
      <w:pPr>
        <w:spacing w:before="400"/>
      </w:pPr>
    </w:p>
    <w:p w:rsidR="00BD5A27" w:rsidRDefault="00CB543A">
      <w:pPr>
        <w:pStyle w:val="Heading2"/>
      </w:pPr>
      <w:r>
        <w:t>D.8 Key Approval Principles</w:t>
      </w:r>
    </w:p>
    <w:p w:rsidR="00BD5A27" w:rsidRDefault="00CB543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Separation of Duties: </w:t>
      </w:r>
      <w:r>
        <w:t>No user can both request AND approve the same transaction.</w:t>
      </w:r>
    </w:p>
    <w:p w:rsidR="00BD5A27" w:rsidRDefault="00CB543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Four-Eyes Principle: </w:t>
      </w:r>
      <w:r>
        <w:t>High-value transactions require at least two approvals.</w:t>
      </w:r>
    </w:p>
    <w:p w:rsidR="00BD5A27" w:rsidRDefault="00CB543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Escalation Path: </w:t>
      </w:r>
      <w:r>
        <w:t>LM → Director PEOD → Deputy DG → Director General. If unavailable, escalate to next level.</w:t>
      </w:r>
    </w:p>
    <w:p w:rsidR="00BD5A27" w:rsidRDefault="00CB543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Trail: </w:t>
      </w:r>
      <w:r>
        <w:t>ALL approvals logged with who/what/when/why. Override reasons mandatory.</w:t>
      </w:r>
    </w:p>
    <w:p w:rsidR="00BD5A27" w:rsidRDefault="00CB543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SURGE Exception: </w:t>
      </w:r>
      <w:r>
        <w:t>During SURGE phase, SLAs are accelerated and emergency overrid</w:t>
      </w:r>
      <w:r>
        <w:t>es permitted with documentation.</w:t>
      </w:r>
    </w:p>
    <w:p w:rsidR="00BD5A27" w:rsidRDefault="00CB543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Auto-Execution: </w:t>
      </w:r>
      <w:r>
        <w:t>System generates recommendations only. Human approval required before any resource movement.</w:t>
      </w:r>
    </w:p>
    <w:p w:rsidR="00BD5A27" w:rsidRDefault="00BD5A27">
      <w:pPr>
        <w:spacing w:before="400"/>
      </w:pPr>
    </w:p>
    <w:p w:rsidR="00BD5A27" w:rsidRDefault="00CB543A">
      <w:pPr>
        <w:jc w:val="center"/>
      </w:pPr>
      <w:r>
        <w:rPr>
          <w:i/>
          <w:iCs/>
          <w:color w:val="666666"/>
        </w:rPr>
        <w:t>— End of Appendix D —</w:t>
      </w:r>
    </w:p>
    <w:sectPr w:rsidR="00BD5A27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43A" w:rsidRDefault="00CB543A">
      <w:r>
        <w:separator/>
      </w:r>
    </w:p>
  </w:endnote>
  <w:endnote w:type="continuationSeparator" w:id="0">
    <w:p w:rsidR="00CB543A" w:rsidRDefault="00CB5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A27" w:rsidRDefault="00CB543A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8A0905">
      <w:rPr>
        <w:sz w:val="18"/>
        <w:szCs w:val="18"/>
      </w:rPr>
      <w:fldChar w:fldCharType="separate"/>
    </w:r>
    <w:r w:rsidR="008A090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8A0905">
      <w:rPr>
        <w:sz w:val="18"/>
        <w:szCs w:val="18"/>
      </w:rPr>
      <w:fldChar w:fldCharType="separate"/>
    </w:r>
    <w:r w:rsidR="008A0905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43A" w:rsidRDefault="00CB543A">
      <w:r>
        <w:separator/>
      </w:r>
    </w:p>
  </w:footnote>
  <w:footnote w:type="continuationSeparator" w:id="0">
    <w:p w:rsidR="00CB543A" w:rsidRDefault="00CB5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A27" w:rsidRDefault="00CB543A">
    <w:pPr>
      <w:jc w:val="right"/>
    </w:pPr>
    <w:r>
      <w:rPr>
        <w:color w:val="666666"/>
        <w:sz w:val="18"/>
        <w:szCs w:val="18"/>
      </w:rPr>
      <w:t>DMIS Requirements Specification v3.2 — Appendix D: Approval Authority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237D5F"/>
    <w:multiLevelType w:val="hybridMultilevel"/>
    <w:tmpl w:val="1570EFDA"/>
    <w:lvl w:ilvl="0" w:tplc="28ACAA8C">
      <w:start w:val="1"/>
      <w:numFmt w:val="bullet"/>
      <w:lvlText w:val="●"/>
      <w:lvlJc w:val="left"/>
      <w:pPr>
        <w:ind w:left="720" w:hanging="360"/>
      </w:pPr>
    </w:lvl>
    <w:lvl w:ilvl="1" w:tplc="62D4BA54">
      <w:start w:val="1"/>
      <w:numFmt w:val="bullet"/>
      <w:lvlText w:val="○"/>
      <w:lvlJc w:val="left"/>
      <w:pPr>
        <w:ind w:left="1440" w:hanging="360"/>
      </w:pPr>
    </w:lvl>
    <w:lvl w:ilvl="2" w:tplc="A1A6DB74">
      <w:start w:val="1"/>
      <w:numFmt w:val="bullet"/>
      <w:lvlText w:val="■"/>
      <w:lvlJc w:val="left"/>
      <w:pPr>
        <w:ind w:left="2160" w:hanging="360"/>
      </w:pPr>
    </w:lvl>
    <w:lvl w:ilvl="3" w:tplc="8D100A1E">
      <w:start w:val="1"/>
      <w:numFmt w:val="bullet"/>
      <w:lvlText w:val="●"/>
      <w:lvlJc w:val="left"/>
      <w:pPr>
        <w:ind w:left="2880" w:hanging="360"/>
      </w:pPr>
    </w:lvl>
    <w:lvl w:ilvl="4" w:tplc="88722478">
      <w:start w:val="1"/>
      <w:numFmt w:val="bullet"/>
      <w:lvlText w:val="○"/>
      <w:lvlJc w:val="left"/>
      <w:pPr>
        <w:ind w:left="3600" w:hanging="360"/>
      </w:pPr>
    </w:lvl>
    <w:lvl w:ilvl="5" w:tplc="88A004EC">
      <w:start w:val="1"/>
      <w:numFmt w:val="bullet"/>
      <w:lvlText w:val="■"/>
      <w:lvlJc w:val="left"/>
      <w:pPr>
        <w:ind w:left="4320" w:hanging="360"/>
      </w:pPr>
    </w:lvl>
    <w:lvl w:ilvl="6" w:tplc="5002C9C8">
      <w:start w:val="1"/>
      <w:numFmt w:val="bullet"/>
      <w:lvlText w:val="●"/>
      <w:lvlJc w:val="left"/>
      <w:pPr>
        <w:ind w:left="5040" w:hanging="360"/>
      </w:pPr>
    </w:lvl>
    <w:lvl w:ilvl="7" w:tplc="BA888AEC">
      <w:start w:val="1"/>
      <w:numFmt w:val="bullet"/>
      <w:lvlText w:val="●"/>
      <w:lvlJc w:val="left"/>
      <w:pPr>
        <w:ind w:left="5760" w:hanging="360"/>
      </w:pPr>
    </w:lvl>
    <w:lvl w:ilvl="8" w:tplc="F162BC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5B3DE3"/>
    <w:multiLevelType w:val="hybridMultilevel"/>
    <w:tmpl w:val="BA4C811E"/>
    <w:lvl w:ilvl="0" w:tplc="03DEBF6E">
      <w:start w:val="1"/>
      <w:numFmt w:val="bullet"/>
      <w:lvlText w:val="•"/>
      <w:lvlJc w:val="left"/>
      <w:pPr>
        <w:ind w:left="720" w:hanging="360"/>
      </w:pPr>
    </w:lvl>
    <w:lvl w:ilvl="1" w:tplc="849011A6">
      <w:numFmt w:val="decimal"/>
      <w:lvlText w:val=""/>
      <w:lvlJc w:val="left"/>
    </w:lvl>
    <w:lvl w:ilvl="2" w:tplc="64048D0C">
      <w:numFmt w:val="decimal"/>
      <w:lvlText w:val=""/>
      <w:lvlJc w:val="left"/>
    </w:lvl>
    <w:lvl w:ilvl="3" w:tplc="799E2CE0">
      <w:numFmt w:val="decimal"/>
      <w:lvlText w:val=""/>
      <w:lvlJc w:val="left"/>
    </w:lvl>
    <w:lvl w:ilvl="4" w:tplc="DC1A58D2">
      <w:numFmt w:val="decimal"/>
      <w:lvlText w:val=""/>
      <w:lvlJc w:val="left"/>
    </w:lvl>
    <w:lvl w:ilvl="5" w:tplc="E578BC0E">
      <w:numFmt w:val="decimal"/>
      <w:lvlText w:val=""/>
      <w:lvlJc w:val="left"/>
    </w:lvl>
    <w:lvl w:ilvl="6" w:tplc="E17C0C4C">
      <w:numFmt w:val="decimal"/>
      <w:lvlText w:val=""/>
      <w:lvlJc w:val="left"/>
    </w:lvl>
    <w:lvl w:ilvl="7" w:tplc="265E3B7A">
      <w:numFmt w:val="decimal"/>
      <w:lvlText w:val=""/>
      <w:lvlJc w:val="left"/>
    </w:lvl>
    <w:lvl w:ilvl="8" w:tplc="098A71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A27"/>
    <w:rsid w:val="008A0905"/>
    <w:rsid w:val="00BD5A27"/>
    <w:rsid w:val="00CB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7A55"/>
  <w15:docId w15:val="{AD6228F8-1712-4E7F-A518-09530367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Winston Bowen</cp:lastModifiedBy>
  <cp:revision>2</cp:revision>
  <dcterms:created xsi:type="dcterms:W3CDTF">2026-01-22T00:21:00Z</dcterms:created>
  <dcterms:modified xsi:type="dcterms:W3CDTF">2026-01-22T00:52:00Z</dcterms:modified>
</cp:coreProperties>
</file>