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X9382f23b712e388e22886c6eb63804eda009e6c"/>
    <w:p>
      <w:pPr>
        <w:pStyle w:val="Heading1"/>
      </w:pPr>
      <w:r>
        <w:t xml:space="preserve">Business ideas you can build from Jamaica with Lovable or Claude Code</w:t>
      </w:r>
    </w:p>
    <w:bookmarkStart w:id="25" w:name="executive-summary"/>
    <w:p>
      <w:pPr>
        <w:pStyle w:val="Heading2"/>
      </w:pPr>
      <w:r>
        <w:t xml:space="preserve">Executive summary</w:t>
      </w:r>
    </w:p>
    <w:p>
      <w:pPr>
        <w:pStyle w:val="FirstParagraph"/>
      </w:pPr>
      <w:r>
        <w:t xml:space="preserve">The strongest single business for you to build yourself is</w:t>
      </w:r>
      <w:r>
        <w:t xml:space="preserve"> </w:t>
      </w:r>
      <w:r>
        <w:rPr>
          <w:b/>
          <w:bCs/>
        </w:rPr>
        <w:t xml:space="preserve">an AI concierge and lead-conversion SaaS for small tourism businesses</w:t>
      </w:r>
      <w:r>
        <w:t xml:space="preserve">: boutique hotels, villas, tour operators, airport-transfer firms, attractions, and wedding or event providers. The case is unusually strong because several trends line up at once. Globally, AI adoption by firms is accelerating, business e-commerce remains very large, digitally delivered services continue to grow faster than many traditional trade categories, and international tourism has fully recovered and kept expanding. Locally, Jamaica closed 2024 with about</w:t>
      </w:r>
      <w:r>
        <w:t xml:space="preserve"> </w:t>
      </w:r>
      <w:r>
        <w:rPr>
          <w:b/>
          <w:bCs/>
        </w:rPr>
        <w:t xml:space="preserve">4.15 million visitors</w:t>
      </w:r>
      <w:r>
        <w:t xml:space="preserve"> </w:t>
      </w:r>
      <w:r>
        <w:t xml:space="preserve">and roughly</w:t>
      </w:r>
      <w:r>
        <w:t xml:space="preserve"> </w:t>
      </w:r>
      <w:r>
        <w:rPr>
          <w:b/>
          <w:bCs/>
        </w:rPr>
        <w:t xml:space="preserve">US$4.3 billion</w:t>
      </w:r>
      <w:r>
        <w:t xml:space="preserve"> </w:t>
      </w:r>
      <w:r>
        <w:t xml:space="preserve">in tourism earnings, while internet penetration is high and local MSMEs still show a meaningful digital gap in websites and day-to-day digital tool use. That combination favors a product that helps businesses answer inquiries faster, capture leads, quote consistently, and convert more bookings without hiring a larger front-desk team.</w:t>
      </w:r>
      <w:r>
        <w:t xml:space="preserve"> </w:t>
      </w:r>
      <w:hyperlink r:id="rId21">
        <w:r>
          <w:rPr>
            <w:rStyle w:val="Hyperlink"/>
          </w:rPr>
          <w:t xml:space="preserve">[1]</w:t>
        </w:r>
      </w:hyperlink>
    </w:p>
    <w:p>
      <w:pPr>
        <w:pStyle w:val="BodyText"/>
      </w:pPr>
      <w:r>
        <w:t xml:space="preserve">From a build perspective, this idea fits the current strengths of Lovable and Claude Code better than most alternatives. Lovable is explicitly designed for full-stack web app creation, connects natively to Supabase</w:t>
      </w:r>
      <w:hyperlink r:id="rId22">
        <w:r>
          <w:rPr>
            <w:rStyle w:val="Hyperlink"/>
          </w:rPr>
          <w:t xml:space="preserve">[2]</w:t>
        </w:r>
      </w:hyperlink>
      <w:r>
        <w:t xml:space="preserve">, supports GitHub sync, secrets, external APIs, and deployment paths outside Lovable Cloud. Claude Code from Anthropic</w:t>
      </w:r>
      <w:hyperlink r:id="rId23">
        <w:r>
          <w:rPr>
            <w:rStyle w:val="Hyperlink"/>
          </w:rPr>
          <w:t xml:space="preserve">[3]</w:t>
        </w:r>
      </w:hyperlink>
      <w:r>
        <w:t xml:space="preserve"> </w:t>
      </w:r>
      <w:r>
        <w:t xml:space="preserve">is designed to read a codebase, edit files, run commands, and automate development tasks. That means you can realistically ship a usable MVP alone: onboarding dashboard, knowledge base, booking inquiry forms, analytics, CRM-lite, and client admin can sit in Lovable; custom logic, prompt engineering, integrations, tests, and code hardening can be handled with Claude Code plus standard backend functions.</w:t>
      </w:r>
      <w:r>
        <w:t xml:space="preserve"> </w:t>
      </w:r>
      <w:hyperlink r:id="rId23">
        <w:r>
          <w:rPr>
            <w:rStyle w:val="Hyperlink"/>
          </w:rPr>
          <w:t xml:space="preserve">[4]</w:t>
        </w:r>
      </w:hyperlink>
    </w:p>
    <w:p>
      <w:pPr>
        <w:pStyle w:val="BodyText"/>
      </w:pPr>
      <w:r>
        <w:t xml:space="preserve">Financially, this is also the best match to your assumed profile. It can be launched leaner than export, inventory, or regulated-fintech ideas; it can reach meaningful revenue with relatively few customers; and it benefits from a Jamaican wedge before expanding regionally and globally. A credible base case is a sub-US$5,000 MVP-to-first-sales build, paid pilots within one quarter, and a 12-month revenue outcome in the</w:t>
      </w:r>
      <w:r>
        <w:t xml:space="preserve"> </w:t>
      </w:r>
      <w:r>
        <w:rPr>
          <w:b/>
          <w:bCs/>
        </w:rPr>
        <w:t xml:space="preserve">US$18,000 to US$42,000</w:t>
      </w:r>
      <w:r>
        <w:t xml:space="preserve"> </w:t>
      </w:r>
      <w:r>
        <w:t xml:space="preserve">range depending on conversion and pricing discipline, with upside above that if you productize onboarding and land 20–25 paying accounts. Those forecast figures are modeled assumptions, not market facts, but they are consistent with the official cost structure of the software stack and with a practical solo-founder sales motion.</w:t>
      </w:r>
      <w:r>
        <w:t xml:space="preserve"> </w:t>
      </w:r>
      <w:hyperlink r:id="rId24">
        <w:r>
          <w:rPr>
            <w:rStyle w:val="Hyperlink"/>
          </w:rPr>
          <w:t xml:space="preserve">[5]</w:t>
        </w:r>
      </w:hyperlink>
    </w:p>
    <w:bookmarkEnd w:id="25"/>
    <w:bookmarkStart w:id="30" w:name="market-context"/>
    <w:p>
      <w:pPr>
        <w:pStyle w:val="Heading2"/>
      </w:pPr>
      <w:r>
        <w:t xml:space="preserve">Market context</w:t>
      </w:r>
    </w:p>
    <w:p>
      <w:pPr>
        <w:pStyle w:val="FirstParagraph"/>
      </w:pPr>
      <w:r>
        <w:t xml:space="preserve">The global backdrop is favorable for solo-built software businesses. OECD</w:t>
      </w:r>
      <w:hyperlink r:id="rId26">
        <w:r>
          <w:rPr>
            <w:rStyle w:val="Hyperlink"/>
          </w:rPr>
          <w:t xml:space="preserve">[6]</w:t>
        </w:r>
      </w:hyperlink>
      <w:r>
        <w:t xml:space="preserve"> </w:t>
      </w:r>
      <w:r>
        <w:t xml:space="preserve">said that</w:t>
      </w:r>
      <w:r>
        <w:t xml:space="preserve"> </w:t>
      </w:r>
      <w:r>
        <w:rPr>
          <w:b/>
          <w:bCs/>
        </w:rPr>
        <w:t xml:space="preserve">20.2% of firms</w:t>
      </w:r>
      <w:r>
        <w:t xml:space="preserve"> </w:t>
      </w:r>
      <w:r>
        <w:t xml:space="preserve">in reporting OECD economies used AI in 2025, up from</w:t>
      </w:r>
      <w:r>
        <w:t xml:space="preserve"> </w:t>
      </w:r>
      <w:r>
        <w:rPr>
          <w:b/>
          <w:bCs/>
        </w:rPr>
        <w:t xml:space="preserve">14.2% in 2024</w:t>
      </w:r>
      <w:r>
        <w:t xml:space="preserve"> </w:t>
      </w:r>
      <w:r>
        <w:t xml:space="preserve">and</w:t>
      </w:r>
      <w:r>
        <w:t xml:space="preserve"> </w:t>
      </w:r>
      <w:r>
        <w:rPr>
          <w:b/>
          <w:bCs/>
        </w:rPr>
        <w:t xml:space="preserve">8.7% in 2023</w:t>
      </w:r>
      <w:r>
        <w:t xml:space="preserve">, while separate OECD work notes that SME adoption still lags larger firms. That matters because the best bootstrapped opportunities are often “AI enablement for underserved SMEs,” not frontier-model research. At the same time, UNCTAD</w:t>
      </w:r>
      <w:hyperlink r:id="rId27">
        <w:r>
          <w:rPr>
            <w:rStyle w:val="Hyperlink"/>
          </w:rPr>
          <w:t xml:space="preserve">[7]</w:t>
        </w:r>
      </w:hyperlink>
      <w:r>
        <w:t xml:space="preserve"> </w:t>
      </w:r>
      <w:r>
        <w:t xml:space="preserve">reports that business e-commerce sales across 43 economies reached</w:t>
      </w:r>
      <w:r>
        <w:t xml:space="preserve"> </w:t>
      </w:r>
      <w:r>
        <w:rPr>
          <w:b/>
          <w:bCs/>
        </w:rPr>
        <w:t xml:space="preserve">US$27 trillion</w:t>
      </w:r>
      <w:r>
        <w:t xml:space="preserve"> </w:t>
      </w:r>
      <w:r>
        <w:t xml:space="preserve">in 2022 after nearly</w:t>
      </w:r>
      <w:r>
        <w:t xml:space="preserve"> </w:t>
      </w:r>
      <w:r>
        <w:rPr>
          <w:b/>
          <w:bCs/>
        </w:rPr>
        <w:t xml:space="preserve">60% growth</w:t>
      </w:r>
      <w:r>
        <w:t xml:space="preserve"> </w:t>
      </w:r>
      <w:r>
        <w:t xml:space="preserve">since 2016, and the WTO</w:t>
      </w:r>
      <w:hyperlink r:id="rId21">
        <w:r>
          <w:rPr>
            <w:rStyle w:val="Hyperlink"/>
          </w:rPr>
          <w:t xml:space="preserve">[8]</w:t>
        </w:r>
      </w:hyperlink>
      <w:r>
        <w:t xml:space="preserve"> </w:t>
      </w:r>
      <w:r>
        <w:t xml:space="preserve">says digitally delivered services accounted for</w:t>
      </w:r>
      <w:r>
        <w:t xml:space="preserve"> </w:t>
      </w:r>
      <w:r>
        <w:rPr>
          <w:b/>
          <w:bCs/>
        </w:rPr>
        <w:t xml:space="preserve">14.5% of global goods-and-services exports in 2024</w:t>
      </w:r>
      <w:r>
        <w:t xml:space="preserve">, with projected continued growth in 2025. Meanwhile, UN Tourism</w:t>
      </w:r>
      <w:hyperlink r:id="rId21">
        <w:r>
          <w:rPr>
            <w:rStyle w:val="Hyperlink"/>
          </w:rPr>
          <w:t xml:space="preserve">[9]</w:t>
        </w:r>
      </w:hyperlink>
      <w:r>
        <w:t xml:space="preserve"> </w:t>
      </w:r>
      <w:r>
        <w:t xml:space="preserve">reports about</w:t>
      </w:r>
      <w:r>
        <w:t xml:space="preserve"> </w:t>
      </w:r>
      <w:r>
        <w:rPr>
          <w:b/>
          <w:bCs/>
        </w:rPr>
        <w:t xml:space="preserve">1.52 billion international tourist arrivals in 2025</w:t>
      </w:r>
      <w:r>
        <w:t xml:space="preserve"> </w:t>
      </w:r>
      <w:r>
        <w:t xml:space="preserve">and roughly</w:t>
      </w:r>
      <w:r>
        <w:t xml:space="preserve"> </w:t>
      </w:r>
      <w:r>
        <w:rPr>
          <w:b/>
          <w:bCs/>
        </w:rPr>
        <w:t xml:space="preserve">US$1.9 trillion</w:t>
      </w:r>
      <w:r>
        <w:t xml:space="preserve"> </w:t>
      </w:r>
      <w:r>
        <w:t xml:space="preserve">in receipts. In short: global demand is strong where digital products, AI enablement, and travel-related software overlap.</w:t>
      </w:r>
      <w:r>
        <w:t xml:space="preserve"> </w:t>
      </w:r>
      <w:hyperlink r:id="rId21">
        <w:r>
          <w:rPr>
            <w:rStyle w:val="Hyperlink"/>
          </w:rPr>
          <w:t xml:space="preserve">[10]</w:t>
        </w:r>
      </w:hyperlink>
    </w:p>
    <w:p>
      <w:pPr>
        <w:pStyle w:val="BodyText"/>
      </w:pPr>
      <w:r>
        <w:t xml:space="preserve">Jamaica gives you a credible local wedge, not just a personal location. The World Bank</w:t>
      </w:r>
      <w:hyperlink r:id="rId28">
        <w:r>
          <w:rPr>
            <w:rStyle w:val="Hyperlink"/>
          </w:rPr>
          <w:t xml:space="preserve">[11]</w:t>
        </w:r>
      </w:hyperlink>
      <w:r>
        <w:t xml:space="preserve"> </w:t>
      </w:r>
      <w:r>
        <w:t xml:space="preserve">shows Jamaica at about</w:t>
      </w:r>
      <w:r>
        <w:t xml:space="preserve"> </w:t>
      </w:r>
      <w:r>
        <w:rPr>
          <w:b/>
          <w:bCs/>
        </w:rPr>
        <w:t xml:space="preserve">US$22.0 billion GDP in 2024</w:t>
      </w:r>
      <w:r>
        <w:t xml:space="preserve">, and the World Bank / ITU data show internet use at roughly</w:t>
      </w:r>
      <w:r>
        <w:t xml:space="preserve"> </w:t>
      </w:r>
      <w:r>
        <w:rPr>
          <w:b/>
          <w:bCs/>
        </w:rPr>
        <w:t xml:space="preserve">90% of the population</w:t>
      </w:r>
      <w:r>
        <w:t xml:space="preserve"> </w:t>
      </w:r>
      <w:r>
        <w:t xml:space="preserve">in 2024. Tourism remains central: Jamaica’s Ministry of Tourism reported roughly</w:t>
      </w:r>
      <w:r>
        <w:t xml:space="preserve"> </w:t>
      </w:r>
      <w:r>
        <w:rPr>
          <w:b/>
          <w:bCs/>
        </w:rPr>
        <w:t xml:space="preserve">4.15 million visitors</w:t>
      </w:r>
      <w:r>
        <w:t xml:space="preserve"> </w:t>
      </w:r>
      <w:r>
        <w:t xml:space="preserve">and</w:t>
      </w:r>
      <w:r>
        <w:t xml:space="preserve"> </w:t>
      </w:r>
      <w:r>
        <w:rPr>
          <w:b/>
          <w:bCs/>
        </w:rPr>
        <w:t xml:space="preserve">US$4.3 billion</w:t>
      </w:r>
      <w:r>
        <w:t xml:space="preserve"> </w:t>
      </w:r>
      <w:r>
        <w:t xml:space="preserve">in earnings in 2024, and the ministry has repeatedly framed technology as important to future growth in the sector. Jamaica also has global-market access via digital services: JAMPRO</w:t>
      </w:r>
      <w:hyperlink r:id="rId21">
        <w:r>
          <w:rPr>
            <w:rStyle w:val="Hyperlink"/>
          </w:rPr>
          <w:t xml:space="preserve">[12]</w:t>
        </w:r>
      </w:hyperlink>
      <w:r>
        <w:t xml:space="preserve"> </w:t>
      </w:r>
      <w:r>
        <w:t xml:space="preserve">says the country’s global digital services sector accounts for about</w:t>
      </w:r>
      <w:r>
        <w:t xml:space="preserve"> </w:t>
      </w:r>
      <w:r>
        <w:rPr>
          <w:b/>
          <w:bCs/>
        </w:rPr>
        <w:t xml:space="preserve">60,000 jobs</w:t>
      </w:r>
      <w:r>
        <w:t xml:space="preserve"> </w:t>
      </w:r>
      <w:r>
        <w:t xml:space="preserve">and generated</w:t>
      </w:r>
      <w:r>
        <w:t xml:space="preserve"> </w:t>
      </w:r>
      <w:r>
        <w:rPr>
          <w:b/>
          <w:bCs/>
        </w:rPr>
        <w:t xml:space="preserve">more than US$900 million</w:t>
      </w:r>
      <w:r>
        <w:t xml:space="preserve"> </w:t>
      </w:r>
      <w:r>
        <w:t xml:space="preserve">in revenue in 2022.</w:t>
      </w:r>
      <w:r>
        <w:t xml:space="preserve"> </w:t>
      </w:r>
      <w:hyperlink r:id="rId28">
        <w:r>
          <w:rPr>
            <w:rStyle w:val="Hyperlink"/>
          </w:rPr>
          <w:t xml:space="preserve">[13]</w:t>
        </w:r>
      </w:hyperlink>
    </w:p>
    <w:p>
      <w:pPr>
        <w:pStyle w:val="BodyText"/>
      </w:pPr>
      <w:r>
        <w:t xml:space="preserve">The opportunity is not just that demand exists; it is that execution gaps remain visible. JBDC</w:t>
      </w:r>
      <w:hyperlink r:id="rId27">
        <w:r>
          <w:rPr>
            <w:rStyle w:val="Hyperlink"/>
          </w:rPr>
          <w:t xml:space="preserve">[14]</w:t>
        </w:r>
      </w:hyperlink>
      <w:r>
        <w:t xml:space="preserve"> </w:t>
      </w:r>
      <w:r>
        <w:t xml:space="preserve">reported in 2024 that only</w:t>
      </w:r>
      <w:r>
        <w:t xml:space="preserve"> </w:t>
      </w:r>
      <w:r>
        <w:rPr>
          <w:b/>
          <w:bCs/>
        </w:rPr>
        <w:t xml:space="preserve">27.89%</w:t>
      </w:r>
      <w:r>
        <w:t xml:space="preserve"> </w:t>
      </w:r>
      <w:r>
        <w:t xml:space="preserve">of surveyed Jamaican MSMEs had developed or updated corporate websites in the prior five years,</w:t>
      </w:r>
      <w:r>
        <w:t xml:space="preserve"> </w:t>
      </w:r>
      <w:r>
        <w:rPr>
          <w:b/>
          <w:bCs/>
        </w:rPr>
        <w:t xml:space="preserve">59.09%</w:t>
      </w:r>
      <w:r>
        <w:t xml:space="preserve"> </w:t>
      </w:r>
      <w:r>
        <w:t xml:space="preserve">had focused on social networking profile work, and only</w:t>
      </w:r>
      <w:r>
        <w:t xml:space="preserve"> </w:t>
      </w:r>
      <w:r>
        <w:rPr>
          <w:b/>
          <w:bCs/>
        </w:rPr>
        <w:t xml:space="preserve">32.44%</w:t>
      </w:r>
      <w:r>
        <w:t xml:space="preserve"> </w:t>
      </w:r>
      <w:r>
        <w:t xml:space="preserve">used digital technologies daily and understood their benefits. That is exactly the kind of environment where a product that automates responses, packages information, creates simple sales workflows, and proves ROI can win even if the underlying AI is not novel.</w:t>
      </w:r>
      <w:r>
        <w:t xml:space="preserve"> </w:t>
      </w:r>
      <w:hyperlink r:id="rId29">
        <w:r>
          <w:rPr>
            <w:rStyle w:val="Hyperlink"/>
          </w:rPr>
          <w:t xml:space="preserve">[15]</w:t>
        </w:r>
      </w:hyperlink>
    </w:p>
    <w:p>
      <w:pPr>
        <w:pStyle w:val="BodyText"/>
      </w:pPr>
      <w:r>
        <w:t xml:space="preserve">The main Jamaica-specific friction is payments and compliance plumbing rather than absence of demand. Stripe</w:t>
      </w:r>
      <w:hyperlink r:id="rId24">
        <w:r>
          <w:rPr>
            <w:rStyle w:val="Hyperlink"/>
          </w:rPr>
          <w:t xml:space="preserve">[16]</w:t>
        </w:r>
      </w:hyperlink>
      <w:r>
        <w:t xml:space="preserve">’s global availability page still does not list Jamaica, although the Bank of Jamaica</w:t>
      </w:r>
      <w:hyperlink r:id="rId23">
        <w:r>
          <w:rPr>
            <w:rStyle w:val="Hyperlink"/>
          </w:rPr>
          <w:t xml:space="preserve">[17]</w:t>
        </w:r>
      </w:hyperlink>
      <w:r>
        <w:t xml:space="preserve"> </w:t>
      </w:r>
      <w:r>
        <w:t xml:space="preserve">lists multiple authorized payment service providers and a live fintech sandbox, and Paddle says it supports software businesses globally except unsupported jurisdictions while acting as merchant of record for SaaS billing. For a solo founder, that means the business model should favor subscription software or digital services with lightweight collections, not deeply regulated payments or lending at the outset.</w:t>
      </w:r>
      <w:r>
        <w:t xml:space="preserve"> </w:t>
      </w:r>
      <w:hyperlink r:id="rId22">
        <w:r>
          <w:rPr>
            <w:rStyle w:val="Hyperlink"/>
          </w:rPr>
          <w:t xml:space="preserve">[18]</w:t>
        </w:r>
      </w:hyperlink>
    </w:p>
    <w:bookmarkEnd w:id="30"/>
    <w:bookmarkStart w:id="32" w:name="candidate-landscape"/>
    <w:p>
      <w:pPr>
        <w:pStyle w:val="Heading2"/>
      </w:pPr>
      <w:r>
        <w:t xml:space="preserve">Candidate landscape</w:t>
      </w:r>
    </w:p>
    <w:p>
      <w:pPr>
        <w:pStyle w:val="FirstParagraph"/>
      </w:pPr>
      <w:r>
        <w:t xml:space="preserve">The table below is an analytical synthesis grounded in the market evidence above and in the documented capabilities of Lovable, Claude Code, Supabase, WhatsApp APIs, scheduling functions, and payment/integration tooling. The “technical fit” column reflects how naturally the product maps to Lovable for UI/auth/data/admin and to Claude Code for code generation, testing, integration, and iterative hardening.</w:t>
      </w:r>
      <w:r>
        <w:t xml:space="preserve"> </w:t>
      </w:r>
      <w:hyperlink r:id="rId23">
        <w:r>
          <w:rPr>
            <w:rStyle w:val="Hyperlink"/>
          </w:rPr>
          <w:t xml:space="preserve">[19]</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Idea candidate</w:t>
            </w:r>
          </w:p>
        </w:tc>
        <w:tc>
          <w:tcPr/>
          <w:p>
            <w:pPr>
              <w:pStyle w:val="Compact"/>
            </w:pPr>
            <w:r>
              <w:t xml:space="preserve">Industry</w:t>
            </w:r>
          </w:p>
        </w:tc>
        <w:tc>
          <w:tcPr/>
          <w:p>
            <w:pPr>
              <w:pStyle w:val="Compact"/>
            </w:pPr>
            <w:r>
              <w:t xml:space="preserve">Primary target customer</w:t>
            </w:r>
          </w:p>
        </w:tc>
        <w:tc>
          <w:tcPr/>
          <w:p>
            <w:pPr>
              <w:pStyle w:val="Compact"/>
            </w:pPr>
            <w:r>
              <w:t xml:space="preserve">Core revenue model</w:t>
            </w:r>
          </w:p>
        </w:tc>
        <w:tc>
          <w:tcPr/>
          <w:p>
            <w:pPr>
              <w:pStyle w:val="Compact"/>
            </w:pPr>
            <w:r>
              <w:t xml:space="preserve">Effort for solo build</w:t>
            </w:r>
          </w:p>
        </w:tc>
        <w:tc>
          <w:tcPr/>
          <w:p>
            <w:pPr>
              <w:pStyle w:val="Compact"/>
              <w:jc w:val="right"/>
            </w:pPr>
            <w:r>
              <w:t xml:space="preserve">Rough startup cost</w:t>
            </w:r>
          </w:p>
        </w:tc>
        <w:tc>
          <w:tcPr/>
          <w:p>
            <w:pPr>
              <w:pStyle w:val="Compact"/>
            </w:pPr>
            <w:r>
              <w:t xml:space="preserve">Market size potential</w:t>
            </w:r>
          </w:p>
        </w:tc>
        <w:tc>
          <w:tcPr/>
          <w:p>
            <w:pPr>
              <w:pStyle w:val="Compact"/>
            </w:pPr>
            <w:r>
              <w:t xml:space="preserve">Technical fit with Lovable / Claude</w:t>
            </w:r>
          </w:p>
        </w:tc>
        <w:tc>
          <w:tcPr/>
          <w:p>
            <w:pPr>
              <w:pStyle w:val="Compact"/>
            </w:pPr>
            <w:r>
              <w:t xml:space="preserve">Scalability</w:t>
            </w:r>
          </w:p>
        </w:tc>
      </w:tr>
      <w:tr>
        <w:tc>
          <w:tcPr/>
          <w:p>
            <w:pPr>
              <w:pStyle w:val="Compact"/>
            </w:pPr>
            <w:r>
              <w:rPr>
                <w:b/>
                <w:bCs/>
              </w:rPr>
              <w:t xml:space="preserve">AI tourism concierge SaaS</w:t>
            </w:r>
          </w:p>
        </w:tc>
        <w:tc>
          <w:tcPr/>
          <w:p>
            <w:pPr>
              <w:pStyle w:val="Compact"/>
            </w:pPr>
            <w:r>
              <w:t xml:space="preserve">Tourism / AI / services</w:t>
            </w:r>
          </w:p>
        </w:tc>
        <w:tc>
          <w:tcPr/>
          <w:p>
            <w:pPr>
              <w:pStyle w:val="Compact"/>
            </w:pPr>
            <w:r>
              <w:t xml:space="preserve">Boutique hotels, villas, tours, transport operators</w:t>
            </w:r>
          </w:p>
        </w:tc>
        <w:tc>
          <w:tcPr/>
          <w:p>
            <w:pPr>
              <w:pStyle w:val="Compact"/>
            </w:pPr>
            <w:r>
              <w:t xml:space="preserve">Setup fee + subscription + usage add-on</w:t>
            </w:r>
          </w:p>
        </w:tc>
        <w:tc>
          <w:tcPr/>
          <w:p>
            <w:pPr>
              <w:pStyle w:val="Compact"/>
            </w:pPr>
            <w:r>
              <w:t xml:space="preserve">Medium</w:t>
            </w:r>
          </w:p>
        </w:tc>
        <w:tc>
          <w:tcPr/>
          <w:p>
            <w:pPr>
              <w:pStyle w:val="Compact"/>
              <w:jc w:val="right"/>
            </w:pPr>
            <w:r>
              <w:t xml:space="preserve">Low–medium</w:t>
            </w:r>
          </w:p>
        </w:tc>
        <w:tc>
          <w:tcPr/>
          <w:p>
            <w:pPr>
              <w:pStyle w:val="Compact"/>
            </w:pPr>
            <w:r>
              <w:t xml:space="preserve">High</w:t>
            </w:r>
          </w:p>
        </w:tc>
        <w:tc>
          <w:tcPr/>
          <w:p>
            <w:pPr>
              <w:pStyle w:val="Compact"/>
            </w:pPr>
            <w:r>
              <w:rPr>
                <w:b/>
                <w:bCs/>
              </w:rPr>
              <w:t xml:space="preserve">Excellent</w:t>
            </w:r>
          </w:p>
        </w:tc>
        <w:tc>
          <w:tcPr/>
          <w:p>
            <w:pPr>
              <w:pStyle w:val="Compact"/>
            </w:pPr>
            <w:r>
              <w:t xml:space="preserve">High</w:t>
            </w:r>
          </w:p>
        </w:tc>
      </w:tr>
      <w:tr>
        <w:tc>
          <w:tcPr/>
          <w:p>
            <w:pPr>
              <w:pStyle w:val="Compact"/>
            </w:pPr>
            <w:r>
              <w:rPr>
                <w:b/>
                <w:bCs/>
              </w:rPr>
              <w:t xml:space="preserve">AI receptionist for local-service SMBs</w:t>
            </w:r>
          </w:p>
        </w:tc>
        <w:tc>
          <w:tcPr/>
          <w:p>
            <w:pPr>
              <w:pStyle w:val="Compact"/>
            </w:pPr>
            <w:r>
              <w:t xml:space="preserve">Services / AI</w:t>
            </w:r>
          </w:p>
        </w:tc>
        <w:tc>
          <w:tcPr/>
          <w:p>
            <w:pPr>
              <w:pStyle w:val="Compact"/>
            </w:pPr>
            <w:r>
              <w:t xml:space="preserve">Clinics, salons, auto, legal, home services</w:t>
            </w:r>
          </w:p>
        </w:tc>
        <w:tc>
          <w:tcPr/>
          <w:p>
            <w:pPr>
              <w:pStyle w:val="Compact"/>
            </w:pPr>
            <w:r>
              <w:t xml:space="preserve">Subscription + setup</w:t>
            </w:r>
          </w:p>
        </w:tc>
        <w:tc>
          <w:tcPr/>
          <w:p>
            <w:pPr>
              <w:pStyle w:val="Compact"/>
            </w:pPr>
            <w:r>
              <w:t xml:space="preserve">Medium</w:t>
            </w:r>
          </w:p>
        </w:tc>
        <w:tc>
          <w:tcPr/>
          <w:p>
            <w:pPr>
              <w:pStyle w:val="Compact"/>
              <w:jc w:val="right"/>
            </w:pPr>
            <w:r>
              <w:t xml:space="preserve">Low–medium</w:t>
            </w:r>
          </w:p>
        </w:tc>
        <w:tc>
          <w:tcPr/>
          <w:p>
            <w:pPr>
              <w:pStyle w:val="Compact"/>
            </w:pPr>
            <w:r>
              <w:t xml:space="preserve">High</w:t>
            </w:r>
          </w:p>
        </w:tc>
        <w:tc>
          <w:tcPr/>
          <w:p>
            <w:pPr>
              <w:pStyle w:val="Compact"/>
            </w:pPr>
            <w:r>
              <w:rPr>
                <w:b/>
                <w:bCs/>
              </w:rPr>
              <w:t xml:space="preserve">Excellent</w:t>
            </w:r>
          </w:p>
        </w:tc>
        <w:tc>
          <w:tcPr/>
          <w:p>
            <w:pPr>
              <w:pStyle w:val="Compact"/>
            </w:pPr>
            <w:r>
              <w:t xml:space="preserve">High</w:t>
            </w:r>
          </w:p>
        </w:tc>
      </w:tr>
      <w:tr>
        <w:tc>
          <w:tcPr/>
          <w:p>
            <w:pPr>
              <w:pStyle w:val="Compact"/>
            </w:pPr>
            <w:r>
              <w:rPr>
                <w:b/>
                <w:bCs/>
              </w:rPr>
              <w:t xml:space="preserve">CXC/CAPE AI tutor</w:t>
            </w:r>
          </w:p>
        </w:tc>
        <w:tc>
          <w:tcPr/>
          <w:p>
            <w:pPr>
              <w:pStyle w:val="Compact"/>
            </w:pPr>
            <w:r>
              <w:t xml:space="preserve">Education / AI</w:t>
            </w:r>
          </w:p>
        </w:tc>
        <w:tc>
          <w:tcPr/>
          <w:p>
            <w:pPr>
              <w:pStyle w:val="Compact"/>
            </w:pPr>
            <w:r>
              <w:t xml:space="preserve">Students, parents, schools, tutoring centers</w:t>
            </w:r>
          </w:p>
        </w:tc>
        <w:tc>
          <w:tcPr/>
          <w:p>
            <w:pPr>
              <w:pStyle w:val="Compact"/>
            </w:pPr>
            <w:r>
              <w:t xml:space="preserve">Subscription + exam-season packs + B2B licenses</w:t>
            </w:r>
          </w:p>
        </w:tc>
        <w:tc>
          <w:tcPr/>
          <w:p>
            <w:pPr>
              <w:pStyle w:val="Compact"/>
            </w:pPr>
            <w:r>
              <w:t xml:space="preserve">Medium</w:t>
            </w:r>
          </w:p>
        </w:tc>
        <w:tc>
          <w:tcPr/>
          <w:p>
            <w:pPr>
              <w:pStyle w:val="Compact"/>
              <w:jc w:val="right"/>
            </w:pPr>
            <w:r>
              <w:t xml:space="preserve">Low</w:t>
            </w:r>
          </w:p>
        </w:tc>
        <w:tc>
          <w:tcPr/>
          <w:p>
            <w:pPr>
              <w:pStyle w:val="Compact"/>
            </w:pPr>
            <w:r>
              <w:t xml:space="preserve">Medium</w:t>
            </w:r>
          </w:p>
        </w:tc>
        <w:tc>
          <w:tcPr/>
          <w:p>
            <w:pPr>
              <w:pStyle w:val="Compact"/>
            </w:pPr>
            <w:r>
              <w:rPr>
                <w:b/>
                <w:bCs/>
              </w:rPr>
              <w:t xml:space="preserve">Excellent</w:t>
            </w:r>
          </w:p>
        </w:tc>
        <w:tc>
          <w:tcPr/>
          <w:p>
            <w:pPr>
              <w:pStyle w:val="Compact"/>
            </w:pPr>
            <w:r>
              <w:t xml:space="preserve">Medium–high</w:t>
            </w:r>
          </w:p>
        </w:tc>
      </w:tr>
      <w:tr>
        <w:tc>
          <w:tcPr/>
          <w:p>
            <w:pPr>
              <w:pStyle w:val="Compact"/>
            </w:pPr>
            <w:r>
              <w:rPr>
                <w:b/>
                <w:bCs/>
              </w:rPr>
              <w:t xml:space="preserve">Agency/BPO proposal and SOP copilot</w:t>
            </w:r>
          </w:p>
        </w:tc>
        <w:tc>
          <w:tcPr/>
          <w:p>
            <w:pPr>
              <w:pStyle w:val="Compact"/>
            </w:pPr>
            <w:r>
              <w:t xml:space="preserve">Tech / AI / B2B services</w:t>
            </w:r>
          </w:p>
        </w:tc>
        <w:tc>
          <w:tcPr/>
          <w:p>
            <w:pPr>
              <w:pStyle w:val="Compact"/>
            </w:pPr>
            <w:r>
              <w:t xml:space="preserve">Agencies, BPOs, KPOs, outsourcing teams</w:t>
            </w:r>
          </w:p>
        </w:tc>
        <w:tc>
          <w:tcPr/>
          <w:p>
            <w:pPr>
              <w:pStyle w:val="Compact"/>
            </w:pPr>
            <w:r>
              <w:t xml:space="preserve">Subscription per workspace</w:t>
            </w:r>
          </w:p>
        </w:tc>
        <w:tc>
          <w:tcPr/>
          <w:p>
            <w:pPr>
              <w:pStyle w:val="Compact"/>
            </w:pPr>
            <w:r>
              <w:t xml:space="preserve">Low–medium</w:t>
            </w:r>
          </w:p>
        </w:tc>
        <w:tc>
          <w:tcPr/>
          <w:p>
            <w:pPr>
              <w:pStyle w:val="Compact"/>
              <w:jc w:val="right"/>
            </w:pPr>
            <w:r>
              <w:t xml:space="preserve">Low</w:t>
            </w:r>
          </w:p>
        </w:tc>
        <w:tc>
          <w:tcPr/>
          <w:p>
            <w:pPr>
              <w:pStyle w:val="Compact"/>
            </w:pPr>
            <w:r>
              <w:t xml:space="preserve">Medium–high</w:t>
            </w:r>
          </w:p>
        </w:tc>
        <w:tc>
          <w:tcPr/>
          <w:p>
            <w:pPr>
              <w:pStyle w:val="Compact"/>
            </w:pPr>
            <w:r>
              <w:rPr>
                <w:b/>
                <w:bCs/>
              </w:rPr>
              <w:t xml:space="preserve">Excellent</w:t>
            </w:r>
          </w:p>
        </w:tc>
        <w:tc>
          <w:tcPr/>
          <w:p>
            <w:pPr>
              <w:pStyle w:val="Compact"/>
            </w:pPr>
            <w:r>
              <w:t xml:space="preserve">High</w:t>
            </w:r>
          </w:p>
        </w:tc>
      </w:tr>
      <w:tr>
        <w:tc>
          <w:tcPr/>
          <w:p>
            <w:pPr>
              <w:pStyle w:val="Compact"/>
            </w:pPr>
            <w:r>
              <w:rPr>
                <w:b/>
                <w:bCs/>
              </w:rPr>
              <w:t xml:space="preserve">Freelancer cashflow and collections cockpit</w:t>
            </w:r>
          </w:p>
        </w:tc>
        <w:tc>
          <w:tcPr/>
          <w:p>
            <w:pPr>
              <w:pStyle w:val="Compact"/>
            </w:pPr>
            <w:r>
              <w:t xml:space="preserve">Fintech-lite / services</w:t>
            </w:r>
          </w:p>
        </w:tc>
        <w:tc>
          <w:tcPr/>
          <w:p>
            <w:pPr>
              <w:pStyle w:val="Compact"/>
            </w:pPr>
            <w:r>
              <w:t xml:space="preserve">Freelancers, consultants, SMEs</w:t>
            </w:r>
          </w:p>
        </w:tc>
        <w:tc>
          <w:tcPr/>
          <w:p>
            <w:pPr>
              <w:pStyle w:val="Compact"/>
            </w:pPr>
            <w:r>
              <w:t xml:space="preserve">Subscription + premium reminders / invoicing</w:t>
            </w:r>
          </w:p>
        </w:tc>
        <w:tc>
          <w:tcPr/>
          <w:p>
            <w:pPr>
              <w:pStyle w:val="Compact"/>
            </w:pPr>
            <w:r>
              <w:t xml:space="preserve">Medium</w:t>
            </w:r>
          </w:p>
        </w:tc>
        <w:tc>
          <w:tcPr/>
          <w:p>
            <w:pPr>
              <w:pStyle w:val="Compact"/>
              <w:jc w:val="right"/>
            </w:pPr>
            <w:r>
              <w:t xml:space="preserve">Low–medium</w:t>
            </w:r>
          </w:p>
        </w:tc>
        <w:tc>
          <w:tcPr/>
          <w:p>
            <w:pPr>
              <w:pStyle w:val="Compact"/>
            </w:pPr>
            <w:r>
              <w:t xml:space="preserve">High</w:t>
            </w:r>
          </w:p>
        </w:tc>
        <w:tc>
          <w:tcPr/>
          <w:p>
            <w:pPr>
              <w:pStyle w:val="Compact"/>
            </w:pPr>
            <w:r>
              <w:t xml:space="preserve">Very good</w:t>
            </w:r>
          </w:p>
        </w:tc>
        <w:tc>
          <w:tcPr/>
          <w:p>
            <w:pPr>
              <w:pStyle w:val="Compact"/>
            </w:pPr>
            <w:r>
              <w:t xml:space="preserve">High</w:t>
            </w:r>
          </w:p>
        </w:tc>
      </w:tr>
      <w:tr>
        <w:tc>
          <w:tcPr/>
          <w:p>
            <w:pPr>
              <w:pStyle w:val="Compact"/>
            </w:pPr>
            <w:r>
              <w:rPr>
                <w:b/>
                <w:bCs/>
              </w:rPr>
              <w:t xml:space="preserve">Export-readiness catalog builder for Jamaican MSMEs</w:t>
            </w:r>
          </w:p>
        </w:tc>
        <w:tc>
          <w:tcPr/>
          <w:p>
            <w:pPr>
              <w:pStyle w:val="Compact"/>
            </w:pPr>
            <w:r>
              <w:t xml:space="preserve">Local exports / digital product</w:t>
            </w:r>
          </w:p>
        </w:tc>
        <w:tc>
          <w:tcPr/>
          <w:p>
            <w:pPr>
              <w:pStyle w:val="Compact"/>
            </w:pPr>
            <w:r>
              <w:t xml:space="preserve">Small exporters, food/cosmetic/craft brands</w:t>
            </w:r>
          </w:p>
        </w:tc>
        <w:tc>
          <w:tcPr/>
          <w:p>
            <w:pPr>
              <w:pStyle w:val="Compact"/>
            </w:pPr>
            <w:r>
              <w:t xml:space="preserve">Setup + subscription + done-with-you services</w:t>
            </w:r>
          </w:p>
        </w:tc>
        <w:tc>
          <w:tcPr/>
          <w:p>
            <w:pPr>
              <w:pStyle w:val="Compact"/>
            </w:pPr>
            <w:r>
              <w:t xml:space="preserve">Medium</w:t>
            </w:r>
          </w:p>
        </w:tc>
        <w:tc>
          <w:tcPr/>
          <w:p>
            <w:pPr>
              <w:pStyle w:val="Compact"/>
              <w:jc w:val="right"/>
            </w:pPr>
            <w:r>
              <w:t xml:space="preserve">Low–medium</w:t>
            </w:r>
          </w:p>
        </w:tc>
        <w:tc>
          <w:tcPr/>
          <w:p>
            <w:pPr>
              <w:pStyle w:val="Compact"/>
            </w:pPr>
            <w:r>
              <w:t xml:space="preserve">Medium</w:t>
            </w:r>
          </w:p>
        </w:tc>
        <w:tc>
          <w:tcPr/>
          <w:p>
            <w:pPr>
              <w:pStyle w:val="Compact"/>
            </w:pPr>
            <w:r>
              <w:t xml:space="preserve">Very good</w:t>
            </w:r>
          </w:p>
        </w:tc>
        <w:tc>
          <w:tcPr/>
          <w:p>
            <w:pPr>
              <w:pStyle w:val="Compact"/>
            </w:pPr>
            <w:r>
              <w:t xml:space="preserve">Medium</w:t>
            </w:r>
          </w:p>
        </w:tc>
      </w:tr>
      <w:tr>
        <w:tc>
          <w:tcPr/>
          <w:p>
            <w:pPr>
              <w:pStyle w:val="Compact"/>
            </w:pPr>
            <w:r>
              <w:rPr>
                <w:b/>
                <w:bCs/>
              </w:rPr>
              <w:t xml:space="preserve">Diaspora gift or subscription marketplace</w:t>
            </w:r>
          </w:p>
        </w:tc>
        <w:tc>
          <w:tcPr/>
          <w:p>
            <w:pPr>
              <w:pStyle w:val="Compact"/>
            </w:pPr>
            <w:r>
              <w:t xml:space="preserve">Local exports / e-commerce</w:t>
            </w:r>
          </w:p>
        </w:tc>
        <w:tc>
          <w:tcPr/>
          <w:p>
            <w:pPr>
              <w:pStyle w:val="Compact"/>
            </w:pPr>
            <w:r>
              <w:t xml:space="preserve">Jamaican diaspora and gift buyers</w:t>
            </w:r>
          </w:p>
        </w:tc>
        <w:tc>
          <w:tcPr/>
          <w:p>
            <w:pPr>
              <w:pStyle w:val="Compact"/>
            </w:pPr>
            <w:r>
              <w:t xml:space="preserve">Product margin + subscriptions</w:t>
            </w:r>
          </w:p>
        </w:tc>
        <w:tc>
          <w:tcPr/>
          <w:p>
            <w:pPr>
              <w:pStyle w:val="Compact"/>
            </w:pPr>
            <w:r>
              <w:t xml:space="preserve">High</w:t>
            </w:r>
          </w:p>
        </w:tc>
        <w:tc>
          <w:tcPr/>
          <w:p>
            <w:pPr>
              <w:pStyle w:val="Compact"/>
              <w:jc w:val="right"/>
            </w:pPr>
            <w:r>
              <w:t xml:space="preserve">Medium–high</w:t>
            </w:r>
          </w:p>
        </w:tc>
        <w:tc>
          <w:tcPr/>
          <w:p>
            <w:pPr>
              <w:pStyle w:val="Compact"/>
            </w:pPr>
            <w:r>
              <w:t xml:space="preserve">Medium–high</w:t>
            </w:r>
          </w:p>
        </w:tc>
        <w:tc>
          <w:tcPr/>
          <w:p>
            <w:pPr>
              <w:pStyle w:val="Compact"/>
            </w:pPr>
            <w:r>
              <w:t xml:space="preserve">Moderate</w:t>
            </w:r>
          </w:p>
        </w:tc>
        <w:tc>
          <w:tcPr/>
          <w:p>
            <w:pPr>
              <w:pStyle w:val="Compact"/>
            </w:pPr>
            <w:r>
              <w:t xml:space="preserve">Medium</w:t>
            </w:r>
          </w:p>
        </w:tc>
      </w:tr>
      <w:tr>
        <w:tc>
          <w:tcPr/>
          <w:p>
            <w:pPr>
              <w:pStyle w:val="Compact"/>
            </w:pPr>
            <w:r>
              <w:rPr>
                <w:b/>
                <w:bCs/>
              </w:rPr>
              <w:t xml:space="preserve">Print-on-demand culture fashion brand</w:t>
            </w:r>
          </w:p>
        </w:tc>
        <w:tc>
          <w:tcPr/>
          <w:p>
            <w:pPr>
              <w:pStyle w:val="Compact"/>
            </w:pPr>
            <w:r>
              <w:t xml:space="preserve">Fashion</w:t>
            </w:r>
          </w:p>
        </w:tc>
        <w:tc>
          <w:tcPr/>
          <w:p>
            <w:pPr>
              <w:pStyle w:val="Compact"/>
            </w:pPr>
            <w:r>
              <w:t xml:space="preserve">Diaspora consumers, festival/culture buyers</w:t>
            </w:r>
          </w:p>
        </w:tc>
        <w:tc>
          <w:tcPr/>
          <w:p>
            <w:pPr>
              <w:pStyle w:val="Compact"/>
            </w:pPr>
            <w:r>
              <w:t xml:space="preserve">Product margin</w:t>
            </w:r>
          </w:p>
        </w:tc>
        <w:tc>
          <w:tcPr/>
          <w:p>
            <w:pPr>
              <w:pStyle w:val="Compact"/>
            </w:pPr>
            <w:r>
              <w:t xml:space="preserve">Low–medium</w:t>
            </w:r>
          </w:p>
        </w:tc>
        <w:tc>
          <w:tcPr/>
          <w:p>
            <w:pPr>
              <w:pStyle w:val="Compact"/>
              <w:jc w:val="right"/>
            </w:pPr>
            <w:r>
              <w:t xml:space="preserve">Low</w:t>
            </w:r>
          </w:p>
        </w:tc>
        <w:tc>
          <w:tcPr/>
          <w:p>
            <w:pPr>
              <w:pStyle w:val="Compact"/>
            </w:pPr>
            <w:r>
              <w:t xml:space="preserve">Medium</w:t>
            </w:r>
          </w:p>
        </w:tc>
        <w:tc>
          <w:tcPr/>
          <w:p>
            <w:pPr>
              <w:pStyle w:val="Compact"/>
            </w:pPr>
            <w:r>
              <w:t xml:space="preserve">Fair</w:t>
            </w:r>
          </w:p>
        </w:tc>
        <w:tc>
          <w:tcPr/>
          <w:p>
            <w:pPr>
              <w:pStyle w:val="Compact"/>
            </w:pPr>
            <w:r>
              <w:t xml:space="preserve">Medium</w:t>
            </w:r>
          </w:p>
        </w:tc>
      </w:tr>
      <w:tr>
        <w:tc>
          <w:tcPr/>
          <w:p>
            <w:pPr>
              <w:pStyle w:val="Compact"/>
            </w:pPr>
            <w:r>
              <w:rPr>
                <w:b/>
                <w:bCs/>
              </w:rPr>
              <w:t xml:space="preserve">Compliance and onboarding microlearning LMS</w:t>
            </w:r>
          </w:p>
        </w:tc>
        <w:tc>
          <w:tcPr/>
          <w:p>
            <w:pPr>
              <w:pStyle w:val="Compact"/>
            </w:pPr>
            <w:r>
              <w:t xml:space="preserve">Education / digital products</w:t>
            </w:r>
          </w:p>
        </w:tc>
        <w:tc>
          <w:tcPr/>
          <w:p>
            <w:pPr>
              <w:pStyle w:val="Compact"/>
            </w:pPr>
            <w:r>
              <w:t xml:space="preserve">Caribbean SMEs in hospitality, BPO, services</w:t>
            </w:r>
          </w:p>
        </w:tc>
        <w:tc>
          <w:tcPr/>
          <w:p>
            <w:pPr>
              <w:pStyle w:val="Compact"/>
            </w:pPr>
            <w:r>
              <w:t xml:space="preserve">Subscription + seat bundles + custom content</w:t>
            </w:r>
          </w:p>
        </w:tc>
        <w:tc>
          <w:tcPr/>
          <w:p>
            <w:pPr>
              <w:pStyle w:val="Compact"/>
            </w:pPr>
            <w:r>
              <w:t xml:space="preserve">Medium</w:t>
            </w:r>
          </w:p>
        </w:tc>
        <w:tc>
          <w:tcPr/>
          <w:p>
            <w:pPr>
              <w:pStyle w:val="Compact"/>
              <w:jc w:val="right"/>
            </w:pPr>
            <w:r>
              <w:t xml:space="preserve">Low</w:t>
            </w:r>
          </w:p>
        </w:tc>
        <w:tc>
          <w:tcPr/>
          <w:p>
            <w:pPr>
              <w:pStyle w:val="Compact"/>
            </w:pPr>
            <w:r>
              <w:t xml:space="preserve">Medium</w:t>
            </w:r>
          </w:p>
        </w:tc>
        <w:tc>
          <w:tcPr/>
          <w:p>
            <w:pPr>
              <w:pStyle w:val="Compact"/>
            </w:pPr>
            <w:r>
              <w:t xml:space="preserve">Very good</w:t>
            </w:r>
          </w:p>
        </w:tc>
        <w:tc>
          <w:tcPr/>
          <w:p>
            <w:pPr>
              <w:pStyle w:val="Compact"/>
            </w:pPr>
            <w:r>
              <w:t xml:space="preserve">Medium–high</w:t>
            </w:r>
          </w:p>
        </w:tc>
      </w:tr>
      <w:tr>
        <w:tc>
          <w:tcPr/>
          <w:p>
            <w:pPr>
              <w:pStyle w:val="Compact"/>
            </w:pPr>
            <w:r>
              <w:rPr>
                <w:b/>
                <w:bCs/>
              </w:rPr>
              <w:t xml:space="preserve">Caribbean entrepreneur templates and prompt packs</w:t>
            </w:r>
          </w:p>
        </w:tc>
        <w:tc>
          <w:tcPr/>
          <w:p>
            <w:pPr>
              <w:pStyle w:val="Compact"/>
            </w:pPr>
            <w:r>
              <w:t xml:space="preserve">Digital products</w:t>
            </w:r>
          </w:p>
        </w:tc>
        <w:tc>
          <w:tcPr/>
          <w:p>
            <w:pPr>
              <w:pStyle w:val="Compact"/>
            </w:pPr>
            <w:r>
              <w:t xml:space="preserve">Freelancers, startups, side-hustlers</w:t>
            </w:r>
          </w:p>
        </w:tc>
        <w:tc>
          <w:tcPr/>
          <w:p>
            <w:pPr>
              <w:pStyle w:val="Compact"/>
            </w:pPr>
            <w:r>
              <w:t xml:space="preserve">One-time purchases + bundle upsells</w:t>
            </w:r>
          </w:p>
        </w:tc>
        <w:tc>
          <w:tcPr/>
          <w:p>
            <w:pPr>
              <w:pStyle w:val="Compact"/>
            </w:pPr>
            <w:r>
              <w:t xml:space="preserve">Low</w:t>
            </w:r>
          </w:p>
        </w:tc>
        <w:tc>
          <w:tcPr/>
          <w:p>
            <w:pPr>
              <w:pStyle w:val="Compact"/>
              <w:jc w:val="right"/>
            </w:pPr>
            <w:r>
              <w:t xml:space="preserve">Very low</w:t>
            </w:r>
          </w:p>
        </w:tc>
        <w:tc>
          <w:tcPr/>
          <w:p>
            <w:pPr>
              <w:pStyle w:val="Compact"/>
            </w:pPr>
            <w:r>
              <w:t xml:space="preserve">Medium</w:t>
            </w:r>
          </w:p>
        </w:tc>
        <w:tc>
          <w:tcPr/>
          <w:p>
            <w:pPr>
              <w:pStyle w:val="Compact"/>
            </w:pPr>
            <w:r>
              <w:t xml:space="preserve">Good</w:t>
            </w:r>
          </w:p>
        </w:tc>
        <w:tc>
          <w:tcPr/>
          <w:p>
            <w:pPr>
              <w:pStyle w:val="Compact"/>
            </w:pPr>
            <w:r>
              <w:t xml:space="preserve">Medium</w:t>
            </w:r>
          </w:p>
        </w:tc>
      </w:tr>
    </w:tbl>
    <w:p>
      <w:pPr>
        <w:pStyle w:val="BodyText"/>
      </w:pPr>
      <w:r>
        <w:t xml:space="preserve">A more decision-oriented ranking puts the top tier as:</w:t>
      </w:r>
      <w:r>
        <w:t xml:space="preserve"> </w:t>
      </w:r>
      <w:r>
        <w:rPr>
          <w:b/>
          <w:bCs/>
        </w:rPr>
        <w:t xml:space="preserve">AI tourism concierge SaaS</w:t>
      </w:r>
      <w:r>
        <w:t xml:space="preserve">,</w:t>
      </w:r>
      <w:r>
        <w:t xml:space="preserve"> </w:t>
      </w:r>
      <w:r>
        <w:rPr>
          <w:b/>
          <w:bCs/>
        </w:rPr>
        <w:t xml:space="preserve">AI receptionist for local-service SMBs</w:t>
      </w:r>
      <w:r>
        <w:t xml:space="preserve">, and</w:t>
      </w:r>
      <w:r>
        <w:t xml:space="preserve"> </w:t>
      </w:r>
      <w:r>
        <w:rPr>
          <w:b/>
          <w:bCs/>
        </w:rPr>
        <w:t xml:space="preserve">CXC/CAPE AI tutor</w:t>
      </w:r>
      <w:r>
        <w:t xml:space="preserve">. The first wins because it combines a real Jamaica wedge, clear revenue per customer, strong short-term need, and a build scope that is still manageable for one founder. The second is arguably the most globally expandable, but it lacks the same immediate local differentiation. The third is highly buildable and locally relevant, but customer acquisition is more seasonal, more consumer-driven, and less likely to produce strong ARPA early.</w:t>
      </w:r>
      <w:r>
        <w:t xml:space="preserve"> </w:t>
      </w:r>
      <w:hyperlink r:id="rId31">
        <w:r>
          <w:rPr>
            <w:rStyle w:val="Hyperlink"/>
          </w:rPr>
          <w:t xml:space="preserve">[20]</w:t>
        </w:r>
      </w:hyperlink>
    </w:p>
    <w:bookmarkEnd w:id="32"/>
    <w:bookmarkStart w:id="36" w:name="feasibility-from-jamaica"/>
    <w:p>
      <w:pPr>
        <w:pStyle w:val="Heading2"/>
      </w:pPr>
      <w:r>
        <w:t xml:space="preserve">Feasibility from Jamaica</w:t>
      </w:r>
    </w:p>
    <w:p>
      <w:pPr>
        <w:pStyle w:val="FirstParagraph"/>
      </w:pPr>
      <w:r>
        <w:t xml:space="preserve">On pure product feasibility, your assumptions are strong enough. Lovable is now clearly positioned as a full-stack AI development platform for web applications, with native Supabase integration, GitHub sync, support for secrets, and options to deploy outside Lovable Cloud. Its documentation also makes clear that Lovable projects are standard Vite apps, which is useful because it reduces lock-in risk and makes later migration or hardening more straightforward. Claude Code is explicitly designed to understand a codebase, edit files, run commands, and integrate with development workflows; Anthropic also documents custom subagents and preview “routines,” though the routines surface is still described as preview and subject to change. For a solo founder, that combination is unusually strong for shipping web-first B2B SaaS quickly.</w:t>
      </w:r>
      <w:r>
        <w:t xml:space="preserve"> </w:t>
      </w:r>
      <w:hyperlink r:id="rId23">
        <w:r>
          <w:rPr>
            <w:rStyle w:val="Hyperlink"/>
          </w:rPr>
          <w:t xml:space="preserve">[21]</w:t>
        </w:r>
      </w:hyperlink>
    </w:p>
    <w:p>
      <w:pPr>
        <w:pStyle w:val="BodyText"/>
      </w:pPr>
      <w:r>
        <w:t xml:space="preserve">For the recommended tourism product specifically, the implementation path is straightforward. Lovable can handle onboarding flows, user accounts, client dashboards, knowledge-base CRUD, lead inboxes, admin tools, reporting, and file uploads. Supabase can provide the relational database, auth, storage, vector embeddings, edge functions, and scheduled jobs. Claude can handle structured inquiry classification, FAQ retrieval, quotation drafts, multilingual rewriting, summarization, and CRM notes; Anthropic’s docs also provide structured output patterns that help keep automations predictable. The WhatsApp layer can be built on the official WhatsApp Cloud API from Meta</w:t>
      </w:r>
      <w:hyperlink r:id="rId33">
        <w:r>
          <w:rPr>
            <w:rStyle w:val="Hyperlink"/>
          </w:rPr>
          <w:t xml:space="preserve">[22]</w:t>
        </w:r>
      </w:hyperlink>
      <w:r>
        <w:t xml:space="preserve"> </w:t>
      </w:r>
      <w:r>
        <w:t xml:space="preserve">or via Twilio</w:t>
      </w:r>
      <w:hyperlink r:id="rId34">
        <w:r>
          <w:rPr>
            <w:rStyle w:val="Hyperlink"/>
          </w:rPr>
          <w:t xml:space="preserve">[23]</w:t>
        </w:r>
      </w:hyperlink>
      <w:r>
        <w:t xml:space="preserve">; both support incoming-message webhooks, and Google Calendar’s API can support availability checks and booking actions. Supabase Cron can schedule recurring tasks and invoke functions or webhooks.</w:t>
      </w:r>
      <w:r>
        <w:t xml:space="preserve"> </w:t>
      </w:r>
      <w:hyperlink r:id="rId34">
        <w:r>
          <w:rPr>
            <w:rStyle w:val="Hyperlink"/>
          </w:rPr>
          <w:t xml:space="preserve">[24]</w:t>
        </w:r>
      </w:hyperlink>
    </w:p>
    <w:p>
      <w:pPr>
        <w:pStyle w:val="BodyText"/>
      </w:pPr>
      <w:r>
        <w:t xml:space="preserve">The main limitations are not “can it be built,” but “where should you avoid overbuilding.” Lovable is strongest for web apps with standard data and integration patterns; once you need heavy asynchronous processing, multichannel reliability engineering, or very custom infra, you should treat Lovable as the front-end and coordination layer rather than the entire platform. Claude Code is excellent for implementation acceleration, but production correctness still depends on your architecture, test coverage, permissions, and observability. For that reason, I would</w:t>
      </w:r>
      <w:r>
        <w:t xml:space="preserve"> </w:t>
      </w:r>
      <w:r>
        <w:rPr>
          <w:b/>
          <w:bCs/>
        </w:rPr>
        <w:t xml:space="preserve">not</w:t>
      </w:r>
      <w:r>
        <w:t xml:space="preserve"> </w:t>
      </w:r>
      <w:r>
        <w:t xml:space="preserve">begin with full autonomous booking or payment orchestration. I would begin with</w:t>
      </w:r>
      <w:r>
        <w:t xml:space="preserve"> </w:t>
      </w:r>
      <w:r>
        <w:rPr>
          <w:b/>
          <w:bCs/>
        </w:rPr>
        <w:t xml:space="preserve">website and email concierge first</w:t>
      </w:r>
      <w:r>
        <w:t xml:space="preserve">, then add WhatsApp after the core retrieval, analytics, and human-handoff flows are stable.</w:t>
      </w:r>
      <w:r>
        <w:t xml:space="preserve"> </w:t>
      </w:r>
      <w:hyperlink r:id="rId26">
        <w:r>
          <w:rPr>
            <w:rStyle w:val="Hyperlink"/>
          </w:rPr>
          <w:t xml:space="preserve">[25]</w:t>
        </w:r>
      </w:hyperlink>
    </w:p>
    <w:p>
      <w:pPr>
        <w:pStyle w:val="BodyText"/>
      </w:pPr>
      <w:r>
        <w:t xml:space="preserve">Jamaica-specific operating feasibility is acceptable but requires workarounds. Internet access is broad, tourism demand is large, and local business support infrastructure exists through JBDC and JAMPRO. The problem is billing convenience, because Stripe is not directly available in Jamaica. The practical workaround for a SaaS business is to combine one of three routes: local invoicing/bank transfer for initial Jamaican pilots, a BOJ-authorized local PSP where relevant, or a merchant-of-record product such as Paddle</w:t>
      </w:r>
      <w:hyperlink r:id="rId22">
        <w:r>
          <w:rPr>
            <w:rStyle w:val="Hyperlink"/>
          </w:rPr>
          <w:t xml:space="preserve">[26]</w:t>
        </w:r>
      </w:hyperlink>
      <w:r>
        <w:t xml:space="preserve"> </w:t>
      </w:r>
      <w:r>
        <w:t xml:space="preserve">for global subscription billing. Paddle’s published pay-as-you-go fee is</w:t>
      </w:r>
      <w:r>
        <w:t xml:space="preserve"> </w:t>
      </w:r>
      <w:r>
        <w:rPr>
          <w:b/>
          <w:bCs/>
        </w:rPr>
        <w:t xml:space="preserve">5% + 50¢</w:t>
      </w:r>
      <w:r>
        <w:t xml:space="preserve"> </w:t>
      </w:r>
      <w:r>
        <w:t xml:space="preserve">per checkout transaction and it explicitly acts as merchant of record for SaaS billing, which meaningfully reduces cross-border compliance overhead for a solo builder.</w:t>
      </w:r>
      <w:r>
        <w:t xml:space="preserve"> </w:t>
      </w:r>
      <w:hyperlink r:id="rId35">
        <w:r>
          <w:rPr>
            <w:rStyle w:val="Hyperlink"/>
          </w:rPr>
          <w:t xml:space="preserve">[27]</w:t>
        </w:r>
      </w:hyperlink>
    </w:p>
    <w:bookmarkEnd w:id="36"/>
    <w:bookmarkStart w:id="37" w:name="recommended-venture"/>
    <w:p>
      <w:pPr>
        <w:pStyle w:val="Heading2"/>
      </w:pPr>
      <w:r>
        <w:t xml:space="preserve">Recommended venture</w:t>
      </w:r>
    </w:p>
    <w:p>
      <w:pPr>
        <w:pStyle w:val="FirstParagraph"/>
      </w:pPr>
      <w:r>
        <w:rPr>
          <w:b/>
          <w:bCs/>
        </w:rPr>
        <w:t xml:space="preserve">Recommendation: build an AI concierge and lead-conversion platform for Jamaica’s small tourism operators, then expand to the Caribbean and other English-speaking tourism-heavy markets.</w:t>
      </w:r>
    </w:p>
    <w:p>
      <w:pPr>
        <w:pStyle w:val="BodyText"/>
      </w:pPr>
      <w:r>
        <w:t xml:space="preserve">The strategic rationale is simple. Jamaica already has the demand density, sector visibility, and tourism credibility you need for a wedge. At the same time, JBDC’s digital-adoption findings suggest a non-trivial share of potential customers still rely on fragmented social channels and underdeveloped web presence. That means your first sale does not need to be “best AI in the world”; it needs to be “you stop missing inquiries, respond faster, and book more business.” Few solo-founder ideas combine that level of local relevance, low initial inventory burden, and global expandability.</w:t>
      </w:r>
      <w:r>
        <w:t xml:space="preserve"> </w:t>
      </w:r>
      <w:hyperlink r:id="rId31">
        <w:r>
          <w:rPr>
            <w:rStyle w:val="Hyperlink"/>
          </w:rPr>
          <w:t xml:space="preserve">[28]</w:t>
        </w:r>
      </w:hyperlink>
    </w:p>
    <w:p>
      <w:pPr>
        <w:pStyle w:val="BodyText"/>
      </w:pPr>
      <w:r>
        <w:t xml:space="preserve">The product should solve a narrow, expensive problem:</w:t>
      </w:r>
      <w:r>
        <w:t xml:space="preserve"> </w:t>
      </w:r>
      <w:r>
        <w:rPr>
          <w:b/>
          <w:bCs/>
        </w:rPr>
        <w:t xml:space="preserve">missed or slow responses to inbound demand</w:t>
      </w:r>
      <w:r>
        <w:t xml:space="preserve">. Your MVP should answer frequently asked questions, capture traveler intent, qualify the lead, pull answer snippets from a business-owned knowledge base, draft a quote or package suggestion, escalate to a human when confidence is low, and push the interaction into a simple dashboard with source attribution and follow-up reminders. Phase two can add availability checks, template-based outbound follow-up, multilingual replies, and booking request workflows. You do not need to become an OTA or a property-management system; you need to become the “always-on front desk and inquiry desk” for businesses that cannot staff one around the clock.</w:t>
      </w:r>
    </w:p>
    <w:p>
      <w:pPr>
        <w:pStyle w:val="BodyText"/>
      </w:pPr>
      <w:r>
        <w:t xml:space="preserve">The first customer set should be deliberately narrow:</w:t>
      </w:r>
      <w:r>
        <w:t xml:space="preserve"> </w:t>
      </w:r>
      <w:r>
        <w:rPr>
          <w:b/>
          <w:bCs/>
        </w:rPr>
        <w:t xml:space="preserve">5–10 design partners</w:t>
      </w:r>
      <w:r>
        <w:t xml:space="preserve"> </w:t>
      </w:r>
      <w:r>
        <w:t xml:space="preserve">across one or two tourism subsegments, ideally villa operators, airport-transfer providers, and small tour companies. Those businesses tend to receive repetitive questions, depend on quick replies, and often run lean back-office operations. They also give you measurable value quickly: first-response time, captured lead volume, quote turnaround, and conversion to booking or callback. After you prove that wedge, you can expand laterally to boutique hotels, attractions, and wedding/event providers.</w:t>
      </w:r>
    </w:p>
    <w:p>
      <w:pPr>
        <w:pStyle w:val="BodyText"/>
      </w:pPr>
      <w:r>
        <w:t xml:space="preserve">The revenue model should stay simple:</w:t>
      </w:r>
    </w:p>
    <w:p>
      <w:pPr>
        <w:pStyle w:val="Compact"/>
        <w:numPr>
          <w:ilvl w:val="0"/>
          <w:numId w:val="1001"/>
        </w:numPr>
      </w:pPr>
      <w:r>
        <w:rPr>
          <w:b/>
          <w:bCs/>
        </w:rPr>
        <w:t xml:space="preserve">Setup fee:</w:t>
      </w:r>
      <w:r>
        <w:t xml:space="preserve"> </w:t>
      </w:r>
      <w:r>
        <w:t xml:space="preserve">US$300–US$1,000 depending on knowledge-base import and configuration.</w:t>
      </w:r>
    </w:p>
    <w:p>
      <w:pPr>
        <w:pStyle w:val="Compact"/>
        <w:numPr>
          <w:ilvl w:val="0"/>
          <w:numId w:val="1001"/>
        </w:numPr>
      </w:pPr>
      <w:r>
        <w:rPr>
          <w:b/>
          <w:bCs/>
        </w:rPr>
        <w:t xml:space="preserve">Starter plan:</w:t>
      </w:r>
      <w:r>
        <w:t xml:space="preserve"> </w:t>
      </w:r>
      <w:r>
        <w:t xml:space="preserve">around</w:t>
      </w:r>
      <w:r>
        <w:t xml:space="preserve"> </w:t>
      </w:r>
      <w:r>
        <w:rPr>
          <w:b/>
          <w:bCs/>
        </w:rPr>
        <w:t xml:space="preserve">US$79/month</w:t>
      </w:r>
      <w:r>
        <w:t xml:space="preserve"> </w:t>
      </w:r>
      <w:r>
        <w:t xml:space="preserve">for one channel, basic dashboard, limited conversations.</w:t>
      </w:r>
    </w:p>
    <w:p>
      <w:pPr>
        <w:pStyle w:val="Compact"/>
        <w:numPr>
          <w:ilvl w:val="0"/>
          <w:numId w:val="1001"/>
        </w:numPr>
      </w:pPr>
      <w:r>
        <w:rPr>
          <w:b/>
          <w:bCs/>
        </w:rPr>
        <w:t xml:space="preserve">Growth plan:</w:t>
      </w:r>
      <w:r>
        <w:t xml:space="preserve"> </w:t>
      </w:r>
      <w:r>
        <w:t xml:space="preserve">around</w:t>
      </w:r>
      <w:r>
        <w:t xml:space="preserve"> </w:t>
      </w:r>
      <w:r>
        <w:rPr>
          <w:b/>
          <w:bCs/>
        </w:rPr>
        <w:t xml:space="preserve">US$199/month</w:t>
      </w:r>
      <w:r>
        <w:t xml:space="preserve"> </w:t>
      </w:r>
      <w:r>
        <w:t xml:space="preserve">for WhatsApp + web, analytics, automations, more usage.</w:t>
      </w:r>
    </w:p>
    <w:p>
      <w:pPr>
        <w:pStyle w:val="Compact"/>
        <w:numPr>
          <w:ilvl w:val="0"/>
          <w:numId w:val="1001"/>
        </w:numPr>
      </w:pPr>
      <w:r>
        <w:rPr>
          <w:b/>
          <w:bCs/>
        </w:rPr>
        <w:t xml:space="preserve">Pro plan:</w:t>
      </w:r>
      <w:r>
        <w:t xml:space="preserve"> </w:t>
      </w:r>
      <w:r>
        <w:t xml:space="preserve">around</w:t>
      </w:r>
      <w:r>
        <w:t xml:space="preserve"> </w:t>
      </w:r>
      <w:r>
        <w:rPr>
          <w:b/>
          <w:bCs/>
        </w:rPr>
        <w:t xml:space="preserve">US$399/month</w:t>
      </w:r>
      <w:r>
        <w:t xml:space="preserve"> </w:t>
      </w:r>
      <w:r>
        <w:t xml:space="preserve">for multi-property or multi-agent use, custom workflows, priority support.</w:t>
      </w:r>
    </w:p>
    <w:p>
      <w:pPr>
        <w:pStyle w:val="Compact"/>
        <w:numPr>
          <w:ilvl w:val="0"/>
          <w:numId w:val="1001"/>
        </w:numPr>
      </w:pPr>
      <w:r>
        <w:rPr>
          <w:b/>
          <w:bCs/>
        </w:rPr>
        <w:t xml:space="preserve">Optional usage add-on:</w:t>
      </w:r>
      <w:r>
        <w:t xml:space="preserve"> </w:t>
      </w:r>
      <w:r>
        <w:t xml:space="preserve">pass through messaging or unusually heavy AI consumption above a fair-use threshold.</w:t>
      </w:r>
    </w:p>
    <w:p>
      <w:pPr>
        <w:pStyle w:val="FirstParagraph"/>
      </w:pPr>
      <w:r>
        <w:t xml:space="preserve">That pricing is credible because it is anchored to labor savings and lost-lead prevention, not to “AI novelty.” If you save one missed airport transfer, one villa inquiry, or one tour booking each month, the software can pay for itself.</w:t>
      </w:r>
    </w:p>
    <w:p>
      <w:pPr>
        <w:pStyle w:val="BodyText"/>
      </w:pPr>
      <w:r>
        <w:t xml:space="preserve">The go-to-market strategy should be direct and local before it becomes broad and digital. In Jamaica, sell by</w:t>
      </w:r>
      <w:r>
        <w:t xml:space="preserve"> </w:t>
      </w:r>
      <w:r>
        <w:rPr>
          <w:b/>
          <w:bCs/>
        </w:rPr>
        <w:t xml:space="preserve">showing</w:t>
      </w:r>
      <w:r>
        <w:t xml:space="preserve">, not explaining. Build one demo around a villa, one around a transfer business, and one around a tour company. Offer a 14-day pilot using the client’s own FAQs and website copy. Promise only three measurable outcomes: faster response, fewer missed leads, and cleaner follow-up. Use those first customers to generate screenshots, metrics, and testimonial language. After that, your next acquisition channels should be a template-rich website, founder-led outbound to regional operators, LinkedIn and email sequences, and partnerships with tourism consultants, marketers, or web designers who already serve the sector.</w:t>
      </w:r>
    </w:p>
    <w:p>
      <w:pPr>
        <w:pStyle w:val="BodyText"/>
      </w:pPr>
      <w:r>
        <w:t xml:space="preserve">A concise architecture for the recommended product looks like this:</w:t>
      </w:r>
    </w:p>
    <w:p>
      <w:pPr>
        <w:pStyle w:val="SourceCode"/>
      </w:pPr>
      <w:r>
        <w:rPr>
          <w:rStyle w:val="VerbatimChar"/>
        </w:rPr>
        <w:t xml:space="preserve">flowchart LR</w:t>
      </w:r>
      <w:r>
        <w:br/>
      </w:r>
      <w:r>
        <w:rPr>
          <w:rStyle w:val="VerbatimChar"/>
        </w:rPr>
        <w:t xml:space="preserve">    A[Traveler on Website or WhatsApp] --&gt; B[Lead Capture Layer]</w:t>
      </w:r>
      <w:r>
        <w:br/>
      </w:r>
      <w:r>
        <w:rPr>
          <w:rStyle w:val="VerbatimChar"/>
        </w:rPr>
        <w:t xml:space="preserve">    B --&gt; C[Knowledge Base and Retrieval]</w:t>
      </w:r>
      <w:r>
        <w:br/>
      </w:r>
      <w:r>
        <w:rPr>
          <w:rStyle w:val="VerbatimChar"/>
        </w:rPr>
        <w:t xml:space="preserve">    C --&gt; D[Claude-powered Response Engine]</w:t>
      </w:r>
      <w:r>
        <w:br/>
      </w:r>
      <w:r>
        <w:rPr>
          <w:rStyle w:val="VerbatimChar"/>
        </w:rPr>
        <w:t xml:space="preserve">    D --&gt; E[Human Handoff Rules]</w:t>
      </w:r>
      <w:r>
        <w:br/>
      </w:r>
      <w:r>
        <w:rPr>
          <w:rStyle w:val="VerbatimChar"/>
        </w:rPr>
        <w:t xml:space="preserve">    D --&gt; F[Quote Draft / Package Suggestion]</w:t>
      </w:r>
      <w:r>
        <w:br/>
      </w:r>
      <w:r>
        <w:rPr>
          <w:rStyle w:val="VerbatimChar"/>
        </w:rPr>
        <w:t xml:space="preserve">    E --&gt; G[Client Dashboard]</w:t>
      </w:r>
      <w:r>
        <w:br/>
      </w:r>
      <w:r>
        <w:rPr>
          <w:rStyle w:val="VerbatimChar"/>
        </w:rPr>
        <w:t xml:space="preserve">    F --&gt; G</w:t>
      </w:r>
      <w:r>
        <w:br/>
      </w:r>
      <w:r>
        <w:rPr>
          <w:rStyle w:val="VerbatimChar"/>
        </w:rPr>
        <w:t xml:space="preserve">    G --&gt; H[Follow-up Automations]</w:t>
      </w:r>
      <w:r>
        <w:br/>
      </w:r>
      <w:r>
        <w:rPr>
          <w:rStyle w:val="VerbatimChar"/>
        </w:rPr>
        <w:t xml:space="preserve">    G --&gt; I[Analytics and Conversion Reports]</w:t>
      </w:r>
    </w:p>
    <w:p>
      <w:pPr>
        <w:pStyle w:val="FirstParagraph"/>
      </w:pPr>
      <w:r>
        <w:t xml:space="preserve">The build-to-value logic is also strong. Many ideas on your list either need too much operational machinery too soon, or they have low ARPA, or they are more easily copied than sold. The tourism concierge idea avoids most of those weaknesses. It has a real local wedge, productizable value, and a clear expansion path into adjacent verticals such as local-service AI reception or hospitality operations.</w:t>
      </w:r>
    </w:p>
    <w:bookmarkEnd w:id="37"/>
    <w:bookmarkStart w:id="38" w:name="roadmap-and-economics"/>
    <w:p>
      <w:pPr>
        <w:pStyle w:val="Heading2"/>
      </w:pPr>
      <w:r>
        <w:t xml:space="preserve">Roadmap and economics</w:t>
      </w:r>
    </w:p>
    <w:p>
      <w:pPr>
        <w:pStyle w:val="FirstParagraph"/>
      </w:pPr>
      <w:r>
        <w:t xml:space="preserve">A realistic 12-month roadmap is below. This is a founder-executable schedule under your assumed skill set and budget; it is not a guarantee and should be treated as a planning model.</w:t>
      </w:r>
    </w:p>
    <w:p>
      <w:pPr>
        <w:pStyle w:val="SourceCode"/>
      </w:pPr>
      <w:r>
        <w:rPr>
          <w:rStyle w:val="VerbatimChar"/>
        </w:rPr>
        <w:t xml:space="preserve">gantt</w:t>
      </w:r>
      <w:r>
        <w:br/>
      </w:r>
      <w:r>
        <w:rPr>
          <w:rStyle w:val="VerbatimChar"/>
        </w:rPr>
        <w:t xml:space="preserve">    title Twelve-month roadmap for the AI tourism concierge</w:t>
      </w:r>
      <w:r>
        <w:br/>
      </w:r>
      <w:r>
        <w:rPr>
          <w:rStyle w:val="VerbatimChar"/>
        </w:rPr>
        <w:t xml:space="preserve">    dateFormat  YYYY-MM-DD</w:t>
      </w:r>
      <w:r>
        <w:br/>
      </w:r>
      <w:r>
        <w:rPr>
          <w:rStyle w:val="VerbatimChar"/>
        </w:rPr>
        <w:t xml:space="preserve">    section Validation</w:t>
      </w:r>
      <w:r>
        <w:br/>
      </w:r>
      <w:r>
        <w:rPr>
          <w:rStyle w:val="VerbatimChar"/>
        </w:rPr>
        <w:t xml:space="preserve">    Problem interviews and workflow mapping     :a1, 2026-04-25, 21d</w:t>
      </w:r>
      <w:r>
        <w:br/>
      </w:r>
      <w:r>
        <w:rPr>
          <w:rStyle w:val="VerbatimChar"/>
        </w:rPr>
        <w:t xml:space="preserve">    Build landing page and demo environments    :a2, 2026-05-01, 30d</w:t>
      </w:r>
      <w:r>
        <w:br/>
      </w:r>
      <w:r>
        <w:rPr>
          <w:rStyle w:val="VerbatimChar"/>
        </w:rPr>
        <w:t xml:space="preserve">    section MVP</w:t>
      </w:r>
      <w:r>
        <w:br/>
      </w:r>
      <w:r>
        <w:rPr>
          <w:rStyle w:val="VerbatimChar"/>
        </w:rPr>
        <w:t xml:space="preserve">    Web widget, dashboard, KB, CRM-lite         :b1, 2026-05-15, 45d</w:t>
      </w:r>
      <w:r>
        <w:br/>
      </w:r>
      <w:r>
        <w:rPr>
          <w:rStyle w:val="VerbatimChar"/>
        </w:rPr>
        <w:t xml:space="preserve">    Pilot onboarding with 3 to 5 businesses     :b2, 2026-06-15, 45d</w:t>
      </w:r>
      <w:r>
        <w:br/>
      </w:r>
      <w:r>
        <w:rPr>
          <w:rStyle w:val="VerbatimChar"/>
        </w:rPr>
        <w:t xml:space="preserve">    section Expansion</w:t>
      </w:r>
      <w:r>
        <w:br/>
      </w:r>
      <w:r>
        <w:rPr>
          <w:rStyle w:val="VerbatimChar"/>
        </w:rPr>
        <w:t xml:space="preserve">    WhatsApp integration and calendar actions   :c1, 2026-07-15, 45d</w:t>
      </w:r>
      <w:r>
        <w:br/>
      </w:r>
      <w:r>
        <w:rPr>
          <w:rStyle w:val="VerbatimChar"/>
        </w:rPr>
        <w:t xml:space="preserve">    Analytics, alerts, and follow-up automation :c2, 2026-08-01, 45d</w:t>
      </w:r>
      <w:r>
        <w:br/>
      </w:r>
      <w:r>
        <w:rPr>
          <w:rStyle w:val="VerbatimChar"/>
        </w:rPr>
        <w:t xml:space="preserve">    section Commercialization</w:t>
      </w:r>
      <w:r>
        <w:br/>
      </w:r>
      <w:r>
        <w:rPr>
          <w:rStyle w:val="VerbatimChar"/>
        </w:rPr>
        <w:t xml:space="preserve">    Pricing, contracts, onboarding playbook     :d1, 2026-09-01, 30d</w:t>
      </w:r>
      <w:r>
        <w:br/>
      </w:r>
      <w:r>
        <w:rPr>
          <w:rStyle w:val="VerbatimChar"/>
        </w:rPr>
        <w:t xml:space="preserve">    Paid acquisition experiments and referrals  :d2, 2026-09-15, 75d</w:t>
      </w:r>
      <w:r>
        <w:br/>
      </w:r>
      <w:r>
        <w:rPr>
          <w:rStyle w:val="VerbatimChar"/>
        </w:rPr>
        <w:t xml:space="preserve">    section Scaling</w:t>
      </w:r>
      <w:r>
        <w:br/>
      </w:r>
      <w:r>
        <w:rPr>
          <w:rStyle w:val="VerbatimChar"/>
        </w:rPr>
        <w:t xml:space="preserve">    Vertical templates and self-serve onboarding: e1, 2026-11-15, 60d</w:t>
      </w:r>
      <w:r>
        <w:br/>
      </w:r>
      <w:r>
        <w:rPr>
          <w:rStyle w:val="VerbatimChar"/>
        </w:rPr>
        <w:t xml:space="preserve">    Caribbean outbound and partner channel      :e2, 2027-01-01, 90d</w:t>
      </w:r>
    </w:p>
    <w:p>
      <w:pPr>
        <w:pStyle w:val="FirstParagraph"/>
      </w:pPr>
      <w:r>
        <w:t xml:space="preserve">The first six weeks should be about</w:t>
      </w:r>
      <w:r>
        <w:t xml:space="preserve"> </w:t>
      </w:r>
      <w:r>
        <w:rPr>
          <w:b/>
          <w:bCs/>
        </w:rPr>
        <w:t xml:space="preserve">proof, not platform</w:t>
      </w:r>
      <w:r>
        <w:t xml:space="preserve">. Build a polished but narrow MVP: web chat, lead form fallback, FAQ retrieval, canned human handoff, and one dashboard. Do not spend the first two months building advanced billing, multi-tenant complexity, or full booking infrastructure. By the end of quarter one, the only milestone that matters is this:</w:t>
      </w:r>
      <w:r>
        <w:t xml:space="preserve"> </w:t>
      </w:r>
      <w:r>
        <w:rPr>
          <w:b/>
          <w:bCs/>
        </w:rPr>
        <w:t xml:space="preserve">three clients are willing to let real inquiries hit the system</w:t>
      </w:r>
      <w:r>
        <w:t xml:space="preserve">. By the end of quarter two, the milestone is different:</w:t>
      </w:r>
      <w:r>
        <w:t xml:space="preserve"> </w:t>
      </w:r>
      <w:r>
        <w:rPr>
          <w:b/>
          <w:bCs/>
        </w:rPr>
        <w:t xml:space="preserve">at least three are paying</w:t>
      </w:r>
      <w:r>
        <w:t xml:space="preserve">.</w:t>
      </w:r>
    </w:p>
    <w:p>
      <w:pPr>
        <w:pStyle w:val="BodyText"/>
      </w:pPr>
      <w:r>
        <w:t xml:space="preserve">The cost stack is favorable. Lovable Pro is published at</w:t>
      </w:r>
      <w:r>
        <w:t xml:space="preserve"> </w:t>
      </w:r>
      <w:r>
        <w:rPr>
          <w:b/>
          <w:bCs/>
        </w:rPr>
        <w:t xml:space="preserve">US$25/month</w:t>
      </w:r>
      <w:r>
        <w:t xml:space="preserve">. Anthropic’s Claude Pro plan is</w:t>
      </w:r>
      <w:r>
        <w:t xml:space="preserve"> </w:t>
      </w:r>
      <w:r>
        <w:rPr>
          <w:b/>
          <w:bCs/>
        </w:rPr>
        <w:t xml:space="preserve">US$20/month</w:t>
      </w:r>
      <w:r>
        <w:t xml:space="preserve"> </w:t>
      </w:r>
      <w:r>
        <w:t xml:space="preserve">monthly or</w:t>
      </w:r>
      <w:r>
        <w:t xml:space="preserve"> </w:t>
      </w:r>
      <w:r>
        <w:rPr>
          <w:b/>
          <w:bCs/>
        </w:rPr>
        <w:t xml:space="preserve">US$17/month</w:t>
      </w:r>
      <w:r>
        <w:t xml:space="preserve"> </w:t>
      </w:r>
      <w:r>
        <w:t xml:space="preserve">on annual billing, and its API pricing shows Claude Sonnet 4.6 at</w:t>
      </w:r>
      <w:r>
        <w:t xml:space="preserve"> </w:t>
      </w:r>
      <w:r>
        <w:rPr>
          <w:b/>
          <w:bCs/>
        </w:rPr>
        <w:t xml:space="preserve">US$3 per million input tokens</w:t>
      </w:r>
      <w:r>
        <w:t xml:space="preserve"> </w:t>
      </w:r>
      <w:r>
        <w:t xml:space="preserve">and</w:t>
      </w:r>
      <w:r>
        <w:t xml:space="preserve"> </w:t>
      </w:r>
      <w:r>
        <w:rPr>
          <w:b/>
          <w:bCs/>
        </w:rPr>
        <w:t xml:space="preserve">US$15 per million output tokens</w:t>
      </w:r>
      <w:r>
        <w:t xml:space="preserve">, which is very workable for a first B2B product if prompts are tight and retrieval reduces token waste. Supabase’s public pricing materials show Pro starting around</w:t>
      </w:r>
      <w:r>
        <w:t xml:space="preserve"> </w:t>
      </w:r>
      <w:r>
        <w:rPr>
          <w:b/>
          <w:bCs/>
        </w:rPr>
        <w:t xml:space="preserve">US$25/month</w:t>
      </w:r>
      <w:r>
        <w:t xml:space="preserve">. Twilio’s WhatsApp pricing page shows</w:t>
      </w:r>
      <w:r>
        <w:t xml:space="preserve"> </w:t>
      </w:r>
      <w:r>
        <w:rPr>
          <w:b/>
          <w:bCs/>
        </w:rPr>
        <w:t xml:space="preserve">US$0.005 per inbound or outbound message</w:t>
      </w:r>
      <w:r>
        <w:t xml:space="preserve">, plus passed-through Meta template fees. Paddle’s published self-serve billing price is</w:t>
      </w:r>
      <w:r>
        <w:t xml:space="preserve"> </w:t>
      </w:r>
      <w:r>
        <w:rPr>
          <w:b/>
          <w:bCs/>
        </w:rPr>
        <w:t xml:space="preserve">5% + 50¢ per checkout transaction</w:t>
      </w:r>
      <w:r>
        <w:t xml:space="preserve"> </w:t>
      </w:r>
      <w:r>
        <w:t xml:space="preserve">with no monthly fee.</w:t>
      </w:r>
      <w:r>
        <w:t xml:space="preserve"> </w:t>
      </w:r>
      <w:hyperlink r:id="rId24">
        <w:r>
          <w:rPr>
            <w:rStyle w:val="Hyperlink"/>
          </w:rPr>
          <w:t xml:space="preserve">[29]</w:t>
        </w:r>
      </w:hyperlink>
    </w:p>
    <w:p>
      <w:pPr>
        <w:pStyle w:val="BodyText"/>
      </w:pPr>
      <w:r>
        <w:t xml:space="preserve">Using those published prices, a credible</w:t>
      </w:r>
      <w:r>
        <w:t xml:space="preserve"> </w:t>
      </w:r>
      <w:r>
        <w:rPr>
          <w:b/>
          <w:bCs/>
        </w:rPr>
        <w:t xml:space="preserve">lean startup budget</w:t>
      </w:r>
      <w:r>
        <w:t xml:space="preserve"> </w:t>
      </w:r>
      <w:r>
        <w:t xml:space="preserve">looks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Cost bucket</w:t>
            </w:r>
          </w:p>
        </w:tc>
        <w:tc>
          <w:tcPr/>
          <w:p>
            <w:pPr>
              <w:pStyle w:val="Compact"/>
              <w:jc w:val="right"/>
            </w:pPr>
            <w:r>
              <w:t xml:space="preserve">Rough 3-month spend</w:t>
            </w:r>
          </w:p>
        </w:tc>
      </w:tr>
      <w:tr>
        <w:tc>
          <w:tcPr/>
          <w:p>
            <w:pPr>
              <w:pStyle w:val="Compact"/>
            </w:pPr>
            <w:r>
              <w:t xml:space="preserve">Lovable</w:t>
            </w:r>
          </w:p>
        </w:tc>
        <w:tc>
          <w:tcPr/>
          <w:p>
            <w:pPr>
              <w:pStyle w:val="Compact"/>
              <w:jc w:val="right"/>
            </w:pPr>
            <w:r>
              <w:t xml:space="preserve">US$75</w:t>
            </w:r>
          </w:p>
        </w:tc>
      </w:tr>
      <w:tr>
        <w:tc>
          <w:tcPr/>
          <w:p>
            <w:pPr>
              <w:pStyle w:val="Compact"/>
            </w:pPr>
            <w:r>
              <w:t xml:space="preserve">Claude Pro for development</w:t>
            </w:r>
          </w:p>
        </w:tc>
        <w:tc>
          <w:tcPr/>
          <w:p>
            <w:pPr>
              <w:pStyle w:val="Compact"/>
              <w:jc w:val="right"/>
            </w:pPr>
            <w:r>
              <w:t xml:space="preserve">US$60</w:t>
            </w:r>
          </w:p>
        </w:tc>
      </w:tr>
      <w:tr>
        <w:tc>
          <w:tcPr/>
          <w:p>
            <w:pPr>
              <w:pStyle w:val="Compact"/>
            </w:pPr>
            <w:r>
              <w:t xml:space="preserve">Anthropic API usage for MVP/pilots</w:t>
            </w:r>
          </w:p>
        </w:tc>
        <w:tc>
          <w:tcPr/>
          <w:p>
            <w:pPr>
              <w:pStyle w:val="Compact"/>
              <w:jc w:val="right"/>
            </w:pPr>
            <w:r>
              <w:t xml:space="preserve">US$100–US$300</w:t>
            </w:r>
          </w:p>
        </w:tc>
      </w:tr>
      <w:tr>
        <w:tc>
          <w:tcPr/>
          <w:p>
            <w:pPr>
              <w:pStyle w:val="Compact"/>
            </w:pPr>
            <w:r>
              <w:t xml:space="preserve">Supabase</w:t>
            </w:r>
          </w:p>
        </w:tc>
        <w:tc>
          <w:tcPr/>
          <w:p>
            <w:pPr>
              <w:pStyle w:val="Compact"/>
              <w:jc w:val="right"/>
            </w:pPr>
            <w:r>
              <w:t xml:space="preserve">US$0–US$75</w:t>
            </w:r>
          </w:p>
        </w:tc>
      </w:tr>
      <w:tr>
        <w:tc>
          <w:tcPr/>
          <w:p>
            <w:pPr>
              <w:pStyle w:val="Compact"/>
            </w:pPr>
            <w:r>
              <w:t xml:space="preserve">Domain, email, misc SaaS</w:t>
            </w:r>
          </w:p>
        </w:tc>
        <w:tc>
          <w:tcPr/>
          <w:p>
            <w:pPr>
              <w:pStyle w:val="Compact"/>
              <w:jc w:val="right"/>
            </w:pPr>
            <w:r>
              <w:t xml:space="preserve">US$100–US$250</w:t>
            </w:r>
          </w:p>
        </w:tc>
      </w:tr>
      <w:tr>
        <w:tc>
          <w:tcPr/>
          <w:p>
            <w:pPr>
              <w:pStyle w:val="Compact"/>
            </w:pPr>
            <w:r>
              <w:t xml:space="preserve">Messaging / WhatsApp testing</w:t>
            </w:r>
          </w:p>
        </w:tc>
        <w:tc>
          <w:tcPr/>
          <w:p>
            <w:pPr>
              <w:pStyle w:val="Compact"/>
              <w:jc w:val="right"/>
            </w:pPr>
            <w:r>
              <w:t xml:space="preserve">US$50–US$200</w:t>
            </w:r>
          </w:p>
        </w:tc>
      </w:tr>
      <w:tr>
        <w:tc>
          <w:tcPr/>
          <w:p>
            <w:pPr>
              <w:pStyle w:val="Compact"/>
            </w:pPr>
            <w:r>
              <w:t xml:space="preserve">Legal / contracts / basic business setup</w:t>
            </w:r>
          </w:p>
        </w:tc>
        <w:tc>
          <w:tcPr/>
          <w:p>
            <w:pPr>
              <w:pStyle w:val="Compact"/>
              <w:jc w:val="right"/>
            </w:pPr>
            <w:r>
              <w:t xml:space="preserve">US$500–US$2,000</w:t>
            </w:r>
          </w:p>
        </w:tc>
      </w:tr>
      <w:tr>
        <w:tc>
          <w:tcPr/>
          <w:p>
            <w:pPr>
              <w:pStyle w:val="Compact"/>
            </w:pPr>
            <w:r>
              <w:t xml:space="preserve">Travel, sales meetings, contingency</w:t>
            </w:r>
          </w:p>
        </w:tc>
        <w:tc>
          <w:tcPr/>
          <w:p>
            <w:pPr>
              <w:pStyle w:val="Compact"/>
              <w:jc w:val="right"/>
            </w:pPr>
            <w:r>
              <w:t xml:space="preserve">US$500–US$1,500</w:t>
            </w:r>
          </w:p>
        </w:tc>
      </w:tr>
      <w:tr>
        <w:tc>
          <w:tcPr/>
          <w:p>
            <w:pPr>
              <w:pStyle w:val="Compact"/>
            </w:pPr>
            <w:r>
              <w:rPr>
                <w:b/>
                <w:bCs/>
              </w:rPr>
              <w:t xml:space="preserve">Estimated total</w:t>
            </w:r>
          </w:p>
        </w:tc>
        <w:tc>
          <w:tcPr/>
          <w:p>
            <w:pPr>
              <w:pStyle w:val="Compact"/>
              <w:jc w:val="right"/>
            </w:pPr>
            <w:r>
              <w:rPr>
                <w:b/>
                <w:bCs/>
              </w:rPr>
              <w:t xml:space="preserve">US$1,385–US$4,460</w:t>
            </w:r>
          </w:p>
        </w:tc>
      </w:tr>
    </w:tbl>
    <w:p>
      <w:pPr>
        <w:pStyle w:val="BodyText"/>
      </w:pPr>
      <w:r>
        <w:t xml:space="preserve">That puts the idea comfortably inside your assumed</w:t>
      </w:r>
      <w:r>
        <w:t xml:space="preserve"> </w:t>
      </w:r>
      <w:r>
        <w:rPr>
          <w:b/>
          <w:bCs/>
        </w:rPr>
        <w:t xml:space="preserve">US$10,000</w:t>
      </w:r>
      <w:r>
        <w:t xml:space="preserve"> </w:t>
      </w:r>
      <w:r>
        <w:t xml:space="preserve">seed budget, with room left for runway, local sales travel, and one or two expensive mistakes.</w:t>
      </w:r>
    </w:p>
    <w:p>
      <w:pPr>
        <w:pStyle w:val="BodyText"/>
      </w:pPr>
      <w:r>
        <w:t xml:space="preserve">The 12-month revenue model below is a scenario model, not a forecast from public data. It assumes you price simply, charge for setup, and keep customer success founder-led in year 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jc w:val="right"/>
            </w:pPr>
            <w:r>
              <w:t xml:space="preserve">Paying customers by month 12</w:t>
            </w:r>
          </w:p>
        </w:tc>
        <w:tc>
          <w:tcPr/>
          <w:p>
            <w:pPr>
              <w:pStyle w:val="Compact"/>
              <w:jc w:val="right"/>
            </w:pPr>
            <w:r>
              <w:t xml:space="preserve">Blended MRR at month 12</w:t>
            </w:r>
          </w:p>
        </w:tc>
        <w:tc>
          <w:tcPr/>
          <w:p>
            <w:pPr>
              <w:pStyle w:val="Compact"/>
              <w:jc w:val="right"/>
            </w:pPr>
            <w:r>
              <w:t xml:space="preserve">Setup / implementation revenue</w:t>
            </w:r>
          </w:p>
        </w:tc>
        <w:tc>
          <w:tcPr/>
          <w:p>
            <w:pPr>
              <w:pStyle w:val="Compact"/>
              <w:jc w:val="right"/>
            </w:pPr>
            <w:r>
              <w:t xml:space="preserve">Estimated year-one revenue</w:t>
            </w:r>
          </w:p>
        </w:tc>
      </w:tr>
      <w:tr>
        <w:tc>
          <w:tcPr/>
          <w:p>
            <w:pPr>
              <w:pStyle w:val="Compact"/>
            </w:pPr>
            <w:r>
              <w:t xml:space="preserve">Conservative</w:t>
            </w:r>
          </w:p>
        </w:tc>
        <w:tc>
          <w:tcPr/>
          <w:p>
            <w:pPr>
              <w:pStyle w:val="Compact"/>
              <w:jc w:val="right"/>
            </w:pPr>
            <w:r>
              <w:t xml:space="preserve">12</w:t>
            </w:r>
          </w:p>
        </w:tc>
        <w:tc>
          <w:tcPr/>
          <w:p>
            <w:pPr>
              <w:pStyle w:val="Compact"/>
              <w:jc w:val="right"/>
            </w:pPr>
            <w:r>
              <w:t xml:space="preserve">~US$1,700</w:t>
            </w:r>
          </w:p>
        </w:tc>
        <w:tc>
          <w:tcPr/>
          <w:p>
            <w:pPr>
              <w:pStyle w:val="Compact"/>
              <w:jc w:val="right"/>
            </w:pPr>
            <w:r>
              <w:t xml:space="preserve">~US$4,000</w:t>
            </w:r>
          </w:p>
        </w:tc>
        <w:tc>
          <w:tcPr/>
          <w:p>
            <w:pPr>
              <w:pStyle w:val="Compact"/>
              <w:jc w:val="right"/>
            </w:pPr>
            <w:r>
              <w:rPr>
                <w:b/>
                <w:bCs/>
              </w:rPr>
              <w:t xml:space="preserve">~US$18,000</w:t>
            </w:r>
          </w:p>
        </w:tc>
      </w:tr>
      <w:tr>
        <w:tc>
          <w:tcPr/>
          <w:p>
            <w:pPr>
              <w:pStyle w:val="Compact"/>
            </w:pPr>
            <w:r>
              <w:t xml:space="preserve">Base case</w:t>
            </w:r>
          </w:p>
        </w:tc>
        <w:tc>
          <w:tcPr/>
          <w:p>
            <w:pPr>
              <w:pStyle w:val="Compact"/>
              <w:jc w:val="right"/>
            </w:pPr>
            <w:r>
              <w:t xml:space="preserve">25</w:t>
            </w:r>
          </w:p>
        </w:tc>
        <w:tc>
          <w:tcPr/>
          <w:p>
            <w:pPr>
              <w:pStyle w:val="Compact"/>
              <w:jc w:val="right"/>
            </w:pPr>
            <w:r>
              <w:t xml:space="preserve">~US$4,800</w:t>
            </w:r>
          </w:p>
        </w:tc>
        <w:tc>
          <w:tcPr/>
          <w:p>
            <w:pPr>
              <w:pStyle w:val="Compact"/>
              <w:jc w:val="right"/>
            </w:pPr>
            <w:r>
              <w:t xml:space="preserve">~US$9,000</w:t>
            </w:r>
          </w:p>
        </w:tc>
        <w:tc>
          <w:tcPr/>
          <w:p>
            <w:pPr>
              <w:pStyle w:val="Compact"/>
              <w:jc w:val="right"/>
            </w:pPr>
            <w:r>
              <w:rPr>
                <w:b/>
                <w:bCs/>
              </w:rPr>
              <w:t xml:space="preserve">~US$42,000</w:t>
            </w:r>
          </w:p>
        </w:tc>
      </w:tr>
      <w:tr>
        <w:tc>
          <w:tcPr/>
          <w:p>
            <w:pPr>
              <w:pStyle w:val="Compact"/>
            </w:pPr>
            <w:r>
              <w:t xml:space="preserve">Upside</w:t>
            </w:r>
          </w:p>
        </w:tc>
        <w:tc>
          <w:tcPr/>
          <w:p>
            <w:pPr>
              <w:pStyle w:val="Compact"/>
              <w:jc w:val="right"/>
            </w:pPr>
            <w:r>
              <w:t xml:space="preserve">45</w:t>
            </w:r>
          </w:p>
        </w:tc>
        <w:tc>
          <w:tcPr/>
          <w:p>
            <w:pPr>
              <w:pStyle w:val="Compact"/>
              <w:jc w:val="right"/>
            </w:pPr>
            <w:r>
              <w:t xml:space="preserve">~US$10,000</w:t>
            </w:r>
          </w:p>
        </w:tc>
        <w:tc>
          <w:tcPr/>
          <w:p>
            <w:pPr>
              <w:pStyle w:val="Compact"/>
              <w:jc w:val="right"/>
            </w:pPr>
            <w:r>
              <w:t xml:space="preserve">~US$18,000</w:t>
            </w:r>
          </w:p>
        </w:tc>
        <w:tc>
          <w:tcPr/>
          <w:p>
            <w:pPr>
              <w:pStyle w:val="Compact"/>
              <w:jc w:val="right"/>
            </w:pPr>
            <w:r>
              <w:rPr>
                <w:b/>
                <w:bCs/>
              </w:rPr>
              <w:t xml:space="preserve">~US$82,000</w:t>
            </w:r>
          </w:p>
        </w:tc>
      </w:tr>
    </w:tbl>
    <w:p>
      <w:pPr>
        <w:pStyle w:val="BodyText"/>
      </w:pPr>
      <w:r>
        <w:t xml:space="preserve">A practical break-even target is roughly</w:t>
      </w:r>
      <w:r>
        <w:t xml:space="preserve"> </w:t>
      </w:r>
      <w:r>
        <w:rPr>
          <w:b/>
          <w:bCs/>
        </w:rPr>
        <w:t xml:space="preserve">5–7 Growth-plan equivalent customers</w:t>
      </w:r>
      <w:r>
        <w:t xml:space="preserve">, depending on how much custom onboarding you do and whether you keep acquisition founder-led. The key to getting there is resisting bespoke work. The product has to become a repeatable template business by the second half of year one.</w:t>
      </w:r>
    </w:p>
    <w:bookmarkEnd w:id="38"/>
    <w:bookmarkStart w:id="39" w:name="risks-and-next-steps"/>
    <w:p>
      <w:pPr>
        <w:pStyle w:val="Heading2"/>
      </w:pPr>
      <w:r>
        <w:t xml:space="preserve">Risks and next steps</w:t>
      </w:r>
    </w:p>
    <w:p>
      <w:pPr>
        <w:pStyle w:val="FirstParagraph"/>
      </w:pPr>
      <w:r>
        <w:t xml:space="preserve">The biggest risk is not technical failure; it is</w:t>
      </w:r>
      <w:r>
        <w:t xml:space="preserve"> </w:t>
      </w:r>
      <w:r>
        <w:rPr>
          <w:b/>
          <w:bCs/>
        </w:rPr>
        <w:t xml:space="preserve">scope drift</w:t>
      </w:r>
      <w:r>
        <w:t xml:space="preserve">. If you try to build a booking engine, CRM, OTA, PMS, and omnichannel support suite all at once, you will spend your budget before you prove willingness to pay. The mitigation is ruthless scoping: lead capture, answer quality, CRM notes, human handoff, and follow-up reminders first. That is enough to prove value.</w:t>
      </w:r>
    </w:p>
    <w:p>
      <w:pPr>
        <w:pStyle w:val="BodyText"/>
      </w:pPr>
      <w:r>
        <w:t xml:space="preserve">The second risk is</w:t>
      </w:r>
      <w:r>
        <w:t xml:space="preserve"> </w:t>
      </w:r>
      <w:r>
        <w:rPr>
          <w:b/>
          <w:bCs/>
        </w:rPr>
        <w:t xml:space="preserve">channel and billing friction</w:t>
      </w:r>
      <w:r>
        <w:t xml:space="preserve">. WhatsApp onboarding, template approval, KYC, and international billing can slow launch. The mitigation is sequencing. Start with website and email concierge first. Bring WhatsApp in only after the core product works. Use invoicing or local collection methods for Jamaican pilots, and introduce a merchant-of-record layer for international subscription billing when you have repeat customers.</w:t>
      </w:r>
      <w:r>
        <w:t xml:space="preserve"> </w:t>
      </w:r>
      <w:hyperlink r:id="rId33">
        <w:r>
          <w:rPr>
            <w:rStyle w:val="Hyperlink"/>
          </w:rPr>
          <w:t xml:space="preserve">[30]</w:t>
        </w:r>
      </w:hyperlink>
    </w:p>
    <w:p>
      <w:pPr>
        <w:pStyle w:val="BodyText"/>
      </w:pPr>
      <w:r>
        <w:t xml:space="preserve">The third risk is</w:t>
      </w:r>
      <w:r>
        <w:t xml:space="preserve"> </w:t>
      </w:r>
      <w:r>
        <w:rPr>
          <w:b/>
          <w:bCs/>
        </w:rPr>
        <w:t xml:space="preserve">AI answer quality and trust</w:t>
      </w:r>
      <w:r>
        <w:t xml:space="preserve">. Hallucinated pricing, wrong policy answers, or overconfident responses will damage adoption. The mitigation is structured outputs, confidence thresholds, retrieval from client-owned content, visible source snippets for admins, and mandatory human review for quotes or exceptions. Anthropic’s documentation on consistency and structured outputs is useful here.</w:t>
      </w:r>
      <w:r>
        <w:t xml:space="preserve"> </w:t>
      </w:r>
      <w:hyperlink r:id="rId34">
        <w:r>
          <w:rPr>
            <w:rStyle w:val="Hyperlink"/>
          </w:rPr>
          <w:t xml:space="preserve">[31]</w:t>
        </w:r>
      </w:hyperlink>
    </w:p>
    <w:p>
      <w:pPr>
        <w:pStyle w:val="BodyText"/>
      </w:pPr>
      <w:r>
        <w:t xml:space="preserve">The fourth risk is</w:t>
      </w:r>
      <w:r>
        <w:t xml:space="preserve"> </w:t>
      </w:r>
      <w:r>
        <w:rPr>
          <w:b/>
          <w:bCs/>
        </w:rPr>
        <w:t xml:space="preserve">environmental and operational fragility</w:t>
      </w:r>
      <w:r>
        <w:t xml:space="preserve">. The World Bank has emphasized Jamaica’s exposure to shocks and coastal vulnerability, and recent hurricanes underline the point. The mitigation is simple: cloud-first architecture, frequent backups, dual internet options, local device independence, and an onboarding promise that the system should gracefully fail over to forms, email, or human escalation rather than “go dark.”</w:t>
      </w:r>
      <w:r>
        <w:t xml:space="preserve"> </w:t>
      </w:r>
      <w:hyperlink r:id="rId27">
        <w:r>
          <w:rPr>
            <w:rStyle w:val="Hyperlink"/>
          </w:rPr>
          <w:t xml:space="preserve">[32]</w:t>
        </w:r>
      </w:hyperlink>
    </w:p>
    <w:p>
      <w:pPr>
        <w:pStyle w:val="BodyText"/>
      </w:pPr>
      <w:r>
        <w:t xml:space="preserve">Your recommended immediate next steps are:</w:t>
      </w:r>
    </w:p>
    <w:p>
      <w:pPr>
        <w:pStyle w:val="Compact"/>
        <w:numPr>
          <w:ilvl w:val="0"/>
          <w:numId w:val="1002"/>
        </w:numPr>
      </w:pPr>
      <w:r>
        <w:rPr>
          <w:b/>
          <w:bCs/>
        </w:rPr>
        <w:t xml:space="preserve">Pick the wedge</w:t>
      </w:r>
      <w:r>
        <w:t xml:space="preserve">: choose one tourism subsegment for the MVP, ideally villa operators or transfer services.</w:t>
      </w:r>
    </w:p>
    <w:p>
      <w:pPr>
        <w:pStyle w:val="Compact"/>
        <w:numPr>
          <w:ilvl w:val="0"/>
          <w:numId w:val="1002"/>
        </w:numPr>
      </w:pPr>
      <w:r>
        <w:rPr>
          <w:b/>
          <w:bCs/>
        </w:rPr>
        <w:t xml:space="preserve">Run 12–15 interviews in two weeks</w:t>
      </w:r>
      <w:r>
        <w:t xml:space="preserve">: learn inquiry volumes, common questions, current response times, and missed-lead pain.</w:t>
      </w:r>
    </w:p>
    <w:p>
      <w:pPr>
        <w:pStyle w:val="Compact"/>
        <w:numPr>
          <w:ilvl w:val="0"/>
          <w:numId w:val="1002"/>
        </w:numPr>
      </w:pPr>
      <w:r>
        <w:rPr>
          <w:b/>
          <w:bCs/>
        </w:rPr>
        <w:t xml:space="preserve">Build one working demo in Lovable within 10 days</w:t>
      </w:r>
      <w:r>
        <w:t xml:space="preserve">: dashboard, FAQ store, response drafts, and lead log.</w:t>
      </w:r>
    </w:p>
    <w:p>
      <w:pPr>
        <w:pStyle w:val="Compact"/>
        <w:numPr>
          <w:ilvl w:val="0"/>
          <w:numId w:val="1002"/>
        </w:numPr>
      </w:pPr>
      <w:r>
        <w:rPr>
          <w:b/>
          <w:bCs/>
        </w:rPr>
        <w:t xml:space="preserve">Recruit 3–5 pilot customers</w:t>
      </w:r>
      <w:r>
        <w:t xml:space="preserve">: free or discounted for 30 days in exchange for metrics access and testimonial rights.</w:t>
      </w:r>
    </w:p>
    <w:p>
      <w:pPr>
        <w:pStyle w:val="Compact"/>
        <w:numPr>
          <w:ilvl w:val="0"/>
          <w:numId w:val="1002"/>
        </w:numPr>
      </w:pPr>
      <w:r>
        <w:rPr>
          <w:b/>
          <w:bCs/>
        </w:rPr>
        <w:t xml:space="preserve">Define success metrics up front</w:t>
      </w:r>
      <w:r>
        <w:t xml:space="preserve">: first-response time, lead capture rate, quote turnaround, booking conversion, and hours saved.</w:t>
      </w:r>
    </w:p>
    <w:p>
      <w:pPr>
        <w:pStyle w:val="Compact"/>
        <w:numPr>
          <w:ilvl w:val="0"/>
          <w:numId w:val="1002"/>
        </w:numPr>
      </w:pPr>
      <w:r>
        <w:rPr>
          <w:b/>
          <w:bCs/>
        </w:rPr>
        <w:t xml:space="preserve">Add WhatsApp only after the web version performs</w:t>
      </w:r>
      <w:r>
        <w:t xml:space="preserve">.</w:t>
      </w:r>
    </w:p>
    <w:p>
      <w:pPr>
        <w:pStyle w:val="Compact"/>
        <w:numPr>
          <w:ilvl w:val="0"/>
          <w:numId w:val="1002"/>
        </w:numPr>
      </w:pPr>
      <w:r>
        <w:rPr>
          <w:b/>
          <w:bCs/>
        </w:rPr>
        <w:t xml:space="preserve">Productize implementation by month four</w:t>
      </w:r>
      <w:r>
        <w:t xml:space="preserve">: reusable import templates, prompt templates, and vertical defaults.</w:t>
      </w:r>
    </w:p>
    <w:bookmarkEnd w:id="39"/>
    <w:bookmarkStart w:id="40" w:name="open-questions-and-limitations"/>
    <w:p>
      <w:pPr>
        <w:pStyle w:val="Heading2"/>
      </w:pPr>
      <w:r>
        <w:t xml:space="preserve">Open questions and limitations</w:t>
      </w:r>
    </w:p>
    <w:p>
      <w:pPr>
        <w:pStyle w:val="FirstParagraph"/>
      </w:pPr>
      <w:r>
        <w:t xml:space="preserve">This report prioritizes high-confidence official and primary sources, but a few practical questions remain open and should be validated before full launch. The most important are: your exact access path for international billing and payouts from Jamaica; the precise onboarding/KYC requirements of the payment provider you choose; the approval path and throughput of your preferred WhatsApp provider; and the competitor density in the specific micro-vertical you start with. Those items do not change the recommendation, but they do affect launch speed and margin.</w:t>
      </w:r>
      <w:r>
        <w:t xml:space="preserve"> </w:t>
      </w:r>
      <w:hyperlink r:id="rId22">
        <w:r>
          <w:rPr>
            <w:rStyle w:val="Hyperlink"/>
          </w:rPr>
          <w:t xml:space="preserve">[33]</w:t>
        </w:r>
      </w:hyperlink>
    </w:p>
    <w:p>
      <w:pPr>
        <w:pStyle w:val="BodyText"/>
      </w:pPr>
      <w:r>
        <w:t xml:space="preserve">If you pursue only one idea from this report, pursue the</w:t>
      </w:r>
      <w:r>
        <w:t xml:space="preserve"> </w:t>
      </w:r>
      <w:r>
        <w:rPr>
          <w:b/>
          <w:bCs/>
        </w:rPr>
        <w:t xml:space="preserve">AI tourism concierge SaaS</w:t>
      </w:r>
      <w:r>
        <w:t xml:space="preserve">. It is the best combination of Jamaica-native wedge, realistic solo build scope, strong fit for Lovable and Claude Code, early path to paying customers, and credible expansion into both the Caribbean and global niche hospitality markets.</w:t>
      </w:r>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[12]</w:t>
        </w:r>
      </w:hyperlink>
      <w:r>
        <w:t xml:space="preserve"> </w:t>
      </w:r>
      <w:r>
        <w:t xml:space="preserve">https://www.oecd.org/en/about/news/announcements/2026/01/ai-use-by-individuals-surges-across-the-oecd-as-adoption-by-firms-continues-to-expand.html</w:t>
      </w:r>
    </w:p>
    <w:p>
      <w:pPr>
        <w:pStyle w:val="BodyText"/>
      </w:pPr>
      <w:hyperlink r:id="rId21">
        <w:r>
          <w:rPr>
            <w:rStyle w:val="Hyperlink"/>
          </w:rPr>
          <w:t xml:space="preserve">https://www.oecd.org/en/about/news/announcements/2026/01/ai-use-by-individuals-surges-across-the-oecd-as-adoption-by-firms-continues-to-expand.html</w:t>
        </w:r>
      </w:hyperlink>
    </w:p>
    <w:p>
      <w:pPr>
        <w:pStyle w:val="BodyText"/>
      </w:pPr>
      <w:hyperlink r:id="rId22">
        <w:r>
          <w:rPr>
            <w:rStyle w:val="Hyperlink"/>
          </w:rPr>
          <w:t xml:space="preserve">[2]</w:t>
        </w:r>
      </w:hyperlink>
      <w:r>
        <w:t xml:space="preserve"> </w:t>
      </w:r>
      <w:hyperlink r:id="rId22">
        <w:r>
          <w:rPr>
            <w:rStyle w:val="Hyperlink"/>
          </w:rPr>
          <w:t xml:space="preserve">[18]</w:t>
        </w:r>
      </w:hyperlink>
      <w:r>
        <w:t xml:space="preserve"> </w:t>
      </w:r>
      <w:hyperlink r:id="rId22">
        <w:r>
          <w:rPr>
            <w:rStyle w:val="Hyperlink"/>
          </w:rPr>
          <w:t xml:space="preserve">[26]</w:t>
        </w:r>
      </w:hyperlink>
      <w:r>
        <w:t xml:space="preserve"> </w:t>
      </w:r>
      <w:hyperlink r:id="rId22">
        <w:r>
          <w:rPr>
            <w:rStyle w:val="Hyperlink"/>
          </w:rPr>
          <w:t xml:space="preserve">[33]</w:t>
        </w:r>
      </w:hyperlink>
      <w:r>
        <w:t xml:space="preserve"> </w:t>
      </w:r>
      <w:r>
        <w:t xml:space="preserve">https://stripe.com/global</w:t>
      </w:r>
    </w:p>
    <w:p>
      <w:pPr>
        <w:pStyle w:val="BodyText"/>
      </w:pPr>
      <w:hyperlink r:id="rId22">
        <w:r>
          <w:rPr>
            <w:rStyle w:val="Hyperlink"/>
          </w:rPr>
          <w:t xml:space="preserve">https://stripe.com/global</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[17]</w:t>
        </w:r>
      </w:hyperlink>
      <w:r>
        <w:t xml:space="preserve"> </w:t>
      </w:r>
      <w:hyperlink r:id="rId23">
        <w:r>
          <w:rPr>
            <w:rStyle w:val="Hyperlink"/>
          </w:rPr>
          <w:t xml:space="preserve">[19]</w:t>
        </w:r>
      </w:hyperlink>
      <w:r>
        <w:t xml:space="preserve"> </w:t>
      </w:r>
      <w:hyperlink r:id="rId23">
        <w:r>
          <w:rPr>
            <w:rStyle w:val="Hyperlink"/>
          </w:rPr>
          <w:t xml:space="preserve">[21]</w:t>
        </w:r>
      </w:hyperlink>
      <w:r>
        <w:t xml:space="preserve"> </w:t>
      </w:r>
      <w:r>
        <w:t xml:space="preserve">https://docs.lovable.dev/introduction/welcome</w:t>
      </w:r>
    </w:p>
    <w:p>
      <w:pPr>
        <w:pStyle w:val="BodyText"/>
      </w:pPr>
      <w:hyperlink r:id="rId23">
        <w:r>
          <w:rPr>
            <w:rStyle w:val="Hyperlink"/>
          </w:rPr>
          <w:t xml:space="preserve">https://docs.lovable.dev/introduction/welcome</w:t>
        </w:r>
      </w:hyperlink>
    </w:p>
    <w:p>
      <w:pPr>
        <w:pStyle w:val="BodyText"/>
      </w:pPr>
      <w:hyperlink r:id="rId24">
        <w:r>
          <w:rPr>
            <w:rStyle w:val="Hyperlink"/>
          </w:rPr>
          <w:t xml:space="preserve">[5]</w:t>
        </w:r>
      </w:hyperlink>
      <w:r>
        <w:t xml:space="preserve"> </w:t>
      </w:r>
      <w:hyperlink r:id="rId24">
        <w:r>
          <w:rPr>
            <w:rStyle w:val="Hyperlink"/>
          </w:rPr>
          <w:t xml:space="preserve">[16]</w:t>
        </w:r>
      </w:hyperlink>
      <w:r>
        <w:t xml:space="preserve"> </w:t>
      </w:r>
      <w:hyperlink r:id="rId24">
        <w:r>
          <w:rPr>
            <w:rStyle w:val="Hyperlink"/>
          </w:rPr>
          <w:t xml:space="preserve">[29]</w:t>
        </w:r>
      </w:hyperlink>
      <w:r>
        <w:t xml:space="preserve"> </w:t>
      </w:r>
      <w:r>
        <w:t xml:space="preserve">https://lovable.dev/pricing</w:t>
      </w:r>
    </w:p>
    <w:p>
      <w:pPr>
        <w:pStyle w:val="BodyText"/>
      </w:pPr>
      <w:hyperlink r:id="rId24">
        <w:r>
          <w:rPr>
            <w:rStyle w:val="Hyperlink"/>
          </w:rPr>
          <w:t xml:space="preserve">https://lovable.dev/pricing</w:t>
        </w:r>
      </w:hyperlink>
    </w:p>
    <w:p>
      <w:pPr>
        <w:pStyle w:val="BodyText"/>
      </w:pPr>
      <w:hyperlink r:id="rId26">
        <w:r>
          <w:rPr>
            <w:rStyle w:val="Hyperlink"/>
          </w:rPr>
          <w:t xml:space="preserve">[6]</w:t>
        </w:r>
      </w:hyperlink>
      <w:r>
        <w:t xml:space="preserve"> </w:t>
      </w:r>
      <w:hyperlink r:id="rId26">
        <w:r>
          <w:rPr>
            <w:rStyle w:val="Hyperlink"/>
          </w:rPr>
          <w:t xml:space="preserve">[25]</w:t>
        </w:r>
      </w:hyperlink>
      <w:r>
        <w:t xml:space="preserve"> </w:t>
      </w:r>
      <w:r>
        <w:t xml:space="preserve">https://docs.lovable.dev/tips-tricks/external-deployment-hosting</w:t>
      </w:r>
    </w:p>
    <w:p>
      <w:pPr>
        <w:pStyle w:val="BodyText"/>
      </w:pPr>
      <w:hyperlink r:id="rId26">
        <w:r>
          <w:rPr>
            <w:rStyle w:val="Hyperlink"/>
          </w:rPr>
          <w:t xml:space="preserve">https://docs.lovable.dev/tips-tricks/external-deployment-hosting</w:t>
        </w:r>
      </w:hyperlink>
    </w:p>
    <w:p>
      <w:pPr>
        <w:pStyle w:val="BodyText"/>
      </w:pPr>
      <w:hyperlink r:id="rId27">
        <w:r>
          <w:rPr>
            <w:rStyle w:val="Hyperlink"/>
          </w:rPr>
          <w:t xml:space="preserve">[7]</w:t>
        </w:r>
      </w:hyperlink>
      <w:r>
        <w:t xml:space="preserve"> </w:t>
      </w:r>
      <w:hyperlink r:id="rId27">
        <w:r>
          <w:rPr>
            <w:rStyle w:val="Hyperlink"/>
          </w:rPr>
          <w:t xml:space="preserve">[14]</w:t>
        </w:r>
      </w:hyperlink>
      <w:r>
        <w:t xml:space="preserve"> </w:t>
      </w:r>
      <w:hyperlink r:id="rId27">
        <w:r>
          <w:rPr>
            <w:rStyle w:val="Hyperlink"/>
          </w:rPr>
          <w:t xml:space="preserve">[32]</w:t>
        </w:r>
      </w:hyperlink>
      <w:r>
        <w:t xml:space="preserve"> </w:t>
      </w:r>
      <w:r>
        <w:t xml:space="preserve">https://documents1.worldbank.org/curated/en/099041024090016266/pdf/BOSIB1ee9eb46c0e31b4e11e3957c2430a5.pdf</w:t>
      </w:r>
    </w:p>
    <w:p>
      <w:pPr>
        <w:pStyle w:val="BodyText"/>
      </w:pPr>
      <w:hyperlink r:id="rId27">
        <w:r>
          <w:rPr>
            <w:rStyle w:val="Hyperlink"/>
          </w:rPr>
          <w:t xml:space="preserve">https://documents1.worldbank.org/curated/en/099041024090016266/pdf/BOSIB1ee9eb46c0e31b4e11e3957c2430a5.pdf</w:t>
        </w:r>
      </w:hyperlink>
    </w:p>
    <w:p>
      <w:pPr>
        <w:pStyle w:val="BodyText"/>
      </w:pPr>
      <w:hyperlink r:id="rId28">
        <w:r>
          <w:rPr>
            <w:rStyle w:val="Hyperlink"/>
          </w:rPr>
          <w:t xml:space="preserve">[11]</w:t>
        </w:r>
      </w:hyperlink>
      <w:r>
        <w:t xml:space="preserve"> </w:t>
      </w:r>
      <w:hyperlink r:id="rId28">
        <w:r>
          <w:rPr>
            <w:rStyle w:val="Hyperlink"/>
          </w:rPr>
          <w:t xml:space="preserve">[13]</w:t>
        </w:r>
      </w:hyperlink>
      <w:r>
        <w:t xml:space="preserve"> </w:t>
      </w:r>
      <w:r>
        <w:t xml:space="preserve">https://data.worldbank.org/country/jamaica</w:t>
      </w:r>
    </w:p>
    <w:p>
      <w:pPr>
        <w:pStyle w:val="BodyText"/>
      </w:pPr>
      <w:hyperlink r:id="rId28">
        <w:r>
          <w:rPr>
            <w:rStyle w:val="Hyperlink"/>
          </w:rPr>
          <w:t xml:space="preserve">https://data.worldbank.org/country/jamaica</w:t>
        </w:r>
      </w:hyperlink>
    </w:p>
    <w:p>
      <w:pPr>
        <w:pStyle w:val="BodyText"/>
      </w:pPr>
      <w:hyperlink r:id="rId29">
        <w:r>
          <w:rPr>
            <w:rStyle w:val="Hyperlink"/>
          </w:rPr>
          <w:t xml:space="preserve">[15]</w:t>
        </w:r>
      </w:hyperlink>
      <w:r>
        <w:t xml:space="preserve"> </w:t>
      </w:r>
      <w:r>
        <w:t xml:space="preserve">https://www.jbdc.net/entrepreneurs-urged-to-integrate-websites-into-sales-strategies-3/</w:t>
      </w:r>
    </w:p>
    <w:p>
      <w:pPr>
        <w:pStyle w:val="BodyText"/>
      </w:pPr>
      <w:hyperlink r:id="rId29">
        <w:r>
          <w:rPr>
            <w:rStyle w:val="Hyperlink"/>
          </w:rPr>
          <w:t xml:space="preserve">https://www.jbdc.net/entrepreneurs-urged-to-integrate-websites-into-sales-strategies-3/</w:t>
        </w:r>
      </w:hyperlink>
    </w:p>
    <w:p>
      <w:pPr>
        <w:pStyle w:val="BodyText"/>
      </w:pPr>
      <w:hyperlink r:id="rId31">
        <w:r>
          <w:rPr>
            <w:rStyle w:val="Hyperlink"/>
          </w:rPr>
          <w:t xml:space="preserve">[20]</w:t>
        </w:r>
      </w:hyperlink>
      <w:r>
        <w:t xml:space="preserve"> </w:t>
      </w:r>
      <w:hyperlink r:id="rId31">
        <w:r>
          <w:rPr>
            <w:rStyle w:val="Hyperlink"/>
          </w:rPr>
          <w:t xml:space="preserve">[28]</w:t>
        </w:r>
      </w:hyperlink>
      <w:r>
        <w:t xml:space="preserve"> </w:t>
      </w:r>
      <w:r>
        <w:t xml:space="preserve">https://www.mot.gov.jm/node/1483</w:t>
      </w:r>
    </w:p>
    <w:p>
      <w:pPr>
        <w:pStyle w:val="BodyText"/>
      </w:pPr>
      <w:hyperlink r:id="rId31">
        <w:r>
          <w:rPr>
            <w:rStyle w:val="Hyperlink"/>
          </w:rPr>
          <w:t xml:space="preserve">https://www.mot.gov.jm/node/1483</w:t>
        </w:r>
      </w:hyperlink>
    </w:p>
    <w:p>
      <w:pPr>
        <w:pStyle w:val="BodyText"/>
      </w:pPr>
      <w:hyperlink r:id="rId33">
        <w:r>
          <w:rPr>
            <w:rStyle w:val="Hyperlink"/>
          </w:rPr>
          <w:t xml:space="preserve">[22]</w:t>
        </w:r>
      </w:hyperlink>
      <w:r>
        <w:t xml:space="preserve"> </w:t>
      </w:r>
      <w:hyperlink r:id="rId33">
        <w:r>
          <w:rPr>
            <w:rStyle w:val="Hyperlink"/>
          </w:rPr>
          <w:t xml:space="preserve">[30]</w:t>
        </w:r>
      </w:hyperlink>
      <w:r>
        <w:t xml:space="preserve"> </w:t>
      </w:r>
      <w:r>
        <w:t xml:space="preserve">https://developers.facebook.com/documentation/business-messaging/whatsapp/get-started</w:t>
      </w:r>
    </w:p>
    <w:p>
      <w:pPr>
        <w:pStyle w:val="BodyText"/>
      </w:pPr>
      <w:hyperlink r:id="rId33">
        <w:r>
          <w:rPr>
            <w:rStyle w:val="Hyperlink"/>
          </w:rPr>
          <w:t xml:space="preserve">https://developers.facebook.com/documentation/business-messaging/whatsapp/get-started</w:t>
        </w:r>
      </w:hyperlink>
    </w:p>
    <w:p>
      <w:pPr>
        <w:pStyle w:val="BodyText"/>
      </w:pPr>
      <w:hyperlink r:id="rId34">
        <w:r>
          <w:rPr>
            <w:rStyle w:val="Hyperlink"/>
          </w:rPr>
          <w:t xml:space="preserve">[23]</w:t>
        </w:r>
      </w:hyperlink>
      <w:r>
        <w:t xml:space="preserve"> </w:t>
      </w:r>
      <w:hyperlink r:id="rId34">
        <w:r>
          <w:rPr>
            <w:rStyle w:val="Hyperlink"/>
          </w:rPr>
          <w:t xml:space="preserve">[24]</w:t>
        </w:r>
      </w:hyperlink>
      <w:r>
        <w:t xml:space="preserve"> </w:t>
      </w:r>
      <w:hyperlink r:id="rId34">
        <w:r>
          <w:rPr>
            <w:rStyle w:val="Hyperlink"/>
          </w:rPr>
          <w:t xml:space="preserve">[31]</w:t>
        </w:r>
      </w:hyperlink>
      <w:r>
        <w:t xml:space="preserve"> </w:t>
      </w:r>
      <w:r>
        <w:t xml:space="preserve">https://docs.anthropic.com/en/docs/test-and-evaluate/strengthen-guardrails/increase-consistency</w:t>
      </w:r>
    </w:p>
    <w:p>
      <w:pPr>
        <w:pStyle w:val="BodyText"/>
      </w:pPr>
      <w:hyperlink r:id="rId34">
        <w:r>
          <w:rPr>
            <w:rStyle w:val="Hyperlink"/>
          </w:rPr>
          <w:t xml:space="preserve">https://docs.anthropic.com/en/docs/test-and-evaluate/strengthen-guardrails/increase-consistency</w:t>
        </w:r>
      </w:hyperlink>
    </w:p>
    <w:p>
      <w:pPr>
        <w:pStyle w:val="BodyText"/>
      </w:pPr>
      <w:hyperlink r:id="rId35">
        <w:r>
          <w:rPr>
            <w:rStyle w:val="Hyperlink"/>
          </w:rPr>
          <w:t xml:space="preserve">[27]</w:t>
        </w:r>
      </w:hyperlink>
      <w:r>
        <w:t xml:space="preserve"> </w:t>
      </w:r>
      <w:r>
        <w:t xml:space="preserve">https://dobusinessjamaica.com/invest/sectors/global-digital-services/</w:t>
      </w:r>
    </w:p>
    <w:p>
      <w:pPr>
        <w:pStyle w:val="BodyText"/>
      </w:pPr>
      <w:hyperlink r:id="rId35">
        <w:r>
          <w:rPr>
            <w:rStyle w:val="Hyperlink"/>
          </w:rPr>
          <w:t xml:space="preserve">https://dobusinessjamaica.com/invest/sectors/global-digital-services/</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data.worldbank.org/country/jamaica" TargetMode="External" /><Relationship Type="http://schemas.openxmlformats.org/officeDocument/2006/relationships/hyperlink" Id="rId33" Target="https://developers.facebook.com/documentation/business-messaging/whatsapp/get-started" TargetMode="External" /><Relationship Type="http://schemas.openxmlformats.org/officeDocument/2006/relationships/hyperlink" Id="rId35" Target="https://dobusinessjamaica.com/invest/sectors/global-digital-services/" TargetMode="External" /><Relationship Type="http://schemas.openxmlformats.org/officeDocument/2006/relationships/hyperlink" Id="rId34" Target="https://docs.anthropic.com/en/docs/test-and-evaluate/strengthen-guardrails/increase-consistency" TargetMode="External" /><Relationship Type="http://schemas.openxmlformats.org/officeDocument/2006/relationships/hyperlink" Id="rId23" Target="https://docs.lovable.dev/introduction/welcome" TargetMode="External" /><Relationship Type="http://schemas.openxmlformats.org/officeDocument/2006/relationships/hyperlink" Id="rId26" Target="https://docs.lovable.dev/tips-tricks/external-deployment-hosting" TargetMode="External" /><Relationship Type="http://schemas.openxmlformats.org/officeDocument/2006/relationships/hyperlink" Id="rId27" Target="https://documents1.worldbank.org/curated/en/099041024090016266/pdf/BOSIB1ee9eb46c0e31b4e11e3957c2430a5.pdf" TargetMode="External" /><Relationship Type="http://schemas.openxmlformats.org/officeDocument/2006/relationships/hyperlink" Id="rId24" Target="https://lovable.dev/pricing" TargetMode="External" /><Relationship Type="http://schemas.openxmlformats.org/officeDocument/2006/relationships/hyperlink" Id="rId22" Target="https://stripe.com/global" TargetMode="External" /><Relationship Type="http://schemas.openxmlformats.org/officeDocument/2006/relationships/hyperlink" Id="rId29" Target="https://www.jbdc.net/entrepreneurs-urged-to-integrate-websites-into-sales-strategies-3/" TargetMode="External" /><Relationship Type="http://schemas.openxmlformats.org/officeDocument/2006/relationships/hyperlink" Id="rId31" Target="https://www.mot.gov.jm/node/1483" TargetMode="External" /><Relationship Type="http://schemas.openxmlformats.org/officeDocument/2006/relationships/hyperlink" Id="rId21" Target="https://www.oecd.org/en/about/news/announcements/2026/01/ai-use-by-individuals-surges-across-the-oecd-as-adoption-by-firms-continues-to-expand.html" TargetMode="External" /></Relationships>
</file>

<file path=word/_rels/footnotes.xml.rels><?xml version="1.0" encoding="UTF-8"?><Relationships xmlns="http://schemas.openxmlformats.org/package/2006/relationships"><Relationship Type="http://schemas.openxmlformats.org/officeDocument/2006/relationships/hyperlink" Id="rId28" Target="https://data.worldbank.org/country/jamaica" TargetMode="External" /><Relationship Type="http://schemas.openxmlformats.org/officeDocument/2006/relationships/hyperlink" Id="rId33" Target="https://developers.facebook.com/documentation/business-messaging/whatsapp/get-started" TargetMode="External" /><Relationship Type="http://schemas.openxmlformats.org/officeDocument/2006/relationships/hyperlink" Id="rId35" Target="https://dobusinessjamaica.com/invest/sectors/global-digital-services/" TargetMode="External" /><Relationship Type="http://schemas.openxmlformats.org/officeDocument/2006/relationships/hyperlink" Id="rId34" Target="https://docs.anthropic.com/en/docs/test-and-evaluate/strengthen-guardrails/increase-consistency" TargetMode="External" /><Relationship Type="http://schemas.openxmlformats.org/officeDocument/2006/relationships/hyperlink" Id="rId23" Target="https://docs.lovable.dev/introduction/welcome" TargetMode="External" /><Relationship Type="http://schemas.openxmlformats.org/officeDocument/2006/relationships/hyperlink" Id="rId26" Target="https://docs.lovable.dev/tips-tricks/external-deployment-hosting" TargetMode="External" /><Relationship Type="http://schemas.openxmlformats.org/officeDocument/2006/relationships/hyperlink" Id="rId27" Target="https://documents1.worldbank.org/curated/en/099041024090016266/pdf/BOSIB1ee9eb46c0e31b4e11e3957c2430a5.pdf" TargetMode="External" /><Relationship Type="http://schemas.openxmlformats.org/officeDocument/2006/relationships/hyperlink" Id="rId24" Target="https://lovable.dev/pricing" TargetMode="External" /><Relationship Type="http://schemas.openxmlformats.org/officeDocument/2006/relationships/hyperlink" Id="rId22" Target="https://stripe.com/global" TargetMode="External" /><Relationship Type="http://schemas.openxmlformats.org/officeDocument/2006/relationships/hyperlink" Id="rId29" Target="https://www.jbdc.net/entrepreneurs-urged-to-integrate-websites-into-sales-strategies-3/" TargetMode="External" /><Relationship Type="http://schemas.openxmlformats.org/officeDocument/2006/relationships/hyperlink" Id="rId31" Target="https://www.mot.gov.jm/node/1483" TargetMode="External" /><Relationship Type="http://schemas.openxmlformats.org/officeDocument/2006/relationships/hyperlink" Id="rId21" Target="https://www.oecd.org/en/about/news/announcements/2026/01/ai-use-by-individuals-surges-across-the-oecd-as-adoption-by-firms-continues-to-expan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2026-04-22T14:33:13Z</dcterms:created>
  <dcterms:modified xsi:type="dcterms:W3CDTF">2026-04-22T14:33:13Z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