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8.png" ContentType="image/png"/>
  <Override PartName="/word/media/rId28.png" ContentType="image/png"/>
  <Override PartName="/word/media/rId81.png" ContentType="image/png"/>
  <Override PartName="/word/media/rId89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77.png" ContentType="image/png"/>
  <Override PartName="/word/media/rId85.png" ContentType="image/png"/>
  <Override PartName="/word/media/rId93.png" ContentType="image/png"/>
  <Override PartName="/word/media/rId70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69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an, beispielhafte Demo-Gebäude hinzuzufügen („Add examples”); diesen Hinweis</w:t>
      </w:r>
      <w:r>
        <w:t xml:space="preserve"> </w:t>
      </w:r>
      <w:r>
        <w:t xml:space="preserve">können Sie auch ausblenden.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X296196fc5c046e15197584232cd032099635da4"/>
    <w:p>
      <w:pPr>
        <w:pStyle w:val="Heading2"/>
      </w:pPr>
      <w:r>
        <w:t xml:space="preserve">Ihre Organisation und Ihre Datenproduzenten-Rolle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Datenproduzenten-Rolle und Logo. Diese Angaben gelten danach für</w:t>
      </w:r>
      <w:r>
        <w:t xml:space="preserve"> </w:t>
      </w:r>
      <w:r>
        <w:t xml:space="preserve">alle Gebäude, die Sie erfassen; Sie müssen sie nicht bei jeder Dateneingabe</w:t>
      </w:r>
      <w:r>
        <w:t xml:space="preserve"> </w:t>
      </w:r>
      <w:r>
        <w:t xml:space="preserve">wiederholen. Öffnen Sie über 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 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 des Unternehmens</w:t>
      </w:r>
      <w:r>
        <w:t xml:space="preserve"> </w:t>
      </w:r>
      <w:r>
        <w:t xml:space="preserve">(„Kind of company”): Ihre Datenproduzenten-Rolle im</w:t>
      </w:r>
      <w:r>
        <w:t xml:space="preserve"> </w:t>
      </w:r>
      <w:r>
        <w:t xml:space="preserve">Immobilienökosystem. Zur Auswahl stehen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Nutzer</w:t>
      </w:r>
      <w:r>
        <w:t xml:space="preserve"> </w:t>
      </w:r>
      <w:r>
        <w:t xml:space="preserve">(Auswahl</w:t>
      </w:r>
      <w:r>
        <w:t xml:space="preserve"> </w:t>
      </w:r>
      <w:r>
        <w:t xml:space="preserve">„User”),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,</w:t>
      </w:r>
      <w:r>
        <w:t xml:space="preserve"> </w:t>
      </w:r>
      <w:r>
        <w:rPr>
          <w:b/>
          <w:bCs/>
        </w:rPr>
        <w:t xml:space="preserve">Facility Manager</w:t>
      </w:r>
      <w:r>
        <w:t xml:space="preserve">,</w:t>
      </w:r>
      <w:r>
        <w:t xml:space="preserve"> </w:t>
      </w:r>
      <w:r>
        <w:rPr>
          <w:b/>
          <w:bCs/>
        </w:rPr>
        <w:t xml:space="preserve">Entwickler</w:t>
      </w:r>
      <w:r>
        <w:t xml:space="preserve"> </w:t>
      </w:r>
      <w:r>
        <w:t xml:space="preserve">(Auswahl „Developer”),</w:t>
      </w:r>
      <w:r>
        <w:t xml:space="preserve"> </w:t>
      </w:r>
      <w:r>
        <w:rPr>
          <w:b/>
          <w:bCs/>
        </w:rPr>
        <w:t xml:space="preserve">Berater/Makler</w:t>
      </w:r>
      <w:r>
        <w:t xml:space="preserve"> </w:t>
      </w:r>
      <w:r>
        <w:t xml:space="preserve">(Auswahl „Consultant / Broker”),</w:t>
      </w:r>
      <w:r>
        <w:t xml:space="preserve"> </w:t>
      </w:r>
      <w:r>
        <w:rPr>
          <w:b/>
          <w:bCs/>
        </w:rPr>
        <w:t xml:space="preserve">Softwaredienstleister</w:t>
      </w:r>
      <w:r>
        <w:t xml:space="preserve"> </w:t>
      </w:r>
      <w:r>
        <w:t xml:space="preserve">(Auswahl „Software Provider”) und</w:t>
      </w:r>
      <w:r>
        <w:t xml:space="preserve"> </w:t>
      </w:r>
      <w:r>
        <w:rPr>
          <w:b/>
          <w:bCs/>
        </w:rPr>
        <w:t xml:space="preserve">Energiedienstleister</w:t>
      </w:r>
      <w:r>
        <w:t xml:space="preserve"> </w:t>
      </w:r>
      <w:r>
        <w:t xml:space="preserve">(Auswahl „Energy Provider”). Diese Rolle wird</w:t>
      </w:r>
      <w:r>
        <w:t xml:space="preserve"> </w:t>
      </w:r>
      <w:r>
        <w:t xml:space="preserve">automatisch als Herkunft (Provenienz) jedes Gebäudes vermerkt, das Sie anlegen.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Die Rolle bei der Dateneingabe ist damit entkoppelt: Im „Add Building”-Dialog</w:t>
      </w:r>
      <w:r>
        <w:t xml:space="preserve"> </w:t>
      </w:r>
      <w:r>
        <w:t xml:space="preserve">wählen Sie nur noch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Tabellenformat), nicht mehr die Rolle.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Über „Get coordinates” können die Koordinaten aus</w:t>
      </w:r>
      <w:r>
        <w:t xml:space="preserve"> </w:t>
      </w:r>
      <w:r>
        <w:t xml:space="preserve">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Excel-Vorlage</w:t>
      </w:r>
      <w:r>
        <w:t xml:space="preserve"> </w:t>
      </w:r>
      <w:r>
        <w:t xml:space="preserve">importieren. Die eingelesenen Gebäude können Sie vor dem Speichern prüfen und</w:t>
      </w:r>
      <w:r>
        <w:t xml:space="preserve"> </w:t>
      </w:r>
      <w:r>
        <w:t xml:space="preserve">anpassen; fehlende Koordinaten werden beim Import automatisch ergänzt.</w:t>
      </w:r>
    </w:p>
    <w:p>
      <w:pPr>
        <w:pStyle w:val="FirstParagraph"/>
      </w:pPr>
      <w:r>
        <w:t xml:space="preserve">Im Dialog wählen Sie zunächst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Tabellenformat). Nachdem Sie</w:t>
      </w:r>
      <w:r>
        <w:t xml:space="preserve"> </w:t>
      </w:r>
      <w:r>
        <w:t xml:space="preserve">die Felder ausgefüllt bzw. die Datei eingelesen haben, klicken Sie auf „Add</w:t>
      </w:r>
      <w:r>
        <w:t xml:space="preserve"> </w:t>
      </w:r>
      <w:r>
        <w:t xml:space="preserve">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das Jahresformular: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 oder aktualisieren:</w:t>
      </w:r>
      <w:r>
        <w:t xml:space="preserve"> </w:t>
      </w:r>
      <w:r>
        <w:t xml:space="preserve">Wählen Sie ein Jahr und tragen Sie die</w:t>
      </w:r>
      <w:r>
        <w:t xml:space="preserve"> </w:t>
      </w:r>
      <w:r>
        <w:t xml:space="preserve">Verbrauchswerte ein. Bereits erfasste Jahre lassen sich jederzeit nachträglich</w:t>
      </w:r>
      <w:r>
        <w:t xml:space="preserve"> </w:t>
      </w:r>
      <w:r>
        <w:t xml:space="preserve">ändern oder ergänzen – so halten Sie die Verbrauchsdaten über die Jahre</w:t>
      </w:r>
      <w:r>
        <w:t xml:space="preserve"> </w:t>
      </w:r>
      <w:r>
        <w:t xml:space="preserve">aktuell. (Damit ist insbesondere das Hinzufügen neuer Jahresscheiben und das</w:t>
      </w:r>
      <w:r>
        <w:t xml:space="preserve"> </w:t>
      </w:r>
      <w:r>
        <w:t xml:space="preserve">spätere Aktualisieren von Verbrauchsdaten möglich.)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68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als Diagramm. Haben Sie zu einem</w:t>
      </w:r>
      <w:r>
        <w:t xml:space="preserve"> </w:t>
      </w:r>
      <w:r>
        <w:t xml:space="preserve">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Liegen Verbrauchswerte</w:t>
      </w:r>
      <w:r>
        <w:t xml:space="preserve"> </w:t>
      </w:r>
      <w:r>
        <w:t xml:space="preserve">vergleichbarer Gebäude desselben Betreibers vor, wird Ihr Verbrauch zusätzlich</w:t>
      </w:r>
      <w:r>
        <w:t xml:space="preserve"> </w:t>
      </w:r>
      <w:r>
        <w:t xml:space="preserve">gegen diesen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 eingeordnet.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bookmarkEnd w:id="68"/>
    <w:bookmarkEnd w:id="69"/>
    <w:bookmarkStart w:id="99" w:name="X7d72782c915f60697958dd391a69efa388f028d"/>
    <w:p>
      <w:pPr>
        <w:pStyle w:val="Heading1"/>
      </w:pPr>
      <w:r>
        <w:t xml:space="preserve">Daten gemeinsam nutzen und Mehrwerte schaffen</w:t>
      </w:r>
    </w:p>
    <w:bookmarkStart w:id="76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71" name="Picture"/>
            <a:graphic>
              <a:graphicData uri="http://schemas.openxmlformats.org/drawingml/2006/picture">
                <pic:pic>
                  <pic:nvPicPr>
                    <pic:cNvPr descr="figures/sharing-vergleich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73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zurückhalten.</w:t>
      </w:r>
    </w:p>
    <w:bookmarkEnd w:id="73"/>
    <w:bookmarkStart w:id="74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74"/>
    <w:bookmarkStart w:id="75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bookmarkEnd w:id="75"/>
    <w:bookmarkEnd w:id="76"/>
    <w:bookmarkStart w:id="98" w:name="vorgehensweise-beim-datenteilen"/>
    <w:p>
      <w:pPr>
        <w:pStyle w:val="Heading2"/>
      </w:pPr>
      <w:r>
        <w:t xml:space="preserve">Vorgehensweise beim Datenteilen</w:t>
      </w:r>
    </w:p>
    <w:bookmarkStart w:id="80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(Diese Raum-Rolle ist unabhängig von der</w:t>
      </w:r>
      <w:r>
        <w:t xml:space="preserve"> </w:t>
      </w:r>
      <w:r>
        <w:t xml:space="preserve">Datenproduzenten-Rolle aus Ihrem Profil.)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78" name="Picture"/>
            <a:graphic>
              <a:graphicData uri="http://schemas.openxmlformats.org/drawingml/2006/picture">
                <pic:pic>
                  <pic:nvPicPr>
                    <pic:cNvPr descr="figures/ro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80"/>
    <w:bookmarkStart w:id="84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82" name="Picture"/>
            <a:graphic>
              <a:graphicData uri="http://schemas.openxmlformats.org/drawingml/2006/picture">
                <pic:pic>
                  <pic:nvPicPr>
                    <pic:cNvPr descr="figures/contact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84"/>
    <w:bookmarkStart w:id="88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3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3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3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86" name="Picture"/>
            <a:graphic>
              <a:graphicData uri="http://schemas.openxmlformats.org/drawingml/2006/picture">
                <pic:pic>
                  <pic:nvPicPr>
                    <pic:cNvPr descr="figures/share-build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88"/>
    <w:bookmarkStart w:id="92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4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4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</w:t>
      </w:r>
    </w:p>
    <w:p>
      <w:pPr>
        <w:pStyle w:val="Compact"/>
        <w:numPr>
          <w:ilvl w:val="0"/>
          <w:numId w:val="1014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90" name="Picture"/>
            <a:graphic>
              <a:graphicData uri="http://schemas.openxmlformats.org/drawingml/2006/picture">
                <pic:pic>
                  <pic:nvPicPr>
                    <pic:cNvPr descr="figures/create-view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92"/>
    <w:bookmarkStart w:id="96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94" name="Picture"/>
            <a:graphic>
              <a:graphicData uri="http://schemas.openxmlformats.org/drawingml/2006/picture">
                <pic:pic>
                  <pic:nvPicPr>
                    <pic:cNvPr descr="figures/shared-with-you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96"/>
    <w:bookmarkStart w:id="97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97"/>
    <w:bookmarkEnd w:id="98"/>
    <w:bookmarkEnd w:id="99"/>
    <w:bookmarkStart w:id="10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00"/>
    <w:bookmarkStart w:id="10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0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01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2026-06-08T11:24:59Z</dcterms:created>
  <dcterms:modified xsi:type="dcterms:W3CDTF">2026-06-08T11:24:59Z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