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66AD352C" w:rsidR="006921B5" w:rsidRDefault="006921B5" w:rsidP="00C74BE8">
      <w:pPr>
        <w:pStyle w:val="Style4"/>
        <w:spacing w:before="0" w:after="0" w:line="25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131B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31B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 w:rsidR="00D87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310B57EF" w14:textId="206F85BC" w:rsidR="00A200C5" w:rsidRPr="001302E3" w:rsidRDefault="00A200C5" w:rsidP="00C74BE8">
      <w:pPr>
        <w:pStyle w:val="a5"/>
        <w:spacing w:line="252" w:lineRule="auto"/>
        <w:ind w:firstLine="709"/>
        <w:rPr>
          <w:snapToGrid w:val="0"/>
        </w:rPr>
      </w:pPr>
      <w:r w:rsidRPr="00CC4B2F">
        <w:rPr>
          <w:snapToGrid w:val="0"/>
          <w:szCs w:val="28"/>
        </w:rPr>
        <w:t xml:space="preserve">В </w:t>
      </w:r>
      <w:r w:rsidR="000131B4">
        <w:rPr>
          <w:szCs w:val="28"/>
        </w:rPr>
        <w:t>июн</w:t>
      </w:r>
      <w:r w:rsidRPr="00C8666C">
        <w:rPr>
          <w:szCs w:val="28"/>
        </w:rPr>
        <w:t xml:space="preserve">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21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0131B4" w:rsidRPr="000131B4">
        <w:rPr>
          <w:snapToGrid w:val="0"/>
          <w:szCs w:val="28"/>
        </w:rPr>
        <w:t>13</w:t>
      </w:r>
      <w:r w:rsidR="000131B4">
        <w:rPr>
          <w:snapToGrid w:val="0"/>
          <w:szCs w:val="28"/>
        </w:rPr>
        <w:t> </w:t>
      </w:r>
      <w:r w:rsidR="000131B4" w:rsidRPr="000131B4">
        <w:rPr>
          <w:snapToGrid w:val="0"/>
          <w:szCs w:val="28"/>
        </w:rPr>
        <w:t>830</w:t>
      </w:r>
      <w:r w:rsidR="000131B4">
        <w:rPr>
          <w:snapToGrid w:val="0"/>
          <w:szCs w:val="28"/>
        </w:rPr>
        <w:t>,</w:t>
      </w:r>
      <w:r w:rsidR="000131B4" w:rsidRPr="000131B4">
        <w:rPr>
          <w:snapToGrid w:val="0"/>
          <w:szCs w:val="28"/>
        </w:rPr>
        <w:t>0</w:t>
      </w:r>
      <w:r w:rsidRPr="00A200C5">
        <w:rPr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>
        <w:rPr>
          <w:snapToGrid w:val="0"/>
          <w:szCs w:val="28"/>
        </w:rPr>
        <w:t xml:space="preserve">привилегированные акции ОАО «РЖД» </w:t>
      </w:r>
      <w:r w:rsidRPr="004E5A8D">
        <w:rPr>
          <w:snapToGrid w:val="0"/>
          <w:szCs w:val="28"/>
        </w:rPr>
        <w:t xml:space="preserve">в количестве </w:t>
      </w:r>
      <w:r w:rsidR="000131B4" w:rsidRPr="000131B4">
        <w:rPr>
          <w:snapToGrid w:val="0"/>
          <w:szCs w:val="28"/>
        </w:rPr>
        <w:t>13 830</w:t>
      </w:r>
      <w:r w:rsidR="000131B4">
        <w:rPr>
          <w:snapToGrid w:val="0"/>
          <w:szCs w:val="28"/>
        </w:rPr>
        <w:t> </w:t>
      </w:r>
      <w:r w:rsidR="000131B4" w:rsidRPr="000131B4">
        <w:rPr>
          <w:snapToGrid w:val="0"/>
          <w:szCs w:val="28"/>
        </w:rPr>
        <w:t>000</w:t>
      </w:r>
      <w:r w:rsidR="000131B4">
        <w:rPr>
          <w:snapToGrid w:val="0"/>
          <w:szCs w:val="28"/>
        </w:rPr>
        <w:t xml:space="preserve"> </w:t>
      </w:r>
      <w:r w:rsidRPr="004E5A8D">
        <w:rPr>
          <w:snapToGrid w:val="0"/>
          <w:szCs w:val="28"/>
        </w:rPr>
        <w:t xml:space="preserve">штук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 xml:space="preserve">рублей – </w:t>
      </w:r>
      <w:r w:rsidRPr="004E5A8D">
        <w:rPr>
          <w:snapToGrid w:val="0"/>
          <w:szCs w:val="28"/>
        </w:rPr>
        <w:t xml:space="preserve">в целях </w:t>
      </w:r>
      <w:r>
        <w:rPr>
          <w:snapToGrid w:val="0"/>
          <w:szCs w:val="28"/>
        </w:rPr>
        <w:t>финансирования инфраструктурного</w:t>
      </w:r>
      <w:r w:rsidRPr="004E5A8D">
        <w:rPr>
          <w:snapToGrid w:val="0"/>
          <w:szCs w:val="28"/>
        </w:rPr>
        <w:t xml:space="preserve"> проекта «</w:t>
      </w:r>
      <w:r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</w:t>
      </w:r>
      <w:r w:rsidR="00DB3782">
        <w:rPr>
          <w:snapToGrid w:val="0"/>
          <w:szCs w:val="28"/>
        </w:rPr>
        <w:br/>
      </w:r>
      <w:r w:rsidRPr="001302E3">
        <w:rPr>
          <w:snapToGrid w:val="0"/>
          <w:szCs w:val="28"/>
        </w:rPr>
        <w:t>пунктом 2</w:t>
      </w:r>
      <w:r>
        <w:rPr>
          <w:snapToGrid w:val="0"/>
          <w:szCs w:val="28"/>
        </w:rPr>
        <w:t xml:space="preserve"> </w:t>
      </w:r>
      <w:r>
        <w:rPr>
          <w:szCs w:val="28"/>
        </w:rPr>
        <w:t>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napToGrid w:val="0"/>
          <w:szCs w:val="28"/>
        </w:rPr>
        <w:t>.</w:t>
      </w:r>
    </w:p>
    <w:p w14:paraId="7399AD2C" w14:textId="3FC43413" w:rsidR="00196B9B" w:rsidRDefault="00196B9B" w:rsidP="00C74BE8">
      <w:pPr>
        <w:pStyle w:val="a5"/>
        <w:spacing w:line="252" w:lineRule="auto"/>
        <w:ind w:firstLine="709"/>
      </w:pPr>
      <w:r w:rsidRPr="00BB1CBA">
        <w:t xml:space="preserve">В </w:t>
      </w:r>
      <w:r w:rsidR="00E45655">
        <w:rPr>
          <w:szCs w:val="28"/>
        </w:rPr>
        <w:t>июн</w:t>
      </w:r>
      <w:r w:rsidRPr="00C8666C">
        <w:rPr>
          <w:szCs w:val="28"/>
        </w:rPr>
        <w:t xml:space="preserve">е </w:t>
      </w:r>
      <w:r w:rsidRPr="00BB1CBA">
        <w:t>20</w:t>
      </w:r>
      <w:r>
        <w:t>21</w:t>
      </w:r>
      <w:r w:rsidRPr="00BB1CBA">
        <w:t xml:space="preserve">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556852">
        <w:t>5</w:t>
      </w:r>
      <w:r>
        <w:t>00</w:t>
      </w:r>
      <w:r w:rsidRPr="00BB1CBA">
        <w:t>,0 мл</w:t>
      </w:r>
      <w:r>
        <w:t>н</w:t>
      </w:r>
      <w:r w:rsidRPr="00BB1CBA">
        <w:t>. рублей</w:t>
      </w:r>
      <w:r w:rsidR="002E1265">
        <w:t xml:space="preserve"> </w:t>
      </w:r>
      <w:r w:rsidR="002E1265" w:rsidRPr="004E5A8D">
        <w:rPr>
          <w:snapToGrid w:val="0"/>
          <w:szCs w:val="28"/>
        </w:rPr>
        <w:t xml:space="preserve">в количестве </w:t>
      </w:r>
      <w:r w:rsidR="002E1265">
        <w:rPr>
          <w:snapToGrid w:val="0"/>
          <w:szCs w:val="28"/>
        </w:rPr>
        <w:t>500</w:t>
      </w:r>
      <w:r w:rsidR="002E1265">
        <w:rPr>
          <w:snapToGrid w:val="0"/>
          <w:szCs w:val="28"/>
        </w:rPr>
        <w:t> </w:t>
      </w:r>
      <w:r w:rsidR="002E1265" w:rsidRPr="000131B4">
        <w:rPr>
          <w:snapToGrid w:val="0"/>
          <w:szCs w:val="28"/>
        </w:rPr>
        <w:t>000</w:t>
      </w:r>
      <w:r w:rsidR="002E1265">
        <w:rPr>
          <w:snapToGrid w:val="0"/>
          <w:szCs w:val="28"/>
        </w:rPr>
        <w:t xml:space="preserve"> </w:t>
      </w:r>
      <w:r w:rsidR="002E1265" w:rsidRPr="004E5A8D">
        <w:rPr>
          <w:snapToGrid w:val="0"/>
          <w:szCs w:val="28"/>
        </w:rPr>
        <w:t xml:space="preserve">штук </w:t>
      </w:r>
      <w:r w:rsidR="002E1265">
        <w:rPr>
          <w:snapToGrid w:val="0"/>
          <w:szCs w:val="28"/>
        </w:rPr>
        <w:t>по цене</w:t>
      </w:r>
      <w:r w:rsidR="002E1265" w:rsidRPr="00CC4B2F">
        <w:rPr>
          <w:snapToGrid w:val="0"/>
          <w:szCs w:val="28"/>
        </w:rPr>
        <w:t xml:space="preserve"> одной </w:t>
      </w:r>
      <w:r w:rsidR="002E1265" w:rsidRPr="00BB1CBA">
        <w:t>облигаци</w:t>
      </w:r>
      <w:r w:rsidR="002E1265">
        <w:t xml:space="preserve">и </w:t>
      </w:r>
      <w:r w:rsidR="002E1265">
        <w:rPr>
          <w:snapToGrid w:val="0"/>
          <w:szCs w:val="28"/>
        </w:rPr>
        <w:t xml:space="preserve">равной ее </w:t>
      </w:r>
      <w:r w:rsidR="002E1265" w:rsidRPr="00CC4B2F">
        <w:rPr>
          <w:snapToGrid w:val="0"/>
          <w:szCs w:val="28"/>
        </w:rPr>
        <w:t>номинальной стоимост</w:t>
      </w:r>
      <w:r w:rsidR="002E1265">
        <w:rPr>
          <w:snapToGrid w:val="0"/>
          <w:szCs w:val="28"/>
        </w:rPr>
        <w:t>и –</w:t>
      </w:r>
      <w:r w:rsidR="002E1265" w:rsidRPr="00CC4B2F">
        <w:rPr>
          <w:snapToGrid w:val="0"/>
          <w:szCs w:val="28"/>
        </w:rPr>
        <w:t xml:space="preserve"> 1 000 </w:t>
      </w:r>
      <w:r w:rsidR="002E1265">
        <w:rPr>
          <w:snapToGrid w:val="0"/>
          <w:szCs w:val="28"/>
        </w:rPr>
        <w:t>рублей –</w:t>
      </w:r>
      <w:r w:rsidR="002E1265">
        <w:rPr>
          <w:snapToGrid w:val="0"/>
          <w:szCs w:val="28"/>
        </w:rPr>
        <w:t xml:space="preserve"> </w:t>
      </w:r>
      <w:r w:rsidRPr="00BB1CBA">
        <w:t>в целях финансирования инфраструктурного проекта «Центральная кольцевая автомобильная дорога (Московская область)», предусмотренного пунктом</w:t>
      </w:r>
      <w:r>
        <w:t xml:space="preserve"> 1 </w:t>
      </w:r>
      <w:r w:rsidRPr="00A032EE">
        <w:t>Перечн</w:t>
      </w:r>
      <w:r>
        <w:t>я</w:t>
      </w:r>
      <w:r w:rsidRPr="00A032EE">
        <w:t xml:space="preserve">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>
        <w:t>ого</w:t>
      </w:r>
      <w:r w:rsidRPr="00A032EE">
        <w:t xml:space="preserve"> распоряжением Правительства Российской Федерации от 5 ноября 2013 г. № 2044-р</w:t>
      </w:r>
      <w:r>
        <w:t>.</w:t>
      </w:r>
    </w:p>
    <w:p w14:paraId="01B7D459" w14:textId="5AEE5026" w:rsidR="003652B0" w:rsidRPr="003652B0" w:rsidRDefault="003652B0" w:rsidP="00C74BE8">
      <w:pPr>
        <w:pStyle w:val="a5"/>
        <w:spacing w:line="252" w:lineRule="auto"/>
        <w:ind w:firstLine="709"/>
      </w:pPr>
      <w:r w:rsidRPr="003652B0">
        <w:t xml:space="preserve">В </w:t>
      </w:r>
      <w:r w:rsidR="00202CA6">
        <w:t>июне</w:t>
      </w:r>
      <w:r w:rsidRPr="003652B0">
        <w:t xml:space="preserve"> 2021 г.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045A1933" w14:textId="319181D5" w:rsidR="003652B0" w:rsidRPr="003652B0" w:rsidRDefault="003652B0" w:rsidP="00C74BE8">
      <w:pPr>
        <w:pStyle w:val="a5"/>
        <w:spacing w:line="25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73D23">
        <w:t>11</w:t>
      </w:r>
      <w:r w:rsidR="00202CA6">
        <w:t>1</w:t>
      </w:r>
      <w:r w:rsidR="00C73D23">
        <w:t>,</w:t>
      </w:r>
      <w:r w:rsidR="00202CA6">
        <w:t>5</w:t>
      </w:r>
      <w:r w:rsidRPr="003652B0">
        <w:t xml:space="preserve"> млн. рублей;</w:t>
      </w:r>
    </w:p>
    <w:p w14:paraId="34CFB0C1" w14:textId="77777777" w:rsidR="00202CA6" w:rsidRDefault="003652B0" w:rsidP="00C74BE8">
      <w:pPr>
        <w:pStyle w:val="a5"/>
        <w:spacing w:line="25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73D23">
        <w:t>1</w:t>
      </w:r>
      <w:r w:rsidR="00202CA6">
        <w:t>36</w:t>
      </w:r>
      <w:r w:rsidR="00C73D23">
        <w:t>,</w:t>
      </w:r>
      <w:r w:rsidR="00202CA6">
        <w:t>9</w:t>
      </w:r>
      <w:r w:rsidR="002A2F9B" w:rsidRPr="002A2F9B">
        <w:t xml:space="preserve"> </w:t>
      </w:r>
      <w:r w:rsidRPr="003652B0">
        <w:t>млн. рублей</w:t>
      </w:r>
      <w:r w:rsidR="00202CA6">
        <w:t>;</w:t>
      </w:r>
    </w:p>
    <w:p w14:paraId="3424563A" w14:textId="3930136C" w:rsidR="003652B0" w:rsidRDefault="000B20C0" w:rsidP="00C74BE8">
      <w:pPr>
        <w:pStyle w:val="a5"/>
        <w:spacing w:line="252" w:lineRule="auto"/>
        <w:ind w:firstLine="709"/>
      </w:pPr>
      <w:r>
        <w:t>- «Строительство нового аэропортового комплекса «Центральный» (г. Саратов)» – в сумме 39,1 млн. рублей</w:t>
      </w:r>
      <w:r w:rsidR="003652B0" w:rsidRPr="00326627">
        <w:t>.</w:t>
      </w:r>
    </w:p>
    <w:p w14:paraId="3CECDC7E" w14:textId="2E1F638D" w:rsidR="00312890" w:rsidRPr="00312890" w:rsidRDefault="004426BD" w:rsidP="00C74BE8">
      <w:pPr>
        <w:pStyle w:val="a5"/>
        <w:spacing w:line="252" w:lineRule="auto"/>
        <w:ind w:firstLine="709"/>
      </w:pPr>
      <w:r w:rsidRPr="003652B0">
        <w:t xml:space="preserve">В </w:t>
      </w:r>
      <w:r>
        <w:t>июне</w:t>
      </w:r>
      <w:r w:rsidRPr="003652B0">
        <w:t xml:space="preserve"> 2021 г.</w:t>
      </w:r>
      <w:r>
        <w:t xml:space="preserve"> в целях приведения </w:t>
      </w:r>
      <w:r w:rsidRPr="004A27AE">
        <w:t>фактической структуры средств ФНБ к новой нормативной структур</w:t>
      </w:r>
      <w:r>
        <w:t>е</w:t>
      </w:r>
      <w:r w:rsidRPr="004A27AE">
        <w:t xml:space="preserve"> средств Фонда в разрешенной иностранной валюте и золоте</w:t>
      </w:r>
      <w:r>
        <w:t xml:space="preserve"> </w:t>
      </w:r>
      <w:r w:rsidRPr="00400C47">
        <w:t>средства</w:t>
      </w:r>
      <w:r w:rsidRPr="00AB0EC1">
        <w:t xml:space="preserve"> </w:t>
      </w:r>
      <w:r>
        <w:t>ФНБ</w:t>
      </w:r>
      <w:r w:rsidRPr="00400C47">
        <w:t xml:space="preserve"> в сумме </w:t>
      </w:r>
      <w:r w:rsidR="004463ED" w:rsidRPr="004463ED">
        <w:t>9</w:t>
      </w:r>
      <w:r w:rsidR="004463ED">
        <w:t> </w:t>
      </w:r>
      <w:r w:rsidR="004463ED" w:rsidRPr="004463ED">
        <w:t>932</w:t>
      </w:r>
      <w:r w:rsidR="004463ED">
        <w:t>,</w:t>
      </w:r>
      <w:r w:rsidR="004463ED" w:rsidRPr="004463ED">
        <w:t>6</w:t>
      </w:r>
      <w:r w:rsidRPr="00400C47">
        <w:t xml:space="preserve"> млн. долл. США и </w:t>
      </w:r>
      <w:r w:rsidR="00400C47" w:rsidRPr="00400C47">
        <w:t>2</w:t>
      </w:r>
      <w:r w:rsidR="00400C47">
        <w:t> </w:t>
      </w:r>
      <w:r w:rsidR="00400C47" w:rsidRPr="00400C47">
        <w:t>127</w:t>
      </w:r>
      <w:r w:rsidR="00400C47">
        <w:t>,7</w:t>
      </w:r>
      <w:r w:rsidRPr="00400C47">
        <w:t xml:space="preserve"> млн. фунтов стерлингов конвертированы в </w:t>
      </w:r>
      <w:r w:rsidR="005F26A1" w:rsidRPr="005F26A1">
        <w:t>82</w:t>
      </w:r>
      <w:r w:rsidR="005F26A1">
        <w:t> </w:t>
      </w:r>
      <w:r w:rsidR="005F26A1" w:rsidRPr="005F26A1">
        <w:t>697</w:t>
      </w:r>
      <w:r w:rsidR="005F26A1">
        <w:t>,1</w:t>
      </w:r>
      <w:r w:rsidRPr="00400C47">
        <w:t xml:space="preserve"> млн. китайских юаней,</w:t>
      </w:r>
      <w:r w:rsidR="00E74F39">
        <w:t xml:space="preserve"> </w:t>
      </w:r>
      <w:r w:rsidR="00586FB2">
        <w:t xml:space="preserve">в сумме </w:t>
      </w:r>
      <w:r w:rsidR="008E71C8" w:rsidRPr="008E71C8">
        <w:lastRenderedPageBreak/>
        <w:t>2</w:t>
      </w:r>
      <w:r w:rsidR="008E71C8">
        <w:t> </w:t>
      </w:r>
      <w:r w:rsidR="008E71C8" w:rsidRPr="008E71C8">
        <w:t>483</w:t>
      </w:r>
      <w:r w:rsidR="008E71C8">
        <w:t>,</w:t>
      </w:r>
      <w:r w:rsidRPr="00400C47">
        <w:t xml:space="preserve">2 млн. долл. США и </w:t>
      </w:r>
      <w:r w:rsidR="00B57926" w:rsidRPr="00B57926">
        <w:t>531</w:t>
      </w:r>
      <w:r w:rsidR="00B57926">
        <w:t>,</w:t>
      </w:r>
      <w:r w:rsidR="00B57926" w:rsidRPr="00B57926">
        <w:t>9</w:t>
      </w:r>
      <w:r w:rsidRPr="00400C47">
        <w:t xml:space="preserve"> млн. фунтов стерлингов – в </w:t>
      </w:r>
      <w:r w:rsidR="00F27DB7" w:rsidRPr="00F27DB7">
        <w:t>2</w:t>
      </w:r>
      <w:r w:rsidR="00F27DB7">
        <w:t> </w:t>
      </w:r>
      <w:r w:rsidR="00F27DB7" w:rsidRPr="00F27DB7">
        <w:t>65</w:t>
      </w:r>
      <w:r w:rsidR="00F27DB7">
        <w:t>7,0</w:t>
      </w:r>
      <w:r w:rsidRPr="00400C47">
        <w:t xml:space="preserve"> млн. евро</w:t>
      </w:r>
      <w:r w:rsidR="00F27DB7">
        <w:t>,</w:t>
      </w:r>
      <w:r w:rsidR="00C56662">
        <w:br/>
      </w:r>
      <w:r w:rsidR="00586FB2">
        <w:t xml:space="preserve">в сумме </w:t>
      </w:r>
      <w:r w:rsidR="00794290" w:rsidRPr="00794290">
        <w:t>18</w:t>
      </w:r>
      <w:r w:rsidR="00794290">
        <w:t> </w:t>
      </w:r>
      <w:r w:rsidR="00794290" w:rsidRPr="00794290">
        <w:t>916</w:t>
      </w:r>
      <w:r w:rsidR="00794290">
        <w:t>,</w:t>
      </w:r>
      <w:r w:rsidR="00794290" w:rsidRPr="00794290">
        <w:t>6 млн. долл. США и</w:t>
      </w:r>
      <w:r w:rsidR="00D50686">
        <w:t xml:space="preserve"> </w:t>
      </w:r>
      <w:r w:rsidR="00D50686" w:rsidRPr="00D50686">
        <w:t>541</w:t>
      </w:r>
      <w:r w:rsidR="00D50686">
        <w:t>,</w:t>
      </w:r>
      <w:r w:rsidR="00D50686" w:rsidRPr="00D50686">
        <w:t xml:space="preserve">1 </w:t>
      </w:r>
      <w:r w:rsidR="00D50686" w:rsidRPr="00400C47">
        <w:t>млн. фунтов стерлингов – в</w:t>
      </w:r>
      <w:r w:rsidR="00D50686">
        <w:t xml:space="preserve"> </w:t>
      </w:r>
      <w:r w:rsidR="00965F52" w:rsidRPr="00965F52">
        <w:t>340</w:t>
      </w:r>
      <w:r w:rsidR="00965F52">
        <w:t> </w:t>
      </w:r>
      <w:r w:rsidR="00965F52" w:rsidRPr="00965F52">
        <w:t>556</w:t>
      </w:r>
      <w:r w:rsidR="00965F52">
        <w:t>,</w:t>
      </w:r>
      <w:r w:rsidR="00965F52" w:rsidRPr="00965F52">
        <w:t>9</w:t>
      </w:r>
      <w:r w:rsidR="00965F52">
        <w:t> кг</w:t>
      </w:r>
      <w:r w:rsidR="00C56662">
        <w:t>.</w:t>
      </w:r>
      <w:r w:rsidR="00312890">
        <w:t xml:space="preserve"> </w:t>
      </w:r>
      <w:r w:rsidR="00312890" w:rsidRPr="00312890">
        <w:t>золота в обезличенной форме</w:t>
      </w:r>
      <w:r w:rsidR="00312890">
        <w:t>.</w:t>
      </w:r>
    </w:p>
    <w:p w14:paraId="4EA7B911" w14:textId="1C049D5A" w:rsidR="00CC411A" w:rsidRPr="008369BD" w:rsidRDefault="00CC411A" w:rsidP="00C74BE8">
      <w:pPr>
        <w:pStyle w:val="a5"/>
        <w:spacing w:line="252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6570C0" w:rsidRPr="006570C0">
        <w:t>263</w:t>
      </w:r>
      <w:r w:rsidR="006570C0">
        <w:t>,8</w:t>
      </w:r>
      <w:r w:rsidRPr="008369BD">
        <w:t xml:space="preserve"> млн. рублей, возвращенные с депозитов ВЭБ.РФ в </w:t>
      </w:r>
      <w:r>
        <w:t>мае</w:t>
      </w:r>
      <w:r w:rsidRPr="008369BD">
        <w:t xml:space="preserve"> 202</w:t>
      </w:r>
      <w:r>
        <w:t>1</w:t>
      </w:r>
      <w:r w:rsidRPr="008369BD">
        <w:t xml:space="preserve"> г., конвертированы в </w:t>
      </w:r>
      <w:r w:rsidR="00A02AF3" w:rsidRPr="00A02AF3">
        <w:t>2</w:t>
      </w:r>
      <w:r w:rsidR="00A02AF3">
        <w:t>3</w:t>
      </w:r>
      <w:r w:rsidR="00A02AF3" w:rsidRPr="00A02AF3">
        <w:t>,</w:t>
      </w:r>
      <w:r w:rsidR="00A02AF3">
        <w:t>0</w:t>
      </w:r>
      <w:r>
        <w:t xml:space="preserve"> </w:t>
      </w:r>
      <w:r w:rsidRPr="00051334">
        <w:rPr>
          <w:snapToGrid w:val="0"/>
          <w:szCs w:val="28"/>
        </w:rPr>
        <w:t>млн.</w:t>
      </w:r>
      <w:r w:rsidRPr="00D1761E">
        <w:rPr>
          <w:szCs w:val="28"/>
        </w:rPr>
        <w:t xml:space="preserve"> </w:t>
      </w:r>
      <w:r>
        <w:rPr>
          <w:szCs w:val="28"/>
        </w:rPr>
        <w:t>китайских юаней</w:t>
      </w:r>
      <w:r w:rsidRPr="008369BD">
        <w:t>.</w:t>
      </w:r>
    </w:p>
    <w:p w14:paraId="3D308335" w14:textId="533AB625" w:rsidR="006921B5" w:rsidRPr="000B3D1A" w:rsidRDefault="43DB4546" w:rsidP="00C74BE8">
      <w:pPr>
        <w:pStyle w:val="a5"/>
        <w:spacing w:line="252" w:lineRule="auto"/>
        <w:ind w:firstLine="709"/>
      </w:pPr>
      <w:r>
        <w:t xml:space="preserve">По состоянию на 1 </w:t>
      </w:r>
      <w:r w:rsidR="00433BBC">
        <w:t>ию</w:t>
      </w:r>
      <w:r w:rsidR="004C6F0A">
        <w:t>л</w:t>
      </w:r>
      <w:r w:rsidR="00612919">
        <w:t>я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6709EF" w:rsidRPr="006709EF">
        <w:t xml:space="preserve">13 574 581,2 </w:t>
      </w:r>
      <w:r w:rsidRPr="004A0648">
        <w:t xml:space="preserve">млн. рублей или </w:t>
      </w:r>
      <w:r w:rsidR="00FA1DC5" w:rsidRPr="004A0648">
        <w:t>1</w:t>
      </w:r>
      <w:r w:rsidR="006709EF">
        <w:t>1</w:t>
      </w:r>
      <w:r w:rsidR="00FA1DC5" w:rsidRPr="004A0648">
        <w:t>,</w:t>
      </w:r>
      <w:r w:rsidR="006709EF">
        <w:t>7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E91E79">
        <w:rPr>
          <w:szCs w:val="28"/>
        </w:rPr>
        <w:t xml:space="preserve"> </w:t>
      </w:r>
      <w:r w:rsidR="00F52D4F" w:rsidRPr="00F52D4F">
        <w:t>187</w:t>
      </w:r>
      <w:r w:rsidR="00F52D4F">
        <w:t> </w:t>
      </w:r>
      <w:r w:rsidR="00F52D4F" w:rsidRPr="00F52D4F">
        <w:t>566,0</w:t>
      </w:r>
      <w:r w:rsidR="00EF64D4">
        <w:rPr>
          <w:lang w:val="en-US"/>
        </w:rPr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510DF78F" w:rsidR="006921B5" w:rsidRPr="0012081D" w:rsidRDefault="006921B5" w:rsidP="00C74BE8">
      <w:pPr>
        <w:pStyle w:val="a5"/>
        <w:spacing w:line="252" w:lineRule="auto"/>
        <w:ind w:firstLine="709"/>
      </w:pPr>
      <w:r w:rsidRPr="000B3D1A">
        <w:t xml:space="preserve">- </w:t>
      </w:r>
      <w:r w:rsidR="0012081D" w:rsidRPr="0012081D">
        <w:t xml:space="preserve">3 362,1 </w:t>
      </w:r>
      <w:r w:rsidR="000A32EA" w:rsidRPr="0012081D">
        <w:t>млн</w:t>
      </w:r>
      <w:r w:rsidRPr="0012081D">
        <w:t>. долл. США;</w:t>
      </w:r>
    </w:p>
    <w:p w14:paraId="33716147" w14:textId="13200A56" w:rsidR="006921B5" w:rsidRPr="00C24F16" w:rsidRDefault="006921B5" w:rsidP="00C74BE8">
      <w:pPr>
        <w:pStyle w:val="a5"/>
        <w:spacing w:line="252" w:lineRule="auto"/>
        <w:ind w:firstLine="709"/>
      </w:pPr>
      <w:r w:rsidRPr="00C24F16">
        <w:t xml:space="preserve">- </w:t>
      </w:r>
      <w:r w:rsidR="00364E34" w:rsidRPr="00364E34">
        <w:t>38</w:t>
      </w:r>
      <w:r w:rsidR="00364E34">
        <w:t> </w:t>
      </w:r>
      <w:r w:rsidR="00364E34" w:rsidRPr="00364E34">
        <w:t>399</w:t>
      </w:r>
      <w:r w:rsidR="00364E34">
        <w:t>,</w:t>
      </w:r>
      <w:r w:rsidR="00364E34" w:rsidRPr="00364E34">
        <w:t>2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B39882B" w:rsidR="006921B5" w:rsidRPr="00294FDC" w:rsidRDefault="6E571717" w:rsidP="00C74BE8">
      <w:pPr>
        <w:pStyle w:val="a5"/>
        <w:spacing w:line="252" w:lineRule="auto"/>
        <w:ind w:firstLine="709"/>
      </w:pPr>
      <w:r w:rsidRPr="00294FDC">
        <w:t xml:space="preserve">- </w:t>
      </w:r>
      <w:r w:rsidR="00294FDC" w:rsidRPr="00294FDC">
        <w:t xml:space="preserve">4 246,4 </w:t>
      </w:r>
      <w:r w:rsidRPr="00294FDC">
        <w:t>млн. фунтов стерлингов;</w:t>
      </w:r>
    </w:p>
    <w:p w14:paraId="0A1675D4" w14:textId="5F3DB539" w:rsidR="00402E82" w:rsidRPr="00A36BFE" w:rsidRDefault="00402E82" w:rsidP="00C74BE8">
      <w:pPr>
        <w:pStyle w:val="a5"/>
        <w:spacing w:line="252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23799C92" w14:textId="78B01E15" w:rsidR="00EA7F0C" w:rsidRPr="00BB7CED" w:rsidRDefault="00FA7E2C" w:rsidP="00C74BE8">
      <w:pPr>
        <w:pStyle w:val="a5"/>
        <w:spacing w:line="252" w:lineRule="auto"/>
        <w:ind w:firstLine="709"/>
      </w:pPr>
      <w:r w:rsidRPr="00BB7CED">
        <w:t xml:space="preserve">- </w:t>
      </w:r>
      <w:r w:rsidR="00EC4590" w:rsidRPr="00EC4590">
        <w:t>226</w:t>
      </w:r>
      <w:r w:rsidR="00EC4590">
        <w:t> </w:t>
      </w:r>
      <w:r w:rsidR="00EC4590" w:rsidRPr="00EC4590">
        <w:t>601</w:t>
      </w:r>
      <w:r w:rsidR="00EC4590">
        <w:t>,</w:t>
      </w:r>
      <w:r w:rsidR="00EC4590" w:rsidRPr="00EC4590">
        <w:t>1</w:t>
      </w:r>
      <w:r w:rsidR="00EC4590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47BE3798" w:rsidR="00E614E8" w:rsidRPr="00532A7A" w:rsidRDefault="00A937AE" w:rsidP="00C74BE8">
      <w:pPr>
        <w:pStyle w:val="a5"/>
        <w:spacing w:line="252" w:lineRule="auto"/>
        <w:ind w:firstLine="709"/>
      </w:pPr>
      <w:r w:rsidRPr="00532A7A">
        <w:t xml:space="preserve">- </w:t>
      </w:r>
      <w:r w:rsidR="000B28BA" w:rsidRPr="00965F52">
        <w:t>340</w:t>
      </w:r>
      <w:r w:rsidR="000B28BA">
        <w:t> </w:t>
      </w:r>
      <w:r w:rsidR="000B28BA" w:rsidRPr="00965F52">
        <w:t>556</w:t>
      </w:r>
      <w:r w:rsidR="000B28BA">
        <w:t>,</w:t>
      </w:r>
      <w:r w:rsidR="000B28BA" w:rsidRPr="00965F52">
        <w:t>9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1B21277F" w14:textId="0A942D53" w:rsidR="00FA7E2C" w:rsidRDefault="00EA7F0C" w:rsidP="00C74BE8">
      <w:pPr>
        <w:pStyle w:val="a5"/>
        <w:spacing w:line="252" w:lineRule="auto"/>
        <w:ind w:firstLine="709"/>
      </w:pPr>
      <w:r>
        <w:rPr>
          <w:szCs w:val="28"/>
        </w:rPr>
        <w:t xml:space="preserve">- </w:t>
      </w:r>
      <w:r w:rsidR="003D67DE" w:rsidRPr="003D67DE">
        <w:t>287</w:t>
      </w:r>
      <w:r w:rsidR="003D67DE">
        <w:t>,6</w:t>
      </w:r>
      <w:r w:rsidR="00C319FE">
        <w:t xml:space="preserve"> </w:t>
      </w:r>
      <w:r w:rsidRPr="006D776A">
        <w:t>млн. рублей</w:t>
      </w:r>
      <w:r>
        <w:rPr>
          <w:szCs w:val="28"/>
        </w:rPr>
        <w:t>;</w:t>
      </w:r>
    </w:p>
    <w:p w14:paraId="6C5EB32D" w14:textId="6BB2E051" w:rsidR="006921B5" w:rsidRPr="000B3D1A" w:rsidRDefault="006921B5" w:rsidP="00C74BE8">
      <w:pPr>
        <w:pStyle w:val="a5"/>
        <w:spacing w:line="252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770ED1" w:rsidRPr="00770ED1">
        <w:t>532</w:t>
      </w:r>
      <w:r w:rsidR="0022446A">
        <w:t xml:space="preserve"> 628,9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C74BE8">
      <w:pPr>
        <w:pStyle w:val="a5"/>
        <w:spacing w:line="25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C74BE8">
      <w:pPr>
        <w:pStyle w:val="a5"/>
        <w:spacing w:line="25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7BC66481" w:rsidR="00606684" w:rsidRDefault="43DB4546" w:rsidP="00C74BE8">
      <w:pPr>
        <w:pStyle w:val="a5"/>
        <w:spacing w:line="25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8B45C0" w:rsidRPr="008B45C0">
        <w:t>3</w:t>
      </w:r>
      <w:r w:rsidR="008B45C0">
        <w:t xml:space="preserve"> </w:t>
      </w:r>
      <w:r w:rsidR="008B45C0" w:rsidRPr="008B45C0">
        <w:t>444</w:t>
      </w:r>
      <w:r w:rsidR="008B45C0">
        <w:t xml:space="preserve"> </w:t>
      </w:r>
      <w:r w:rsidR="008B45C0" w:rsidRPr="008B45C0">
        <w:t>961,3</w:t>
      </w:r>
      <w:r w:rsidR="00220C59" w:rsidRPr="00220C59">
        <w:rPr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4733BE5C" w:rsidR="006921B5" w:rsidRPr="000B3D1A" w:rsidRDefault="00606684" w:rsidP="00C74BE8">
      <w:pPr>
        <w:pStyle w:val="a5"/>
        <w:spacing w:line="25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4B573E" w:rsidRPr="004B573E">
        <w:t>56 600,0</w:t>
      </w:r>
      <w:r w:rsidR="004B573E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418E3DA5" w:rsidR="003A748C" w:rsidRPr="000B3D1A" w:rsidRDefault="003A748C" w:rsidP="00C74BE8">
      <w:pPr>
        <w:pStyle w:val="a5"/>
        <w:spacing w:line="252" w:lineRule="auto"/>
        <w:ind w:firstLine="709"/>
      </w:pPr>
      <w:r w:rsidRPr="000B3D1A">
        <w:t>По состоянию на 1</w:t>
      </w:r>
      <w:r w:rsidR="00217CB9">
        <w:t xml:space="preserve"> </w:t>
      </w:r>
      <w:r w:rsidR="001C3CFE">
        <w:t>ию</w:t>
      </w:r>
      <w:r w:rsidR="00C44B91">
        <w:t>л</w:t>
      </w:r>
      <w:r w:rsidR="001C3CFE">
        <w:t>я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D45D64" w:rsidRPr="00D45D64">
        <w:t xml:space="preserve">8 313 310,2 </w:t>
      </w:r>
      <w:r w:rsidRPr="000B3D1A">
        <w:t xml:space="preserve">млн. рублей или </w:t>
      </w:r>
      <w:r w:rsidR="00D45D64" w:rsidRPr="00D45D64">
        <w:t xml:space="preserve">114 868,7 </w:t>
      </w:r>
      <w:r w:rsidRPr="000B3D1A">
        <w:t>млн. долл. США (</w:t>
      </w:r>
      <w:r w:rsidR="00854C26">
        <w:t>7</w:t>
      </w:r>
      <w:r w:rsidRPr="000B3D1A">
        <w:t>,</w:t>
      </w:r>
      <w:r w:rsidR="00C3371E">
        <w:t>2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 xml:space="preserve">от </w:t>
      </w:r>
      <w:r w:rsidR="00E3705B" w:rsidRPr="006030FE">
        <w:lastRenderedPageBreak/>
        <w:t>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7E3752C3" w:rsidR="009A006B" w:rsidRDefault="006921B5" w:rsidP="00C74BE8">
      <w:pPr>
        <w:pStyle w:val="a5"/>
        <w:spacing w:line="252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F23108">
        <w:t>0</w:t>
      </w:r>
      <w:r w:rsidR="00874EA8" w:rsidRPr="00874EA8">
        <w:t xml:space="preserve"> </w:t>
      </w:r>
      <w:r w:rsidR="00F23108">
        <w:t>июн</w:t>
      </w:r>
      <w:r w:rsidR="00513F46">
        <w:t>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D30ED5">
        <w:t xml:space="preserve"> </w:t>
      </w:r>
      <w:r w:rsidR="00D30ED5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D30ED5">
        <w:rPr>
          <w:rStyle w:val="CharStyle5"/>
          <w:color w:val="000000"/>
          <w:sz w:val="28"/>
          <w:szCs w:val="28"/>
        </w:rPr>
        <w:t xml:space="preserve"> </w:t>
      </w:r>
      <w:r w:rsidR="00AE1894">
        <w:rPr>
          <w:rStyle w:val="CharStyle5"/>
          <w:color w:val="000000"/>
          <w:sz w:val="28"/>
          <w:szCs w:val="28"/>
        </w:rPr>
        <w:t>(</w:t>
      </w:r>
      <w:r w:rsidR="00AE1894" w:rsidRPr="00AE1894">
        <w:t>-</w:t>
      </w:r>
      <w:r w:rsidR="00AE1894">
        <w:t>)</w:t>
      </w:r>
      <w:r w:rsidR="00AE1894" w:rsidRPr="00AE1894">
        <w:t>37,8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575EA2">
        <w:br/>
      </w:r>
      <w:r w:rsidR="00520D1D">
        <w:t>(</w:t>
      </w:r>
      <w:r w:rsidR="00520D1D" w:rsidRPr="00520D1D">
        <w:t>-</w:t>
      </w:r>
      <w:r w:rsidR="00520D1D">
        <w:t>)</w:t>
      </w:r>
      <w:r w:rsidR="00520D1D" w:rsidRPr="00520D1D">
        <w:t>2 734,1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645F7B36" w:rsidR="000254FA" w:rsidRPr="00FB2F50" w:rsidRDefault="000254FA" w:rsidP="002449EA">
      <w:pPr>
        <w:pStyle w:val="a5"/>
        <w:spacing w:line="252" w:lineRule="auto"/>
        <w:ind w:firstLine="709"/>
      </w:pPr>
      <w:r w:rsidRPr="00826CD3">
        <w:t>Курсовая разница</w:t>
      </w:r>
      <w:r w:rsidR="005A096C">
        <w:t xml:space="preserve"> по</w:t>
      </w:r>
      <w:r w:rsidR="001540B4">
        <w:t xml:space="preserve"> номинированным в иностранной валюте </w:t>
      </w:r>
      <w:r w:rsidR="005A096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287DBD">
        <w:t>0</w:t>
      </w:r>
      <w:r w:rsidR="00880894">
        <w:t> </w:t>
      </w:r>
      <w:r w:rsidR="00287DBD">
        <w:t>июн</w:t>
      </w:r>
      <w:r w:rsidR="00071485">
        <w:t>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</w:t>
      </w:r>
      <w:r w:rsidR="002E1265">
        <w:t xml:space="preserve"> в совокупности</w:t>
      </w:r>
      <w:bookmarkStart w:id="1" w:name="_GoBack"/>
      <w:bookmarkEnd w:id="1"/>
      <w:r w:rsidRPr="000B3D1A">
        <w:t xml:space="preserve"> составил</w:t>
      </w:r>
      <w:r w:rsidR="002449EA">
        <w:t>и</w:t>
      </w:r>
      <w:r w:rsidRPr="000B3D1A">
        <w:t xml:space="preserve">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</w:t>
      </w:r>
      <w:r w:rsidR="00FB2F50">
        <w:t>(</w:t>
      </w:r>
      <w:r w:rsidR="00FB2F50" w:rsidRPr="00FB2F50">
        <w:t>-</w:t>
      </w:r>
      <w:r w:rsidR="00FB2F50">
        <w:t>)</w:t>
      </w:r>
      <w:r w:rsidR="00FB2F50" w:rsidRPr="00FB2F50">
        <w:t>327 359,2</w:t>
      </w:r>
      <w:r w:rsidR="00FB2F50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778C57CB" w:rsidR="000254FA" w:rsidRPr="00275936" w:rsidRDefault="000254FA" w:rsidP="00C74BE8">
      <w:pPr>
        <w:pStyle w:val="a5"/>
        <w:spacing w:line="252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612FF6">
        <w:t xml:space="preserve"> </w:t>
      </w:r>
      <w:r w:rsidR="00877361">
        <w:t>(</w:t>
      </w:r>
      <w:r w:rsidR="00877361" w:rsidRPr="00877361">
        <w:t>-</w:t>
      </w:r>
      <w:r w:rsidR="00877361">
        <w:t>)</w:t>
      </w:r>
      <w:r w:rsidR="00877361" w:rsidRPr="00877361">
        <w:t>316 665,0</w:t>
      </w:r>
      <w:r w:rsidR="0094074C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 (</w:t>
      </w:r>
      <w:r w:rsidR="00877361" w:rsidRPr="00877361">
        <w:t>-</w:t>
      </w:r>
      <w:r w:rsidR="00877361">
        <w:t>)</w:t>
      </w:r>
      <w:r w:rsidR="00877361" w:rsidRPr="00877361">
        <w:t>294</w:t>
      </w:r>
      <w:r w:rsidR="008311AD">
        <w:t> </w:t>
      </w:r>
      <w:r w:rsidR="00877361" w:rsidRPr="00877361">
        <w:t>175,5</w:t>
      </w:r>
      <w:r w:rsidR="008311AD">
        <w:t xml:space="preserve"> </w:t>
      </w:r>
      <w:r w:rsidR="008311AD" w:rsidRPr="00275936">
        <w:t>млн. рублей</w:t>
      </w:r>
      <w:r w:rsidR="00877361">
        <w:t>, в золоте – (</w:t>
      </w:r>
      <w:r w:rsidR="00877361" w:rsidRPr="00877361">
        <w:t>-</w:t>
      </w:r>
      <w:r w:rsidR="00877361">
        <w:t>)</w:t>
      </w:r>
      <w:r w:rsidR="00877361" w:rsidRPr="00877361">
        <w:t>22 489,5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3BFD4BBC" w:rsidR="000254FA" w:rsidRPr="000B3D1A" w:rsidRDefault="000254FA" w:rsidP="00C74BE8">
      <w:pPr>
        <w:pStyle w:val="a5"/>
        <w:spacing w:line="25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044DD">
        <w:t>(</w:t>
      </w:r>
      <w:r w:rsidR="004044DD" w:rsidRPr="004044DD">
        <w:t>-</w:t>
      </w:r>
      <w:r w:rsidR="004044DD">
        <w:t>)</w:t>
      </w:r>
      <w:r w:rsidR="004044DD" w:rsidRPr="004044DD">
        <w:t>4 510,2</w:t>
      </w:r>
      <w:r w:rsidR="00CD4CF3">
        <w:t xml:space="preserve"> </w:t>
      </w:r>
      <w:r w:rsidRPr="000B3D1A">
        <w:t>млн. рублей;</w:t>
      </w:r>
    </w:p>
    <w:p w14:paraId="1832CA6E" w14:textId="44602C21" w:rsidR="00024418" w:rsidRDefault="000254FA" w:rsidP="00C74BE8">
      <w:pPr>
        <w:pStyle w:val="a5"/>
        <w:spacing w:line="252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F7249E" w:rsidRPr="00F7249E">
        <w:t>(-)6 184,0</w:t>
      </w:r>
      <w:r w:rsidR="00AB7192">
        <w:t xml:space="preserve"> </w:t>
      </w:r>
      <w:r w:rsidRPr="000B3D1A">
        <w:t>млн. рублей.</w:t>
      </w:r>
    </w:p>
    <w:p w14:paraId="7BA329DC" w14:textId="27F33501" w:rsidR="00104A25" w:rsidRDefault="00104A25" w:rsidP="00C74BE8">
      <w:pPr>
        <w:pStyle w:val="Style4"/>
        <w:spacing w:before="0" w:after="0" w:line="25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C509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</w:t>
      </w:r>
    </w:p>
    <w:p w14:paraId="07359AB9" w14:textId="032A4C02" w:rsidR="00C25CEC" w:rsidRPr="002C5096" w:rsidRDefault="00104A25" w:rsidP="00C74BE8">
      <w:pPr>
        <w:pStyle w:val="a5"/>
        <w:spacing w:line="252" w:lineRule="auto"/>
        <w:ind w:firstLine="709"/>
        <w:rPr>
          <w:rStyle w:val="CharStyle5"/>
          <w:color w:val="000000"/>
          <w:sz w:val="28"/>
          <w:szCs w:val="28"/>
        </w:rPr>
      </w:pPr>
      <w:r w:rsidRPr="00104A25">
        <w:rPr>
          <w:rStyle w:val="CharStyle5"/>
          <w:color w:val="000000"/>
          <w:sz w:val="28"/>
          <w:szCs w:val="28"/>
        </w:rPr>
        <w:t xml:space="preserve">а) </w:t>
      </w:r>
      <w:r w:rsidR="00C25CEC" w:rsidRPr="002C5096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F12ED2" w:rsidRPr="00F12ED2">
        <w:rPr>
          <w:rStyle w:val="CharStyle5"/>
          <w:color w:val="000000"/>
          <w:sz w:val="28"/>
          <w:szCs w:val="28"/>
        </w:rPr>
        <w:t>1 496,2</w:t>
      </w:r>
      <w:r w:rsidR="00C25CEC" w:rsidRPr="002C5096">
        <w:rPr>
          <w:rStyle w:val="CharStyle5"/>
          <w:color w:val="000000"/>
          <w:sz w:val="28"/>
          <w:szCs w:val="28"/>
        </w:rPr>
        <w:t xml:space="preserve"> млн. рублей, что эквивалентно </w:t>
      </w:r>
      <w:r w:rsidR="00F12ED2" w:rsidRPr="00F12ED2">
        <w:t>20,4</w:t>
      </w:r>
      <w:r w:rsidR="00C25CEC" w:rsidRPr="002C5096">
        <w:rPr>
          <w:rStyle w:val="CharStyle5"/>
          <w:color w:val="000000"/>
          <w:sz w:val="28"/>
          <w:szCs w:val="28"/>
        </w:rPr>
        <w:t xml:space="preserve"> млн. долларов США;</w:t>
      </w:r>
    </w:p>
    <w:p w14:paraId="03F4B180" w14:textId="19668543" w:rsidR="00993254" w:rsidRDefault="002C5096" w:rsidP="00C74BE8">
      <w:pPr>
        <w:pStyle w:val="a5"/>
        <w:spacing w:line="25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б</w:t>
      </w:r>
      <w:r w:rsidR="00465BBE">
        <w:rPr>
          <w:rStyle w:val="CharStyle5"/>
          <w:color w:val="000000"/>
          <w:sz w:val="28"/>
          <w:szCs w:val="28"/>
        </w:rPr>
        <w:t xml:space="preserve">) </w:t>
      </w:r>
      <w:r w:rsidR="00993254" w:rsidRPr="008958C9">
        <w:rPr>
          <w:rStyle w:val="CharStyle5"/>
          <w:color w:val="000000"/>
          <w:sz w:val="28"/>
          <w:szCs w:val="28"/>
        </w:rPr>
        <w:t xml:space="preserve">на депозитах в </w:t>
      </w:r>
      <w:r w:rsidR="00993254" w:rsidRPr="004D7206">
        <w:rPr>
          <w:rStyle w:val="CharStyle5"/>
          <w:color w:val="000000"/>
          <w:sz w:val="28"/>
          <w:szCs w:val="28"/>
        </w:rPr>
        <w:t>ВЭБ.РФ</w:t>
      </w:r>
      <w:r w:rsidR="00993254" w:rsidRPr="008958C9">
        <w:rPr>
          <w:rStyle w:val="CharStyle5"/>
          <w:color w:val="000000"/>
          <w:sz w:val="28"/>
          <w:szCs w:val="28"/>
        </w:rPr>
        <w:t xml:space="preserve"> – в сумме </w:t>
      </w:r>
      <w:r w:rsidR="00A83F94" w:rsidRPr="00A83F94">
        <w:rPr>
          <w:rStyle w:val="CharStyle5"/>
          <w:color w:val="000000"/>
          <w:sz w:val="28"/>
          <w:szCs w:val="28"/>
        </w:rPr>
        <w:t>1 360,7</w:t>
      </w:r>
      <w:r w:rsidR="00993254" w:rsidRPr="00373204">
        <w:rPr>
          <w:rStyle w:val="CharStyle5"/>
          <w:color w:val="000000"/>
          <w:sz w:val="28"/>
          <w:szCs w:val="28"/>
        </w:rPr>
        <w:t xml:space="preserve"> млн. рублей, что эквивалентно</w:t>
      </w:r>
      <w:r w:rsidR="00440BA1">
        <w:rPr>
          <w:rStyle w:val="CharStyle5"/>
          <w:color w:val="000000"/>
          <w:sz w:val="28"/>
          <w:szCs w:val="28"/>
        </w:rPr>
        <w:t xml:space="preserve"> </w:t>
      </w:r>
      <w:r w:rsidR="00440BA1" w:rsidRPr="00440BA1">
        <w:rPr>
          <w:rStyle w:val="CharStyle5"/>
          <w:color w:val="000000"/>
          <w:sz w:val="28"/>
          <w:szCs w:val="28"/>
        </w:rPr>
        <w:t>18,6</w:t>
      </w:r>
      <w:r w:rsidR="00993254">
        <w:rPr>
          <w:rStyle w:val="CharStyle5"/>
          <w:color w:val="000000"/>
          <w:sz w:val="28"/>
          <w:szCs w:val="28"/>
        </w:rPr>
        <w:t xml:space="preserve"> млн. долл. США.</w:t>
      </w:r>
    </w:p>
    <w:p w14:paraId="4215129C" w14:textId="3DEFD27E" w:rsidR="005A3959" w:rsidRPr="000B3D1A" w:rsidRDefault="005A3959" w:rsidP="00C74BE8">
      <w:pPr>
        <w:pStyle w:val="a5"/>
        <w:spacing w:line="252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377AD1" w:rsidRPr="00377AD1">
        <w:rPr>
          <w:rStyle w:val="CharStyle5"/>
          <w:rFonts w:eastAsiaTheme="minorHAnsi"/>
          <w:color w:val="000000"/>
          <w:sz w:val="28"/>
          <w:szCs w:val="28"/>
          <w:lang w:eastAsia="en-US"/>
        </w:rPr>
        <w:t>222</w:t>
      </w:r>
      <w:r w:rsidR="00377AD1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77AD1" w:rsidRPr="00377AD1">
        <w:rPr>
          <w:rStyle w:val="CharStyle5"/>
          <w:rFonts w:eastAsiaTheme="minorHAnsi"/>
          <w:color w:val="000000"/>
          <w:sz w:val="28"/>
          <w:szCs w:val="28"/>
          <w:lang w:eastAsia="en-US"/>
        </w:rPr>
        <w:t>642,2</w:t>
      </w:r>
      <w:r w:rsidR="00C04669">
        <w:t xml:space="preserve"> </w:t>
      </w:r>
      <w:r>
        <w:t xml:space="preserve">млн. рублей, что эквивалентно </w:t>
      </w:r>
      <w:r w:rsidR="00B21F0E" w:rsidRPr="00B21F0E">
        <w:rPr>
          <w:rStyle w:val="CharStyle5"/>
          <w:color w:val="000000"/>
          <w:sz w:val="28"/>
          <w:szCs w:val="28"/>
        </w:rPr>
        <w:t>3 03</w:t>
      </w:r>
      <w:r w:rsidR="00B21F0E">
        <w:rPr>
          <w:rStyle w:val="CharStyle5"/>
          <w:color w:val="000000"/>
          <w:sz w:val="28"/>
          <w:szCs w:val="28"/>
        </w:rPr>
        <w:t>2</w:t>
      </w:r>
      <w:r w:rsidR="00B21F0E" w:rsidRPr="00B21F0E">
        <w:rPr>
          <w:rStyle w:val="CharStyle5"/>
          <w:color w:val="000000"/>
          <w:sz w:val="28"/>
          <w:szCs w:val="28"/>
        </w:rPr>
        <w:t>,</w:t>
      </w:r>
      <w:r w:rsidR="00B21F0E">
        <w:rPr>
          <w:rStyle w:val="CharStyle5"/>
          <w:color w:val="000000"/>
          <w:sz w:val="28"/>
          <w:szCs w:val="28"/>
        </w:rPr>
        <w:t>0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C74BE8">
      <w:pPr>
        <w:pStyle w:val="a5"/>
        <w:spacing w:line="252" w:lineRule="auto"/>
        <w:ind w:firstLine="709"/>
      </w:pPr>
    </w:p>
    <w:p w14:paraId="3C04B774" w14:textId="0841C5BF" w:rsidR="006921B5" w:rsidRPr="000B3D1A" w:rsidRDefault="006921B5" w:rsidP="00C74BE8">
      <w:pPr>
        <w:pStyle w:val="a5"/>
        <w:spacing w:line="25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C74BE8">
      <w:pPr>
        <w:pStyle w:val="a5"/>
        <w:spacing w:line="25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189E93E1" w14:textId="64FEC21A" w:rsidR="005C334C" w:rsidRDefault="43DB4546" w:rsidP="005C334C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>Московская Биржа 3</w:t>
      </w:r>
      <w:r w:rsidR="005C334C">
        <w:t>0</w:t>
      </w:r>
      <w:r w:rsidR="005C334C" w:rsidRPr="00024F85">
        <w:t xml:space="preserve"> </w:t>
      </w:r>
      <w:r w:rsidR="005C334C">
        <w:t>июн</w:t>
      </w:r>
      <w:r w:rsidR="005C334C" w:rsidRPr="00024F85">
        <w:t>я 2021 г.</w:t>
      </w:r>
    </w:p>
    <w:p w14:paraId="407ACA3F" w14:textId="26F0EC0A" w:rsidR="43DB4546" w:rsidRDefault="43DB4546" w:rsidP="43DB4546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D9B0BE1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265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2E1265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41984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07C62"/>
    <w:rsid w:val="00011609"/>
    <w:rsid w:val="00012106"/>
    <w:rsid w:val="000124B6"/>
    <w:rsid w:val="000131B4"/>
    <w:rsid w:val="00013365"/>
    <w:rsid w:val="00015C94"/>
    <w:rsid w:val="00016855"/>
    <w:rsid w:val="000169E6"/>
    <w:rsid w:val="0001777C"/>
    <w:rsid w:val="00017F9A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5E6F"/>
    <w:rsid w:val="000362CF"/>
    <w:rsid w:val="00036877"/>
    <w:rsid w:val="000370EB"/>
    <w:rsid w:val="00041F6D"/>
    <w:rsid w:val="0004245C"/>
    <w:rsid w:val="000434B0"/>
    <w:rsid w:val="00046282"/>
    <w:rsid w:val="000462D1"/>
    <w:rsid w:val="0004661A"/>
    <w:rsid w:val="00051334"/>
    <w:rsid w:val="0005305D"/>
    <w:rsid w:val="00053E82"/>
    <w:rsid w:val="0005614F"/>
    <w:rsid w:val="000577A8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1485"/>
    <w:rsid w:val="00074B8F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4E5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A6246"/>
    <w:rsid w:val="000B0807"/>
    <w:rsid w:val="000B20C0"/>
    <w:rsid w:val="000B28BA"/>
    <w:rsid w:val="000B3C3B"/>
    <w:rsid w:val="000B3D1A"/>
    <w:rsid w:val="000B6440"/>
    <w:rsid w:val="000B76AB"/>
    <w:rsid w:val="000C1A6F"/>
    <w:rsid w:val="000C7296"/>
    <w:rsid w:val="000D0555"/>
    <w:rsid w:val="000D085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081D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FC3"/>
    <w:rsid w:val="001829FE"/>
    <w:rsid w:val="00185C44"/>
    <w:rsid w:val="00187E8F"/>
    <w:rsid w:val="00190232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C45"/>
    <w:rsid w:val="001A4DF9"/>
    <w:rsid w:val="001A5430"/>
    <w:rsid w:val="001A5DE6"/>
    <w:rsid w:val="001A7A2F"/>
    <w:rsid w:val="001B0188"/>
    <w:rsid w:val="001B3706"/>
    <w:rsid w:val="001B370C"/>
    <w:rsid w:val="001B5679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203B"/>
    <w:rsid w:val="001D21FB"/>
    <w:rsid w:val="001D349B"/>
    <w:rsid w:val="001D3CC4"/>
    <w:rsid w:val="001D3DEB"/>
    <w:rsid w:val="001D6280"/>
    <w:rsid w:val="001E1786"/>
    <w:rsid w:val="001E1D98"/>
    <w:rsid w:val="001E3742"/>
    <w:rsid w:val="001E3B3A"/>
    <w:rsid w:val="001E55C1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82B"/>
    <w:rsid w:val="0023083A"/>
    <w:rsid w:val="00231755"/>
    <w:rsid w:val="00236336"/>
    <w:rsid w:val="0023634B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5472B"/>
    <w:rsid w:val="00254A2B"/>
    <w:rsid w:val="002550E7"/>
    <w:rsid w:val="002551B1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87DBD"/>
    <w:rsid w:val="00292860"/>
    <w:rsid w:val="00294081"/>
    <w:rsid w:val="002941AD"/>
    <w:rsid w:val="00294FDC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C031D"/>
    <w:rsid w:val="002C2626"/>
    <w:rsid w:val="002C4757"/>
    <w:rsid w:val="002C4E0E"/>
    <w:rsid w:val="002C5096"/>
    <w:rsid w:val="002C559E"/>
    <w:rsid w:val="002C7D5E"/>
    <w:rsid w:val="002D170D"/>
    <w:rsid w:val="002D29A0"/>
    <w:rsid w:val="002D3E16"/>
    <w:rsid w:val="002E0D60"/>
    <w:rsid w:val="002E1265"/>
    <w:rsid w:val="002E153B"/>
    <w:rsid w:val="002E3C5B"/>
    <w:rsid w:val="002E5284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4436E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094"/>
    <w:rsid w:val="00362AF3"/>
    <w:rsid w:val="00363830"/>
    <w:rsid w:val="00364873"/>
    <w:rsid w:val="00364E34"/>
    <w:rsid w:val="003652B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77AD1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74B0"/>
    <w:rsid w:val="00391108"/>
    <w:rsid w:val="00391916"/>
    <w:rsid w:val="00391955"/>
    <w:rsid w:val="00391EAF"/>
    <w:rsid w:val="003928C4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0882"/>
    <w:rsid w:val="003C1331"/>
    <w:rsid w:val="003C1517"/>
    <w:rsid w:val="003C1B7F"/>
    <w:rsid w:val="003C2598"/>
    <w:rsid w:val="003C2ED9"/>
    <w:rsid w:val="003C4DEA"/>
    <w:rsid w:val="003C6AFB"/>
    <w:rsid w:val="003C714F"/>
    <w:rsid w:val="003C7CA0"/>
    <w:rsid w:val="003D071B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736F"/>
    <w:rsid w:val="0040007A"/>
    <w:rsid w:val="00400C47"/>
    <w:rsid w:val="00400F0C"/>
    <w:rsid w:val="00401FA2"/>
    <w:rsid w:val="0040230B"/>
    <w:rsid w:val="00402E82"/>
    <w:rsid w:val="004044DD"/>
    <w:rsid w:val="004057C3"/>
    <w:rsid w:val="00405810"/>
    <w:rsid w:val="00405FD4"/>
    <w:rsid w:val="00410136"/>
    <w:rsid w:val="00411C5C"/>
    <w:rsid w:val="0041210B"/>
    <w:rsid w:val="0041211C"/>
    <w:rsid w:val="00413606"/>
    <w:rsid w:val="00417D0C"/>
    <w:rsid w:val="00420EE7"/>
    <w:rsid w:val="00421581"/>
    <w:rsid w:val="004216B7"/>
    <w:rsid w:val="00421958"/>
    <w:rsid w:val="004222F9"/>
    <w:rsid w:val="00423F18"/>
    <w:rsid w:val="00425101"/>
    <w:rsid w:val="00427C1B"/>
    <w:rsid w:val="004306AC"/>
    <w:rsid w:val="00432278"/>
    <w:rsid w:val="00433BBC"/>
    <w:rsid w:val="00434120"/>
    <w:rsid w:val="00436D4E"/>
    <w:rsid w:val="004370C4"/>
    <w:rsid w:val="00437EA8"/>
    <w:rsid w:val="00440BA1"/>
    <w:rsid w:val="00441844"/>
    <w:rsid w:val="00441D8F"/>
    <w:rsid w:val="004426BD"/>
    <w:rsid w:val="0044306C"/>
    <w:rsid w:val="00445B43"/>
    <w:rsid w:val="004463ED"/>
    <w:rsid w:val="00447ED8"/>
    <w:rsid w:val="004507B5"/>
    <w:rsid w:val="0045239B"/>
    <w:rsid w:val="004531D6"/>
    <w:rsid w:val="0045368D"/>
    <w:rsid w:val="00454C2C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64"/>
    <w:rsid w:val="004C12E8"/>
    <w:rsid w:val="004C289F"/>
    <w:rsid w:val="004C2B9E"/>
    <w:rsid w:val="004C3247"/>
    <w:rsid w:val="004C362A"/>
    <w:rsid w:val="004C474A"/>
    <w:rsid w:val="004C4C45"/>
    <w:rsid w:val="004C6F0A"/>
    <w:rsid w:val="004D0C08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246"/>
    <w:rsid w:val="00511DE5"/>
    <w:rsid w:val="005134BE"/>
    <w:rsid w:val="005134D3"/>
    <w:rsid w:val="00513F46"/>
    <w:rsid w:val="005171DB"/>
    <w:rsid w:val="00520D1D"/>
    <w:rsid w:val="00521ACA"/>
    <w:rsid w:val="00522FA3"/>
    <w:rsid w:val="005268AE"/>
    <w:rsid w:val="00530CC0"/>
    <w:rsid w:val="00530FB7"/>
    <w:rsid w:val="00532207"/>
    <w:rsid w:val="00532A7A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90A34"/>
    <w:rsid w:val="005911E4"/>
    <w:rsid w:val="005918F9"/>
    <w:rsid w:val="00592178"/>
    <w:rsid w:val="00592AF4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334C"/>
    <w:rsid w:val="005C5C00"/>
    <w:rsid w:val="005C5C35"/>
    <w:rsid w:val="005D1930"/>
    <w:rsid w:val="005D2D31"/>
    <w:rsid w:val="005D3AA8"/>
    <w:rsid w:val="005D451B"/>
    <w:rsid w:val="005D6649"/>
    <w:rsid w:val="005D7050"/>
    <w:rsid w:val="005D7216"/>
    <w:rsid w:val="005E1A98"/>
    <w:rsid w:val="005E3516"/>
    <w:rsid w:val="005E47BA"/>
    <w:rsid w:val="005E5979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2FF6"/>
    <w:rsid w:val="00613898"/>
    <w:rsid w:val="00614528"/>
    <w:rsid w:val="00614EC8"/>
    <w:rsid w:val="006151F0"/>
    <w:rsid w:val="006158F9"/>
    <w:rsid w:val="00617E6A"/>
    <w:rsid w:val="006211DD"/>
    <w:rsid w:val="006211E2"/>
    <w:rsid w:val="006222F2"/>
    <w:rsid w:val="00623D4C"/>
    <w:rsid w:val="006249A0"/>
    <w:rsid w:val="0062514A"/>
    <w:rsid w:val="0062672B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4EB2"/>
    <w:rsid w:val="006476BC"/>
    <w:rsid w:val="00647993"/>
    <w:rsid w:val="0065119C"/>
    <w:rsid w:val="00652782"/>
    <w:rsid w:val="00655784"/>
    <w:rsid w:val="006570C0"/>
    <w:rsid w:val="00661C9B"/>
    <w:rsid w:val="006624DA"/>
    <w:rsid w:val="00663377"/>
    <w:rsid w:val="00663549"/>
    <w:rsid w:val="006654E5"/>
    <w:rsid w:val="0066655E"/>
    <w:rsid w:val="00667892"/>
    <w:rsid w:val="00667E93"/>
    <w:rsid w:val="006709EF"/>
    <w:rsid w:val="00672F27"/>
    <w:rsid w:val="00675623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961A2"/>
    <w:rsid w:val="006A1E5E"/>
    <w:rsid w:val="006A2EFD"/>
    <w:rsid w:val="006A4493"/>
    <w:rsid w:val="006A5FAE"/>
    <w:rsid w:val="006A686E"/>
    <w:rsid w:val="006A78C8"/>
    <w:rsid w:val="006B0211"/>
    <w:rsid w:val="006B60BB"/>
    <w:rsid w:val="006B60C2"/>
    <w:rsid w:val="006B724E"/>
    <w:rsid w:val="006C075F"/>
    <w:rsid w:val="006C0BA0"/>
    <w:rsid w:val="006C34CE"/>
    <w:rsid w:val="006C3AB1"/>
    <w:rsid w:val="006C3DEC"/>
    <w:rsid w:val="006C5CA7"/>
    <w:rsid w:val="006C6418"/>
    <w:rsid w:val="006D1D02"/>
    <w:rsid w:val="006D1E9E"/>
    <w:rsid w:val="006D1FC9"/>
    <w:rsid w:val="006D246F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1223"/>
    <w:rsid w:val="006E3A61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6059"/>
    <w:rsid w:val="0074653F"/>
    <w:rsid w:val="00750FC7"/>
    <w:rsid w:val="00752027"/>
    <w:rsid w:val="0075239C"/>
    <w:rsid w:val="00752CF2"/>
    <w:rsid w:val="007534C4"/>
    <w:rsid w:val="00755671"/>
    <w:rsid w:val="007560CB"/>
    <w:rsid w:val="00756E24"/>
    <w:rsid w:val="0076170F"/>
    <w:rsid w:val="007623E0"/>
    <w:rsid w:val="00762C8D"/>
    <w:rsid w:val="00763E6E"/>
    <w:rsid w:val="00766E67"/>
    <w:rsid w:val="00767A91"/>
    <w:rsid w:val="00767D84"/>
    <w:rsid w:val="00770ED1"/>
    <w:rsid w:val="00771F00"/>
    <w:rsid w:val="007728C7"/>
    <w:rsid w:val="007733E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922A6"/>
    <w:rsid w:val="00794290"/>
    <w:rsid w:val="00794EAA"/>
    <w:rsid w:val="00795F0D"/>
    <w:rsid w:val="00796A60"/>
    <w:rsid w:val="007A037F"/>
    <w:rsid w:val="007A1656"/>
    <w:rsid w:val="007A3138"/>
    <w:rsid w:val="007A4D41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0A50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B10"/>
    <w:rsid w:val="007F09C6"/>
    <w:rsid w:val="007F12C6"/>
    <w:rsid w:val="007F21E7"/>
    <w:rsid w:val="007F2C6D"/>
    <w:rsid w:val="007F3CB3"/>
    <w:rsid w:val="007F6AB0"/>
    <w:rsid w:val="007F6BAB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58C9"/>
    <w:rsid w:val="00896E72"/>
    <w:rsid w:val="008A12A1"/>
    <w:rsid w:val="008A22F7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E18D9"/>
    <w:rsid w:val="008E4F6D"/>
    <w:rsid w:val="008E536A"/>
    <w:rsid w:val="008E58D5"/>
    <w:rsid w:val="008E67D0"/>
    <w:rsid w:val="008E71C8"/>
    <w:rsid w:val="008F03C7"/>
    <w:rsid w:val="008F1DB4"/>
    <w:rsid w:val="008F2F95"/>
    <w:rsid w:val="008F424E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23EE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F52"/>
    <w:rsid w:val="00966480"/>
    <w:rsid w:val="00970B6F"/>
    <w:rsid w:val="00971C4B"/>
    <w:rsid w:val="00971D43"/>
    <w:rsid w:val="00972070"/>
    <w:rsid w:val="0097572E"/>
    <w:rsid w:val="00976E90"/>
    <w:rsid w:val="0097712D"/>
    <w:rsid w:val="00977281"/>
    <w:rsid w:val="00977807"/>
    <w:rsid w:val="00980DA2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B0CFF"/>
    <w:rsid w:val="009B1F76"/>
    <w:rsid w:val="009B4F07"/>
    <w:rsid w:val="009B599B"/>
    <w:rsid w:val="009B5A8B"/>
    <w:rsid w:val="009B6B3F"/>
    <w:rsid w:val="009B76C7"/>
    <w:rsid w:val="009C0092"/>
    <w:rsid w:val="009C0B6A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672A"/>
    <w:rsid w:val="00A069CA"/>
    <w:rsid w:val="00A06DE4"/>
    <w:rsid w:val="00A07461"/>
    <w:rsid w:val="00A07925"/>
    <w:rsid w:val="00A07C74"/>
    <w:rsid w:val="00A11574"/>
    <w:rsid w:val="00A17A55"/>
    <w:rsid w:val="00A200C5"/>
    <w:rsid w:val="00A21DB2"/>
    <w:rsid w:val="00A25B2A"/>
    <w:rsid w:val="00A26D06"/>
    <w:rsid w:val="00A27535"/>
    <w:rsid w:val="00A302AD"/>
    <w:rsid w:val="00A33234"/>
    <w:rsid w:val="00A36BFE"/>
    <w:rsid w:val="00A36C20"/>
    <w:rsid w:val="00A43A8B"/>
    <w:rsid w:val="00A43B64"/>
    <w:rsid w:val="00A46D84"/>
    <w:rsid w:val="00A47D96"/>
    <w:rsid w:val="00A5206D"/>
    <w:rsid w:val="00A52BCE"/>
    <w:rsid w:val="00A61610"/>
    <w:rsid w:val="00A621CE"/>
    <w:rsid w:val="00A6273D"/>
    <w:rsid w:val="00A636DB"/>
    <w:rsid w:val="00A657B9"/>
    <w:rsid w:val="00A677FC"/>
    <w:rsid w:val="00A701AF"/>
    <w:rsid w:val="00A70398"/>
    <w:rsid w:val="00A74164"/>
    <w:rsid w:val="00A75DEF"/>
    <w:rsid w:val="00A7752D"/>
    <w:rsid w:val="00A77F65"/>
    <w:rsid w:val="00A81EB5"/>
    <w:rsid w:val="00A827E5"/>
    <w:rsid w:val="00A82830"/>
    <w:rsid w:val="00A83912"/>
    <w:rsid w:val="00A83E9F"/>
    <w:rsid w:val="00A83F94"/>
    <w:rsid w:val="00A90CE7"/>
    <w:rsid w:val="00A91168"/>
    <w:rsid w:val="00A934EF"/>
    <w:rsid w:val="00A937AE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76CC"/>
    <w:rsid w:val="00AF0618"/>
    <w:rsid w:val="00AF4100"/>
    <w:rsid w:val="00AF417D"/>
    <w:rsid w:val="00AF5DD7"/>
    <w:rsid w:val="00AF66CF"/>
    <w:rsid w:val="00AF6A1E"/>
    <w:rsid w:val="00AF6FB9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5AAF"/>
    <w:rsid w:val="00B265B4"/>
    <w:rsid w:val="00B31223"/>
    <w:rsid w:val="00B319FE"/>
    <w:rsid w:val="00B3358B"/>
    <w:rsid w:val="00B34563"/>
    <w:rsid w:val="00B345F3"/>
    <w:rsid w:val="00B3496E"/>
    <w:rsid w:val="00B35459"/>
    <w:rsid w:val="00B3617E"/>
    <w:rsid w:val="00B3637B"/>
    <w:rsid w:val="00B40341"/>
    <w:rsid w:val="00B43479"/>
    <w:rsid w:val="00B439E2"/>
    <w:rsid w:val="00B55522"/>
    <w:rsid w:val="00B57206"/>
    <w:rsid w:val="00B57926"/>
    <w:rsid w:val="00B57F4A"/>
    <w:rsid w:val="00B67FCA"/>
    <w:rsid w:val="00B7006C"/>
    <w:rsid w:val="00B70AA4"/>
    <w:rsid w:val="00B74E89"/>
    <w:rsid w:val="00B7598B"/>
    <w:rsid w:val="00B763E6"/>
    <w:rsid w:val="00B771F6"/>
    <w:rsid w:val="00B801F7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1829"/>
    <w:rsid w:val="00BA3014"/>
    <w:rsid w:val="00BA49DD"/>
    <w:rsid w:val="00BA50E4"/>
    <w:rsid w:val="00BA78F2"/>
    <w:rsid w:val="00BA7CAF"/>
    <w:rsid w:val="00BB0FF9"/>
    <w:rsid w:val="00BB164E"/>
    <w:rsid w:val="00BB1B8E"/>
    <w:rsid w:val="00BB1CBA"/>
    <w:rsid w:val="00BB3088"/>
    <w:rsid w:val="00BB335C"/>
    <w:rsid w:val="00BB55B0"/>
    <w:rsid w:val="00BB59BC"/>
    <w:rsid w:val="00BB666B"/>
    <w:rsid w:val="00BB7181"/>
    <w:rsid w:val="00BB7CED"/>
    <w:rsid w:val="00BC2449"/>
    <w:rsid w:val="00BC6630"/>
    <w:rsid w:val="00BC69A6"/>
    <w:rsid w:val="00BC75EC"/>
    <w:rsid w:val="00BD1F59"/>
    <w:rsid w:val="00BD3A6C"/>
    <w:rsid w:val="00BD3E72"/>
    <w:rsid w:val="00BD56BE"/>
    <w:rsid w:val="00BD6028"/>
    <w:rsid w:val="00BD6134"/>
    <w:rsid w:val="00BD7D2E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4B8C"/>
    <w:rsid w:val="00C24F16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4B91"/>
    <w:rsid w:val="00C46A81"/>
    <w:rsid w:val="00C46AE0"/>
    <w:rsid w:val="00C535C0"/>
    <w:rsid w:val="00C54F22"/>
    <w:rsid w:val="00C55AF2"/>
    <w:rsid w:val="00C55BB3"/>
    <w:rsid w:val="00C56662"/>
    <w:rsid w:val="00C567F7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5DFF"/>
    <w:rsid w:val="00C960CB"/>
    <w:rsid w:val="00C96BEE"/>
    <w:rsid w:val="00C96DFB"/>
    <w:rsid w:val="00C97AE7"/>
    <w:rsid w:val="00CA2339"/>
    <w:rsid w:val="00CA2E81"/>
    <w:rsid w:val="00CA32FD"/>
    <w:rsid w:val="00CA4F9D"/>
    <w:rsid w:val="00CA762E"/>
    <w:rsid w:val="00CA7F70"/>
    <w:rsid w:val="00CB018E"/>
    <w:rsid w:val="00CB0948"/>
    <w:rsid w:val="00CB19D8"/>
    <w:rsid w:val="00CB21D7"/>
    <w:rsid w:val="00CB27E3"/>
    <w:rsid w:val="00CB317E"/>
    <w:rsid w:val="00CB3ED5"/>
    <w:rsid w:val="00CB50D0"/>
    <w:rsid w:val="00CB531B"/>
    <w:rsid w:val="00CB58EC"/>
    <w:rsid w:val="00CB6189"/>
    <w:rsid w:val="00CB7A50"/>
    <w:rsid w:val="00CC014F"/>
    <w:rsid w:val="00CC02F8"/>
    <w:rsid w:val="00CC09E1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593F"/>
    <w:rsid w:val="00D61CB0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2B0"/>
    <w:rsid w:val="00D9778A"/>
    <w:rsid w:val="00DA0157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5EAA"/>
    <w:rsid w:val="00DD694D"/>
    <w:rsid w:val="00DD7DC8"/>
    <w:rsid w:val="00DE515C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FCD"/>
    <w:rsid w:val="00E44CBE"/>
    <w:rsid w:val="00E45180"/>
    <w:rsid w:val="00E45655"/>
    <w:rsid w:val="00E4595B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E00"/>
    <w:rsid w:val="00E60D2E"/>
    <w:rsid w:val="00E614E8"/>
    <w:rsid w:val="00E63302"/>
    <w:rsid w:val="00E637C6"/>
    <w:rsid w:val="00E63B18"/>
    <w:rsid w:val="00E63FAC"/>
    <w:rsid w:val="00E64645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8069D"/>
    <w:rsid w:val="00E80E91"/>
    <w:rsid w:val="00E86AAE"/>
    <w:rsid w:val="00E91609"/>
    <w:rsid w:val="00E91E79"/>
    <w:rsid w:val="00E92256"/>
    <w:rsid w:val="00E93E18"/>
    <w:rsid w:val="00E94C94"/>
    <w:rsid w:val="00E960C6"/>
    <w:rsid w:val="00E9617A"/>
    <w:rsid w:val="00EA3272"/>
    <w:rsid w:val="00EA671D"/>
    <w:rsid w:val="00EA78BD"/>
    <w:rsid w:val="00EA7F0C"/>
    <w:rsid w:val="00EB00F7"/>
    <w:rsid w:val="00EB082A"/>
    <w:rsid w:val="00EB1BD4"/>
    <w:rsid w:val="00EB5F9D"/>
    <w:rsid w:val="00EC137D"/>
    <w:rsid w:val="00EC13D2"/>
    <w:rsid w:val="00EC2E90"/>
    <w:rsid w:val="00EC3756"/>
    <w:rsid w:val="00EC4590"/>
    <w:rsid w:val="00EC4B85"/>
    <w:rsid w:val="00EC5A18"/>
    <w:rsid w:val="00EC5B1C"/>
    <w:rsid w:val="00ED0485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419C"/>
    <w:rsid w:val="00EF4E24"/>
    <w:rsid w:val="00EF5813"/>
    <w:rsid w:val="00EF64D4"/>
    <w:rsid w:val="00EF6BA0"/>
    <w:rsid w:val="00EF7B4C"/>
    <w:rsid w:val="00EF7D02"/>
    <w:rsid w:val="00F008EE"/>
    <w:rsid w:val="00F02219"/>
    <w:rsid w:val="00F04BEE"/>
    <w:rsid w:val="00F074C3"/>
    <w:rsid w:val="00F105A5"/>
    <w:rsid w:val="00F10FB0"/>
    <w:rsid w:val="00F11356"/>
    <w:rsid w:val="00F12C10"/>
    <w:rsid w:val="00F12ED2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3108"/>
    <w:rsid w:val="00F25162"/>
    <w:rsid w:val="00F255E6"/>
    <w:rsid w:val="00F25D37"/>
    <w:rsid w:val="00F2662F"/>
    <w:rsid w:val="00F268A9"/>
    <w:rsid w:val="00F26929"/>
    <w:rsid w:val="00F27AD8"/>
    <w:rsid w:val="00F27DB7"/>
    <w:rsid w:val="00F30307"/>
    <w:rsid w:val="00F30737"/>
    <w:rsid w:val="00F31497"/>
    <w:rsid w:val="00F330DB"/>
    <w:rsid w:val="00F34F66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F3E"/>
    <w:rsid w:val="00F60BB9"/>
    <w:rsid w:val="00F61B10"/>
    <w:rsid w:val="00F62CCE"/>
    <w:rsid w:val="00F63200"/>
    <w:rsid w:val="00F650CB"/>
    <w:rsid w:val="00F6579C"/>
    <w:rsid w:val="00F71E60"/>
    <w:rsid w:val="00F7249E"/>
    <w:rsid w:val="00F7761A"/>
    <w:rsid w:val="00F812E1"/>
    <w:rsid w:val="00F814D5"/>
    <w:rsid w:val="00F816F7"/>
    <w:rsid w:val="00F81AD3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F50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6B3E"/>
    <w:rsid w:val="00FF0EB9"/>
    <w:rsid w:val="00FF1400"/>
    <w:rsid w:val="00FF188E"/>
    <w:rsid w:val="00FF2414"/>
    <w:rsid w:val="00FF2667"/>
    <w:rsid w:val="00FF2817"/>
    <w:rsid w:val="00FF302D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19841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9600-7711-465B-9FBF-996C07C9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</cp:revision>
  <cp:lastPrinted>2021-07-02T15:20:00Z</cp:lastPrinted>
  <dcterms:created xsi:type="dcterms:W3CDTF">2021-07-06T08:26:00Z</dcterms:created>
  <dcterms:modified xsi:type="dcterms:W3CDTF">2021-07-06T08:26:00Z</dcterms:modified>
</cp:coreProperties>
</file>