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C3AB1">
      <w:pPr>
        <w:pStyle w:val="Style4"/>
        <w:spacing w:before="12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февраля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B34563" w:rsidRDefault="00B34563" w:rsidP="004D1CF3">
      <w:pPr>
        <w:pStyle w:val="a5"/>
        <w:spacing w:line="336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 w:rsidR="00AA3DC2">
        <w:rPr>
          <w:szCs w:val="28"/>
        </w:rPr>
        <w:t>феврале</w:t>
      </w:r>
      <w:r w:rsidRPr="006F30EC">
        <w:rPr>
          <w:szCs w:val="28"/>
        </w:rPr>
        <w:t xml:space="preserve"> 201</w:t>
      </w:r>
      <w:r w:rsidR="00D0792E"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</w:t>
      </w:r>
      <w:r w:rsidR="00D0792E" w:rsidRPr="00D0792E">
        <w:rPr>
          <w:szCs w:val="28"/>
        </w:rPr>
        <w:t xml:space="preserve"> </w:t>
      </w:r>
      <w:r w:rsidR="00D0792E" w:rsidRPr="006F30EC">
        <w:rPr>
          <w:szCs w:val="28"/>
        </w:rPr>
        <w:t xml:space="preserve">в сумме </w:t>
      </w:r>
      <w:r w:rsidR="00AA3DC2">
        <w:rPr>
          <w:szCs w:val="28"/>
        </w:rPr>
        <w:t>2 714</w:t>
      </w:r>
      <w:r w:rsidR="00D0792E" w:rsidRPr="006F30EC">
        <w:rPr>
          <w:szCs w:val="28"/>
        </w:rPr>
        <w:t>,</w:t>
      </w:r>
      <w:r w:rsidR="00D0792E">
        <w:rPr>
          <w:szCs w:val="28"/>
        </w:rPr>
        <w:t>2</w:t>
      </w:r>
      <w:r w:rsidR="00D0792E" w:rsidRPr="006F30EC">
        <w:rPr>
          <w:szCs w:val="28"/>
        </w:rPr>
        <w:t> млн. рублей</w:t>
      </w:r>
      <w:r w:rsidR="00D0792E">
        <w:rPr>
          <w:szCs w:val="28"/>
        </w:rPr>
        <w:t xml:space="preserve"> </w:t>
      </w:r>
      <w:r w:rsidRPr="006F30EC">
        <w:rPr>
          <w:szCs w:val="28"/>
        </w:rPr>
        <w:t>размещены на депозит в</w:t>
      </w:r>
      <w:r w:rsidR="00BD6134">
        <w:rPr>
          <w:szCs w:val="28"/>
        </w:rPr>
        <w:t xml:space="preserve"> </w:t>
      </w:r>
      <w:r w:rsidR="00BD6134" w:rsidRPr="00BD6134">
        <w:rPr>
          <w:szCs w:val="28"/>
        </w:rPr>
        <w:t>ВЭБ</w:t>
      </w:r>
      <w:proofErr w:type="gramStart"/>
      <w:r w:rsidR="00BD6134" w:rsidRPr="00BD6134">
        <w:rPr>
          <w:szCs w:val="28"/>
        </w:rPr>
        <w:t>.Р</w:t>
      </w:r>
      <w:proofErr w:type="gramEnd"/>
      <w:r w:rsidR="00BD6134" w:rsidRPr="00BD6134">
        <w:rPr>
          <w:szCs w:val="28"/>
        </w:rPr>
        <w:t>Ф</w:t>
      </w:r>
      <w:r>
        <w:rPr>
          <w:szCs w:val="28"/>
        </w:rPr>
        <w:t>, открыты</w:t>
      </w:r>
      <w:r w:rsidR="00D0792E">
        <w:rPr>
          <w:szCs w:val="28"/>
        </w:rPr>
        <w:t>й</w:t>
      </w:r>
      <w:r>
        <w:rPr>
          <w:szCs w:val="28"/>
        </w:rPr>
        <w:t xml:space="preserve"> в 2017 г.</w:t>
      </w:r>
      <w:r w:rsidRPr="006F30EC">
        <w:rPr>
          <w:szCs w:val="28"/>
        </w:rPr>
        <w:t xml:space="preserve"> в целях финансирования проект</w:t>
      </w:r>
      <w:r w:rsidR="00D0792E">
        <w:rPr>
          <w:szCs w:val="28"/>
        </w:rPr>
        <w:t xml:space="preserve">а </w:t>
      </w:r>
      <w:r w:rsidRPr="006F30EC">
        <w:rPr>
          <w:szCs w:val="28"/>
        </w:rPr>
        <w:t>«</w:t>
      </w:r>
      <w:r w:rsidR="00AA3DC2" w:rsidRPr="00AA3DC2">
        <w:rPr>
          <w:szCs w:val="28"/>
        </w:rPr>
        <w:t>Приобретение и предоставление во владение и пользование (лизинг) вагонов Московского метро» (КЖЦ-2)</w:t>
      </w:r>
      <w:r>
        <w:rPr>
          <w:szCs w:val="28"/>
        </w:rPr>
        <w:t>.</w:t>
      </w:r>
    </w:p>
    <w:p w:rsidR="00D35E66" w:rsidRDefault="00D35E66" w:rsidP="004D1CF3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AA3DC2">
        <w:rPr>
          <w:szCs w:val="28"/>
        </w:rPr>
        <w:t>феврале</w:t>
      </w:r>
      <w:r w:rsidRPr="006921B5">
        <w:rPr>
          <w:rStyle w:val="CharStyle5"/>
          <w:color w:val="000000"/>
          <w:sz w:val="28"/>
        </w:rPr>
        <w:t xml:space="preserve"> 201</w:t>
      </w:r>
      <w:r w:rsidR="00FB4937">
        <w:rPr>
          <w:rStyle w:val="CharStyle5"/>
          <w:color w:val="000000"/>
          <w:sz w:val="28"/>
        </w:rPr>
        <w:t>9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="00FB4937" w:rsidRPr="00BD6134">
        <w:rPr>
          <w:szCs w:val="28"/>
        </w:rPr>
        <w:t>ВЭБ</w:t>
      </w:r>
      <w:proofErr w:type="gramStart"/>
      <w:r w:rsidR="00FB4937" w:rsidRPr="00BD6134">
        <w:rPr>
          <w:szCs w:val="28"/>
        </w:rPr>
        <w:t>.Р</w:t>
      </w:r>
      <w:proofErr w:type="gramEnd"/>
      <w:r w:rsidR="00FB4937" w:rsidRPr="00BD6134">
        <w:rPr>
          <w:szCs w:val="28"/>
        </w:rPr>
        <w:t>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2016-201</w:t>
      </w:r>
      <w:r>
        <w:rPr>
          <w:szCs w:val="28"/>
        </w:rPr>
        <w:t>8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D35E66" w:rsidRPr="00FC3954" w:rsidRDefault="00D35E66" w:rsidP="004D1CF3">
      <w:pPr>
        <w:pStyle w:val="a5"/>
        <w:spacing w:line="336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>
        <w:rPr>
          <w:snapToGrid w:val="0"/>
          <w:szCs w:val="28"/>
        </w:rPr>
        <w:t>8</w:t>
      </w:r>
      <w:r w:rsidR="00AA3DC2">
        <w:rPr>
          <w:snapToGrid w:val="0"/>
          <w:szCs w:val="28"/>
        </w:rPr>
        <w:t>9</w:t>
      </w:r>
      <w:r w:rsidRPr="00FC3954">
        <w:rPr>
          <w:snapToGrid w:val="0"/>
          <w:szCs w:val="28"/>
        </w:rPr>
        <w:t>,</w:t>
      </w:r>
      <w:r w:rsidR="00AA3DC2">
        <w:rPr>
          <w:snapToGrid w:val="0"/>
          <w:szCs w:val="28"/>
        </w:rPr>
        <w:t>6</w:t>
      </w:r>
      <w:r w:rsidRPr="00FC3954">
        <w:rPr>
          <w:snapToGrid w:val="0"/>
          <w:szCs w:val="28"/>
        </w:rPr>
        <w:t> млн. рублей;</w:t>
      </w:r>
    </w:p>
    <w:p w:rsidR="00D27B91" w:rsidRDefault="00D35E66" w:rsidP="004D1CF3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AA3DC2">
        <w:rPr>
          <w:snapToGrid w:val="0"/>
          <w:szCs w:val="28"/>
        </w:rPr>
        <w:t>81</w:t>
      </w:r>
      <w:r w:rsidRPr="00FC3954">
        <w:rPr>
          <w:snapToGrid w:val="0"/>
          <w:szCs w:val="28"/>
        </w:rPr>
        <w:t>,</w:t>
      </w:r>
      <w:r w:rsidR="00AA3DC2">
        <w:rPr>
          <w:snapToGrid w:val="0"/>
          <w:szCs w:val="28"/>
        </w:rPr>
        <w:t>0</w:t>
      </w:r>
      <w:r w:rsidRPr="00FC3954">
        <w:rPr>
          <w:snapToGrid w:val="0"/>
          <w:szCs w:val="28"/>
        </w:rPr>
        <w:t> млн. рублей.</w:t>
      </w:r>
    </w:p>
    <w:p w:rsidR="00004B19" w:rsidRDefault="00004B19" w:rsidP="004D1CF3">
      <w:pPr>
        <w:pStyle w:val="a5"/>
        <w:spacing w:line="336" w:lineRule="auto"/>
        <w:ind w:firstLine="709"/>
        <w:rPr>
          <w:snapToGrid w:val="0"/>
          <w:szCs w:val="28"/>
        </w:rPr>
      </w:pPr>
      <w:r w:rsidRPr="00E45180">
        <w:rPr>
          <w:snapToGrid w:val="0"/>
          <w:szCs w:val="28"/>
        </w:rPr>
        <w:t xml:space="preserve">В </w:t>
      </w:r>
      <w:r w:rsidR="00724F19">
        <w:rPr>
          <w:szCs w:val="28"/>
        </w:rPr>
        <w:t>феврале</w:t>
      </w:r>
      <w:r w:rsidRPr="0004592F">
        <w:rPr>
          <w:szCs w:val="28"/>
        </w:rPr>
        <w:t xml:space="preserve"> </w:t>
      </w:r>
      <w:r w:rsidRPr="00E45180">
        <w:rPr>
          <w:snapToGrid w:val="0"/>
          <w:szCs w:val="28"/>
        </w:rPr>
        <w:t>201</w:t>
      </w:r>
      <w:r w:rsidR="00F93A6F">
        <w:rPr>
          <w:snapToGrid w:val="0"/>
          <w:szCs w:val="28"/>
        </w:rPr>
        <w:t>9</w:t>
      </w:r>
      <w:r w:rsidRPr="00E45180">
        <w:rPr>
          <w:snapToGrid w:val="0"/>
          <w:szCs w:val="28"/>
        </w:rPr>
        <w:t xml:space="preserve">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E45180">
          <w:rPr>
            <w:snapToGrid w:val="0"/>
            <w:szCs w:val="28"/>
          </w:rPr>
          <w:t>2008 г</w:t>
        </w:r>
      </w:smartTag>
      <w:r w:rsidRPr="00E45180">
        <w:rPr>
          <w:snapToGrid w:val="0"/>
          <w:szCs w:val="28"/>
        </w:rPr>
        <w:t>. № 18 средства ФНБ в сумме</w:t>
      </w:r>
      <w:r w:rsidR="00D65956">
        <w:rPr>
          <w:snapToGrid w:val="0"/>
          <w:szCs w:val="28"/>
        </w:rPr>
        <w:t xml:space="preserve"> </w:t>
      </w:r>
      <w:r w:rsidR="00724F19">
        <w:rPr>
          <w:snapToGrid w:val="0"/>
          <w:szCs w:val="28"/>
        </w:rPr>
        <w:t>81</w:t>
      </w:r>
      <w:r w:rsidR="000B76AB" w:rsidRPr="000B76AB">
        <w:rPr>
          <w:snapToGrid w:val="0"/>
          <w:szCs w:val="28"/>
        </w:rPr>
        <w:t>,</w:t>
      </w:r>
      <w:r w:rsidR="00724F19">
        <w:rPr>
          <w:snapToGrid w:val="0"/>
          <w:szCs w:val="28"/>
        </w:rPr>
        <w:t>0 </w:t>
      </w:r>
      <w:r w:rsidRPr="00E45180">
        <w:rPr>
          <w:snapToGrid w:val="0"/>
          <w:szCs w:val="28"/>
        </w:rPr>
        <w:t>млн. рублей, возвращенные с депозит</w:t>
      </w:r>
      <w:r w:rsidR="00724F19">
        <w:rPr>
          <w:snapToGrid w:val="0"/>
          <w:szCs w:val="28"/>
        </w:rPr>
        <w:t>а</w:t>
      </w:r>
      <w:r w:rsidRPr="00E45180">
        <w:rPr>
          <w:snapToGrid w:val="0"/>
          <w:szCs w:val="28"/>
        </w:rPr>
        <w:t xml:space="preserve"> </w:t>
      </w:r>
      <w:r w:rsidR="00AA143A" w:rsidRPr="00BD6134">
        <w:rPr>
          <w:szCs w:val="28"/>
        </w:rPr>
        <w:t>ВЭБ</w:t>
      </w:r>
      <w:proofErr w:type="gramStart"/>
      <w:r w:rsidR="00AA143A" w:rsidRPr="00BD6134">
        <w:rPr>
          <w:szCs w:val="28"/>
        </w:rPr>
        <w:t>.Р</w:t>
      </w:r>
      <w:proofErr w:type="gramEnd"/>
      <w:r w:rsidR="00AA143A" w:rsidRPr="00BD6134">
        <w:rPr>
          <w:szCs w:val="28"/>
        </w:rPr>
        <w:t>Ф</w:t>
      </w:r>
      <w:r w:rsidRPr="00E45180">
        <w:rPr>
          <w:snapToGrid w:val="0"/>
          <w:szCs w:val="28"/>
        </w:rPr>
        <w:t xml:space="preserve"> в </w:t>
      </w:r>
      <w:r w:rsidR="00724F19">
        <w:rPr>
          <w:szCs w:val="28"/>
        </w:rPr>
        <w:t>феврал</w:t>
      </w:r>
      <w:r w:rsidRPr="0004592F">
        <w:rPr>
          <w:szCs w:val="28"/>
        </w:rPr>
        <w:t>е</w:t>
      </w:r>
      <w:r w:rsidRPr="00E45180">
        <w:rPr>
          <w:snapToGrid w:val="0"/>
          <w:szCs w:val="28"/>
        </w:rPr>
        <w:t xml:space="preserve"> </w:t>
      </w:r>
      <w:proofErr w:type="spellStart"/>
      <w:r w:rsidRPr="00E45180">
        <w:rPr>
          <w:snapToGrid w:val="0"/>
          <w:szCs w:val="28"/>
        </w:rPr>
        <w:t>с.г</w:t>
      </w:r>
      <w:proofErr w:type="spellEnd"/>
      <w:r w:rsidRPr="00E45180">
        <w:rPr>
          <w:snapToGrid w:val="0"/>
          <w:szCs w:val="28"/>
        </w:rPr>
        <w:t xml:space="preserve">., конвертированы в </w:t>
      </w:r>
      <w:r w:rsidR="00724F19">
        <w:rPr>
          <w:snapToGrid w:val="0"/>
          <w:szCs w:val="28"/>
        </w:rPr>
        <w:t>0</w:t>
      </w:r>
      <w:r w:rsidRPr="00F008EE">
        <w:rPr>
          <w:snapToGrid w:val="0"/>
          <w:szCs w:val="28"/>
        </w:rPr>
        <w:t>,</w:t>
      </w:r>
      <w:r w:rsidR="00724F19">
        <w:rPr>
          <w:snapToGrid w:val="0"/>
          <w:szCs w:val="28"/>
        </w:rPr>
        <w:t>9</w:t>
      </w:r>
      <w:r w:rsidR="00EF7D02">
        <w:rPr>
          <w:snapToGrid w:val="0"/>
          <w:szCs w:val="28"/>
        </w:rPr>
        <w:t>5</w:t>
      </w:r>
      <w:r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млн. </w:t>
      </w:r>
      <w:r w:rsidR="00A7752D">
        <w:rPr>
          <w:snapToGrid w:val="0"/>
          <w:szCs w:val="28"/>
        </w:rPr>
        <w:t>фунтов стерлингов</w:t>
      </w:r>
      <w:r w:rsidRPr="00E45180">
        <w:rPr>
          <w:snapToGrid w:val="0"/>
          <w:szCs w:val="28"/>
        </w:rPr>
        <w:t>.</w:t>
      </w:r>
    </w:p>
    <w:p w:rsidR="006921B5" w:rsidRPr="006921B5" w:rsidRDefault="006921B5" w:rsidP="004D1CF3">
      <w:pPr>
        <w:pStyle w:val="a5"/>
        <w:spacing w:line="336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1F497D">
        <w:rPr>
          <w:snapToGrid w:val="0"/>
        </w:rPr>
        <w:t>марта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F008EE">
        <w:rPr>
          <w:snapToGrid w:val="0"/>
        </w:rPr>
        <w:t>3</w:t>
      </w:r>
      <w:r w:rsidR="009F5BCB">
        <w:rPr>
          <w:snapToGrid w:val="0"/>
        </w:rPr>
        <w:t> </w:t>
      </w:r>
      <w:r w:rsidR="00D46465">
        <w:rPr>
          <w:snapToGrid w:val="0"/>
        </w:rPr>
        <w:t>887</w:t>
      </w:r>
      <w:r w:rsidR="00D017DA">
        <w:rPr>
          <w:snapToGrid w:val="0"/>
        </w:rPr>
        <w:t> </w:t>
      </w:r>
      <w:r w:rsidR="00D46465">
        <w:rPr>
          <w:snapToGrid w:val="0"/>
        </w:rPr>
        <w:t>883</w:t>
      </w:r>
      <w:r w:rsidRPr="006921B5">
        <w:rPr>
          <w:snapToGrid w:val="0"/>
        </w:rPr>
        <w:t>,</w:t>
      </w:r>
      <w:r w:rsidR="00D46465">
        <w:rPr>
          <w:snapToGrid w:val="0"/>
        </w:rPr>
        <w:t>6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436D4E">
        <w:rPr>
          <w:snapToGrid w:val="0"/>
        </w:rPr>
        <w:t>5</w:t>
      </w:r>
      <w:r w:rsidR="00F008EE">
        <w:rPr>
          <w:snapToGrid w:val="0"/>
        </w:rPr>
        <w:t>9</w:t>
      </w:r>
      <w:r w:rsidR="00D017DA">
        <w:rPr>
          <w:snapToGrid w:val="0"/>
        </w:rPr>
        <w:t> </w:t>
      </w:r>
      <w:r w:rsidR="00D46465">
        <w:rPr>
          <w:snapToGrid w:val="0"/>
        </w:rPr>
        <w:t>125</w:t>
      </w:r>
      <w:r w:rsidRPr="006921B5">
        <w:rPr>
          <w:snapToGrid w:val="0"/>
        </w:rPr>
        <w:t>,</w:t>
      </w:r>
      <w:r w:rsidR="00D46465">
        <w:rPr>
          <w:snapToGrid w:val="0"/>
        </w:rPr>
        <w:t>0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04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34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D61CB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D61CB0" w:rsidRDefault="00D61CB0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- 89,6 млн.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83912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717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2F4C0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630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феврал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422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4C08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1F49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49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февраля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</w:t>
      </w:r>
      <w:r w:rsidR="006D7E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отрицательную величину, равную </w:t>
      </w:r>
      <w:r w:rsidR="006D7EBF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6D7EBF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4C0864">
        <w:rPr>
          <w:rStyle w:val="CharStyle5"/>
          <w:rFonts w:ascii="Times New Roman" w:hAnsi="Times New Roman" w:cs="Times New Roman"/>
          <w:color w:val="000000"/>
          <w:sz w:val="28"/>
        </w:rPr>
        <w:t>48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4C0864">
        <w:rPr>
          <w:rStyle w:val="CharStyle5"/>
          <w:rFonts w:ascii="Times New Roman" w:hAnsi="Times New Roman" w:cs="Times New Roman"/>
          <w:color w:val="000000"/>
          <w:sz w:val="28"/>
        </w:rPr>
        <w:t>164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4C0864">
        <w:rPr>
          <w:rStyle w:val="CharStyle5"/>
          <w:rFonts w:ascii="Times New Roman" w:hAnsi="Times New Roman" w:cs="Times New Roman"/>
          <w:color w:val="000000"/>
          <w:sz w:val="28"/>
        </w:rPr>
        <w:t>0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 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6E72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E72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747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E72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6E72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E72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140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E72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6E72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E72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275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E72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8958C9" w:rsidRPr="006921B5" w:rsidRDefault="00BD3A6C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19323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феврал</w:t>
      </w:r>
      <w:r w:rsidR="00590A34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е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F14420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</w:t>
      </w:r>
      <w:r w:rsidR="0019323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58C9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="00AA143A" w:rsidRPr="00AA143A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A143A" w:rsidRPr="00AA143A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A143A" w:rsidRPr="00AA143A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="008958C9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в сумме </w:t>
      </w:r>
      <w:r w:rsidR="0019323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C16F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8958C9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16F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8958C9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8958C9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19323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8958C9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9323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C16F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8958C9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8958C9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8958C9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США.</w:t>
      </w:r>
    </w:p>
    <w:p w:rsidR="006921B5" w:rsidRPr="00EF1432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CF3B60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19323B">
        <w:rPr>
          <w:rStyle w:val="CharStyle5"/>
          <w:rFonts w:ascii="Times New Roman" w:hAnsi="Times New Roman" w:cs="Times New Roman"/>
          <w:color w:val="000000"/>
          <w:sz w:val="28"/>
        </w:rPr>
        <w:t>82</w:t>
      </w:r>
      <w:r w:rsidR="00C16FD8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="002551B1" w:rsidRPr="00EF143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C16FD8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CF3B60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="0019323B">
        <w:rPr>
          <w:rStyle w:val="CharStyle5"/>
          <w:rFonts w:ascii="Times New Roman" w:hAnsi="Times New Roman" w:cs="Times New Roman"/>
          <w:color w:val="000000"/>
          <w:sz w:val="28"/>
        </w:rPr>
        <w:t>6</w:t>
      </w:r>
      <w:r w:rsidR="002551B1" w:rsidRPr="00EF143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19323B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="00E52657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lastRenderedPageBreak/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4D1CF3">
      <w:pPr>
        <w:pStyle w:val="a5"/>
        <w:spacing w:line="336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CE14E6">
      <w:headerReference w:type="even" r:id="rId8"/>
      <w:headerReference w:type="default" r:id="rId9"/>
      <w:footnotePr>
        <w:numFmt w:val="chicago"/>
      </w:footnotePr>
      <w:pgSz w:w="11909" w:h="16834"/>
      <w:pgMar w:top="851" w:right="1134" w:bottom="794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265F21" wp14:editId="621C458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4E6">
          <w:rPr>
            <w:noProof/>
          </w:rPr>
          <w:t>3</w:t>
        </w:r>
        <w:r>
          <w:fldChar w:fldCharType="end"/>
        </w:r>
      </w:p>
    </w:sdtContent>
  </w:sdt>
  <w:p w:rsidR="00BA444F" w:rsidRDefault="00CE14E6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118785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41F6D"/>
    <w:rsid w:val="0004245C"/>
    <w:rsid w:val="000462D1"/>
    <w:rsid w:val="000605F8"/>
    <w:rsid w:val="000638D6"/>
    <w:rsid w:val="00065817"/>
    <w:rsid w:val="00070FCB"/>
    <w:rsid w:val="00075635"/>
    <w:rsid w:val="000878D0"/>
    <w:rsid w:val="00087C9C"/>
    <w:rsid w:val="00093E41"/>
    <w:rsid w:val="000A32EA"/>
    <w:rsid w:val="000A3B3A"/>
    <w:rsid w:val="000A3D52"/>
    <w:rsid w:val="000B0807"/>
    <w:rsid w:val="000B3C3B"/>
    <w:rsid w:val="000B76AB"/>
    <w:rsid w:val="000D0555"/>
    <w:rsid w:val="000D4854"/>
    <w:rsid w:val="000E07D7"/>
    <w:rsid w:val="000E5B5D"/>
    <w:rsid w:val="00103C72"/>
    <w:rsid w:val="00104A50"/>
    <w:rsid w:val="00112E5E"/>
    <w:rsid w:val="00113CB2"/>
    <w:rsid w:val="00122860"/>
    <w:rsid w:val="00122CF0"/>
    <w:rsid w:val="00125DEB"/>
    <w:rsid w:val="001302E3"/>
    <w:rsid w:val="00130C22"/>
    <w:rsid w:val="00132570"/>
    <w:rsid w:val="001333BF"/>
    <w:rsid w:val="00143FC3"/>
    <w:rsid w:val="001441E1"/>
    <w:rsid w:val="00152BFC"/>
    <w:rsid w:val="00154E38"/>
    <w:rsid w:val="00160AC4"/>
    <w:rsid w:val="0016236B"/>
    <w:rsid w:val="00162E39"/>
    <w:rsid w:val="00164958"/>
    <w:rsid w:val="001808C8"/>
    <w:rsid w:val="001812C3"/>
    <w:rsid w:val="0019323B"/>
    <w:rsid w:val="00195507"/>
    <w:rsid w:val="001A1497"/>
    <w:rsid w:val="001C2131"/>
    <w:rsid w:val="001C2530"/>
    <w:rsid w:val="001C4E71"/>
    <w:rsid w:val="001C5CAF"/>
    <w:rsid w:val="001D203B"/>
    <w:rsid w:val="001D3CC4"/>
    <w:rsid w:val="001D3DEB"/>
    <w:rsid w:val="001E62A6"/>
    <w:rsid w:val="001E665D"/>
    <w:rsid w:val="001F1D90"/>
    <w:rsid w:val="001F497D"/>
    <w:rsid w:val="001F6618"/>
    <w:rsid w:val="002035A9"/>
    <w:rsid w:val="002054AC"/>
    <w:rsid w:val="00206BB7"/>
    <w:rsid w:val="00210384"/>
    <w:rsid w:val="00211120"/>
    <w:rsid w:val="00213DED"/>
    <w:rsid w:val="00222505"/>
    <w:rsid w:val="0022782B"/>
    <w:rsid w:val="00236336"/>
    <w:rsid w:val="0023634B"/>
    <w:rsid w:val="002404F1"/>
    <w:rsid w:val="002551B1"/>
    <w:rsid w:val="002634E9"/>
    <w:rsid w:val="002638A9"/>
    <w:rsid w:val="002644BF"/>
    <w:rsid w:val="00292860"/>
    <w:rsid w:val="00294081"/>
    <w:rsid w:val="00296046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4E3E"/>
    <w:rsid w:val="0033781D"/>
    <w:rsid w:val="00351C97"/>
    <w:rsid w:val="00353F12"/>
    <w:rsid w:val="00355F1D"/>
    <w:rsid w:val="0035649F"/>
    <w:rsid w:val="0038396D"/>
    <w:rsid w:val="00384665"/>
    <w:rsid w:val="00386BE7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D2497"/>
    <w:rsid w:val="003E5D79"/>
    <w:rsid w:val="003E6861"/>
    <w:rsid w:val="003F1E1A"/>
    <w:rsid w:val="003F3F66"/>
    <w:rsid w:val="0040230B"/>
    <w:rsid w:val="00405FD4"/>
    <w:rsid w:val="0041210B"/>
    <w:rsid w:val="00417D0C"/>
    <w:rsid w:val="004216B7"/>
    <w:rsid w:val="00436D4E"/>
    <w:rsid w:val="004531D6"/>
    <w:rsid w:val="00461900"/>
    <w:rsid w:val="00465E9B"/>
    <w:rsid w:val="00473874"/>
    <w:rsid w:val="00482E98"/>
    <w:rsid w:val="004843C3"/>
    <w:rsid w:val="00486029"/>
    <w:rsid w:val="00491F2A"/>
    <w:rsid w:val="00491F72"/>
    <w:rsid w:val="00493E7B"/>
    <w:rsid w:val="004A0B6D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F0E5A"/>
    <w:rsid w:val="004F36C8"/>
    <w:rsid w:val="004F4C88"/>
    <w:rsid w:val="004F74F1"/>
    <w:rsid w:val="004F7FEB"/>
    <w:rsid w:val="0050499C"/>
    <w:rsid w:val="00511DE5"/>
    <w:rsid w:val="00522FA3"/>
    <w:rsid w:val="005268AE"/>
    <w:rsid w:val="00530CC0"/>
    <w:rsid w:val="005536A2"/>
    <w:rsid w:val="0056018C"/>
    <w:rsid w:val="0056773D"/>
    <w:rsid w:val="005734B1"/>
    <w:rsid w:val="00577D3D"/>
    <w:rsid w:val="005845AD"/>
    <w:rsid w:val="00585AF4"/>
    <w:rsid w:val="00590A34"/>
    <w:rsid w:val="005951F2"/>
    <w:rsid w:val="005A2121"/>
    <w:rsid w:val="005A3448"/>
    <w:rsid w:val="005A34BB"/>
    <w:rsid w:val="005A35E9"/>
    <w:rsid w:val="005A5191"/>
    <w:rsid w:val="005A716C"/>
    <w:rsid w:val="005C5C35"/>
    <w:rsid w:val="005D451B"/>
    <w:rsid w:val="005D6649"/>
    <w:rsid w:val="005E5979"/>
    <w:rsid w:val="005F0BC7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13BF"/>
    <w:rsid w:val="006921B5"/>
    <w:rsid w:val="00692BB6"/>
    <w:rsid w:val="00693CBB"/>
    <w:rsid w:val="006A2EFD"/>
    <w:rsid w:val="006A4493"/>
    <w:rsid w:val="006A686E"/>
    <w:rsid w:val="006A78C8"/>
    <w:rsid w:val="006B0211"/>
    <w:rsid w:val="006B724E"/>
    <w:rsid w:val="006C075F"/>
    <w:rsid w:val="006C3AB1"/>
    <w:rsid w:val="006D1FC9"/>
    <w:rsid w:val="006D246F"/>
    <w:rsid w:val="006D5A60"/>
    <w:rsid w:val="006D6D7F"/>
    <w:rsid w:val="006D7D82"/>
    <w:rsid w:val="006D7EBF"/>
    <w:rsid w:val="006E72D5"/>
    <w:rsid w:val="006F1850"/>
    <w:rsid w:val="0070362F"/>
    <w:rsid w:val="0070382B"/>
    <w:rsid w:val="00710222"/>
    <w:rsid w:val="007119A3"/>
    <w:rsid w:val="00717EDE"/>
    <w:rsid w:val="00724F19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037F"/>
    <w:rsid w:val="007A4D41"/>
    <w:rsid w:val="007B16A1"/>
    <w:rsid w:val="007B77D0"/>
    <w:rsid w:val="007B7930"/>
    <w:rsid w:val="007D1516"/>
    <w:rsid w:val="007D23FD"/>
    <w:rsid w:val="007E6B10"/>
    <w:rsid w:val="007F21E7"/>
    <w:rsid w:val="007F2C6D"/>
    <w:rsid w:val="008046A5"/>
    <w:rsid w:val="008055E8"/>
    <w:rsid w:val="00805A9F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767AC"/>
    <w:rsid w:val="008807EF"/>
    <w:rsid w:val="00886551"/>
    <w:rsid w:val="008958C9"/>
    <w:rsid w:val="00896E72"/>
    <w:rsid w:val="008A4E27"/>
    <w:rsid w:val="008C2033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231FD"/>
    <w:rsid w:val="00925EA9"/>
    <w:rsid w:val="00932653"/>
    <w:rsid w:val="0094271E"/>
    <w:rsid w:val="00946684"/>
    <w:rsid w:val="00955695"/>
    <w:rsid w:val="00957BA9"/>
    <w:rsid w:val="0096290A"/>
    <w:rsid w:val="00962AC4"/>
    <w:rsid w:val="00971D43"/>
    <w:rsid w:val="0097572E"/>
    <w:rsid w:val="00977281"/>
    <w:rsid w:val="00977807"/>
    <w:rsid w:val="00993899"/>
    <w:rsid w:val="00996C43"/>
    <w:rsid w:val="009A3E5B"/>
    <w:rsid w:val="009A66CD"/>
    <w:rsid w:val="009C652F"/>
    <w:rsid w:val="009D3992"/>
    <w:rsid w:val="009D3A01"/>
    <w:rsid w:val="009E307F"/>
    <w:rsid w:val="009F4AAF"/>
    <w:rsid w:val="009F5BCB"/>
    <w:rsid w:val="00A021CB"/>
    <w:rsid w:val="00A0672A"/>
    <w:rsid w:val="00A17A55"/>
    <w:rsid w:val="00A21DB2"/>
    <w:rsid w:val="00A33234"/>
    <w:rsid w:val="00A36C20"/>
    <w:rsid w:val="00A677FC"/>
    <w:rsid w:val="00A70398"/>
    <w:rsid w:val="00A74164"/>
    <w:rsid w:val="00A7752D"/>
    <w:rsid w:val="00A82830"/>
    <w:rsid w:val="00A83912"/>
    <w:rsid w:val="00A90CE7"/>
    <w:rsid w:val="00A91168"/>
    <w:rsid w:val="00A93891"/>
    <w:rsid w:val="00A949F4"/>
    <w:rsid w:val="00AA143A"/>
    <w:rsid w:val="00AA17E2"/>
    <w:rsid w:val="00AA259C"/>
    <w:rsid w:val="00AA2F31"/>
    <w:rsid w:val="00AA37EC"/>
    <w:rsid w:val="00AA3DC2"/>
    <w:rsid w:val="00AA5A84"/>
    <w:rsid w:val="00AC70B5"/>
    <w:rsid w:val="00AD7CD8"/>
    <w:rsid w:val="00AE04B7"/>
    <w:rsid w:val="00AE10D1"/>
    <w:rsid w:val="00AE2F9A"/>
    <w:rsid w:val="00AE622A"/>
    <w:rsid w:val="00AF4100"/>
    <w:rsid w:val="00AF417D"/>
    <w:rsid w:val="00AF5DD7"/>
    <w:rsid w:val="00AF6A1E"/>
    <w:rsid w:val="00B06C36"/>
    <w:rsid w:val="00B10008"/>
    <w:rsid w:val="00B1253D"/>
    <w:rsid w:val="00B13742"/>
    <w:rsid w:val="00B169B2"/>
    <w:rsid w:val="00B34563"/>
    <w:rsid w:val="00B3496E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3014"/>
    <w:rsid w:val="00BA50E4"/>
    <w:rsid w:val="00BA78F2"/>
    <w:rsid w:val="00BB0FF9"/>
    <w:rsid w:val="00BB335C"/>
    <w:rsid w:val="00BD3A6C"/>
    <w:rsid w:val="00BD6134"/>
    <w:rsid w:val="00BE2C7C"/>
    <w:rsid w:val="00BE6F58"/>
    <w:rsid w:val="00BE7975"/>
    <w:rsid w:val="00BF33F2"/>
    <w:rsid w:val="00C03140"/>
    <w:rsid w:val="00C03A01"/>
    <w:rsid w:val="00C11AC0"/>
    <w:rsid w:val="00C146A5"/>
    <w:rsid w:val="00C16FD8"/>
    <w:rsid w:val="00C1752A"/>
    <w:rsid w:val="00C24A33"/>
    <w:rsid w:val="00C36923"/>
    <w:rsid w:val="00C567F7"/>
    <w:rsid w:val="00C63C23"/>
    <w:rsid w:val="00C74DD2"/>
    <w:rsid w:val="00C752CC"/>
    <w:rsid w:val="00C815A3"/>
    <w:rsid w:val="00C85612"/>
    <w:rsid w:val="00C9432C"/>
    <w:rsid w:val="00CA2E81"/>
    <w:rsid w:val="00CB6189"/>
    <w:rsid w:val="00CB7A50"/>
    <w:rsid w:val="00CC014F"/>
    <w:rsid w:val="00CC15CA"/>
    <w:rsid w:val="00CC3A09"/>
    <w:rsid w:val="00CC4B2F"/>
    <w:rsid w:val="00CC5E62"/>
    <w:rsid w:val="00CE14E6"/>
    <w:rsid w:val="00CE3D56"/>
    <w:rsid w:val="00CE75BA"/>
    <w:rsid w:val="00CF1B40"/>
    <w:rsid w:val="00CF252A"/>
    <w:rsid w:val="00CF2FE0"/>
    <w:rsid w:val="00CF3B60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AD5"/>
    <w:rsid w:val="00D461C2"/>
    <w:rsid w:val="00D46465"/>
    <w:rsid w:val="00D50935"/>
    <w:rsid w:val="00D61CB0"/>
    <w:rsid w:val="00D65956"/>
    <w:rsid w:val="00D704A2"/>
    <w:rsid w:val="00D872B8"/>
    <w:rsid w:val="00D9429E"/>
    <w:rsid w:val="00D95FDA"/>
    <w:rsid w:val="00D9688B"/>
    <w:rsid w:val="00D9778A"/>
    <w:rsid w:val="00DA68F6"/>
    <w:rsid w:val="00DB4EF1"/>
    <w:rsid w:val="00DC0D88"/>
    <w:rsid w:val="00DC3EE1"/>
    <w:rsid w:val="00DC6BF9"/>
    <w:rsid w:val="00DF2963"/>
    <w:rsid w:val="00DF35E3"/>
    <w:rsid w:val="00DF45A3"/>
    <w:rsid w:val="00E029F8"/>
    <w:rsid w:val="00E068CC"/>
    <w:rsid w:val="00E12C32"/>
    <w:rsid w:val="00E20B4A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3B18"/>
    <w:rsid w:val="00E63FAC"/>
    <w:rsid w:val="00E6599B"/>
    <w:rsid w:val="00E714BC"/>
    <w:rsid w:val="00E740D8"/>
    <w:rsid w:val="00E86AAE"/>
    <w:rsid w:val="00E92256"/>
    <w:rsid w:val="00E93E18"/>
    <w:rsid w:val="00EB082A"/>
    <w:rsid w:val="00EC2E90"/>
    <w:rsid w:val="00ED051A"/>
    <w:rsid w:val="00ED3798"/>
    <w:rsid w:val="00ED4A6B"/>
    <w:rsid w:val="00ED6716"/>
    <w:rsid w:val="00EE1DAD"/>
    <w:rsid w:val="00EF1432"/>
    <w:rsid w:val="00EF231A"/>
    <w:rsid w:val="00EF5813"/>
    <w:rsid w:val="00EF7D02"/>
    <w:rsid w:val="00F008EE"/>
    <w:rsid w:val="00F02219"/>
    <w:rsid w:val="00F11356"/>
    <w:rsid w:val="00F14420"/>
    <w:rsid w:val="00F2060B"/>
    <w:rsid w:val="00F21F80"/>
    <w:rsid w:val="00F25162"/>
    <w:rsid w:val="00F2662F"/>
    <w:rsid w:val="00F30737"/>
    <w:rsid w:val="00F31497"/>
    <w:rsid w:val="00F3536D"/>
    <w:rsid w:val="00F419E0"/>
    <w:rsid w:val="00F433DF"/>
    <w:rsid w:val="00F444C7"/>
    <w:rsid w:val="00F4463C"/>
    <w:rsid w:val="00F55164"/>
    <w:rsid w:val="00F71E60"/>
    <w:rsid w:val="00F7761A"/>
    <w:rsid w:val="00F93A6F"/>
    <w:rsid w:val="00F9494D"/>
    <w:rsid w:val="00F96014"/>
    <w:rsid w:val="00FA4F31"/>
    <w:rsid w:val="00FB4937"/>
    <w:rsid w:val="00FC3954"/>
    <w:rsid w:val="00FC5B93"/>
    <w:rsid w:val="00FC6A0F"/>
    <w:rsid w:val="00FC7D91"/>
    <w:rsid w:val="00FD7F02"/>
    <w:rsid w:val="00FD7F17"/>
    <w:rsid w:val="00FF0EB9"/>
    <w:rsid w:val="00FF188E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87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DA73C-598A-4089-A13D-5738A8CB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319</cp:revision>
  <cp:lastPrinted>2019-02-01T10:07:00Z</cp:lastPrinted>
  <dcterms:created xsi:type="dcterms:W3CDTF">2019-01-29T12:01:00Z</dcterms:created>
  <dcterms:modified xsi:type="dcterms:W3CDTF">2019-03-01T06:52:00Z</dcterms:modified>
</cp:coreProperties>
</file>