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4.png" ContentType="image/png"/>
  <Override PartName="/word/media/rId4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WINSEO</w:t>
      </w:r>
      <w:r>
        <w:t xml:space="preserve"> </w:t>
      </w:r>
      <w:r>
        <w:t xml:space="preserve">/</w:t>
      </w:r>
      <w:r>
        <w:t xml:space="preserve"> </w:t>
      </w:r>
      <w:r>
        <w:t xml:space="preserve">SERPVERA</w:t>
      </w:r>
    </w:p>
    <w:p>
      <w:pPr>
        <w:pStyle w:val="Subtitle"/>
      </w:pPr>
      <w:r>
        <w:t xml:space="preserve">Product,</w:t>
      </w:r>
      <w:r>
        <w:t xml:space="preserve"> </w:t>
      </w:r>
      <w:r>
        <w:t xml:space="preserve">Search</w:t>
      </w:r>
      <w:r>
        <w:t xml:space="preserve"> </w:t>
      </w:r>
      <w:r>
        <w:t xml:space="preserve">Intelligence</w:t>
      </w:r>
      <w:r>
        <w:t xml:space="preserve"> </w:t>
      </w:r>
      <w:r>
        <w:t xml:space="preserve">&amp;</w:t>
      </w:r>
      <w:r>
        <w:t xml:space="preserve"> </w:t>
      </w:r>
      <w:r>
        <w:t xml:space="preserve">Engineering</w:t>
      </w:r>
      <w:r>
        <w:t xml:space="preserve"> </w:t>
      </w:r>
      <w:r>
        <w:t xml:space="preserve">Blueprint</w:t>
      </w:r>
      <w:r>
        <w:t xml:space="preserve"> </w:t>
      </w:r>
      <w:r>
        <w:t xml:space="preserve">—</w:t>
      </w:r>
      <w:r>
        <w:t xml:space="preserve"> </w:t>
      </w:r>
      <w:r>
        <w:t xml:space="preserve">SaaS</w:t>
      </w:r>
      <w:r>
        <w:t xml:space="preserve"> </w:t>
      </w:r>
      <w:r>
        <w:t xml:space="preserve">SEO</w:t>
      </w:r>
      <w:r>
        <w:t xml:space="preserve"> </w:t>
      </w:r>
      <w:r>
        <w:t xml:space="preserve">+</w:t>
      </w:r>
      <w:r>
        <w:t xml:space="preserve"> </w:t>
      </w:r>
      <w:r>
        <w:t xml:space="preserve">AEO</w:t>
      </w:r>
      <w:r>
        <w:t xml:space="preserve"> </w:t>
      </w:r>
      <w:r>
        <w:t xml:space="preserve">+</w:t>
      </w:r>
      <w:r>
        <w:t xml:space="preserve"> </w:t>
      </w:r>
      <w:r>
        <w:t xml:space="preserve">GEO,</w:t>
      </w:r>
      <w:r>
        <w:t xml:space="preserve"> </w:t>
      </w:r>
      <w:r>
        <w:t xml:space="preserve">evidence-first</w:t>
      </w:r>
    </w:p>
    <w:p>
      <w:pPr>
        <w:pStyle w:val="Author"/>
      </w:pPr>
      <w:r>
        <w:t xml:space="preserve">Architecture</w:t>
      </w:r>
      <w:r>
        <w:t xml:space="preserve"> </w:t>
      </w:r>
      <w:r>
        <w:t xml:space="preserve">specification</w:t>
      </w:r>
      <w:r>
        <w:t xml:space="preserve"> </w:t>
      </w:r>
      <w:r>
        <w:t xml:space="preserve">for</w:t>
      </w:r>
      <w:r>
        <w:t xml:space="preserve"> </w:t>
      </w:r>
      <w:r>
        <w:t xml:space="preserve">implementation</w:t>
      </w:r>
      <w:r>
        <w:t xml:space="preserve"> </w:t>
      </w:r>
      <w:r>
        <w:t xml:space="preserve">with</w:t>
      </w:r>
      <w:r>
        <w:t xml:space="preserve"> </w:t>
      </w:r>
      <w:r>
        <w:t xml:space="preserve">MiMo‑V2.6</w:t>
      </w:r>
    </w:p>
    <w:p>
      <w:pPr>
        <w:pStyle w:val="Date"/>
      </w:pPr>
      <w:r>
        <w:t xml:space="preserve">02</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Statut du document.</w:t>
      </w:r>
      <w:r>
        <w:t xml:space="preserve"> </w:t>
      </w:r>
      <w:r>
        <w:t xml:space="preserve">Spécification de conception et d’exécution. Les prix, fonctionnalités concurrentes et documentations externes sont un instantané vérifié au 02/10/2026. Les noms commerciaux et domaines proposés sont des hypothèses de travail : une recherche d’antériorité marque/domaine/raison sociale reste obligatoire avant lancement public.</w:t>
      </w:r>
    </w:p>
    <w:bookmarkStart w:id="21" w:name="mandat-produit"/>
    <w:p>
      <w:pPr>
        <w:pStyle w:val="Heading1"/>
      </w:pPr>
      <w:r>
        <w:rPr>
          <w:rStyle w:val="SectionNumber"/>
        </w:rPr>
        <w:t xml:space="preserve">1</w:t>
      </w:r>
      <w:r>
        <w:tab/>
      </w:r>
      <w:r>
        <w:t xml:space="preserve">0. Mandat produit</w:t>
      </w:r>
    </w:p>
    <w:p>
      <w:pPr>
        <w:pStyle w:val="FirstParagraph"/>
      </w:pPr>
      <w:r>
        <w:t xml:space="preserve">L’objectif n’est pas de créer un énième audit SEO qui affiche un score global, une liste d’erreurs et un bouton « générer avec l’IA ». Le produit doit devenir un</w:t>
      </w:r>
      <w:r>
        <w:t xml:space="preserve"> </w:t>
      </w:r>
      <w:r>
        <w:rPr>
          <w:b/>
          <w:bCs/>
        </w:rPr>
        <w:t xml:space="preserve">système opératoire de Search Intelligence</w:t>
      </w:r>
      <w:r>
        <w:t xml:space="preserve"> </w:t>
      </w:r>
      <w:r>
        <w:t xml:space="preserve">pour TPE/PME, consultants et agences : il observe les données réellement disponibles, produit des constats traçables, explique la cause probable, propose une action minimale, capture le changement puis vérifie si le résultat attendu est effectivement observé.</w:t>
      </w:r>
    </w:p>
    <w:p>
      <w:pPr>
        <w:pStyle w:val="BodyText"/>
      </w:pPr>
      <w:r>
        <w:t xml:space="preserve">La proposition centrale doit tenir en une phrase :</w:t>
      </w:r>
    </w:p>
    <w:p>
      <w:pPr>
        <w:pStyle w:val="BlockText"/>
      </w:pPr>
      <w:r>
        <w:rPr>
          <w:b/>
          <w:bCs/>
        </w:rPr>
        <w:t xml:space="preserve">Know what to fix. See the evidence. Prove what worked.</w:t>
      </w:r>
    </w:p>
    <w:p>
      <w:pPr>
        <w:pStyle w:val="FirstParagraph"/>
      </w:pPr>
      <w:r>
        <w:t xml:space="preserve">Le moteur de décision est déjà amorcé dans le dépôt privé</w:t>
      </w:r>
      <w:r>
        <w:t xml:space="preserve"> </w:t>
      </w:r>
      <w:r>
        <w:rPr>
          <w:rStyle w:val="VerbatimChar"/>
        </w:rPr>
        <w:t xml:space="preserve">winterbim/Next.-SEO-geo-</w:t>
      </w:r>
      <w:r>
        <w:t xml:space="preserve">, branche</w:t>
      </w:r>
      <w:r>
        <w:t xml:space="preserve"> </w:t>
      </w:r>
      <w:r>
        <w:rPr>
          <w:rStyle w:val="VerbatimChar"/>
        </w:rPr>
        <w:t xml:space="preserve">bim</w:t>
      </w:r>
      <w:r>
        <w:t xml:space="preserve">, sous le nom</w:t>
      </w:r>
      <w:r>
        <w:t xml:space="preserve"> </w:t>
      </w:r>
      <w:r>
        <w:rPr>
          <w:b/>
          <w:bCs/>
        </w:rPr>
        <w:t xml:space="preserve">NEXUS Search Intelligence v0.1.0</w:t>
      </w:r>
      <w:r>
        <w:t xml:space="preserve">. Ce dépôt apporte la doctrine de preuve, les workflows SEO/GEO, les schémas de findings et le modèle WinCreator. Le SaaS doit préserver cette discipline, et non la diluer derrière une interface marketing.</w:t>
      </w:r>
    </w:p>
    <w:bookmarkStart w:id="20" w:name="principes-non-négociables"/>
    <w:p>
      <w:pPr>
        <w:pStyle w:val="Heading2"/>
      </w:pPr>
      <w:r>
        <w:rPr>
          <w:rStyle w:val="SectionNumber"/>
        </w:rPr>
        <w:t xml:space="preserve">1.1</w:t>
      </w:r>
      <w:r>
        <w:tab/>
      </w:r>
      <w:r>
        <w:t xml:space="preserve">0.1 Principes non négociables</w:t>
      </w:r>
    </w:p>
    <w:p>
      <w:pPr>
        <w:pStyle w:val="Compact"/>
        <w:numPr>
          <w:ilvl w:val="0"/>
          <w:numId w:val="1001"/>
        </w:numPr>
      </w:pPr>
      <w:r>
        <w:rPr>
          <w:b/>
          <w:bCs/>
        </w:rPr>
        <w:t xml:space="preserve">Evidence before advice.</w:t>
      </w:r>
      <w:r>
        <w:t xml:space="preserve"> </w:t>
      </w:r>
      <w:r>
        <w:t xml:space="preserve">Toute recommandation importante doit pointer vers des preuves : URL, snapshot HTML/DOM, réponse HTTP, donnée GSC, capture d’un moteur IA, documentation officielle ou source externe datée.</w:t>
      </w:r>
    </w:p>
    <w:p>
      <w:pPr>
        <w:pStyle w:val="Compact"/>
        <w:numPr>
          <w:ilvl w:val="0"/>
          <w:numId w:val="1001"/>
        </w:numPr>
      </w:pPr>
      <w:r>
        <w:rPr>
          <w:b/>
          <w:bCs/>
        </w:rPr>
        <w:t xml:space="preserve">No magical score.</w:t>
      </w:r>
      <w:r>
        <w:t xml:space="preserve"> </w:t>
      </w:r>
      <w:r>
        <w:t xml:space="preserve">Aucun score global ne doit être présenté comme « probabilité de ranking ». Les scores de synthèse internes sont des heuristiques transparentes, jamais des métriques de moteur.</w:t>
      </w:r>
    </w:p>
    <w:p>
      <w:pPr>
        <w:pStyle w:val="Compact"/>
        <w:numPr>
          <w:ilvl w:val="0"/>
          <w:numId w:val="1001"/>
        </w:numPr>
      </w:pPr>
      <w:r>
        <w:rPr>
          <w:b/>
          <w:bCs/>
        </w:rPr>
        <w:t xml:space="preserve">First-party first.</w:t>
      </w:r>
      <w:r>
        <w:t xml:space="preserve"> </w:t>
      </w:r>
      <w:r>
        <w:t xml:space="preserve">Search Console, analytics, logs, crawl propre et historique du site ont priorité sur les estimations tierces.</w:t>
      </w:r>
    </w:p>
    <w:p>
      <w:pPr>
        <w:pStyle w:val="Compact"/>
        <w:numPr>
          <w:ilvl w:val="0"/>
          <w:numId w:val="1001"/>
        </w:numPr>
      </w:pPr>
      <w:r>
        <w:rPr>
          <w:b/>
          <w:bCs/>
        </w:rPr>
        <w:t xml:space="preserve">SEO + AEO + GEO = une seule chaîne de diagnostic.</w:t>
      </w:r>
      <w:r>
        <w:t xml:space="preserve"> </w:t>
      </w:r>
      <w:r>
        <w:t xml:space="preserve">Le produit sépare les étapes — découverte, crawl, indexation, retrieval, citation, absorption, mention — au lieu de coller l’étiquette GEO sur des conseils SEO classiques.</w:t>
      </w:r>
    </w:p>
    <w:p>
      <w:pPr>
        <w:pStyle w:val="Compact"/>
        <w:numPr>
          <w:ilvl w:val="0"/>
          <w:numId w:val="1001"/>
        </w:numPr>
      </w:pPr>
      <w:r>
        <w:rPr>
          <w:b/>
          <w:bCs/>
        </w:rPr>
        <w:t xml:space="preserve">Measure stochastic systems repeatedly.</w:t>
      </w:r>
      <w:r>
        <w:t xml:space="preserve"> </w:t>
      </w:r>
      <w:r>
        <w:t xml:space="preserve">Une réponse IA isolée ne prouve pas une visibilité stable.</w:t>
      </w:r>
    </w:p>
    <w:p>
      <w:pPr>
        <w:pStyle w:val="Compact"/>
        <w:numPr>
          <w:ilvl w:val="0"/>
          <w:numId w:val="1001"/>
        </w:numPr>
      </w:pPr>
      <w:r>
        <w:rPr>
          <w:b/>
          <w:bCs/>
        </w:rPr>
        <w:t xml:space="preserve">Human approval for mutations.</w:t>
      </w:r>
      <w:r>
        <w:t xml:space="preserve"> </w:t>
      </w:r>
      <w:r>
        <w:t xml:space="preserve">Toute correction automatique touchant le site doit être proposée en diff/PR/draft et vérifiable avant production, sauf opt-in explicite et réversible.</w:t>
      </w:r>
    </w:p>
    <w:p>
      <w:pPr>
        <w:pStyle w:val="Compact"/>
        <w:numPr>
          <w:ilvl w:val="0"/>
          <w:numId w:val="1001"/>
        </w:numPr>
      </w:pPr>
      <w:r>
        <w:rPr>
          <w:b/>
          <w:bCs/>
        </w:rPr>
        <w:t xml:space="preserve">Security by architecture.</w:t>
      </w:r>
      <w:r>
        <w:t xml:space="preserve"> </w:t>
      </w:r>
      <w:r>
        <w:t xml:space="preserve">Un crawler SaaS qui accepte une URL utilisateur est une surface SSRF critique ; le multi-tenant est une frontière de sécurité, pas un simple champ</w:t>
      </w:r>
      <w:r>
        <w:t xml:space="preserve"> </w:t>
      </w:r>
      <w:r>
        <w:rPr>
          <w:rStyle w:val="VerbatimChar"/>
        </w:rPr>
        <w:t xml:space="preserve">tenant_id</w:t>
      </w:r>
      <w:r>
        <w:t xml:space="preserve">.</w:t>
      </w:r>
    </w:p>
    <w:p>
      <w:pPr>
        <w:pStyle w:val="Compact"/>
        <w:numPr>
          <w:ilvl w:val="0"/>
          <w:numId w:val="1001"/>
        </w:numPr>
      </w:pPr>
      <w:r>
        <w:rPr>
          <w:b/>
          <w:bCs/>
        </w:rPr>
        <w:t xml:space="preserve">Loop engineering.</w:t>
      </w:r>
      <w:r>
        <w:t xml:space="preserve"> </w:t>
      </w:r>
      <w:r>
        <w:t xml:space="preserve">Toute intervention matérialisée devient une expérience : baseline → changement → fenêtre de mesure → vérification → verdict → apprentissage.</w:t>
      </w:r>
    </w:p>
    <w:p>
      <w:pPr>
        <w:pStyle w:val="Compact"/>
        <w:numPr>
          <w:ilvl w:val="0"/>
          <w:numId w:val="1001"/>
        </w:numPr>
      </w:pPr>
      <w:r>
        <w:rPr>
          <w:b/>
          <w:bCs/>
        </w:rPr>
        <w:t xml:space="preserve">WinCreator proof kernel.</w:t>
      </w:r>
      <w:r>
        <w:t xml:space="preserve"> </w:t>
      </w:r>
      <w:r>
        <w:t xml:space="preserve">Builder et Skeptic sont séparés pour les affirmations matérielles. Les statuts</w:t>
      </w:r>
      <w:r>
        <w:t xml:space="preserve"> </w:t>
      </w:r>
      <w:r>
        <w:rPr>
          <w:rStyle w:val="VerbatimChar"/>
        </w:rPr>
        <w:t xml:space="preserve">PENDING</w:t>
      </w:r>
      <w:r>
        <w:t xml:space="preserve">,</w:t>
      </w:r>
      <w:r>
        <w:t xml:space="preserve"> </w:t>
      </w:r>
      <w:r>
        <w:rPr>
          <w:rStyle w:val="VerbatimChar"/>
        </w:rPr>
        <w:t xml:space="preserve">BLOCKED</w:t>
      </w:r>
      <w:r>
        <w:t xml:space="preserve">,</w:t>
      </w:r>
      <w:r>
        <w:t xml:space="preserve"> </w:t>
      </w:r>
      <w:r>
        <w:rPr>
          <w:rStyle w:val="VerbatimChar"/>
        </w:rPr>
        <w:t xml:space="preserve">DISPROVEN</w:t>
      </w:r>
      <w:r>
        <w:t xml:space="preserve"> </w:t>
      </w:r>
      <w:r>
        <w:t xml:space="preserve">et</w:t>
      </w:r>
      <w:r>
        <w:t xml:space="preserve"> </w:t>
      </w:r>
      <w:r>
        <w:rPr>
          <w:rStyle w:val="VerbatimChar"/>
        </w:rPr>
        <w:t xml:space="preserve">INSUFFICIENT</w:t>
      </w:r>
      <w:r>
        <w:t xml:space="preserve"> </w:t>
      </w:r>
      <w:r>
        <w:t xml:space="preserve">restent visibles.</w:t>
      </w:r>
    </w:p>
    <w:p>
      <w:pPr>
        <w:pStyle w:val="Compact"/>
        <w:numPr>
          <w:ilvl w:val="0"/>
          <w:numId w:val="1001"/>
        </w:numPr>
      </w:pPr>
      <w:r>
        <w:rPr>
          <w:b/>
          <w:bCs/>
        </w:rPr>
        <w:t xml:space="preserve">Cost-aware by design.</w:t>
      </w:r>
      <w:r>
        <w:t xml:space="preserve"> </w:t>
      </w:r>
      <w:r>
        <w:t xml:space="preserve">Les opérations coûteuses (browser rendering, SERP/AI checks, gros crawls) sont mesurées, mises en cache et quota-limitées.</w:t>
      </w:r>
    </w:p>
    <w:bookmarkEnd w:id="20"/>
    <w:bookmarkEnd w:id="21"/>
    <w:bookmarkStart w:id="24" w:name="X7cdef867fca12f3c03f133ac7360e7ef9416245"/>
    <w:p>
      <w:pPr>
        <w:pStyle w:val="Heading1"/>
      </w:pPr>
      <w:r>
        <w:rPr>
          <w:rStyle w:val="SectionNumber"/>
        </w:rPr>
        <w:t xml:space="preserve">2</w:t>
      </w:r>
      <w:r>
        <w:tab/>
      </w:r>
      <w:r>
        <w:t xml:space="preserve">1. Actif existant : NEXUS n’est pas un prototype marketing</w:t>
      </w:r>
    </w:p>
    <w:p>
      <w:pPr>
        <w:pStyle w:val="FirstParagraph"/>
      </w:pPr>
      <w:r>
        <w:t xml:space="preserve">Le dépôt NEXUS possède déjà la partie la plus difficile à inventer correctement : une méthode. Il doit devenir le</w:t>
      </w:r>
      <w:r>
        <w:t xml:space="preserve"> </w:t>
      </w:r>
      <w:r>
        <w:rPr>
          <w:b/>
          <w:bCs/>
        </w:rPr>
        <w:t xml:space="preserve">domain kernel</w:t>
      </w:r>
      <w:r>
        <w:t xml:space="preserve"> </w:t>
      </w:r>
      <w:r>
        <w:t xml:space="preserve">du SaaS plutôt qu’être réécrit comme une suite de prompts.</w:t>
      </w:r>
    </w:p>
    <w:bookmarkStart w:id="22" w:name="capacités-déjà-identifiées-dans-nexus"/>
    <w:p>
      <w:pPr>
        <w:pStyle w:val="Heading2"/>
      </w:pPr>
      <w:r>
        <w:rPr>
          <w:rStyle w:val="SectionNumber"/>
        </w:rPr>
        <w:t xml:space="preserve">2.1</w:t>
      </w:r>
      <w:r>
        <w:tab/>
      </w:r>
      <w:r>
        <w:t xml:space="preserve">1.1 Capacités déjà identifiées dans NEXUS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Domaine</w:t>
            </w:r>
          </w:p>
        </w:tc>
        <w:tc>
          <w:tcPr/>
          <w:p>
            <w:pPr>
              <w:pStyle w:val="Compact"/>
              <w:jc w:val="left"/>
            </w:pPr>
            <w:r>
              <w:t xml:space="preserve">Ce qui existe</w:t>
            </w:r>
          </w:p>
        </w:tc>
        <w:tc>
          <w:tcPr/>
          <w:p>
            <w:pPr>
              <w:pStyle w:val="Compact"/>
              <w:jc w:val="left"/>
            </w:pPr>
            <w:r>
              <w:t xml:space="preserve">Transformation SaaS requise</w:t>
            </w:r>
          </w:p>
        </w:tc>
      </w:tr>
      <w:tr>
        <w:tc>
          <w:tcPr/>
          <w:p>
            <w:pPr>
              <w:pStyle w:val="Compact"/>
              <w:jc w:val="left"/>
            </w:pPr>
            <w:r>
              <w:t xml:space="preserve">Doctrine de preuve</w:t>
            </w:r>
          </w:p>
        </w:tc>
        <w:tc>
          <w:tcPr/>
          <w:p>
            <w:pPr>
              <w:pStyle w:val="Compact"/>
              <w:jc w:val="left"/>
            </w:pPr>
            <w:r>
              <w:rPr>
                <w:rStyle w:val="VerbatimChar"/>
              </w:rPr>
              <w:t xml:space="preserve">Claim → Gate → Capture → Review → Verdict</w:t>
            </w:r>
          </w:p>
        </w:tc>
        <w:tc>
          <w:tcPr/>
          <w:p>
            <w:pPr>
              <w:pStyle w:val="Compact"/>
              <w:jc w:val="left"/>
            </w:pPr>
            <w:r>
              <w:t xml:space="preserve">Entités</w:t>
            </w:r>
            <w:r>
              <w:t xml:space="preserve"> </w:t>
            </w:r>
            <w:r>
              <w:rPr>
                <w:rStyle w:val="VerbatimChar"/>
              </w:rPr>
              <w:t xml:space="preserve">Finding</w:t>
            </w:r>
            <w:r>
              <w:t xml:space="preserve">,</w:t>
            </w:r>
            <w:r>
              <w:t xml:space="preserve"> </w:t>
            </w:r>
            <w:r>
              <w:rPr>
                <w:rStyle w:val="VerbatimChar"/>
              </w:rPr>
              <w:t xml:space="preserve">Evidence</w:t>
            </w:r>
            <w:r>
              <w:t xml:space="preserve">,</w:t>
            </w:r>
            <w:r>
              <w:t xml:space="preserve"> </w:t>
            </w:r>
            <w:r>
              <w:rPr>
                <w:rStyle w:val="VerbatimChar"/>
              </w:rPr>
              <w:t xml:space="preserve">Gate</w:t>
            </w:r>
            <w:r>
              <w:t xml:space="preserve">,</w:t>
            </w:r>
            <w:r>
              <w:t xml:space="preserve"> </w:t>
            </w:r>
            <w:r>
              <w:rPr>
                <w:rStyle w:val="VerbatimChar"/>
              </w:rPr>
              <w:t xml:space="preserve">Verdict</w:t>
            </w:r>
            <w:r>
              <w:t xml:space="preserve">, UI Evidence Ledger</w:t>
            </w:r>
          </w:p>
        </w:tc>
      </w:tr>
      <w:tr>
        <w:tc>
          <w:tcPr/>
          <w:p>
            <w:pPr>
              <w:pStyle w:val="Compact"/>
              <w:jc w:val="left"/>
            </w:pPr>
            <w:r>
              <w:t xml:space="preserve">Classification épistémique</w:t>
            </w:r>
          </w:p>
        </w:tc>
        <w:tc>
          <w:tcPr/>
          <w:p>
            <w:pPr>
              <w:pStyle w:val="Compact"/>
              <w:jc w:val="left"/>
            </w:pPr>
            <w:r>
              <w:t xml:space="preserve">OBSERVED / MEASURED / DOCUMENTED / INFERRED / HYPOTHESIS / UNKNOWN</w:t>
            </w:r>
          </w:p>
        </w:tc>
        <w:tc>
          <w:tcPr/>
          <w:p>
            <w:pPr>
              <w:pStyle w:val="Compact"/>
              <w:jc w:val="left"/>
            </w:pPr>
            <w:r>
              <w:t xml:space="preserve">Badge + filtre + règle de propagation dans les rapports</w:t>
            </w:r>
          </w:p>
        </w:tc>
      </w:tr>
      <w:tr>
        <w:tc>
          <w:tcPr/>
          <w:p>
            <w:pPr>
              <w:pStyle w:val="Compact"/>
              <w:jc w:val="left"/>
            </w:pPr>
            <w:r>
              <w:t xml:space="preserve">SEO technique</w:t>
            </w:r>
          </w:p>
        </w:tc>
        <w:tc>
          <w:tcPr/>
          <w:p>
            <w:pPr>
              <w:pStyle w:val="Compact"/>
              <w:jc w:val="left"/>
            </w:pPr>
            <w:r>
              <w:t xml:space="preserve">HTTP probe, robots, canonical, sitemap, source/render distinction</w:t>
            </w:r>
          </w:p>
        </w:tc>
        <w:tc>
          <w:tcPr/>
          <w:p>
            <w:pPr>
              <w:pStyle w:val="Compact"/>
              <w:jc w:val="left"/>
            </w:pPr>
            <w:r>
              <w:t xml:space="preserve">crawler distribué + Playwright + historique + diff</w:t>
            </w:r>
          </w:p>
        </w:tc>
      </w:tr>
      <w:tr>
        <w:tc>
          <w:tcPr/>
          <w:p>
            <w:pPr>
              <w:pStyle w:val="Compact"/>
              <w:jc w:val="left"/>
            </w:pPr>
            <w:r>
              <w:t xml:space="preserve">Business intent</w:t>
            </w:r>
          </w:p>
        </w:tc>
        <w:tc>
          <w:tcPr/>
          <w:p>
            <w:pPr>
              <w:pStyle w:val="Compact"/>
              <w:jc w:val="left"/>
            </w:pPr>
            <w:r>
              <w:t xml:space="preserve">objectifs, marchés, conversions, langues</w:t>
            </w:r>
          </w:p>
        </w:tc>
        <w:tc>
          <w:tcPr/>
          <w:p>
            <w:pPr>
              <w:pStyle w:val="Compact"/>
              <w:jc w:val="left"/>
            </w:pPr>
            <w:r>
              <w:t xml:space="preserve">onboarding guidé + configuration projet</w:t>
            </w:r>
          </w:p>
        </w:tc>
      </w:tr>
      <w:tr>
        <w:tc>
          <w:tcPr/>
          <w:p>
            <w:pPr>
              <w:pStyle w:val="Compact"/>
              <w:jc w:val="left"/>
            </w:pPr>
            <w:r>
              <w:t xml:space="preserve">Content/topic authority</w:t>
            </w:r>
          </w:p>
        </w:tc>
        <w:tc>
          <w:tcPr/>
          <w:p>
            <w:pPr>
              <w:pStyle w:val="Compact"/>
              <w:jc w:val="left"/>
            </w:pPr>
            <w:r>
              <w:t xml:space="preserve">graphe sujets/entités, cannibalisation, intent</w:t>
            </w:r>
          </w:p>
        </w:tc>
        <w:tc>
          <w:tcPr/>
          <w:p>
            <w:pPr>
              <w:pStyle w:val="Compact"/>
              <w:jc w:val="left"/>
            </w:pPr>
            <w:r>
              <w:t xml:space="preserve">analyse sémantique + GSC + graphe interne</w:t>
            </w:r>
          </w:p>
        </w:tc>
      </w:tr>
      <w:tr>
        <w:tc>
          <w:tcPr/>
          <w:p>
            <w:pPr>
              <w:pStyle w:val="Compact"/>
              <w:jc w:val="left"/>
            </w:pPr>
            <w:r>
              <w:t xml:space="preserve">Local search</w:t>
            </w:r>
          </w:p>
        </w:tc>
        <w:tc>
          <w:tcPr/>
          <w:p>
            <w:pPr>
              <w:pStyle w:val="Compact"/>
              <w:jc w:val="left"/>
            </w:pPr>
            <w:r>
              <w:t xml:space="preserve">cohérence NAP, pages locales, signaux locaux</w:t>
            </w:r>
          </w:p>
        </w:tc>
        <w:tc>
          <w:tcPr/>
          <w:p>
            <w:pPr>
              <w:pStyle w:val="Compact"/>
              <w:jc w:val="left"/>
            </w:pPr>
            <w:r>
              <w:t xml:space="preserve">module optionnel, connecteurs et preuves publiques</w:t>
            </w:r>
          </w:p>
        </w:tc>
      </w:tr>
      <w:tr>
        <w:tc>
          <w:tcPr/>
          <w:p>
            <w:pPr>
              <w:pStyle w:val="Compact"/>
              <w:jc w:val="left"/>
            </w:pPr>
            <w:r>
              <w:t xml:space="preserve">AI discovery</w:t>
            </w:r>
          </w:p>
        </w:tc>
        <w:tc>
          <w:tcPr/>
          <w:p>
            <w:pPr>
              <w:pStyle w:val="Compact"/>
              <w:jc w:val="left"/>
            </w:pPr>
            <w:r>
              <w:t xml:space="preserve">robots et bot access</w:t>
            </w:r>
          </w:p>
        </w:tc>
        <w:tc>
          <w:tcPr/>
          <w:p>
            <w:pPr>
              <w:pStyle w:val="Compact"/>
              <w:jc w:val="left"/>
            </w:pPr>
            <w:r>
              <w:t xml:space="preserve">crawler-policy matrix par moteur</w:t>
            </w:r>
          </w:p>
        </w:tc>
      </w:tr>
      <w:tr>
        <w:tc>
          <w:tcPr/>
          <w:p>
            <w:pPr>
              <w:pStyle w:val="Compact"/>
              <w:jc w:val="left"/>
            </w:pPr>
            <w:r>
              <w:t xml:space="preserve">GEO Lab</w:t>
            </w:r>
          </w:p>
        </w:tc>
        <w:tc>
          <w:tcPr/>
          <w:p>
            <w:pPr>
              <w:pStyle w:val="Compact"/>
              <w:jc w:val="left"/>
            </w:pPr>
            <w:r>
              <w:t xml:space="preserve">prompts répétés, locale/langue, citations, stabilité</w:t>
            </w:r>
          </w:p>
        </w:tc>
        <w:tc>
          <w:tcPr/>
          <w:p>
            <w:pPr>
              <w:pStyle w:val="Compact"/>
              <w:jc w:val="left"/>
            </w:pPr>
            <w:r>
              <w:t xml:space="preserve">scheduler, capture browser/API autorisée, distributions</w:t>
            </w:r>
          </w:p>
        </w:tc>
      </w:tr>
      <w:tr>
        <w:tc>
          <w:tcPr/>
          <w:p>
            <w:pPr>
              <w:pStyle w:val="Compact"/>
              <w:jc w:val="left"/>
            </w:pPr>
            <w:r>
              <w:t xml:space="preserve">Citation graph</w:t>
            </w:r>
          </w:p>
        </w:tc>
        <w:tc>
          <w:tcPr/>
          <w:p>
            <w:pPr>
              <w:pStyle w:val="Compact"/>
              <w:jc w:val="left"/>
            </w:pPr>
            <w:r>
              <w:t xml:space="preserve">sélection vs absorption</w:t>
            </w:r>
          </w:p>
        </w:tc>
        <w:tc>
          <w:tcPr/>
          <w:p>
            <w:pPr>
              <w:pStyle w:val="Compact"/>
              <w:jc w:val="left"/>
            </w:pPr>
            <w:r>
              <w:t xml:space="preserve">tables citations/source pages + evidence viewer</w:t>
            </w:r>
          </w:p>
        </w:tc>
      </w:tr>
      <w:tr>
        <w:tc>
          <w:tcPr/>
          <w:p>
            <w:pPr>
              <w:pStyle w:val="Compact"/>
              <w:jc w:val="left"/>
            </w:pPr>
            <w:r>
              <w:t xml:space="preserve">Opportunity portfolio</w:t>
            </w:r>
          </w:p>
        </w:tc>
        <w:tc>
          <w:tcPr/>
          <w:p>
            <w:pPr>
              <w:pStyle w:val="Compact"/>
              <w:jc w:val="left"/>
            </w:pPr>
            <w:r>
              <w:t xml:space="preserve">valeur, preuve, impact, confiance, effort, risque</w:t>
            </w:r>
          </w:p>
        </w:tc>
        <w:tc>
          <w:tcPr/>
          <w:p>
            <w:pPr>
              <w:pStyle w:val="Compact"/>
              <w:jc w:val="left"/>
            </w:pPr>
            <w:r>
              <w:t xml:space="preserve">Action Center et priorisation transparente</w:t>
            </w:r>
          </w:p>
        </w:tc>
      </w:tr>
      <w:tr>
        <w:tc>
          <w:tcPr/>
          <w:p>
            <w:pPr>
              <w:pStyle w:val="Compact"/>
              <w:jc w:val="left"/>
            </w:pPr>
            <w:r>
              <w:t xml:space="preserve">Experiment plan</w:t>
            </w:r>
          </w:p>
        </w:tc>
        <w:tc>
          <w:tcPr/>
          <w:p>
            <w:pPr>
              <w:pStyle w:val="Compact"/>
              <w:jc w:val="left"/>
            </w:pPr>
            <w:r>
              <w:t xml:space="preserve">baseline, change, control, confounders, rollback</w:t>
            </w:r>
          </w:p>
        </w:tc>
        <w:tc>
          <w:tcPr/>
          <w:p>
            <w:pPr>
              <w:pStyle w:val="Compact"/>
              <w:jc w:val="left"/>
            </w:pPr>
            <w:r>
              <w:t xml:space="preserve">Experiment Ledger et verification jobs</w:t>
            </w:r>
          </w:p>
        </w:tc>
      </w:tr>
      <w:tr>
        <w:tc>
          <w:tcPr/>
          <w:p>
            <w:pPr>
              <w:pStyle w:val="Compact"/>
              <w:jc w:val="left"/>
            </w:pPr>
            <w:r>
              <w:t xml:space="preserve">Skeptic</w:t>
            </w:r>
          </w:p>
        </w:tc>
        <w:tc>
          <w:tcPr/>
          <w:p>
            <w:pPr>
              <w:pStyle w:val="Compact"/>
              <w:jc w:val="left"/>
            </w:pPr>
            <w:r>
              <w:t xml:space="preserve">revue adverse séparée</w:t>
            </w:r>
          </w:p>
        </w:tc>
        <w:tc>
          <w:tcPr/>
          <w:p>
            <w:pPr>
              <w:pStyle w:val="Compact"/>
              <w:jc w:val="left"/>
            </w:pPr>
            <w:r>
              <w:t xml:space="preserve">second-pass validator + règles déterministes + tests</w:t>
            </w:r>
          </w:p>
        </w:tc>
      </w:tr>
    </w:tbl>
    <w:p>
      <w:pPr>
        <w:pStyle w:val="BodyText"/>
      </w:pPr>
      <w:r>
        <w:rPr>
          <w:b/>
          <w:bCs/>
        </w:rPr>
        <w:t xml:space="preserve">Décision d’architecture :</w:t>
      </w:r>
      <w:r>
        <w:t xml:space="preserve"> </w:t>
      </w:r>
      <w:r>
        <w:t xml:space="preserve">le code NEXUS reste un package métier versionné. L’application l’appelle via une interface stable. L’UI ne doit pas implémenter les règles SEO elle-même.</w:t>
      </w:r>
    </w:p>
    <w:bookmarkEnd w:id="22"/>
    <w:bookmarkStart w:id="23" w:name="modèle-de-preuve-à-préserver"/>
    <w:p>
      <w:pPr>
        <w:pStyle w:val="Heading2"/>
      </w:pPr>
      <w:r>
        <w:rPr>
          <w:rStyle w:val="SectionNumber"/>
        </w:rPr>
        <w:t xml:space="preserve">2.2</w:t>
      </w:r>
      <w:r>
        <w:tab/>
      </w:r>
      <w:r>
        <w:t xml:space="preserve">1.2 Modèle de preuve à préserver</w:t>
      </w:r>
    </w:p>
    <w:p>
      <w:pPr>
        <w:pStyle w:val="FirstParagraph"/>
      </w:pPr>
      <w:r>
        <w:t xml:space="preserve">Chaque finding doit au minimum exposer :</w:t>
      </w:r>
    </w:p>
    <w:p>
      <w:pPr>
        <w:pStyle w:val="Compact"/>
        <w:numPr>
          <w:ilvl w:val="0"/>
          <w:numId w:val="1002"/>
        </w:numPr>
      </w:pPr>
      <w:r>
        <w:rPr>
          <w:rStyle w:val="VerbatimChar"/>
        </w:rPr>
        <w:t xml:space="preserve">finding_id</w:t>
      </w:r>
      <w:r>
        <w:t xml:space="preserve">,</w:t>
      </w:r>
      <w:r>
        <w:t xml:space="preserve"> </w:t>
      </w:r>
      <w:r>
        <w:rPr>
          <w:rStyle w:val="VerbatimChar"/>
        </w:rPr>
        <w:t xml:space="preserve">project_id</w:t>
      </w:r>
      <w:r>
        <w:t xml:space="preserve">,</w:t>
      </w:r>
      <w:r>
        <w:t xml:space="preserve"> </w:t>
      </w:r>
      <w:r>
        <w:rPr>
          <w:rStyle w:val="VerbatimChar"/>
        </w:rPr>
        <w:t xml:space="preserve">rule_id</w:t>
      </w:r>
      <w:r>
        <w:t xml:space="preserve">,</w:t>
      </w:r>
      <w:r>
        <w:t xml:space="preserve"> </w:t>
      </w:r>
      <w:r>
        <w:rPr>
          <w:rStyle w:val="VerbatimChar"/>
        </w:rPr>
        <w:t xml:space="preserve">scope</w:t>
      </w:r>
      <w:r>
        <w:t xml:space="preserve">,</w:t>
      </w:r>
      <w:r>
        <w:t xml:space="preserve"> </w:t>
      </w:r>
      <w:r>
        <w:rPr>
          <w:rStyle w:val="VerbatimChar"/>
        </w:rPr>
        <w:t xml:space="preserve">severity</w:t>
      </w:r>
      <w:r>
        <w:t xml:space="preserve"> </w:t>
      </w:r>
      <w:r>
        <w:t xml:space="preserve">et</w:t>
      </w:r>
      <w:r>
        <w:t xml:space="preserve"> </w:t>
      </w:r>
      <w:r>
        <w:rPr>
          <w:rStyle w:val="VerbatimChar"/>
        </w:rPr>
        <w:t xml:space="preserve">epistemic_class</w:t>
      </w:r>
      <w:r>
        <w:t xml:space="preserve"> </w:t>
      </w:r>
      <w:r>
        <w:t xml:space="preserve">;</w:t>
      </w:r>
    </w:p>
    <w:p>
      <w:pPr>
        <w:pStyle w:val="Compact"/>
        <w:numPr>
          <w:ilvl w:val="0"/>
          <w:numId w:val="1002"/>
        </w:numPr>
      </w:pPr>
      <w:r>
        <w:t xml:space="preserve">une phrase de constat qui ne dépasse pas ce que les données démontrent ;</w:t>
      </w:r>
    </w:p>
    <w:p>
      <w:pPr>
        <w:pStyle w:val="Compact"/>
        <w:numPr>
          <w:ilvl w:val="0"/>
          <w:numId w:val="1002"/>
        </w:numPr>
      </w:pPr>
      <w:r>
        <w:rPr>
          <w:rStyle w:val="VerbatimChar"/>
        </w:rPr>
        <w:t xml:space="preserve">evidence_ids[]</w:t>
      </w:r>
      <w:r>
        <w:t xml:space="preserve"> </w:t>
      </w:r>
      <w:r>
        <w:t xml:space="preserve">;</w:t>
      </w:r>
    </w:p>
    <w:p>
      <w:pPr>
        <w:pStyle w:val="Compact"/>
        <w:numPr>
          <w:ilvl w:val="0"/>
          <w:numId w:val="1002"/>
        </w:numPr>
      </w:pPr>
      <w:r>
        <w:t xml:space="preserve">pages/entités affectées ;</w:t>
      </w:r>
    </w:p>
    <w:p>
      <w:pPr>
        <w:pStyle w:val="Compact"/>
        <w:numPr>
          <w:ilvl w:val="0"/>
          <w:numId w:val="1002"/>
        </w:numPr>
      </w:pPr>
      <w:r>
        <w:t xml:space="preserve">une explication du mécanisme ;</w:t>
      </w:r>
    </w:p>
    <w:p>
      <w:pPr>
        <w:pStyle w:val="Compact"/>
        <w:numPr>
          <w:ilvl w:val="0"/>
          <w:numId w:val="1002"/>
        </w:numPr>
      </w:pPr>
      <w:r>
        <w:t xml:space="preserve">une recommandation ;</w:t>
      </w:r>
    </w:p>
    <w:p>
      <w:pPr>
        <w:pStyle w:val="Compact"/>
        <w:numPr>
          <w:ilvl w:val="0"/>
          <w:numId w:val="1002"/>
        </w:numPr>
      </w:pPr>
      <w:r>
        <w:t xml:space="preserve">un</w:t>
      </w:r>
      <w:r>
        <w:t xml:space="preserve"> </w:t>
      </w:r>
      <w:r>
        <w:rPr>
          <w:rStyle w:val="VerbatimChar"/>
        </w:rPr>
        <w:t xml:space="preserve">verification_gate</w:t>
      </w:r>
      <w:r>
        <w:t xml:space="preserve"> </w:t>
      </w:r>
      <w:r>
        <w:t xml:space="preserve">;</w:t>
      </w:r>
    </w:p>
    <w:p>
      <w:pPr>
        <w:pStyle w:val="Compact"/>
        <w:numPr>
          <w:ilvl w:val="0"/>
          <w:numId w:val="1002"/>
        </w:numPr>
      </w:pPr>
      <w:r>
        <w:rPr>
          <w:rStyle w:val="VerbatimChar"/>
        </w:rPr>
        <w:t xml:space="preserve">confidence</w:t>
      </w:r>
      <w:r>
        <w:t xml:space="preserve"> </w:t>
      </w:r>
      <w:r>
        <w:t xml:space="preserve">explicite ;</w:t>
      </w:r>
    </w:p>
    <w:p>
      <w:pPr>
        <w:pStyle w:val="Compact"/>
        <w:numPr>
          <w:ilvl w:val="0"/>
          <w:numId w:val="1002"/>
        </w:numPr>
      </w:pPr>
      <w:r>
        <w:rPr>
          <w:rStyle w:val="VerbatimChar"/>
        </w:rPr>
        <w:t xml:space="preserve">first_seen_at</w:t>
      </w:r>
      <w:r>
        <w:t xml:space="preserve">,</w:t>
      </w:r>
      <w:r>
        <w:t xml:space="preserve"> </w:t>
      </w:r>
      <w:r>
        <w:rPr>
          <w:rStyle w:val="VerbatimChar"/>
        </w:rPr>
        <w:t xml:space="preserve">last_seen_at</w:t>
      </w:r>
      <w:r>
        <w:t xml:space="preserve">,</w:t>
      </w:r>
      <w:r>
        <w:t xml:space="preserve"> </w:t>
      </w:r>
      <w:r>
        <w:rPr>
          <w:rStyle w:val="VerbatimChar"/>
        </w:rPr>
        <w:t xml:space="preserve">resolved_at</w:t>
      </w:r>
      <w:r>
        <w:t xml:space="preserve"> </w:t>
      </w:r>
      <w:r>
        <w:t xml:space="preserve">;</w:t>
      </w:r>
    </w:p>
    <w:p>
      <w:pPr>
        <w:pStyle w:val="Compact"/>
        <w:numPr>
          <w:ilvl w:val="0"/>
          <w:numId w:val="1002"/>
        </w:numPr>
      </w:pPr>
      <w:r>
        <w:t xml:space="preserve">un hash de la règle et de la version moteur pour reproduire le résultat.</w:t>
      </w:r>
    </w:p>
    <w:p>
      <w:pPr>
        <w:pStyle w:val="FirstParagraph"/>
      </w:pPr>
      <w:r>
        <w:t xml:space="preserve">Le produit peut dire « canonical contradictoire observé sur 7 pages » ; il ne doit pas dire « Google vous pénalise à cause du canonical » sans preuve suffisante.</w:t>
      </w:r>
    </w:p>
    <w:bookmarkEnd w:id="23"/>
    <w:bookmarkEnd w:id="24"/>
    <w:bookmarkStart w:id="33" w:name="X10d46a5ff325e1ebbd8ab956377b03e16894294"/>
    <w:p>
      <w:pPr>
        <w:pStyle w:val="Heading1"/>
      </w:pPr>
      <w:r>
        <w:rPr>
          <w:rStyle w:val="SectionNumber"/>
        </w:rPr>
        <w:t xml:space="preserve">3</w:t>
      </w:r>
      <w:r>
        <w:tab/>
      </w:r>
      <w:r>
        <w:t xml:space="preserve">2. Analyse du marché : ce qu’il faut apprendre, pas copier</w:t>
      </w:r>
    </w:p>
    <w:p>
      <w:pPr>
        <w:pStyle w:val="FirstParagraph"/>
      </w:pPr>
      <w:r>
        <w:t xml:space="preserve">Le marché 2026 s’est scindé en quatre familles : suites SEO historiques, crawlers techniques, outils content intelligence et plateformes AI-search/AEO. Le futur produit doit combiner les forces de chaque famille sans absorber leur complexité.</w:t>
      </w:r>
    </w:p>
    <w:bookmarkStart w:id="25" w:name="matrice-concurrentielle-vérifiée"/>
    <w:p>
      <w:pPr>
        <w:pStyle w:val="Heading2"/>
      </w:pPr>
      <w:r>
        <w:rPr>
          <w:rStyle w:val="SectionNumber"/>
        </w:rPr>
        <w:t xml:space="preserve">3.1</w:t>
      </w:r>
      <w:r>
        <w:tab/>
      </w:r>
      <w:r>
        <w:t xml:space="preserve">2.1 Matrice concurrentielle vérifiée</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Produit</w:t>
            </w:r>
          </w:p>
        </w:tc>
        <w:tc>
          <w:tcPr/>
          <w:p>
            <w:pPr>
              <w:pStyle w:val="Compact"/>
              <w:jc w:val="left"/>
            </w:pPr>
            <w:r>
              <w:t xml:space="preserve">Force méthodologique à récupérer</w:t>
            </w:r>
          </w:p>
        </w:tc>
        <w:tc>
          <w:tcPr/>
          <w:p>
            <w:pPr>
              <w:pStyle w:val="Compact"/>
              <w:jc w:val="left"/>
            </w:pPr>
            <w:r>
              <w:t xml:space="preserve">Limite/opportunité pour notre produit</w:t>
            </w:r>
          </w:p>
        </w:tc>
        <w:tc>
          <w:tcPr/>
          <w:p>
            <w:pPr>
              <w:pStyle w:val="Compact"/>
              <w:jc w:val="right"/>
            </w:pPr>
            <w:r>
              <w:t xml:space="preserve">Indication tarifaire observée</w:t>
            </w:r>
          </w:p>
        </w:tc>
        <w:tc>
          <w:tcPr/>
          <w:p>
            <w:pPr>
              <w:pStyle w:val="Compact"/>
              <w:jc w:val="left"/>
            </w:pPr>
            <w:r>
              <w:t xml:space="preserve">Source</w:t>
            </w:r>
          </w:p>
        </w:tc>
      </w:tr>
      <w:tr>
        <w:tc>
          <w:tcPr/>
          <w:p>
            <w:pPr>
              <w:pStyle w:val="Compact"/>
              <w:jc w:val="left"/>
            </w:pPr>
            <w:r>
              <w:t xml:space="preserve">Semrush</w:t>
            </w:r>
          </w:p>
        </w:tc>
        <w:tc>
          <w:tcPr/>
          <w:p>
            <w:pPr>
              <w:pStyle w:val="Compact"/>
              <w:jc w:val="left"/>
            </w:pPr>
            <w:r>
              <w:t xml:space="preserve">profondeur de suite, Site Audit structuré, prompts IA quotidiens, benchmark concurrence</w:t>
            </w:r>
          </w:p>
        </w:tc>
        <w:tc>
          <w:tcPr/>
          <w:p>
            <w:pPr>
              <w:pStyle w:val="Compact"/>
              <w:jc w:val="left"/>
            </w:pPr>
            <w:r>
              <w:t xml:space="preserve">coût élevé et surface fonctionnelle très large ; transformer la donnée en plan court reste un enjeu</w:t>
            </w:r>
          </w:p>
        </w:tc>
        <w:tc>
          <w:tcPr/>
          <w:p>
            <w:pPr>
              <w:pStyle w:val="Compact"/>
              <w:jc w:val="right"/>
            </w:pPr>
            <w:r>
              <w:t xml:space="preserve">AI Visibility Base</w:t>
            </w:r>
            <w:r>
              <w:t xml:space="preserve"> </w:t>
            </w:r>
            <w:r>
              <w:rPr>
                <w:b/>
                <w:bCs/>
              </w:rPr>
              <w:t xml:space="preserve">$99/mo/domain</w:t>
            </w:r>
            <w:r>
              <w:t xml:space="preserve"> </w:t>
            </w:r>
            <w:r>
              <w:t xml:space="preserve">annuel</w:t>
            </w:r>
          </w:p>
        </w:tc>
        <w:tc>
          <w:tcPr/>
          <w:p>
            <w:pPr>
              <w:pStyle w:val="Compact"/>
              <w:jc w:val="left"/>
            </w:pPr>
            <w:r>
              <w:t xml:space="preserve">[S01]</w:t>
            </w:r>
          </w:p>
        </w:tc>
      </w:tr>
      <w:tr>
        <w:tc>
          <w:tcPr/>
          <w:p>
            <w:pPr>
              <w:pStyle w:val="Compact"/>
              <w:jc w:val="left"/>
            </w:pPr>
            <w:r>
              <w:t xml:space="preserve">Ahrefs</w:t>
            </w:r>
          </w:p>
        </w:tc>
        <w:tc>
          <w:tcPr/>
          <w:p>
            <w:pPr>
              <w:pStyle w:val="Compact"/>
              <w:jc w:val="left"/>
            </w:pPr>
            <w:r>
              <w:t xml:space="preserve">index propriétaire, Site Audit, Brand Radar, modèle de coût par check explicite</w:t>
            </w:r>
          </w:p>
        </w:tc>
        <w:tc>
          <w:tcPr/>
          <w:p>
            <w:pPr>
              <w:pStyle w:val="Compact"/>
              <w:jc w:val="left"/>
            </w:pPr>
            <w:r>
              <w:t xml:space="preserve">impossible/inutile de répliquer l’index backlinks au MVP ; acheter les données si besoin</w:t>
            </w:r>
          </w:p>
        </w:tc>
        <w:tc>
          <w:tcPr/>
          <w:p>
            <w:pPr>
              <w:pStyle w:val="Compact"/>
              <w:jc w:val="right"/>
            </w:pPr>
            <w:r>
              <w:t xml:space="preserve">Brand Radar dès</w:t>
            </w:r>
            <w:r>
              <w:t xml:space="preserve"> </w:t>
            </w:r>
            <w:r>
              <w:rPr>
                <w:b/>
                <w:bCs/>
              </w:rPr>
              <w:t xml:space="preserve">$199/mo</w:t>
            </w:r>
            <w:r>
              <w:t xml:space="preserve">, custom checks</w:t>
            </w:r>
            <w:r>
              <w:t xml:space="preserve"> </w:t>
            </w:r>
            <w:r>
              <w:rPr>
                <w:b/>
                <w:bCs/>
              </w:rPr>
              <w:t xml:space="preserve">$50/2,500</w:t>
            </w:r>
          </w:p>
        </w:tc>
        <w:tc>
          <w:tcPr/>
          <w:p>
            <w:pPr>
              <w:pStyle w:val="Compact"/>
              <w:jc w:val="left"/>
            </w:pPr>
            <w:r>
              <w:t xml:space="preserve">[S02][S03]</w:t>
            </w:r>
          </w:p>
        </w:tc>
      </w:tr>
      <w:tr>
        <w:tc>
          <w:tcPr/>
          <w:p>
            <w:pPr>
              <w:pStyle w:val="Compact"/>
              <w:jc w:val="left"/>
            </w:pPr>
            <w:r>
              <w:t xml:space="preserve">Screaming Frog</w:t>
            </w:r>
          </w:p>
        </w:tc>
        <w:tc>
          <w:tcPr/>
          <w:p>
            <w:pPr>
              <w:pStyle w:val="Compact"/>
              <w:jc w:val="left"/>
            </w:pPr>
            <w:r>
              <w:t xml:space="preserve">rendu Chromium, source-vs-render, intégration GSC/PageSpeed, crawl technique très précis</w:t>
            </w:r>
          </w:p>
        </w:tc>
        <w:tc>
          <w:tcPr/>
          <w:p>
            <w:pPr>
              <w:pStyle w:val="Compact"/>
              <w:jc w:val="left"/>
            </w:pPr>
            <w:r>
              <w:t xml:space="preserve">UX expert et desktop ; notre avantage = cloud + explication + verification loop</w:t>
            </w:r>
          </w:p>
        </w:tc>
        <w:tc>
          <w:tcPr/>
          <w:p>
            <w:pPr>
              <w:pStyle w:val="Compact"/>
              <w:jc w:val="right"/>
            </w:pPr>
            <w:r>
              <w:t xml:space="preserve">licence séparée, pas cible pricing directe</w:t>
            </w:r>
          </w:p>
        </w:tc>
        <w:tc>
          <w:tcPr/>
          <w:p>
            <w:pPr>
              <w:pStyle w:val="Compact"/>
              <w:jc w:val="left"/>
            </w:pPr>
            <w:r>
              <w:t xml:space="preserve">[S04]</w:t>
            </w:r>
          </w:p>
        </w:tc>
      </w:tr>
      <w:tr>
        <w:tc>
          <w:tcPr/>
          <w:p>
            <w:pPr>
              <w:pStyle w:val="Compact"/>
              <w:jc w:val="left"/>
            </w:pPr>
            <w:r>
              <w:t xml:space="preserve">Sitebulb</w:t>
            </w:r>
          </w:p>
        </w:tc>
        <w:tc>
          <w:tcPr/>
          <w:p>
            <w:pPr>
              <w:pStyle w:val="Compact"/>
              <w:jc w:val="left"/>
            </w:pPr>
            <w:r>
              <w:rPr>
                <w:b/>
                <w:bCs/>
              </w:rPr>
              <w:t xml:space="preserve">Hints</w:t>
            </w:r>
            <w:r>
              <w:t xml:space="preserve"> </w:t>
            </w:r>
            <w:r>
              <w:t xml:space="preserve">explicatifs et priorisés, Chrome crawler, visualisations pédagogiques</w:t>
            </w:r>
          </w:p>
        </w:tc>
        <w:tc>
          <w:tcPr/>
          <w:p>
            <w:pPr>
              <w:pStyle w:val="Compact"/>
              <w:jc w:val="left"/>
            </w:pPr>
            <w:r>
              <w:t xml:space="preserve">forte inspiration pour les cartes « pourquoi / preuve / correction »</w:t>
            </w:r>
          </w:p>
        </w:tc>
        <w:tc>
          <w:tcPr/>
          <w:p>
            <w:pPr>
              <w:pStyle w:val="Compact"/>
              <w:jc w:val="right"/>
            </w:pPr>
            <w:r>
              <w:t xml:space="preserve">selon plan</w:t>
            </w:r>
          </w:p>
        </w:tc>
        <w:tc>
          <w:tcPr/>
          <w:p>
            <w:pPr>
              <w:pStyle w:val="Compact"/>
              <w:jc w:val="left"/>
            </w:pPr>
            <w:r>
              <w:t xml:space="preserve">[S05]</w:t>
            </w:r>
          </w:p>
        </w:tc>
      </w:tr>
      <w:tr>
        <w:tc>
          <w:tcPr/>
          <w:p>
            <w:pPr>
              <w:pStyle w:val="Compact"/>
              <w:jc w:val="left"/>
            </w:pPr>
            <w:r>
              <w:t xml:space="preserve">SE Ranking</w:t>
            </w:r>
          </w:p>
        </w:tc>
        <w:tc>
          <w:tcPr/>
          <w:p>
            <w:pPr>
              <w:pStyle w:val="Compact"/>
              <w:jc w:val="left"/>
            </w:pPr>
            <w:r>
              <w:t xml:space="preserve">audit + monitoring de changements + AI Overviews + API</w:t>
            </w:r>
          </w:p>
        </w:tc>
        <w:tc>
          <w:tcPr/>
          <w:p>
            <w:pPr>
              <w:pStyle w:val="Compact"/>
              <w:jc w:val="left"/>
            </w:pPr>
            <w:r>
              <w:t xml:space="preserve">bonne couverture générale ; différencier par preuve et expérimentation</w:t>
            </w:r>
          </w:p>
        </w:tc>
        <w:tc>
          <w:tcPr/>
          <w:p>
            <w:pPr>
              <w:pStyle w:val="Compact"/>
              <w:jc w:val="right"/>
            </w:pPr>
            <w:r>
              <w:t xml:space="preserve">plan/add-ons selon usage</w:t>
            </w:r>
          </w:p>
        </w:tc>
        <w:tc>
          <w:tcPr/>
          <w:p>
            <w:pPr>
              <w:pStyle w:val="Compact"/>
              <w:jc w:val="left"/>
            </w:pPr>
            <w:r>
              <w:t xml:space="preserve">[S06]</w:t>
            </w:r>
          </w:p>
        </w:tc>
      </w:tr>
      <w:tr>
        <w:tc>
          <w:tcPr/>
          <w:p>
            <w:pPr>
              <w:pStyle w:val="Compact"/>
              <w:jc w:val="left"/>
            </w:pPr>
            <w:r>
              <w:t xml:space="preserve">Sitechecker</w:t>
            </w:r>
          </w:p>
        </w:tc>
        <w:tc>
          <w:tcPr/>
          <w:p>
            <w:pPr>
              <w:pStyle w:val="Compact"/>
              <w:jc w:val="left"/>
            </w:pPr>
            <w:r>
              <w:t xml:space="preserve">to-do list priorisée, alertes nouveaux/fixed, GSC/GA4, monitoring</w:t>
            </w:r>
          </w:p>
        </w:tc>
        <w:tc>
          <w:tcPr/>
          <w:p>
            <w:pPr>
              <w:pStyle w:val="Compact"/>
              <w:jc w:val="left"/>
            </w:pPr>
            <w:r>
              <w:t xml:space="preserve">excellente simplicité SMB à dépasser avec causalité et evidence ledger</w:t>
            </w:r>
          </w:p>
        </w:tc>
        <w:tc>
          <w:tcPr/>
          <w:p>
            <w:pPr>
              <w:pStyle w:val="Compact"/>
              <w:jc w:val="right"/>
            </w:pPr>
            <w:r>
              <w:t xml:space="preserve">selon plan</w:t>
            </w:r>
          </w:p>
        </w:tc>
        <w:tc>
          <w:tcPr/>
          <w:p>
            <w:pPr>
              <w:pStyle w:val="Compact"/>
              <w:jc w:val="left"/>
            </w:pPr>
            <w:r>
              <w:t xml:space="preserve">[S07]</w:t>
            </w:r>
          </w:p>
        </w:tc>
      </w:tr>
      <w:tr>
        <w:tc>
          <w:tcPr/>
          <w:p>
            <w:pPr>
              <w:pStyle w:val="Compact"/>
              <w:jc w:val="left"/>
            </w:pPr>
            <w:r>
              <w:t xml:space="preserve">Ubersuggest</w:t>
            </w:r>
          </w:p>
        </w:tc>
        <w:tc>
          <w:tcPr/>
          <w:p>
            <w:pPr>
              <w:pStyle w:val="Compact"/>
              <w:jc w:val="left"/>
            </w:pPr>
            <w:r>
              <w:t xml:space="preserve">prix accessible, onboarding simple, all-in-one</w:t>
            </w:r>
          </w:p>
        </w:tc>
        <w:tc>
          <w:tcPr/>
          <w:p>
            <w:pPr>
              <w:pStyle w:val="Compact"/>
              <w:jc w:val="left"/>
            </w:pPr>
            <w:r>
              <w:t xml:space="preserve">profondeur moindre = fenêtre de marché sur 10–60 €/mois</w:t>
            </w:r>
          </w:p>
        </w:tc>
        <w:tc>
          <w:tcPr/>
          <w:p>
            <w:pPr>
              <w:pStyle w:val="Compact"/>
              <w:jc w:val="right"/>
            </w:pPr>
            <w:r>
              <w:t xml:space="preserve">individuel autour de</w:t>
            </w:r>
            <w:r>
              <w:t xml:space="preserve"> </w:t>
            </w:r>
            <w:r>
              <w:rPr>
                <w:b/>
                <w:bCs/>
              </w:rPr>
              <w:t xml:space="preserve">$29/mo</w:t>
            </w:r>
          </w:p>
        </w:tc>
        <w:tc>
          <w:tcPr/>
          <w:p>
            <w:pPr>
              <w:pStyle w:val="Compact"/>
              <w:jc w:val="left"/>
            </w:pPr>
            <w:r>
              <w:t xml:space="preserve">[S08]</w:t>
            </w:r>
          </w:p>
        </w:tc>
      </w:tr>
      <w:tr>
        <w:tc>
          <w:tcPr/>
          <w:p>
            <w:pPr>
              <w:pStyle w:val="Compact"/>
              <w:jc w:val="left"/>
            </w:pPr>
            <w:r>
              <w:t xml:space="preserve">Surfer</w:t>
            </w:r>
          </w:p>
        </w:tc>
        <w:tc>
          <w:tcPr/>
          <w:p>
            <w:pPr>
              <w:pStyle w:val="Compact"/>
              <w:jc w:val="left"/>
            </w:pPr>
            <w:r>
              <w:t xml:space="preserve">workflow page-level, GSC + SERP, éditeur orienté action</w:t>
            </w:r>
          </w:p>
        </w:tc>
        <w:tc>
          <w:tcPr/>
          <w:p>
            <w:pPr>
              <w:pStyle w:val="Compact"/>
              <w:jc w:val="left"/>
            </w:pPr>
            <w:r>
              <w:t xml:space="preserve">centré contenu ; notre produit doit diagnostiquer avant de réécrire</w:t>
            </w:r>
          </w:p>
        </w:tc>
        <w:tc>
          <w:tcPr/>
          <w:p>
            <w:pPr>
              <w:pStyle w:val="Compact"/>
              <w:jc w:val="right"/>
            </w:pPr>
            <w:r>
              <w:t xml:space="preserve">selon plan</w:t>
            </w:r>
          </w:p>
        </w:tc>
        <w:tc>
          <w:tcPr/>
          <w:p>
            <w:pPr>
              <w:pStyle w:val="Compact"/>
              <w:jc w:val="left"/>
            </w:pPr>
            <w:r>
              <w:t xml:space="preserve">[S09]</w:t>
            </w:r>
          </w:p>
        </w:tc>
      </w:tr>
      <w:tr>
        <w:tc>
          <w:tcPr/>
          <w:p>
            <w:pPr>
              <w:pStyle w:val="Compact"/>
              <w:jc w:val="left"/>
            </w:pPr>
            <w:r>
              <w:t xml:space="preserve">MarketMuse</w:t>
            </w:r>
          </w:p>
        </w:tc>
        <w:tc>
          <w:tcPr/>
          <w:p>
            <w:pPr>
              <w:pStyle w:val="Compact"/>
              <w:jc w:val="left"/>
            </w:pPr>
            <w:r>
              <w:t xml:space="preserve">Topic Authority + Personalized Difficulty, priorisation par autorité propre au site</w:t>
            </w:r>
          </w:p>
        </w:tc>
        <w:tc>
          <w:tcPr/>
          <w:p>
            <w:pPr>
              <w:pStyle w:val="Compact"/>
              <w:jc w:val="left"/>
            </w:pPr>
            <w:r>
              <w:t xml:space="preserve">très bon concept de contextualisation, à réinterpréter avec données explicables</w:t>
            </w:r>
          </w:p>
        </w:tc>
        <w:tc>
          <w:tcPr/>
          <w:p>
            <w:pPr>
              <w:pStyle w:val="Compact"/>
              <w:jc w:val="right"/>
            </w:pPr>
            <w:r>
              <w:t xml:space="preserve">selon plan</w:t>
            </w:r>
          </w:p>
        </w:tc>
        <w:tc>
          <w:tcPr/>
          <w:p>
            <w:pPr>
              <w:pStyle w:val="Compact"/>
              <w:jc w:val="left"/>
            </w:pPr>
            <w:r>
              <w:t xml:space="preserve">[S10]</w:t>
            </w:r>
          </w:p>
        </w:tc>
      </w:tr>
      <w:tr>
        <w:tc>
          <w:tcPr/>
          <w:p>
            <w:pPr>
              <w:pStyle w:val="Compact"/>
              <w:jc w:val="left"/>
            </w:pPr>
            <w:r>
              <w:t xml:space="preserve">OtterlyAI</w:t>
            </w:r>
          </w:p>
        </w:tc>
        <w:tc>
          <w:tcPr/>
          <w:p>
            <w:pPr>
              <w:pStyle w:val="Compact"/>
              <w:jc w:val="left"/>
            </w:pPr>
            <w:r>
              <w:t xml:space="preserve">tracking AI simple, quotas de prompts très lisibles, quotidien</w:t>
            </w:r>
          </w:p>
        </w:tc>
        <w:tc>
          <w:tcPr/>
          <w:p>
            <w:pPr>
              <w:pStyle w:val="Compact"/>
              <w:jc w:val="left"/>
            </w:pPr>
            <w:r>
              <w:t xml:space="preserve">bon modèle d’entrée mais peu de profondeur technique SEO</w:t>
            </w:r>
          </w:p>
        </w:tc>
        <w:tc>
          <w:tcPr/>
          <w:p>
            <w:pPr>
              <w:pStyle w:val="Compact"/>
              <w:jc w:val="right"/>
            </w:pPr>
            <w:r>
              <w:t xml:space="preserve">Lite</w:t>
            </w:r>
            <w:r>
              <w:t xml:space="preserve"> </w:t>
            </w:r>
            <w:r>
              <w:rPr>
                <w:b/>
                <w:bCs/>
              </w:rPr>
              <w:t xml:space="preserve">$29/mo / 15 prompts</w:t>
            </w:r>
          </w:p>
        </w:tc>
        <w:tc>
          <w:tcPr/>
          <w:p>
            <w:pPr>
              <w:pStyle w:val="Compact"/>
              <w:jc w:val="left"/>
            </w:pPr>
            <w:r>
              <w:t xml:space="preserve">[S11][S12]</w:t>
            </w:r>
          </w:p>
        </w:tc>
      </w:tr>
      <w:tr>
        <w:tc>
          <w:tcPr/>
          <w:p>
            <w:pPr>
              <w:pStyle w:val="Compact"/>
              <w:jc w:val="left"/>
            </w:pPr>
            <w:r>
              <w:t xml:space="preserve">Peec AI</w:t>
            </w:r>
          </w:p>
        </w:tc>
        <w:tc>
          <w:tcPr/>
          <w:p>
            <w:pPr>
              <w:pStyle w:val="Compact"/>
              <w:jc w:val="left"/>
            </w:pPr>
            <w:r>
              <w:t xml:space="preserve">capture multi-engines, sources/citations, gap concurrents, actions</w:t>
            </w:r>
          </w:p>
        </w:tc>
        <w:tc>
          <w:tcPr/>
          <w:p>
            <w:pPr>
              <w:pStyle w:val="Compact"/>
              <w:jc w:val="left"/>
            </w:pPr>
            <w:r>
              <w:t xml:space="preserve">très bon AEO spécialisé ; notre avantage = SEO technique + post-change verification</w:t>
            </w:r>
          </w:p>
        </w:tc>
        <w:tc>
          <w:tcPr/>
          <w:p>
            <w:pPr>
              <w:pStyle w:val="Compact"/>
              <w:jc w:val="right"/>
            </w:pPr>
            <w:r>
              <w:t xml:space="preserve">vendor methodology</w:t>
            </w:r>
          </w:p>
        </w:tc>
        <w:tc>
          <w:tcPr/>
          <w:p>
            <w:pPr>
              <w:pStyle w:val="Compact"/>
              <w:jc w:val="left"/>
            </w:pPr>
            <w:r>
              <w:t xml:space="preserve">[S13]</w:t>
            </w:r>
          </w:p>
        </w:tc>
      </w:tr>
      <w:tr>
        <w:tc>
          <w:tcPr/>
          <w:p>
            <w:pPr>
              <w:pStyle w:val="Compact"/>
              <w:jc w:val="left"/>
            </w:pPr>
            <w:r>
              <w:t xml:space="preserve">Profound</w:t>
            </w:r>
          </w:p>
        </w:tc>
        <w:tc>
          <w:tcPr/>
          <w:p>
            <w:pPr>
              <w:pStyle w:val="Compact"/>
              <w:jc w:val="left"/>
            </w:pPr>
            <w:r>
              <w:t xml:space="preserve">Answer Engine Insights, FactCheck, citations, browser capture, Agent Analytics</w:t>
            </w:r>
          </w:p>
        </w:tc>
        <w:tc>
          <w:tcPr/>
          <w:p>
            <w:pPr>
              <w:pStyle w:val="Compact"/>
              <w:jc w:val="left"/>
            </w:pPr>
            <w:r>
              <w:t xml:space="preserve">référence enterprise AI visibility ; trop lourd/coûteux pour SMB</w:t>
            </w:r>
          </w:p>
        </w:tc>
        <w:tc>
          <w:tcPr/>
          <w:p>
            <w:pPr>
              <w:pStyle w:val="Compact"/>
              <w:jc w:val="right"/>
            </w:pPr>
            <w:r>
              <w:t xml:space="preserve">enterprise-led</w:t>
            </w:r>
          </w:p>
        </w:tc>
        <w:tc>
          <w:tcPr/>
          <w:p>
            <w:pPr>
              <w:pStyle w:val="Compact"/>
              <w:jc w:val="left"/>
            </w:pPr>
            <w:r>
              <w:t xml:space="preserve">[S14][S15][S16]</w:t>
            </w:r>
          </w:p>
        </w:tc>
      </w:tr>
      <w:tr>
        <w:tc>
          <w:tcPr/>
          <w:p>
            <w:pPr>
              <w:pStyle w:val="Compact"/>
              <w:jc w:val="left"/>
            </w:pPr>
            <w:r>
              <w:t xml:space="preserve">Search Intelligence AI</w:t>
            </w:r>
          </w:p>
        </w:tc>
        <w:tc>
          <w:tcPr/>
          <w:p>
            <w:pPr>
              <w:pStyle w:val="Compact"/>
              <w:jc w:val="left"/>
            </w:pPr>
            <w:r>
              <w:rPr>
                <w:b/>
                <w:bCs/>
              </w:rPr>
              <w:t xml:space="preserve">boucle très proche</w:t>
            </w:r>
            <w:r>
              <w:t xml:space="preserve"> </w:t>
            </w:r>
            <w:r>
              <w:t xml:space="preserve">: domaine → facts → prompts → fanouts → citations → briefs → contenu → GSC</w:t>
            </w:r>
          </w:p>
        </w:tc>
        <w:tc>
          <w:tcPr/>
          <w:p>
            <w:pPr>
              <w:pStyle w:val="Compact"/>
              <w:jc w:val="left"/>
            </w:pPr>
            <w:r>
              <w:t xml:space="preserve">concurrent stratégique direct ; il faut aller plus loin sur la preuve technique et les gates</w:t>
            </w:r>
          </w:p>
        </w:tc>
        <w:tc>
          <w:tcPr/>
          <w:p>
            <w:pPr>
              <w:pStyle w:val="Compact"/>
              <w:jc w:val="right"/>
            </w:pPr>
            <w:r>
              <w:t xml:space="preserve">plan brand indiqué autour de</w:t>
            </w:r>
            <w:r>
              <w:t xml:space="preserve"> </w:t>
            </w:r>
            <w:r>
              <w:rPr>
                <w:b/>
                <w:bCs/>
              </w:rPr>
              <w:t xml:space="preserve">£199/mo</w:t>
            </w:r>
            <w:r>
              <w:t xml:space="preserve"> </w:t>
            </w:r>
            <w:r>
              <w:t xml:space="preserve">lors de l’analyse</w:t>
            </w:r>
          </w:p>
        </w:tc>
        <w:tc>
          <w:tcPr/>
          <w:p>
            <w:pPr>
              <w:pStyle w:val="Compact"/>
              <w:jc w:val="left"/>
            </w:pPr>
            <w:r>
              <w:t xml:space="preserve">[S17]</w:t>
            </w:r>
          </w:p>
        </w:tc>
      </w:tr>
      <w:tr>
        <w:tc>
          <w:tcPr/>
          <w:p>
            <w:pPr>
              <w:pStyle w:val="Compact"/>
              <w:jc w:val="left"/>
            </w:pPr>
            <w:r>
              <w:t xml:space="preserve">CiteRank</w:t>
            </w:r>
          </w:p>
        </w:tc>
        <w:tc>
          <w:tcPr/>
          <w:p>
            <w:pPr>
              <w:pStyle w:val="Compact"/>
              <w:jc w:val="left"/>
            </w:pPr>
            <w:r>
              <w:t xml:space="preserve">score fondé sur de vrais checks, texte de réponse conservé, mention ≠ citation, historique quotidien</w:t>
            </w:r>
          </w:p>
        </w:tc>
        <w:tc>
          <w:tcPr/>
          <w:p>
            <w:pPr>
              <w:pStyle w:val="Compact"/>
              <w:jc w:val="left"/>
            </w:pPr>
            <w:r>
              <w:t xml:space="preserve">modèle de mesure clair ; ne pas réduire le produit à un pourcentage de visibilité</w:t>
            </w:r>
          </w:p>
        </w:tc>
        <w:tc>
          <w:tcPr/>
          <w:p>
            <w:pPr>
              <w:pStyle w:val="Compact"/>
              <w:jc w:val="right"/>
            </w:pPr>
            <w:r>
              <w:t xml:space="preserve">private/beta selon offre</w:t>
            </w:r>
          </w:p>
        </w:tc>
        <w:tc>
          <w:tcPr/>
          <w:p>
            <w:pPr>
              <w:pStyle w:val="Compact"/>
              <w:jc w:val="left"/>
            </w:pPr>
            <w:r>
              <w:t xml:space="preserve">[S18]</w:t>
            </w:r>
          </w:p>
        </w:tc>
      </w:tr>
      <w:tr>
        <w:tc>
          <w:tcPr/>
          <w:p>
            <w:pPr>
              <w:pStyle w:val="Compact"/>
              <w:jc w:val="left"/>
            </w:pPr>
            <w:r>
              <w:t xml:space="preserve">SearchProof AI</w:t>
            </w:r>
          </w:p>
        </w:tc>
        <w:tc>
          <w:tcPr/>
          <w:p>
            <w:pPr>
              <w:pStyle w:val="Compact"/>
              <w:jc w:val="left"/>
            </w:pPr>
            <w:r>
              <w:t xml:space="preserve">audit SEO/AEO/GEO public fondé sur preuves et validation hebdomadaire</w:t>
            </w:r>
          </w:p>
        </w:tc>
        <w:tc>
          <w:tcPr/>
          <w:p>
            <w:pPr>
              <w:pStyle w:val="Compact"/>
              <w:jc w:val="left"/>
            </w:pPr>
            <w:r>
              <w:t xml:space="preserve">preuve que « evidence-first » devient un axe concurrentiel : il faut rendre la boucle d’action plus forte</w:t>
            </w:r>
          </w:p>
        </w:tc>
        <w:tc>
          <w:tcPr/>
          <w:p>
            <w:pPr>
              <w:pStyle w:val="Compact"/>
              <w:jc w:val="right"/>
            </w:pPr>
            <w:r>
              <w:t xml:space="preserve">pricing local</w:t>
            </w:r>
          </w:p>
        </w:tc>
        <w:tc>
          <w:tcPr/>
          <w:p>
            <w:pPr>
              <w:pStyle w:val="Compact"/>
              <w:jc w:val="left"/>
            </w:pPr>
            <w:r>
              <w:t xml:space="preserve">[S19]</w:t>
            </w:r>
          </w:p>
        </w:tc>
      </w:tr>
      <w:tr>
        <w:tc>
          <w:tcPr/>
          <w:p>
            <w:pPr>
              <w:pStyle w:val="Compact"/>
              <w:jc w:val="left"/>
            </w:pPr>
            <w:r>
              <w:t xml:space="preserve">Oscar AI</w:t>
            </w:r>
          </w:p>
        </w:tc>
        <w:tc>
          <w:tcPr/>
          <w:p>
            <w:pPr>
              <w:pStyle w:val="Compact"/>
              <w:jc w:val="left"/>
            </w:pPr>
            <w:r>
              <w:t xml:space="preserve">audit → production d’articles → publication CMS ; simplicité pour TPE</w:t>
            </w:r>
          </w:p>
        </w:tc>
        <w:tc>
          <w:tcPr/>
          <w:p>
            <w:pPr>
              <w:pStyle w:val="Compact"/>
              <w:jc w:val="left"/>
            </w:pPr>
            <w:r>
              <w:t xml:space="preserve">ne pas concurrencer sur volume d’articles ; diagnostiquer avant de produire</w:t>
            </w:r>
          </w:p>
        </w:tc>
        <w:tc>
          <w:tcPr/>
          <w:p>
            <w:pPr>
              <w:pStyle w:val="Compact"/>
              <w:jc w:val="right"/>
            </w:pPr>
            <w:r>
              <w:rPr>
                <w:b/>
                <w:bCs/>
              </w:rPr>
              <w:t xml:space="preserve">95 € HT/mo</w:t>
            </w:r>
            <w:r>
              <w:t xml:space="preserve"> </w:t>
            </w:r>
            <w:r>
              <w:t xml:space="preserve">pour 7 articles, annuel</w:t>
            </w:r>
          </w:p>
        </w:tc>
        <w:tc>
          <w:tcPr/>
          <w:p>
            <w:pPr>
              <w:pStyle w:val="Compact"/>
              <w:jc w:val="left"/>
            </w:pPr>
            <w:r>
              <w:t xml:space="preserve">[S20]</w:t>
            </w:r>
          </w:p>
        </w:tc>
      </w:tr>
    </w:tbl>
    <w:bookmarkEnd w:id="25"/>
    <w:bookmarkStart w:id="32" w:name="les-meilleurs-patterns-observés"/>
    <w:p>
      <w:pPr>
        <w:pStyle w:val="Heading2"/>
      </w:pPr>
      <w:r>
        <w:rPr>
          <w:rStyle w:val="SectionNumber"/>
        </w:rPr>
        <w:t xml:space="preserve">3.2</w:t>
      </w:r>
      <w:r>
        <w:tab/>
      </w:r>
      <w:r>
        <w:t xml:space="preserve">2.2 Les meilleurs patterns observés</w:t>
      </w:r>
    </w:p>
    <w:bookmarkStart w:id="26" w:name="pattern-a-technical-truth-layer"/>
    <w:p>
      <w:pPr>
        <w:pStyle w:val="Heading3"/>
      </w:pPr>
      <w:r>
        <w:rPr>
          <w:rStyle w:val="SectionNumber"/>
        </w:rPr>
        <w:t xml:space="preserve">3.2.1</w:t>
      </w:r>
      <w:r>
        <w:tab/>
      </w:r>
      <w:r>
        <w:t xml:space="preserve">Pattern A — Technical truth layer</w:t>
      </w:r>
    </w:p>
    <w:p>
      <w:pPr>
        <w:pStyle w:val="FirstParagraph"/>
      </w:pPr>
      <w:r>
        <w:t xml:space="preserve">Screaming Frog et Sitebulb montrent que le crawl sérieux ne se limite pas au HTML initial : source, rendu, status chain, canonical, robots, liens internes, données structurées et signaux de performance doivent être inspectés. Le rendu JS doit être</w:t>
      </w:r>
      <w:r>
        <w:t xml:space="preserve"> </w:t>
      </w:r>
      <w:r>
        <w:rPr>
          <w:b/>
          <w:bCs/>
        </w:rPr>
        <w:t xml:space="preserve">sélectif</w:t>
      </w:r>
      <w:r>
        <w:t xml:space="preserve"> </w:t>
      </w:r>
      <w:r>
        <w:t xml:space="preserve">afin de contrôler le coût, mais disponible dès qu’un écart source/render est plausible.</w:t>
      </w:r>
    </w:p>
    <w:p>
      <w:pPr>
        <w:pStyle w:val="BodyText"/>
      </w:pPr>
      <w:r>
        <w:rPr>
          <w:b/>
          <w:bCs/>
        </w:rPr>
        <w:t xml:space="preserve">Décision :</w:t>
      </w:r>
      <w:r>
        <w:t xml:space="preserve"> </w:t>
      </w:r>
      <w:r>
        <w:t xml:space="preserve">deux modes crawler :</w:t>
      </w:r>
      <w:r>
        <w:t xml:space="preserve"> </w:t>
      </w:r>
      <w:r>
        <w:rPr>
          <w:rStyle w:val="VerbatimChar"/>
        </w:rPr>
        <w:t xml:space="preserve">HTTP_FAST</w:t>
      </w:r>
      <w:r>
        <w:t xml:space="preserve"> </w:t>
      </w:r>
      <w:r>
        <w:t xml:space="preserve">puis</w:t>
      </w:r>
      <w:r>
        <w:t xml:space="preserve"> </w:t>
      </w:r>
      <w:r>
        <w:rPr>
          <w:rStyle w:val="VerbatimChar"/>
        </w:rPr>
        <w:t xml:space="preserve">RENDERED_ESCALATION</w:t>
      </w:r>
      <w:r>
        <w:t xml:space="preserve">. Une règle peut demander l’escalade au navigateur uniquement lorsqu’elle en a besoin.</w:t>
      </w:r>
    </w:p>
    <w:bookmarkEnd w:id="26"/>
    <w:bookmarkStart w:id="27" w:name="X9268b1b7df6643b25bafcb6c2eb07e4daee833e"/>
    <w:p>
      <w:pPr>
        <w:pStyle w:val="Heading3"/>
      </w:pPr>
      <w:r>
        <w:rPr>
          <w:rStyle w:val="SectionNumber"/>
        </w:rPr>
        <w:t xml:space="preserve">3.2.2</w:t>
      </w:r>
      <w:r>
        <w:tab/>
      </w:r>
      <w:r>
        <w:t xml:space="preserve">Pattern B — Prioritized hints, not raw errors</w:t>
      </w:r>
    </w:p>
    <w:p>
      <w:pPr>
        <w:pStyle w:val="FirstParagraph"/>
      </w:pPr>
      <w:r>
        <w:t xml:space="preserve">Sitebulb et Sitechecker rendent le diagnostic compréhensible en expliquant pourquoi un problème compte. WinSEO doit aller plus loin : un finding doit avoir</w:t>
      </w:r>
      <w:r>
        <w:t xml:space="preserve"> </w:t>
      </w:r>
      <w:r>
        <w:rPr>
          <w:b/>
          <w:bCs/>
        </w:rPr>
        <w:t xml:space="preserve">preuve + mécanisme + impact hypothétique + effort + gate</w:t>
      </w:r>
      <w:r>
        <w:t xml:space="preserve">.</w:t>
      </w:r>
    </w:p>
    <w:bookmarkEnd w:id="27"/>
    <w:bookmarkStart w:id="28" w:name="pattern-c-first-party-data-as-truth"/>
    <w:p>
      <w:pPr>
        <w:pStyle w:val="Heading3"/>
      </w:pPr>
      <w:r>
        <w:rPr>
          <w:rStyle w:val="SectionNumber"/>
        </w:rPr>
        <w:t xml:space="preserve">3.2.3</w:t>
      </w:r>
      <w:r>
        <w:tab/>
      </w:r>
      <w:r>
        <w:t xml:space="preserve">Pattern C — First-party data as truth</w:t>
      </w:r>
    </w:p>
    <w:p>
      <w:pPr>
        <w:pStyle w:val="FirstParagraph"/>
      </w:pPr>
      <w:r>
        <w:t xml:space="preserve">Surfer et les suites classiques gagnent beaucoup de valeur lorsqu’elles combinent crawl et Search Console. Google précise que l’API Search Analytics ne garantit pas toutes les lignes et privilégie les principales ; le SaaS doit donc afficher cette limitation plutôt que présenter le dataset comme exhaustif. [S25]</w:t>
      </w:r>
    </w:p>
    <w:bookmarkEnd w:id="28"/>
    <w:bookmarkStart w:id="29" w:name="X13263e9eeadc2eaff04d3eb0e1bfc1e7ab26904"/>
    <w:p>
      <w:pPr>
        <w:pStyle w:val="Heading3"/>
      </w:pPr>
      <w:r>
        <w:rPr>
          <w:rStyle w:val="SectionNumber"/>
        </w:rPr>
        <w:t xml:space="preserve">3.2.4</w:t>
      </w:r>
      <w:r>
        <w:tab/>
      </w:r>
      <w:r>
        <w:t xml:space="preserve">Pattern D — AI visibility = dataset de réponses, pas opinion d’un LLM</w:t>
      </w:r>
    </w:p>
    <w:p>
      <w:pPr>
        <w:pStyle w:val="FirstParagraph"/>
      </w:pPr>
      <w:r>
        <w:t xml:space="preserve">Profound, CiteRank, Peec et Otterly construisent une série temporelle de réponses. CiteRank sépare explicitement mention, position relative et citation et conserve l’évidence derrière la cellule. [S18] C’est exactement la bonne direction, mais NEXUS doit ajouter les répétitions, paraphrases et intervalles de stabilité.</w:t>
      </w:r>
    </w:p>
    <w:bookmarkEnd w:id="29"/>
    <w:bookmarkStart w:id="30" w:name="pattern-e-citations-as-a-source-graph"/>
    <w:p>
      <w:pPr>
        <w:pStyle w:val="Heading3"/>
      </w:pPr>
      <w:r>
        <w:rPr>
          <w:rStyle w:val="SectionNumber"/>
        </w:rPr>
        <w:t xml:space="preserve">3.2.5</w:t>
      </w:r>
      <w:r>
        <w:tab/>
      </w:r>
      <w:r>
        <w:t xml:space="preserve">Pattern E — Citations as a source graph</w:t>
      </w:r>
    </w:p>
    <w:p>
      <w:pPr>
        <w:pStyle w:val="FirstParagraph"/>
      </w:pPr>
      <w:r>
        <w:t xml:space="preserve">Profound catégorise les sources (owned, competitor, earned media, social, institution, etc.) et transforme les citations en stratégie de contenu/outreach. [S15] Peec suit une logique comparable. La plateforme doit produire un</w:t>
      </w:r>
      <w:r>
        <w:t xml:space="preserve"> </w:t>
      </w:r>
      <w:r>
        <w:rPr>
          <w:b/>
          <w:bCs/>
        </w:rPr>
        <w:t xml:space="preserve">Source Opportunity Graph</w:t>
      </w:r>
      <w:r>
        <w:t xml:space="preserve">, pas simplement un compteur.</w:t>
      </w:r>
    </w:p>
    <w:bookmarkEnd w:id="30"/>
    <w:bookmarkStart w:id="31" w:name="pattern-f-from-insight-to-action"/>
    <w:p>
      <w:pPr>
        <w:pStyle w:val="Heading3"/>
      </w:pPr>
      <w:r>
        <w:rPr>
          <w:rStyle w:val="SectionNumber"/>
        </w:rPr>
        <w:t xml:space="preserve">3.2.6</w:t>
      </w:r>
      <w:r>
        <w:tab/>
      </w:r>
      <w:r>
        <w:t xml:space="preserve">Pattern F — From insight to action</w:t>
      </w:r>
    </w:p>
    <w:p>
      <w:pPr>
        <w:pStyle w:val="FirstParagraph"/>
      </w:pPr>
      <w:r>
        <w:t xml:space="preserve">Profound a rapproché l’agent d’analyse de chaque graphique ; Search Intelligence AI va jusqu’au contenu et à la publication. [S16][S17] Notre différenciation :</w:t>
      </w:r>
      <w:r>
        <w:t xml:space="preserve"> </w:t>
      </w:r>
      <w:r>
        <w:rPr>
          <w:b/>
          <w:bCs/>
        </w:rPr>
        <w:t xml:space="preserve">l’action n’est jamais considérée comme finie tant que son gate n’est pas repassé</w:t>
      </w:r>
      <w:r>
        <w:t xml:space="preserve">.</w:t>
      </w:r>
    </w:p>
    <w:bookmarkEnd w:id="31"/>
    <w:bookmarkEnd w:id="32"/>
    <w:bookmarkEnd w:id="33"/>
    <w:bookmarkStart w:id="39" w:name="X7720faac5548799b0035cc3dbe3ca7c423d2cd4"/>
    <w:p>
      <w:pPr>
        <w:pStyle w:val="Heading1"/>
      </w:pPr>
      <w:r>
        <w:rPr>
          <w:rStyle w:val="SectionNumber"/>
        </w:rPr>
        <w:t xml:space="preserve">4</w:t>
      </w:r>
      <w:r>
        <w:tab/>
      </w:r>
      <w:r>
        <w:t xml:space="preserve">3. Ce que la recherche 2023–2026 change dans le produit</w:t>
      </w:r>
    </w:p>
    <w:p>
      <w:pPr>
        <w:pStyle w:val="FirstParagraph"/>
      </w:pPr>
      <w:r>
        <w:t xml:space="preserve">La littérature GEO récente renforce la doctrine NEXUS : les systèmes génératifs sont variables, les effets sont fortement dépendants du moteur et du contexte, et une optimisation générique peut être inefficace ou contre-productive. [S31][S32][S33][S34]</w:t>
      </w:r>
    </w:p>
    <w:bookmarkStart w:id="34" w:name="règles-scientifiques-de-conception"/>
    <w:p>
      <w:pPr>
        <w:pStyle w:val="Heading2"/>
      </w:pPr>
      <w:r>
        <w:rPr>
          <w:rStyle w:val="SectionNumber"/>
        </w:rPr>
        <w:t xml:space="preserve">4.1</w:t>
      </w:r>
      <w:r>
        <w:tab/>
      </w:r>
      <w:r>
        <w:t xml:space="preserve">3.1 Règles scientifiques de conception</w:t>
      </w:r>
    </w:p>
    <w:p>
      <w:pPr>
        <w:pStyle w:val="Compact"/>
        <w:numPr>
          <w:ilvl w:val="0"/>
          <w:numId w:val="1003"/>
        </w:numPr>
      </w:pPr>
      <w:r>
        <w:rPr>
          <w:b/>
          <w:bCs/>
        </w:rPr>
        <w:t xml:space="preserve">Répéter, ne pas snapshotter.</w:t>
      </w:r>
      <w:r>
        <w:t xml:space="preserve"> </w:t>
      </w:r>
      <w:r>
        <w:t xml:space="preserve">Le travail « Don’t Measure Once » traite la visibilité AI-search comme une mesure stochastique et justifie l’usage de répétitions et de distributions plutôt qu’une seule réponse. [S32]</w:t>
      </w:r>
    </w:p>
    <w:p>
      <w:pPr>
        <w:pStyle w:val="Compact"/>
        <w:numPr>
          <w:ilvl w:val="0"/>
          <w:numId w:val="1003"/>
        </w:numPr>
      </w:pPr>
      <w:r>
        <w:rPr>
          <w:b/>
          <w:bCs/>
        </w:rPr>
        <w:t xml:space="preserve">Sélection ≠ absorption.</w:t>
      </w:r>
      <w:r>
        <w:t xml:space="preserve"> </w:t>
      </w:r>
      <w:r>
        <w:t xml:space="preserve">Une page peut être citée sans contribuer matériellement à la réponse. NEXUS doit donc conserver deux métriques séparées. [S33]</w:t>
      </w:r>
    </w:p>
    <w:p>
      <w:pPr>
        <w:pStyle w:val="Compact"/>
        <w:numPr>
          <w:ilvl w:val="0"/>
          <w:numId w:val="1003"/>
        </w:numPr>
      </w:pPr>
      <w:r>
        <w:rPr>
          <w:b/>
          <w:bCs/>
        </w:rPr>
        <w:t xml:space="preserve">Diagnostiquer le stage de panne.</w:t>
      </w:r>
      <w:r>
        <w:t xml:space="preserve"> </w:t>
      </w:r>
      <w:r>
        <w:t xml:space="preserve">Une absence de citation peut venir de la découverte, du retrieval, de la sélection, de la citation ou de l’absorption ; les réparations doivent être ciblées. [S34]</w:t>
      </w:r>
    </w:p>
    <w:p>
      <w:pPr>
        <w:pStyle w:val="Compact"/>
        <w:numPr>
          <w:ilvl w:val="0"/>
          <w:numId w:val="1003"/>
        </w:numPr>
      </w:pPr>
      <w:r>
        <w:rPr>
          <w:b/>
          <w:bCs/>
        </w:rPr>
        <w:t xml:space="preserve">Ne pas vendre de hack universel.</w:t>
      </w:r>
      <w:r>
        <w:t xml:space="preserve"> </w:t>
      </w:r>
      <w:r>
        <w:t xml:space="preserve">Une synthèse 2026 souligne la faiblesse des règles transversales garanties entre moteurs. [S35]</w:t>
      </w:r>
    </w:p>
    <w:p>
      <w:pPr>
        <w:pStyle w:val="Compact"/>
        <w:numPr>
          <w:ilvl w:val="0"/>
          <w:numId w:val="1003"/>
        </w:numPr>
      </w:pPr>
      <w:r>
        <w:rPr>
          <w:b/>
          <w:bCs/>
        </w:rPr>
        <w:t xml:space="preserve">SEO fondamental reste valable pour Google.</w:t>
      </w:r>
      <w:r>
        <w:t xml:space="preserve"> </w:t>
      </w:r>
      <w:r>
        <w:t xml:space="preserve">Google indique explicitement qu’il n’existe pas de fichier</w:t>
      </w:r>
      <w:r>
        <w:t xml:space="preserve"> </w:t>
      </w:r>
      <w:r>
        <w:rPr>
          <w:rStyle w:val="VerbatimChar"/>
        </w:rPr>
        <w:t xml:space="preserve">llms.txt</w:t>
      </w:r>
      <w:r>
        <w:t xml:space="preserve"> </w:t>
      </w:r>
      <w:r>
        <w:t xml:space="preserve">ou de schéma spécial nécessaire à ses fonctions génératives et que les bonnes pratiques SEO restent fondamentales. [S21][S22]</w:t>
      </w:r>
    </w:p>
    <w:p>
      <w:pPr>
        <w:pStyle w:val="Compact"/>
        <w:numPr>
          <w:ilvl w:val="0"/>
          <w:numId w:val="1003"/>
        </w:numPr>
      </w:pPr>
      <w:r>
        <w:rPr>
          <w:b/>
          <w:bCs/>
        </w:rPr>
        <w:t xml:space="preserve">OAI-SearchBot et GPTBot sont distincts.</w:t>
      </w:r>
      <w:r>
        <w:t xml:space="preserve"> </w:t>
      </w:r>
      <w:r>
        <w:t xml:space="preserve">OpenAI documente OAI-SearchBot pour Search et GPTBot pour le contrôle du crawl de formation ; le diagnostic doit les séparer. [S23]</w:t>
      </w:r>
    </w:p>
    <w:p>
      <w:pPr>
        <w:pStyle w:val="Compact"/>
        <w:numPr>
          <w:ilvl w:val="0"/>
          <w:numId w:val="1003"/>
        </w:numPr>
      </w:pPr>
      <w:r>
        <w:rPr>
          <w:b/>
          <w:bCs/>
        </w:rPr>
        <w:t xml:space="preserve">IndexNow est un signal, pas une garantie d’indexation.</w:t>
      </w:r>
      <w:r>
        <w:t xml:space="preserve"> </w:t>
      </w:r>
      <w:r>
        <w:t xml:space="preserve">[S24]</w:t>
      </w:r>
    </w:p>
    <w:bookmarkEnd w:id="34"/>
    <w:bookmarkStart w:id="38" w:name="conséquence-produit"/>
    <w:p>
      <w:pPr>
        <w:pStyle w:val="Heading2"/>
      </w:pPr>
      <w:r>
        <w:rPr>
          <w:rStyle w:val="SectionNumber"/>
        </w:rPr>
        <w:t xml:space="preserve">4.2</w:t>
      </w:r>
      <w:r>
        <w:tab/>
      </w:r>
      <w:r>
        <w:t xml:space="preserve">3.2 Conséquence produit</w:t>
      </w:r>
    </w:p>
    <w:p>
      <w:pPr>
        <w:pStyle w:val="FirstParagraph"/>
      </w:pPr>
      <w:r>
        <w:t xml:space="preserve">La plateforme ne doit jamais afficher « GEO optimized = YES ». Elle doit afficher :</w:t>
      </w:r>
    </w:p>
    <w:p>
      <w:pPr>
        <w:pStyle w:val="Compact"/>
        <w:numPr>
          <w:ilvl w:val="0"/>
          <w:numId w:val="1004"/>
        </w:numPr>
      </w:pPr>
      <w:r>
        <w:t xml:space="preserve">ce qui est techniquement accessible ;</w:t>
      </w:r>
    </w:p>
    <w:p>
      <w:pPr>
        <w:pStyle w:val="Compact"/>
        <w:numPr>
          <w:ilvl w:val="0"/>
          <w:numId w:val="1004"/>
        </w:numPr>
      </w:pPr>
      <w:r>
        <w:t xml:space="preserve">ce qui a été observé dans les réponses ;</w:t>
      </w:r>
    </w:p>
    <w:p>
      <w:pPr>
        <w:pStyle w:val="Compact"/>
        <w:numPr>
          <w:ilvl w:val="0"/>
          <w:numId w:val="1004"/>
        </w:numPr>
      </w:pPr>
      <w:r>
        <w:t xml:space="preserve">la fréquence et la variabilité ;</w:t>
      </w:r>
    </w:p>
    <w:p>
      <w:pPr>
        <w:pStyle w:val="Compact"/>
        <w:numPr>
          <w:ilvl w:val="0"/>
          <w:numId w:val="1004"/>
        </w:numPr>
      </w:pPr>
      <w:r>
        <w:t xml:space="preserve">les sources utilisées ;</w:t>
      </w:r>
    </w:p>
    <w:p>
      <w:pPr>
        <w:pStyle w:val="Compact"/>
        <w:numPr>
          <w:ilvl w:val="0"/>
          <w:numId w:val="1004"/>
        </w:numPr>
      </w:pPr>
      <w:r>
        <w:t xml:space="preserve">l’étape probable où la marque/page disparaît ;</w:t>
      </w:r>
    </w:p>
    <w:p>
      <w:pPr>
        <w:pStyle w:val="Compact"/>
        <w:numPr>
          <w:ilvl w:val="0"/>
          <w:numId w:val="1004"/>
        </w:numPr>
      </w:pPr>
      <w:r>
        <w:t xml:space="preserve">l’action proposée ;</w:t>
      </w:r>
    </w:p>
    <w:p>
      <w:pPr>
        <w:pStyle w:val="Compact"/>
        <w:numPr>
          <w:ilvl w:val="0"/>
          <w:numId w:val="1004"/>
        </w:numPr>
      </w:pPr>
      <w:r>
        <w:t xml:space="preserve">la méthode de re-mesure.</w:t>
      </w:r>
    </w:p>
    <w:p>
      <w:pPr>
        <w:pStyle w:val="CaptionedFigure"/>
      </w:pPr>
      <w:r>
        <w:drawing>
          <wp:inline>
            <wp:extent cx="6153150" cy="553657"/>
            <wp:effectExtent b="0" l="0" r="0" t="0"/>
            <wp:docPr descr="Boucle de preuve et d’amélioration" title="" id="36" name="Picture"/>
            <a:graphic>
              <a:graphicData uri="http://schemas.openxmlformats.org/drawingml/2006/picture">
                <pic:pic>
                  <pic:nvPicPr>
                    <pic:cNvPr descr="product_loop.png" id="37" name="Picture"/>
                    <pic:cNvPicPr>
                      <a:picLocks noChangeArrowheads="1" noChangeAspect="1"/>
                    </pic:cNvPicPr>
                  </pic:nvPicPr>
                  <pic:blipFill>
                    <a:blip r:embed="rId35"/>
                    <a:stretch>
                      <a:fillRect/>
                    </a:stretch>
                  </pic:blipFill>
                  <pic:spPr bwMode="auto">
                    <a:xfrm>
                      <a:off x="0" y="0"/>
                      <a:ext cx="6153150" cy="553657"/>
                    </a:xfrm>
                    <a:prstGeom prst="rect">
                      <a:avLst/>
                    </a:prstGeom>
                    <a:noFill/>
                    <a:ln w="9525">
                      <a:noFill/>
                      <a:headEnd/>
                      <a:tailEnd/>
                    </a:ln>
                  </pic:spPr>
                </pic:pic>
              </a:graphicData>
            </a:graphic>
          </wp:inline>
        </w:drawing>
      </w:r>
    </w:p>
    <w:p>
      <w:pPr>
        <w:pStyle w:val="ImageCaption"/>
      </w:pPr>
      <w:r>
        <w:t xml:space="preserve">Boucle de preuve et d’amélioration</w:t>
      </w:r>
    </w:p>
    <w:bookmarkEnd w:id="38"/>
    <w:bookmarkEnd w:id="39"/>
    <w:bookmarkStart w:id="43" w:name="positionnement-la-catégorie-à-créer"/>
    <w:p>
      <w:pPr>
        <w:pStyle w:val="Heading1"/>
      </w:pPr>
      <w:r>
        <w:rPr>
          <w:rStyle w:val="SectionNumber"/>
        </w:rPr>
        <w:t xml:space="preserve">5</w:t>
      </w:r>
      <w:r>
        <w:tab/>
      </w:r>
      <w:r>
        <w:t xml:space="preserve">4. Positionnement : la catégorie à créer</w:t>
      </w:r>
    </w:p>
    <w:p>
      <w:pPr>
        <w:pStyle w:val="FirstParagraph"/>
      </w:pPr>
      <w:r>
        <w:t xml:space="preserve">Le produit doit se présenter comme</w:t>
      </w:r>
      <w:r>
        <w:t xml:space="preserve"> </w:t>
      </w:r>
      <w:r>
        <w:rPr>
          <w:b/>
          <w:bCs/>
        </w:rPr>
        <w:t xml:space="preserve">Search Intelligence + Verification</w:t>
      </w:r>
      <w:r>
        <w:t xml:space="preserve">, pas comme « AI SEO Writer ».</w:t>
      </w:r>
    </w:p>
    <w:bookmarkStart w:id="40" w:name="icp-initial"/>
    <w:p>
      <w:pPr>
        <w:pStyle w:val="Heading2"/>
      </w:pPr>
      <w:r>
        <w:rPr>
          <w:rStyle w:val="SectionNumber"/>
        </w:rPr>
        <w:t xml:space="preserve">5.1</w:t>
      </w:r>
      <w:r>
        <w:tab/>
      </w:r>
      <w:r>
        <w:t xml:space="preserve">4.1 ICP initial</w:t>
      </w:r>
    </w:p>
    <w:p>
      <w:pPr>
        <w:pStyle w:val="FirstParagraph"/>
      </w:pPr>
      <w:r>
        <w:t xml:space="preserve">Le meilleur segment d’entrée est :</w:t>
      </w:r>
    </w:p>
    <w:p>
      <w:pPr>
        <w:pStyle w:val="Compact"/>
        <w:numPr>
          <w:ilvl w:val="0"/>
          <w:numId w:val="1005"/>
        </w:numPr>
      </w:pPr>
      <w:r>
        <w:t xml:space="preserve">propriétaire/dirigeant de site 10–5 000 pages qui ne veut pas apprendre Semrush ;</w:t>
      </w:r>
    </w:p>
    <w:p>
      <w:pPr>
        <w:pStyle w:val="Compact"/>
        <w:numPr>
          <w:ilvl w:val="0"/>
          <w:numId w:val="1005"/>
        </w:numPr>
      </w:pPr>
      <w:r>
        <w:t xml:space="preserve">consultant SEO/web qui gère 3–20 clients et veut une preuve propre de ses interventions ;</w:t>
      </w:r>
    </w:p>
    <w:p>
      <w:pPr>
        <w:pStyle w:val="Compact"/>
        <w:numPr>
          <w:ilvl w:val="0"/>
          <w:numId w:val="1005"/>
        </w:numPr>
      </w:pPr>
      <w:r>
        <w:t xml:space="preserve">petite agence qui veut fournir un dashboard white-label sans empiler cinq outils ;</w:t>
      </w:r>
    </w:p>
    <w:p>
      <w:pPr>
        <w:pStyle w:val="Compact"/>
        <w:numPr>
          <w:ilvl w:val="0"/>
          <w:numId w:val="1005"/>
        </w:numPr>
      </w:pPr>
      <w:r>
        <w:t xml:space="preserve">équipe marketing PME qui possède GSC mais ne sait pas traduire les données en actions.</w:t>
      </w:r>
    </w:p>
    <w:p>
      <w:pPr>
        <w:pStyle w:val="FirstParagraph"/>
      </w:pPr>
      <w:r>
        <w:t xml:space="preserve">Le produit ne doit pas viser au départ les équipes enterprise qui exigent un index backlinks global, des centaines de millions de keywords ou une infrastructure de crawling de niveau Ahrefs.</w:t>
      </w:r>
    </w:p>
    <w:bookmarkEnd w:id="40"/>
    <w:bookmarkStart w:id="41" w:name="proposition-de-valeur-par-couche"/>
    <w:p>
      <w:pPr>
        <w:pStyle w:val="Heading2"/>
      </w:pPr>
      <w:r>
        <w:rPr>
          <w:rStyle w:val="SectionNumber"/>
        </w:rPr>
        <w:t xml:space="preserve">5.2</w:t>
      </w:r>
      <w:r>
        <w:tab/>
      </w:r>
      <w:r>
        <w:t xml:space="preserve">4.2 Proposition de valeur par couche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Couche</w:t>
            </w:r>
          </w:p>
        </w:tc>
        <w:tc>
          <w:tcPr/>
          <w:p>
            <w:pPr>
              <w:pStyle w:val="Compact"/>
              <w:jc w:val="left"/>
            </w:pPr>
            <w:r>
              <w:t xml:space="preserve">Promesse</w:t>
            </w:r>
          </w:p>
        </w:tc>
      </w:tr>
      <w:tr>
        <w:tc>
          <w:tcPr/>
          <w:p>
            <w:pPr>
              <w:pStyle w:val="Compact"/>
              <w:jc w:val="left"/>
            </w:pPr>
            <w:r>
              <w:t xml:space="preserve">Observe</w:t>
            </w:r>
          </w:p>
        </w:tc>
        <w:tc>
          <w:tcPr/>
          <w:p>
            <w:pPr>
              <w:pStyle w:val="Compact"/>
              <w:jc w:val="left"/>
            </w:pPr>
            <w:r>
              <w:t xml:space="preserve">Crawl, GSC, analytics, changements, AI answers et citations au même endroit</w:t>
            </w:r>
          </w:p>
        </w:tc>
      </w:tr>
      <w:tr>
        <w:tc>
          <w:tcPr/>
          <w:p>
            <w:pPr>
              <w:pStyle w:val="Compact"/>
              <w:jc w:val="left"/>
            </w:pPr>
            <w:r>
              <w:t xml:space="preserve">Explain</w:t>
            </w:r>
          </w:p>
        </w:tc>
        <w:tc>
          <w:tcPr/>
          <w:p>
            <w:pPr>
              <w:pStyle w:val="Compact"/>
              <w:jc w:val="left"/>
            </w:pPr>
            <w:r>
              <w:t xml:space="preserve">« ce qui a changé, pourquoi c’est important, ce que les preuves permettent réellement de conclure »</w:t>
            </w:r>
          </w:p>
        </w:tc>
      </w:tr>
      <w:tr>
        <w:tc>
          <w:tcPr/>
          <w:p>
            <w:pPr>
              <w:pStyle w:val="Compact"/>
              <w:jc w:val="left"/>
            </w:pPr>
            <w:r>
              <w:t xml:space="preserve">Decide</w:t>
            </w:r>
          </w:p>
        </w:tc>
        <w:tc>
          <w:tcPr/>
          <w:p>
            <w:pPr>
              <w:pStyle w:val="Compact"/>
              <w:jc w:val="left"/>
            </w:pPr>
            <w:r>
              <w:t xml:space="preserve">top actions ordonnées par valeur / preuve / impact / confiance / effort / risque</w:t>
            </w:r>
          </w:p>
        </w:tc>
      </w:tr>
      <w:tr>
        <w:tc>
          <w:tcPr/>
          <w:p>
            <w:pPr>
              <w:pStyle w:val="Compact"/>
              <w:jc w:val="left"/>
            </w:pPr>
            <w:r>
              <w:t xml:space="preserve">Execute</w:t>
            </w:r>
          </w:p>
        </w:tc>
        <w:tc>
          <w:tcPr/>
          <w:p>
            <w:pPr>
              <w:pStyle w:val="Compact"/>
              <w:jc w:val="left"/>
            </w:pPr>
            <w:r>
              <w:t xml:space="preserve">diff, PR GitHub ou brouillon CMS ; jamais une mutation opaque</w:t>
            </w:r>
          </w:p>
        </w:tc>
      </w:tr>
      <w:tr>
        <w:tc>
          <w:tcPr/>
          <w:p>
            <w:pPr>
              <w:pStyle w:val="Compact"/>
              <w:jc w:val="left"/>
            </w:pPr>
            <w:r>
              <w:t xml:space="preserve">Verify</w:t>
            </w:r>
          </w:p>
        </w:tc>
        <w:tc>
          <w:tcPr/>
          <w:p>
            <w:pPr>
              <w:pStyle w:val="Compact"/>
              <w:jc w:val="left"/>
            </w:pPr>
            <w:r>
              <w:t xml:space="preserve">re-crawl + re-query + GSC window + verdict du gate</w:t>
            </w:r>
          </w:p>
        </w:tc>
      </w:tr>
      <w:tr>
        <w:tc>
          <w:tcPr/>
          <w:p>
            <w:pPr>
              <w:pStyle w:val="Compact"/>
              <w:jc w:val="left"/>
            </w:pPr>
            <w:r>
              <w:t xml:space="preserve">Learn</w:t>
            </w:r>
          </w:p>
        </w:tc>
        <w:tc>
          <w:tcPr/>
          <w:p>
            <w:pPr>
              <w:pStyle w:val="Compact"/>
              <w:jc w:val="left"/>
            </w:pPr>
            <w:r>
              <w:t xml:space="preserve">historique des actions efficaces/inefficaces par projet, sans réécrire le passé</w:t>
            </w:r>
          </w:p>
        </w:tc>
      </w:tr>
    </w:tbl>
    <w:bookmarkEnd w:id="41"/>
    <w:bookmarkStart w:id="42" w:name="signature-fonctionnelle"/>
    <w:p>
      <w:pPr>
        <w:pStyle w:val="Heading2"/>
      </w:pPr>
      <w:r>
        <w:rPr>
          <w:rStyle w:val="SectionNumber"/>
        </w:rPr>
        <w:t xml:space="preserve">5.3</w:t>
      </w:r>
      <w:r>
        <w:tab/>
      </w:r>
      <w:r>
        <w:t xml:space="preserve">4.3 Signature fonctionnelle</w:t>
      </w:r>
    </w:p>
    <w:p>
      <w:pPr>
        <w:pStyle w:val="FirstParagraph"/>
      </w:pPr>
      <w:r>
        <w:t xml:space="preserve">Le dashboard doit répondre en moins d’une minute à quatre questions :</w:t>
      </w:r>
    </w:p>
    <w:p>
      <w:pPr>
        <w:pStyle w:val="Compact"/>
        <w:numPr>
          <w:ilvl w:val="0"/>
          <w:numId w:val="1006"/>
        </w:numPr>
      </w:pPr>
      <w:r>
        <w:rPr>
          <w:b/>
          <w:bCs/>
        </w:rPr>
        <w:t xml:space="preserve">What changed?</w:t>
      </w:r>
    </w:p>
    <w:p>
      <w:pPr>
        <w:pStyle w:val="Compact"/>
        <w:numPr>
          <w:ilvl w:val="0"/>
          <w:numId w:val="1006"/>
        </w:numPr>
      </w:pPr>
      <w:r>
        <w:rPr>
          <w:b/>
          <w:bCs/>
        </w:rPr>
        <w:t xml:space="preserve">Why does it matter?</w:t>
      </w:r>
    </w:p>
    <w:p>
      <w:pPr>
        <w:pStyle w:val="Compact"/>
        <w:numPr>
          <w:ilvl w:val="0"/>
          <w:numId w:val="1006"/>
        </w:numPr>
      </w:pPr>
      <w:r>
        <w:rPr>
          <w:b/>
          <w:bCs/>
        </w:rPr>
        <w:t xml:space="preserve">What should I do next?</w:t>
      </w:r>
    </w:p>
    <w:p>
      <w:pPr>
        <w:pStyle w:val="Compact"/>
        <w:numPr>
          <w:ilvl w:val="0"/>
          <w:numId w:val="1006"/>
        </w:numPr>
      </w:pPr>
      <w:r>
        <w:rPr>
          <w:b/>
          <w:bCs/>
        </w:rPr>
        <w:t xml:space="preserve">Did the last changes work?</w:t>
      </w:r>
    </w:p>
    <w:p>
      <w:pPr>
        <w:pStyle w:val="FirstParagraph"/>
      </w:pPr>
      <w:r>
        <w:t xml:space="preserve">Tout écran qui n’aide pas une de ces questions doit justifier sa présence.</w:t>
      </w:r>
    </w:p>
    <w:bookmarkEnd w:id="42"/>
    <w:bookmarkEnd w:id="43"/>
    <w:bookmarkStart w:id="46" w:name="Xe64312ec86aa305e76735851001a7ebfd511fa1"/>
    <w:p>
      <w:pPr>
        <w:pStyle w:val="Heading1"/>
      </w:pPr>
      <w:r>
        <w:rPr>
          <w:rStyle w:val="SectionNumber"/>
        </w:rPr>
        <w:t xml:space="preserve">6</w:t>
      </w:r>
      <w:r>
        <w:tab/>
      </w:r>
      <w:r>
        <w:t xml:space="preserve">5. Naming : WinSEO comme codename, marque publique à sécuriser</w:t>
      </w:r>
    </w:p>
    <w:p>
      <w:pPr>
        <w:pStyle w:val="FirstParagraph"/>
      </w:pPr>
      <w:r>
        <w:t xml:space="preserve">Une recherche préliminaire montre que</w:t>
      </w:r>
      <w:r>
        <w:t xml:space="preserve"> </w:t>
      </w:r>
      <w:r>
        <w:rPr>
          <w:rStyle w:val="VerbatimChar"/>
        </w:rPr>
        <w:t xml:space="preserve">WinSEO</w:t>
      </w:r>
      <w:r>
        <w:t xml:space="preserve"> </w:t>
      </w:r>
      <w:r>
        <w:t xml:space="preserve">est déjà utilisé par plusieurs acteurs du référencement, notamment</w:t>
      </w:r>
      <w:r>
        <w:t xml:space="preserve"> </w:t>
      </w:r>
      <w:r>
        <w:rPr>
          <w:rStyle w:val="VerbatimChar"/>
        </w:rPr>
        <w:t xml:space="preserve">winseo.fr</w:t>
      </w:r>
      <w:r>
        <w:t xml:space="preserve">, et qu’une publication INPI historique contient le signe verbal</w:t>
      </w:r>
      <w:r>
        <w:t xml:space="preserve"> </w:t>
      </w:r>
      <w:r>
        <w:rPr>
          <w:rStyle w:val="VerbatimChar"/>
        </w:rPr>
        <w:t xml:space="preserve">winseo</w:t>
      </w:r>
      <w:r>
        <w:t xml:space="preserve">. [S28][S29] Cela ne constitue pas un avis juridique sur la portée des droits, mais c’est suffisant pour</w:t>
      </w:r>
      <w:r>
        <w:t xml:space="preserve"> </w:t>
      </w:r>
      <w:r>
        <w:rPr>
          <w:b/>
          <w:bCs/>
        </w:rPr>
        <w:t xml:space="preserve">ne pas engager un lancement public ou un dépôt de domaine coûteux sans clearance</w:t>
      </w:r>
      <w:r>
        <w:t xml:space="preserve">.</w:t>
      </w:r>
    </w:p>
    <w:bookmarkStart w:id="44" w:name="recommandation-de-marque"/>
    <w:p>
      <w:pPr>
        <w:pStyle w:val="Heading2"/>
      </w:pPr>
      <w:r>
        <w:rPr>
          <w:rStyle w:val="SectionNumber"/>
        </w:rPr>
        <w:t xml:space="preserve">6.1</w:t>
      </w:r>
      <w:r>
        <w:tab/>
      </w:r>
      <w:r>
        <w:t xml:space="preserve">5.1 Recommandation de marque</w:t>
      </w:r>
    </w:p>
    <w:p>
      <w:pPr>
        <w:pStyle w:val="FirstParagraph"/>
      </w:pPr>
      <w:r>
        <w:rPr>
          <w:b/>
          <w:bCs/>
        </w:rPr>
        <w:t xml:space="preserve">Codename interne :</w:t>
      </w:r>
      <w:r>
        <w:rPr>
          <w:b/>
          <w:bCs/>
        </w:rPr>
        <w:t xml:space="preserve"> </w:t>
      </w:r>
      <w:r>
        <w:rPr>
          <w:rStyle w:val="VerbatimChar"/>
          <w:b/>
          <w:bCs/>
        </w:rPr>
        <w:t xml:space="preserve">WinSEO</w:t>
      </w:r>
      <w:r>
        <w:rPr>
          <w:b/>
          <w:bCs/>
        </w:rPr>
        <w:t xml:space="preserve">.</w:t>
      </w:r>
    </w:p>
    <w:p>
      <w:pPr>
        <w:pStyle w:val="BodyText"/>
      </w:pPr>
      <w:r>
        <w:rPr>
          <w:b/>
          <w:bCs/>
        </w:rPr>
        <w:t xml:space="preserve">Candidat externe prioritaire de travail :</w:t>
      </w:r>
      <w:r>
        <w:rPr>
          <w:b/>
          <w:bCs/>
        </w:rPr>
        <w:t xml:space="preserve"> </w:t>
      </w:r>
      <w:r>
        <w:rPr>
          <w:rStyle w:val="VerbatimChar"/>
          <w:b/>
          <w:bCs/>
        </w:rPr>
        <w:t xml:space="preserve">SERPVERA</w:t>
      </w:r>
      <w:r>
        <w:rPr>
          <w:b/>
          <w:bCs/>
        </w:rPr>
        <w:t xml:space="preserve">.</w:t>
      </w:r>
      <w:r>
        <w:t xml:space="preserve"> </w:t>
      </w:r>
      <w:r>
        <w:t xml:space="preserve">Le nom associe SERP +</w:t>
      </w:r>
      <w:r>
        <w:t xml:space="preserve"> </w:t>
      </w:r>
      <w:r>
        <w:rPr>
          <w:i/>
          <w:iCs/>
        </w:rPr>
        <w:t xml:space="preserve">vera</w:t>
      </w:r>
      <w:r>
        <w:t xml:space="preserve"> </w:t>
      </w:r>
      <w:r>
        <w:t xml:space="preserve">(vrai/vérifiable) et colle à l’ADN evidence-first. Au moment de cette étude, une recherche web exacte n’a pas fait ressortir de marque SEO évidente portant ce nom ; ce constat n’est</w:t>
      </w:r>
      <w:r>
        <w:t xml:space="preserve"> </w:t>
      </w:r>
      <w:r>
        <w:rPr>
          <w:b/>
          <w:bCs/>
        </w:rPr>
        <w:t xml:space="preserve">pas</w:t>
      </w:r>
      <w:r>
        <w:t xml:space="preserve"> </w:t>
      </w:r>
      <w:r>
        <w:t xml:space="preserve">une recherche d’antériorité juridique et ne garantit ni domaine ni marque.</w:t>
      </w:r>
    </w:p>
    <w:p>
      <w:pPr>
        <w:pStyle w:val="BodyText"/>
      </w:pPr>
      <w:r>
        <w:t xml:space="preserve">Alternatives à tester juridiquement :</w:t>
      </w:r>
      <w:r>
        <w:t xml:space="preserve"> </w:t>
      </w:r>
      <w:r>
        <w:rPr>
          <w:rStyle w:val="VerbatimChar"/>
        </w:rPr>
        <w:t xml:space="preserve">VeriSERP</w:t>
      </w:r>
      <w:r>
        <w:t xml:space="preserve">,</w:t>
      </w:r>
      <w:r>
        <w:t xml:space="preserve"> </w:t>
      </w:r>
      <w:r>
        <w:rPr>
          <w:rStyle w:val="VerbatimChar"/>
        </w:rPr>
        <w:t xml:space="preserve">ProofCrawl</w:t>
      </w:r>
      <w:r>
        <w:t xml:space="preserve">,</w:t>
      </w:r>
      <w:r>
        <w:t xml:space="preserve"> </w:t>
      </w:r>
      <w:r>
        <w:rPr>
          <w:rStyle w:val="VerbatimChar"/>
        </w:rPr>
        <w:t xml:space="preserve">SearchVera</w:t>
      </w:r>
      <w:r>
        <w:t xml:space="preserve"> </w:t>
      </w:r>
      <w:r>
        <w:t xml:space="preserve">et une marque totalement inventée sans « SEO ». Certains noms intuitifs sont déjà occupés (</w:t>
      </w:r>
      <w:r>
        <w:rPr>
          <w:rStyle w:val="VerbatimChar"/>
        </w:rPr>
        <w:t xml:space="preserve">RankLedger</w:t>
      </w:r>
      <w:r>
        <w:t xml:space="preserve">,</w:t>
      </w:r>
      <w:r>
        <w:t xml:space="preserve"> </w:t>
      </w:r>
      <w:r>
        <w:rPr>
          <w:rStyle w:val="VerbatimChar"/>
        </w:rPr>
        <w:t xml:space="preserve">SearchLedger</w:t>
      </w:r>
      <w:r>
        <w:t xml:space="preserve">,</w:t>
      </w:r>
      <w:r>
        <w:t xml:space="preserve"> </w:t>
      </w:r>
      <w:r>
        <w:rPr>
          <w:rStyle w:val="VerbatimChar"/>
        </w:rPr>
        <w:t xml:space="preserve">RankVera</w:t>
      </w:r>
      <w:r>
        <w:t xml:space="preserve">,</w:t>
      </w:r>
      <w:r>
        <w:t xml:space="preserve"> </w:t>
      </w:r>
      <w:r>
        <w:rPr>
          <w:rStyle w:val="VerbatimChar"/>
        </w:rPr>
        <w:t xml:space="preserve">SearchProof AI</w:t>
      </w:r>
      <w:r>
        <w:t xml:space="preserve">) et doivent être évités. [S36][S37][S38][S19]</w:t>
      </w:r>
    </w:p>
    <w:bookmarkEnd w:id="44"/>
    <w:bookmarkStart w:id="45" w:name="règles-de-domaine"/>
    <w:p>
      <w:pPr>
        <w:pStyle w:val="Heading2"/>
      </w:pPr>
      <w:r>
        <w:rPr>
          <w:rStyle w:val="SectionNumber"/>
        </w:rPr>
        <w:t xml:space="preserve">6.2</w:t>
      </w:r>
      <w:r>
        <w:tab/>
      </w:r>
      <w:r>
        <w:t xml:space="preserve">5.2 Règles de domaine</w:t>
      </w:r>
    </w:p>
    <w:p>
      <w:pPr>
        <w:pStyle w:val="Compact"/>
        <w:numPr>
          <w:ilvl w:val="0"/>
          <w:numId w:val="1007"/>
        </w:numPr>
      </w:pPr>
      <w:r>
        <w:t xml:space="preserve">priorité à un domaine court, prononçable en FR/EN et sans tiret ;</w:t>
      </w:r>
    </w:p>
    <w:p>
      <w:pPr>
        <w:pStyle w:val="Compact"/>
        <w:numPr>
          <w:ilvl w:val="0"/>
          <w:numId w:val="1007"/>
        </w:numPr>
      </w:pPr>
      <w:r>
        <w:rPr>
          <w:rStyle w:val="VerbatimChar"/>
        </w:rPr>
        <w:t xml:space="preserve">.com</w:t>
      </w:r>
      <w:r>
        <w:t xml:space="preserve"> </w:t>
      </w:r>
      <w:r>
        <w:t xml:space="preserve">si disponible et juridiquement sûr ;</w:t>
      </w:r>
      <w:r>
        <w:t xml:space="preserve"> </w:t>
      </w:r>
      <w:r>
        <w:rPr>
          <w:rStyle w:val="VerbatimChar"/>
        </w:rPr>
        <w:t xml:space="preserve">.io</w:t>
      </w:r>
      <w:r>
        <w:t xml:space="preserve"> </w:t>
      </w:r>
      <w:r>
        <w:t xml:space="preserve">ou</w:t>
      </w:r>
      <w:r>
        <w:t xml:space="preserve"> </w:t>
      </w:r>
      <w:r>
        <w:rPr>
          <w:rStyle w:val="VerbatimChar"/>
        </w:rPr>
        <w:t xml:space="preserve">.app</w:t>
      </w:r>
      <w:r>
        <w:t xml:space="preserve"> </w:t>
      </w:r>
      <w:r>
        <w:t xml:space="preserve">possibles pour l’application, mais le TLD ne remplace pas la confiance de marque ;</w:t>
      </w:r>
    </w:p>
    <w:p>
      <w:pPr>
        <w:pStyle w:val="Compact"/>
        <w:numPr>
          <w:ilvl w:val="0"/>
          <w:numId w:val="1007"/>
        </w:numPr>
      </w:pPr>
      <w:r>
        <w:t xml:space="preserve">marketing sur</w:t>
      </w:r>
      <w:r>
        <w:t xml:space="preserve"> </w:t>
      </w:r>
      <w:r>
        <w:rPr>
          <w:rStyle w:val="VerbatimChar"/>
        </w:rPr>
        <w:t xml:space="preserve">brand.tld</w:t>
      </w:r>
      <w:r>
        <w:t xml:space="preserve">, produit sur</w:t>
      </w:r>
      <w:r>
        <w:t xml:space="preserve"> </w:t>
      </w:r>
      <w:r>
        <w:rPr>
          <w:rStyle w:val="VerbatimChar"/>
        </w:rPr>
        <w:t xml:space="preserve">app.brand.tld</w:t>
      </w:r>
      <w:r>
        <w:t xml:space="preserve"> </w:t>
      </w:r>
      <w:r>
        <w:t xml:space="preserve">;</w:t>
      </w:r>
    </w:p>
    <w:p>
      <w:pPr>
        <w:pStyle w:val="Compact"/>
        <w:numPr>
          <w:ilvl w:val="0"/>
          <w:numId w:val="1007"/>
        </w:numPr>
      </w:pPr>
      <w:r>
        <w:t xml:space="preserve">documentation sur</w:t>
      </w:r>
      <w:r>
        <w:t xml:space="preserve"> </w:t>
      </w:r>
      <w:r>
        <w:rPr>
          <w:rStyle w:val="VerbatimChar"/>
        </w:rPr>
        <w:t xml:space="preserve">docs.brand.tld</w:t>
      </w:r>
      <w:r>
        <w:t xml:space="preserve"> </w:t>
      </w:r>
      <w:r>
        <w:t xml:space="preserve">ou</w:t>
      </w:r>
      <w:r>
        <w:t xml:space="preserve"> </w:t>
      </w:r>
      <w:r>
        <w:rPr>
          <w:rStyle w:val="VerbatimChar"/>
        </w:rPr>
        <w:t xml:space="preserve">/docs</w:t>
      </w:r>
      <w:r>
        <w:t xml:space="preserve"> </w:t>
      </w:r>
      <w:r>
        <w:t xml:space="preserve">;</w:t>
      </w:r>
    </w:p>
    <w:p>
      <w:pPr>
        <w:pStyle w:val="Compact"/>
        <w:numPr>
          <w:ilvl w:val="0"/>
          <w:numId w:val="1007"/>
        </w:numPr>
      </w:pPr>
      <w:r>
        <w:t xml:space="preserve">ne pas choisir un exact-match domain artificiel du type</w:t>
      </w:r>
      <w:r>
        <w:t xml:space="preserve"> </w:t>
      </w:r>
      <w:r>
        <w:rPr>
          <w:rStyle w:val="VerbatimChar"/>
        </w:rPr>
        <w:t xml:space="preserve">best-seo-aeo-geo-tool...</w:t>
      </w:r>
      <w:r>
        <w:t xml:space="preserve"> </w:t>
      </w:r>
      <w:r>
        <w:t xml:space="preserve">;</w:t>
      </w:r>
    </w:p>
    <w:p>
      <w:pPr>
        <w:pStyle w:val="Compact"/>
        <w:numPr>
          <w:ilvl w:val="0"/>
          <w:numId w:val="1007"/>
        </w:numPr>
      </w:pPr>
      <w:r>
        <w:t xml:space="preserve">vérifier EUIPO, WIPO, INPI et registres des marchés ciblés ;</w:t>
      </w:r>
    </w:p>
    <w:p>
      <w:pPr>
        <w:pStyle w:val="Compact"/>
        <w:numPr>
          <w:ilvl w:val="0"/>
          <w:numId w:val="1007"/>
        </w:numPr>
      </w:pPr>
      <w:r>
        <w:t xml:space="preserve">rechercher homophones, sociétés et produits SaaS voisins avant identité visuelle.</w:t>
      </w:r>
    </w:p>
    <w:bookmarkEnd w:id="45"/>
    <w:bookmarkEnd w:id="46"/>
    <w:bookmarkStart w:id="52" w:name="information-architecture-ux"/>
    <w:p>
      <w:pPr>
        <w:pStyle w:val="Heading1"/>
      </w:pPr>
      <w:r>
        <w:rPr>
          <w:rStyle w:val="SectionNumber"/>
        </w:rPr>
        <w:t xml:space="preserve">7</w:t>
      </w:r>
      <w:r>
        <w:tab/>
      </w:r>
      <w:r>
        <w:t xml:space="preserve">6. Information architecture UX</w:t>
      </w:r>
    </w:p>
    <w:p>
      <w:pPr>
        <w:pStyle w:val="FirstParagraph"/>
      </w:pPr>
      <w:r>
        <w:t xml:space="preserve">La navigation doit rester stable et courte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Entrée</w:t>
            </w:r>
          </w:p>
        </w:tc>
        <w:tc>
          <w:tcPr/>
          <w:p>
            <w:pPr>
              <w:pStyle w:val="Compact"/>
              <w:jc w:val="left"/>
            </w:pPr>
            <w:r>
              <w:t xml:space="preserve">Question utilisateur</w:t>
            </w:r>
          </w:p>
        </w:tc>
      </w:tr>
      <w:tr>
        <w:tc>
          <w:tcPr/>
          <w:p>
            <w:pPr>
              <w:pStyle w:val="Compact"/>
              <w:jc w:val="left"/>
            </w:pPr>
            <w:r>
              <w:t xml:space="preserve">Overview</w:t>
            </w:r>
          </w:p>
        </w:tc>
        <w:tc>
          <w:tcPr/>
          <w:p>
            <w:pPr>
              <w:pStyle w:val="Compact"/>
              <w:jc w:val="left"/>
            </w:pPr>
            <w:r>
              <w:t xml:space="preserve">Que se passe-t-il ?</w:t>
            </w:r>
          </w:p>
        </w:tc>
      </w:tr>
      <w:tr>
        <w:tc>
          <w:tcPr/>
          <w:p>
            <w:pPr>
              <w:pStyle w:val="Compact"/>
              <w:jc w:val="left"/>
            </w:pPr>
            <w:r>
              <w:t xml:space="preserve">Actions</w:t>
            </w:r>
          </w:p>
        </w:tc>
        <w:tc>
          <w:tcPr/>
          <w:p>
            <w:pPr>
              <w:pStyle w:val="Compact"/>
              <w:jc w:val="left"/>
            </w:pPr>
            <w:r>
              <w:t xml:space="preserve">Qu’est-ce que je fais maintenant ?</w:t>
            </w:r>
          </w:p>
        </w:tc>
      </w:tr>
      <w:tr>
        <w:tc>
          <w:tcPr/>
          <w:p>
            <w:pPr>
              <w:pStyle w:val="Compact"/>
              <w:jc w:val="left"/>
            </w:pPr>
            <w:r>
              <w:t xml:space="preserve">SEO</w:t>
            </w:r>
          </w:p>
        </w:tc>
        <w:tc>
          <w:tcPr/>
          <w:p>
            <w:pPr>
              <w:pStyle w:val="Compact"/>
              <w:jc w:val="left"/>
            </w:pPr>
            <w:r>
              <w:t xml:space="preserve">Quels obstacles techniques/search classiques ?</w:t>
            </w:r>
          </w:p>
        </w:tc>
      </w:tr>
      <w:tr>
        <w:tc>
          <w:tcPr/>
          <w:p>
            <w:pPr>
              <w:pStyle w:val="Compact"/>
              <w:jc w:val="left"/>
            </w:pPr>
            <w:r>
              <w:t xml:space="preserve">AI Search</w:t>
            </w:r>
          </w:p>
        </w:tc>
        <w:tc>
          <w:tcPr/>
          <w:p>
            <w:pPr>
              <w:pStyle w:val="Compact"/>
              <w:jc w:val="left"/>
            </w:pPr>
            <w:r>
              <w:t xml:space="preserve">Où ma marque apparaît-elle dans les réponses IA ?</w:t>
            </w:r>
          </w:p>
        </w:tc>
      </w:tr>
      <w:tr>
        <w:tc>
          <w:tcPr/>
          <w:p>
            <w:pPr>
              <w:pStyle w:val="Compact"/>
              <w:jc w:val="left"/>
            </w:pPr>
            <w:r>
              <w:t xml:space="preserve">Content &amp; Entities</w:t>
            </w:r>
          </w:p>
        </w:tc>
        <w:tc>
          <w:tcPr/>
          <w:p>
            <w:pPr>
              <w:pStyle w:val="Compact"/>
              <w:jc w:val="left"/>
            </w:pPr>
            <w:r>
              <w:t xml:space="preserve">Quels sujets, entités et pages manquent ou se cannibalisent ?</w:t>
            </w:r>
          </w:p>
        </w:tc>
      </w:tr>
      <w:tr>
        <w:tc>
          <w:tcPr/>
          <w:p>
            <w:pPr>
              <w:pStyle w:val="Compact"/>
              <w:jc w:val="left"/>
            </w:pPr>
            <w:r>
              <w:t xml:space="preserve">Competitors</w:t>
            </w:r>
          </w:p>
        </w:tc>
        <w:tc>
          <w:tcPr/>
          <w:p>
            <w:pPr>
              <w:pStyle w:val="Compact"/>
              <w:jc w:val="left"/>
            </w:pPr>
            <w:r>
              <w:t xml:space="preserve">Où sont les écarts observables ?</w:t>
            </w:r>
          </w:p>
        </w:tc>
      </w:tr>
      <w:tr>
        <w:tc>
          <w:tcPr/>
          <w:p>
            <w:pPr>
              <w:pStyle w:val="Compact"/>
              <w:jc w:val="left"/>
            </w:pPr>
            <w:r>
              <w:t xml:space="preserve">Changes</w:t>
            </w:r>
          </w:p>
        </w:tc>
        <w:tc>
          <w:tcPr/>
          <w:p>
            <w:pPr>
              <w:pStyle w:val="Compact"/>
              <w:jc w:val="left"/>
            </w:pPr>
            <w:r>
              <w:t xml:space="preserve">Qu’est-ce qui a changé sur le site ou dans les métriques ?</w:t>
            </w:r>
          </w:p>
        </w:tc>
      </w:tr>
      <w:tr>
        <w:tc>
          <w:tcPr/>
          <w:p>
            <w:pPr>
              <w:pStyle w:val="Compact"/>
              <w:jc w:val="left"/>
            </w:pPr>
            <w:r>
              <w:t xml:space="preserve">Experiments</w:t>
            </w:r>
          </w:p>
        </w:tc>
        <w:tc>
          <w:tcPr/>
          <w:p>
            <w:pPr>
              <w:pStyle w:val="Compact"/>
              <w:jc w:val="left"/>
            </w:pPr>
            <w:r>
              <w:t xml:space="preserve">Qu’avons-nous modifié et quel est le verdict ?</w:t>
            </w:r>
          </w:p>
        </w:tc>
      </w:tr>
      <w:tr>
        <w:tc>
          <w:tcPr/>
          <w:p>
            <w:pPr>
              <w:pStyle w:val="Compact"/>
              <w:jc w:val="left"/>
            </w:pPr>
            <w:r>
              <w:t xml:space="preserve">Evidence</w:t>
            </w:r>
          </w:p>
        </w:tc>
        <w:tc>
          <w:tcPr/>
          <w:p>
            <w:pPr>
              <w:pStyle w:val="Compact"/>
              <w:jc w:val="left"/>
            </w:pPr>
            <w:r>
              <w:t xml:space="preserve">Puis-je vérifier le constat ?</w:t>
            </w:r>
          </w:p>
        </w:tc>
      </w:tr>
      <w:tr>
        <w:tc>
          <w:tcPr/>
          <w:p>
            <w:pPr>
              <w:pStyle w:val="Compact"/>
              <w:jc w:val="left"/>
            </w:pPr>
            <w:r>
              <w:t xml:space="preserve">Integrations</w:t>
            </w:r>
          </w:p>
        </w:tc>
        <w:tc>
          <w:tcPr/>
          <w:p>
            <w:pPr>
              <w:pStyle w:val="Compact"/>
              <w:jc w:val="left"/>
            </w:pPr>
            <w:r>
              <w:t xml:space="preserve">Quelles données sont connectées ?</w:t>
            </w:r>
          </w:p>
        </w:tc>
      </w:tr>
      <w:tr>
        <w:tc>
          <w:tcPr/>
          <w:p>
            <w:pPr>
              <w:pStyle w:val="Compact"/>
              <w:jc w:val="left"/>
            </w:pPr>
            <w:r>
              <w:t xml:space="preserve">Settings</w:t>
            </w:r>
          </w:p>
        </w:tc>
        <w:tc>
          <w:tcPr/>
          <w:p>
            <w:pPr>
              <w:pStyle w:val="Compact"/>
              <w:jc w:val="left"/>
            </w:pPr>
            <w:r>
              <w:t xml:space="preserve">Marchés, limites, membres, sécurité, billing</w:t>
            </w:r>
          </w:p>
        </w:tc>
      </w:tr>
    </w:tbl>
    <w:bookmarkStart w:id="50" w:name="page-overview"/>
    <w:p>
      <w:pPr>
        <w:pStyle w:val="Heading2"/>
      </w:pPr>
      <w:r>
        <w:rPr>
          <w:rStyle w:val="SectionNumber"/>
        </w:rPr>
        <w:t xml:space="preserve">7.1</w:t>
      </w:r>
      <w:r>
        <w:tab/>
      </w:r>
      <w:r>
        <w:t xml:space="preserve">6.1 Page Overview</w:t>
      </w:r>
    </w:p>
    <w:p>
      <w:pPr>
        <w:pStyle w:val="FirstParagraph"/>
      </w:pPr>
      <w:r>
        <w:t xml:space="preserve">Le haut de page ne doit pas afficher dix KPI. Il comporte quatre cartes maximum :</w:t>
      </w:r>
    </w:p>
    <w:p>
      <w:pPr>
        <w:pStyle w:val="Compact"/>
        <w:numPr>
          <w:ilvl w:val="0"/>
          <w:numId w:val="1008"/>
        </w:numPr>
      </w:pPr>
      <w:r>
        <w:rPr>
          <w:rStyle w:val="VerbatimChar"/>
        </w:rPr>
        <w:t xml:space="preserve">Verified issues</w:t>
      </w:r>
      <w:r>
        <w:t xml:space="preserve"> </w:t>
      </w:r>
      <w:r>
        <w:t xml:space="preserve">— nombre de problèmes ouverts dont la preuve est valide ;</w:t>
      </w:r>
    </w:p>
    <w:p>
      <w:pPr>
        <w:pStyle w:val="Compact"/>
        <w:numPr>
          <w:ilvl w:val="0"/>
          <w:numId w:val="1008"/>
        </w:numPr>
      </w:pPr>
      <w:r>
        <w:rPr>
          <w:rStyle w:val="VerbatimChar"/>
        </w:rPr>
        <w:t xml:space="preserve">Actions ready</w:t>
      </w:r>
      <w:r>
        <w:t xml:space="preserve"> </w:t>
      </w:r>
      <w:r>
        <w:t xml:space="preserve">— actions approuvables maintenant ;</w:t>
      </w:r>
    </w:p>
    <w:p>
      <w:pPr>
        <w:pStyle w:val="Compact"/>
        <w:numPr>
          <w:ilvl w:val="0"/>
          <w:numId w:val="1008"/>
        </w:numPr>
      </w:pPr>
      <w:r>
        <w:rPr>
          <w:rStyle w:val="VerbatimChar"/>
        </w:rPr>
        <w:t xml:space="preserve">Changes verified</w:t>
      </w:r>
      <w:r>
        <w:t xml:space="preserve"> </w:t>
      </w:r>
      <w:r>
        <w:t xml:space="preserve">— interventions dont le gate a récemment donné un verdict ;</w:t>
      </w:r>
    </w:p>
    <w:p>
      <w:pPr>
        <w:pStyle w:val="Compact"/>
        <w:numPr>
          <w:ilvl w:val="0"/>
          <w:numId w:val="1008"/>
        </w:numPr>
      </w:pPr>
      <w:r>
        <w:rPr>
          <w:rStyle w:val="VerbatimChar"/>
        </w:rPr>
        <w:t xml:space="preserve">AI coverage</w:t>
      </w:r>
      <w:r>
        <w:t xml:space="preserve"> </w:t>
      </w:r>
      <w:r>
        <w:t xml:space="preserve">— mention/citation observée sur un dataset clairement défini, avec intervalle/window.</w:t>
      </w:r>
    </w:p>
    <w:p>
      <w:pPr>
        <w:pStyle w:val="FirstParagraph"/>
      </w:pPr>
      <w:r>
        <w:t xml:space="preserve">Sous ces cartes :</w:t>
      </w:r>
    </w:p>
    <w:p>
      <w:pPr>
        <w:pStyle w:val="Compact"/>
        <w:numPr>
          <w:ilvl w:val="0"/>
          <w:numId w:val="1009"/>
        </w:numPr>
      </w:pPr>
      <w:r>
        <w:rPr>
          <w:b/>
          <w:bCs/>
        </w:rPr>
        <w:t xml:space="preserve">What changed</w:t>
      </w:r>
      <w:r>
        <w:t xml:space="preserve"> </w:t>
      </w:r>
      <w:r>
        <w:t xml:space="preserve">: événements corrélés dans le temps (déploiement, title modifié, crawl issue, GSC movement, AI citation) ;</w:t>
      </w:r>
    </w:p>
    <w:p>
      <w:pPr>
        <w:pStyle w:val="Compact"/>
        <w:numPr>
          <w:ilvl w:val="0"/>
          <w:numId w:val="1009"/>
        </w:numPr>
      </w:pPr>
      <w:r>
        <w:rPr>
          <w:b/>
          <w:bCs/>
        </w:rPr>
        <w:t xml:space="preserve">Next best action</w:t>
      </w:r>
      <w:r>
        <w:t xml:space="preserve"> </w:t>
      </w:r>
      <w:r>
        <w:t xml:space="preserve">: une carte P1 avec preuve et gate ;</w:t>
      </w:r>
    </w:p>
    <w:p>
      <w:pPr>
        <w:pStyle w:val="Compact"/>
        <w:numPr>
          <w:ilvl w:val="0"/>
          <w:numId w:val="1009"/>
        </w:numPr>
      </w:pPr>
      <w:r>
        <w:rPr>
          <w:b/>
          <w:bCs/>
        </w:rPr>
        <w:t xml:space="preserve">Performance vs interventions</w:t>
      </w:r>
      <w:r>
        <w:t xml:space="preserve"> </w:t>
      </w:r>
      <w:r>
        <w:t xml:space="preserve">: courbe métrique + marqueurs de changements, sans prétendre à la causalité ;</w:t>
      </w:r>
    </w:p>
    <w:p>
      <w:pPr>
        <w:pStyle w:val="Compact"/>
        <w:numPr>
          <w:ilvl w:val="0"/>
          <w:numId w:val="1009"/>
        </w:numPr>
      </w:pPr>
      <w:r>
        <w:rPr>
          <w:b/>
          <w:bCs/>
        </w:rPr>
        <w:t xml:space="preserve">Evidence freshness</w:t>
      </w:r>
      <w:r>
        <w:t xml:space="preserve"> </w:t>
      </w:r>
      <w:r>
        <w:t xml:space="preserve">: état des connecteurs/crawls.</w:t>
      </w:r>
    </w:p>
    <w:p>
      <w:pPr>
        <w:pStyle w:val="CaptionedFigure"/>
      </w:pPr>
      <w:r>
        <w:drawing>
          <wp:inline>
            <wp:extent cx="6217920" cy="3281680"/>
            <wp:effectExtent b="0" l="0" r="0" t="0"/>
            <wp:docPr descr="Wireframe directionnel du dashboard" title="" id="48" name="Picture"/>
            <a:graphic>
              <a:graphicData uri="http://schemas.openxmlformats.org/drawingml/2006/picture">
                <pic:pic>
                  <pic:nvPicPr>
                    <pic:cNvPr descr="dashboard_wireframe.png" id="49" name="Picture"/>
                    <pic:cNvPicPr>
                      <a:picLocks noChangeArrowheads="1" noChangeAspect="1"/>
                    </pic:cNvPicPr>
                  </pic:nvPicPr>
                  <pic:blipFill>
                    <a:blip r:embed="rId47"/>
                    <a:stretch>
                      <a:fillRect/>
                    </a:stretch>
                  </pic:blipFill>
                  <pic:spPr bwMode="auto">
                    <a:xfrm>
                      <a:off x="0" y="0"/>
                      <a:ext cx="6217920" cy="3281680"/>
                    </a:xfrm>
                    <a:prstGeom prst="rect">
                      <a:avLst/>
                    </a:prstGeom>
                    <a:noFill/>
                    <a:ln w="9525">
                      <a:noFill/>
                      <a:headEnd/>
                      <a:tailEnd/>
                    </a:ln>
                  </pic:spPr>
                </pic:pic>
              </a:graphicData>
            </a:graphic>
          </wp:inline>
        </w:drawing>
      </w:r>
    </w:p>
    <w:p>
      <w:pPr>
        <w:pStyle w:val="ImageCaption"/>
      </w:pPr>
      <w:r>
        <w:t xml:space="preserve">Wireframe directionnel du dashboard</w:t>
      </w:r>
    </w:p>
    <w:bookmarkEnd w:id="50"/>
    <w:bookmarkStart w:id="51" w:name="anatomy-dune-action-card"/>
    <w:p>
      <w:pPr>
        <w:pStyle w:val="Heading2"/>
      </w:pPr>
      <w:r>
        <w:rPr>
          <w:rStyle w:val="SectionNumber"/>
        </w:rPr>
        <w:t xml:space="preserve">7.2</w:t>
      </w:r>
      <w:r>
        <w:tab/>
      </w:r>
      <w:r>
        <w:t xml:space="preserve">6.2 Anatomy d’une Action Card</w:t>
      </w:r>
    </w:p>
    <w:p>
      <w:pPr>
        <w:pStyle w:val="FirstParagraph"/>
      </w:pPr>
      <w:r>
        <w:t xml:space="preserve">Une Action Card est l’unité de valeur du produit. Elle contient :</w:t>
      </w:r>
    </w:p>
    <w:p>
      <w:pPr>
        <w:pStyle w:val="BodyText"/>
      </w:pPr>
      <w:r>
        <w:rPr>
          <w:b/>
          <w:bCs/>
        </w:rPr>
        <w:t xml:space="preserve">Finding.</w:t>
      </w:r>
      <w:r>
        <w:t xml:space="preserve"> </w:t>
      </w:r>
      <w:r>
        <w:t xml:space="preserve">« 7 pages stratégiques émettent un canonical qui ne correspond pas à la destination sitemap. »</w:t>
      </w:r>
    </w:p>
    <w:p>
      <w:pPr>
        <w:pStyle w:val="BodyText"/>
      </w:pPr>
      <w:r>
        <w:rPr>
          <w:b/>
          <w:bCs/>
        </w:rPr>
        <w:t xml:space="preserve">Evidence.</w:t>
      </w:r>
      <w:r>
        <w:t xml:space="preserve"> </w:t>
      </w:r>
      <w:r>
        <w:t xml:space="preserve">liens vers les snapshots, la règle, les URLs et la date.</w:t>
      </w:r>
    </w:p>
    <w:p>
      <w:pPr>
        <w:pStyle w:val="BodyText"/>
      </w:pPr>
      <w:r>
        <w:rPr>
          <w:b/>
          <w:bCs/>
        </w:rPr>
        <w:t xml:space="preserve">Why it matters.</w:t>
      </w:r>
      <w:r>
        <w:t xml:space="preserve"> </w:t>
      </w:r>
      <w:r>
        <w:t xml:space="preserve">explication du mécanisme, formulée conditionnellement si l’impact moteur n’est pas directement prouvé.</w:t>
      </w:r>
    </w:p>
    <w:p>
      <w:pPr>
        <w:pStyle w:val="BodyText"/>
      </w:pPr>
      <w:r>
        <w:rPr>
          <w:b/>
          <w:bCs/>
        </w:rPr>
        <w:t xml:space="preserve">Affected business scope.</w:t>
      </w:r>
      <w:r>
        <w:t xml:space="preserve"> </w:t>
      </w:r>
      <w:r>
        <w:t xml:space="preserve">pages commerciales, impressions/clicks/conversions associés si disponibles.</w:t>
      </w:r>
    </w:p>
    <w:p>
      <w:pPr>
        <w:pStyle w:val="BodyText"/>
      </w:pPr>
      <w:r>
        <w:rPr>
          <w:b/>
          <w:bCs/>
        </w:rPr>
        <w:t xml:space="preserve">Recommendation.</w:t>
      </w:r>
      <w:r>
        <w:t xml:space="preserve"> </w:t>
      </w:r>
      <w:r>
        <w:t xml:space="preserve">changement le plus petit possible.</w:t>
      </w:r>
    </w:p>
    <w:p>
      <w:pPr>
        <w:pStyle w:val="BodyText"/>
      </w:pPr>
      <w:r>
        <w:rPr>
          <w:b/>
          <w:bCs/>
        </w:rPr>
        <w:t xml:space="preserve">Confidence.</w:t>
      </w:r>
      <w:r>
        <w:t xml:space="preserve"> </w:t>
      </w:r>
      <w:r>
        <w:t xml:space="preserve">calcul documenté à partir de la qualité de preuve, jamais d’une intuition de LLM.</w:t>
      </w:r>
    </w:p>
    <w:p>
      <w:pPr>
        <w:pStyle w:val="BodyText"/>
      </w:pPr>
      <w:r>
        <w:rPr>
          <w:b/>
          <w:bCs/>
        </w:rPr>
        <w:t xml:space="preserve">Implementation.</w:t>
      </w:r>
      <w:r>
        <w:t xml:space="preserve"> </w:t>
      </w:r>
      <w:r>
        <w:t xml:space="preserve">Copy fix / Create GitHub PR / Create CMS draft / Ignore with reason.</w:t>
      </w:r>
    </w:p>
    <w:p>
      <w:pPr>
        <w:pStyle w:val="BodyText"/>
      </w:pPr>
      <w:r>
        <w:rPr>
          <w:b/>
          <w:bCs/>
        </w:rPr>
        <w:t xml:space="preserve">Verification gate.</w:t>
      </w:r>
      <w:r>
        <w:t xml:space="preserve"> </w:t>
      </w:r>
      <w:r>
        <w:t xml:space="preserve">ce qui devra devenir vrai après intervention.</w:t>
      </w:r>
    </w:p>
    <w:p>
      <w:pPr>
        <w:pStyle w:val="BodyText"/>
      </w:pPr>
      <w:r>
        <w:rPr>
          <w:b/>
          <w:bCs/>
        </w:rPr>
        <w:t xml:space="preserve">Rollback.</w:t>
      </w:r>
      <w:r>
        <w:t xml:space="preserve"> </w:t>
      </w:r>
      <w:r>
        <w:t xml:space="preserve">méthode automatique ou instruction concise.</w:t>
      </w:r>
    </w:p>
    <w:bookmarkEnd w:id="51"/>
    <w:bookmarkEnd w:id="52"/>
    <w:bookmarkStart w:id="56" w:name="Xd9679e8b86fdf3b8fc80e6ad1a80852eb3f5d92"/>
    <w:p>
      <w:pPr>
        <w:pStyle w:val="Heading1"/>
      </w:pPr>
      <w:r>
        <w:rPr>
          <w:rStyle w:val="SectionNumber"/>
        </w:rPr>
        <w:t xml:space="preserve">8</w:t>
      </w:r>
      <w:r>
        <w:tab/>
      </w:r>
      <w:r>
        <w:t xml:space="preserve">7. Design system : B2B search intelligence, pas « AI builder »</w:t>
      </w:r>
    </w:p>
    <w:p>
      <w:pPr>
        <w:pStyle w:val="FirstParagraph"/>
      </w:pPr>
      <w:r>
        <w:t xml:space="preserve">L’identité doit inspirer contrôle, clarté et mesure. Éviter le gradient violet/rose omniprésent, les orbes 3D, les étoiles « sparkle », les chat bubbles géantes et les dashboards saturés de gauges.</w:t>
      </w:r>
    </w:p>
    <w:bookmarkStart w:id="53" w:name="palette-recommandée"/>
    <w:p>
      <w:pPr>
        <w:pStyle w:val="Heading2"/>
      </w:pPr>
      <w:r>
        <w:rPr>
          <w:rStyle w:val="SectionNumber"/>
        </w:rPr>
        <w:t xml:space="preserve">8.1</w:t>
      </w:r>
      <w:r>
        <w:tab/>
      </w:r>
      <w:r>
        <w:t xml:space="preserve">7.1 Palette recommandée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Valeur</w:t>
            </w:r>
          </w:p>
        </w:tc>
        <w:tc>
          <w:tcPr/>
          <w:p>
            <w:pPr>
              <w:pStyle w:val="Compact"/>
              <w:jc w:val="left"/>
            </w:pPr>
            <w:r>
              <w:t xml:space="preserve">Usage</w:t>
            </w:r>
          </w:p>
        </w:tc>
      </w:tr>
      <w:tr>
        <w:tc>
          <w:tcPr/>
          <w:p>
            <w:pPr>
              <w:pStyle w:val="Compact"/>
              <w:jc w:val="left"/>
            </w:pPr>
            <w:r>
              <w:rPr>
                <w:rStyle w:val="VerbatimChar"/>
              </w:rPr>
              <w:t xml:space="preserve">ink-950</w:t>
            </w:r>
          </w:p>
        </w:tc>
        <w:tc>
          <w:tcPr/>
          <w:p>
            <w:pPr>
              <w:pStyle w:val="Compact"/>
              <w:jc w:val="left"/>
            </w:pPr>
            <w:r>
              <w:rPr>
                <w:rStyle w:val="VerbatimChar"/>
              </w:rPr>
              <w:t xml:space="preserve">#0B1220</w:t>
            </w:r>
          </w:p>
        </w:tc>
        <w:tc>
          <w:tcPr/>
          <w:p>
            <w:pPr>
              <w:pStyle w:val="Compact"/>
              <w:jc w:val="left"/>
            </w:pPr>
            <w:r>
              <w:t xml:space="preserve">navigation, texte principal, confiance</w:t>
            </w:r>
          </w:p>
        </w:tc>
      </w:tr>
      <w:tr>
        <w:tc>
          <w:tcPr/>
          <w:p>
            <w:pPr>
              <w:pStyle w:val="Compact"/>
              <w:jc w:val="left"/>
            </w:pPr>
            <w:r>
              <w:rPr>
                <w:rStyle w:val="VerbatimChar"/>
              </w:rPr>
              <w:t xml:space="preserve">slate-700</w:t>
            </w:r>
          </w:p>
        </w:tc>
        <w:tc>
          <w:tcPr/>
          <w:p>
            <w:pPr>
              <w:pStyle w:val="Compact"/>
              <w:jc w:val="left"/>
            </w:pPr>
            <w:r>
              <w:rPr>
                <w:rStyle w:val="VerbatimChar"/>
              </w:rPr>
              <w:t xml:space="preserve">#334155</w:t>
            </w:r>
          </w:p>
        </w:tc>
        <w:tc>
          <w:tcPr/>
          <w:p>
            <w:pPr>
              <w:pStyle w:val="Compact"/>
              <w:jc w:val="left"/>
            </w:pPr>
            <w:r>
              <w:t xml:space="preserve">texte secondaire</w:t>
            </w:r>
          </w:p>
        </w:tc>
      </w:tr>
      <w:tr>
        <w:tc>
          <w:tcPr/>
          <w:p>
            <w:pPr>
              <w:pStyle w:val="Compact"/>
              <w:jc w:val="left"/>
            </w:pPr>
            <w:r>
              <w:rPr>
                <w:rStyle w:val="VerbatimChar"/>
              </w:rPr>
              <w:t xml:space="preserve">surface</w:t>
            </w:r>
          </w:p>
        </w:tc>
        <w:tc>
          <w:tcPr/>
          <w:p>
            <w:pPr>
              <w:pStyle w:val="Compact"/>
              <w:jc w:val="left"/>
            </w:pPr>
            <w:r>
              <w:rPr>
                <w:rStyle w:val="VerbatimChar"/>
              </w:rPr>
              <w:t xml:space="preserve">#F7F9FC</w:t>
            </w:r>
          </w:p>
        </w:tc>
        <w:tc>
          <w:tcPr/>
          <w:p>
            <w:pPr>
              <w:pStyle w:val="Compact"/>
              <w:jc w:val="left"/>
            </w:pPr>
            <w:r>
              <w:t xml:space="preserve">fond général</w:t>
            </w:r>
          </w:p>
        </w:tc>
      </w:tr>
      <w:tr>
        <w:tc>
          <w:tcPr/>
          <w:p>
            <w:pPr>
              <w:pStyle w:val="Compact"/>
              <w:jc w:val="left"/>
            </w:pPr>
            <w:r>
              <w:rPr>
                <w:rStyle w:val="VerbatimChar"/>
              </w:rPr>
              <w:t xml:space="preserve">panel</w:t>
            </w:r>
          </w:p>
        </w:tc>
        <w:tc>
          <w:tcPr/>
          <w:p>
            <w:pPr>
              <w:pStyle w:val="Compact"/>
              <w:jc w:val="left"/>
            </w:pPr>
            <w:r>
              <w:rPr>
                <w:rStyle w:val="VerbatimChar"/>
              </w:rPr>
              <w:t xml:space="preserve">#FFFFFF</w:t>
            </w:r>
          </w:p>
        </w:tc>
        <w:tc>
          <w:tcPr/>
          <w:p>
            <w:pPr>
              <w:pStyle w:val="Compact"/>
              <w:jc w:val="left"/>
            </w:pPr>
            <w:r>
              <w:t xml:space="preserve">cartes</w:t>
            </w:r>
          </w:p>
        </w:tc>
      </w:tr>
      <w:tr>
        <w:tc>
          <w:tcPr/>
          <w:p>
            <w:pPr>
              <w:pStyle w:val="Compact"/>
              <w:jc w:val="left"/>
            </w:pPr>
            <w:r>
              <w:rPr>
                <w:rStyle w:val="VerbatimChar"/>
              </w:rPr>
              <w:t xml:space="preserve">line</w:t>
            </w:r>
          </w:p>
        </w:tc>
        <w:tc>
          <w:tcPr/>
          <w:p>
            <w:pPr>
              <w:pStyle w:val="Compact"/>
              <w:jc w:val="left"/>
            </w:pPr>
            <w:r>
              <w:rPr>
                <w:rStyle w:val="VerbatimChar"/>
              </w:rPr>
              <w:t xml:space="preserve">#E2E8F0</w:t>
            </w:r>
          </w:p>
        </w:tc>
        <w:tc>
          <w:tcPr/>
          <w:p>
            <w:pPr>
              <w:pStyle w:val="Compact"/>
              <w:jc w:val="left"/>
            </w:pPr>
            <w:r>
              <w:t xml:space="preserve">frontières</w:t>
            </w:r>
          </w:p>
        </w:tc>
      </w:tr>
      <w:tr>
        <w:tc>
          <w:tcPr/>
          <w:p>
            <w:pPr>
              <w:pStyle w:val="Compact"/>
              <w:jc w:val="left"/>
            </w:pPr>
            <w:r>
              <w:rPr>
                <w:rStyle w:val="VerbatimChar"/>
              </w:rPr>
              <w:t xml:space="preserve">primary</w:t>
            </w:r>
          </w:p>
        </w:tc>
        <w:tc>
          <w:tcPr/>
          <w:p>
            <w:pPr>
              <w:pStyle w:val="Compact"/>
              <w:jc w:val="left"/>
            </w:pPr>
            <w:r>
              <w:rPr>
                <w:rStyle w:val="VerbatimChar"/>
              </w:rPr>
              <w:t xml:space="preserve">#5B5CE2</w:t>
            </w:r>
          </w:p>
        </w:tc>
        <w:tc>
          <w:tcPr/>
          <w:p>
            <w:pPr>
              <w:pStyle w:val="Compact"/>
              <w:jc w:val="left"/>
            </w:pPr>
            <w:r>
              <w:t xml:space="preserve">actions, séries principales</w:t>
            </w:r>
          </w:p>
        </w:tc>
      </w:tr>
      <w:tr>
        <w:tc>
          <w:tcPr/>
          <w:p>
            <w:pPr>
              <w:pStyle w:val="Compact"/>
              <w:jc w:val="left"/>
            </w:pPr>
            <w:r>
              <w:rPr>
                <w:rStyle w:val="VerbatimChar"/>
              </w:rPr>
              <w:t xml:space="preserve">verified</w:t>
            </w:r>
          </w:p>
        </w:tc>
        <w:tc>
          <w:tcPr/>
          <w:p>
            <w:pPr>
              <w:pStyle w:val="Compact"/>
              <w:jc w:val="left"/>
            </w:pPr>
            <w:r>
              <w:rPr>
                <w:rStyle w:val="VerbatimChar"/>
              </w:rPr>
              <w:t xml:space="preserve">#0F9F7A</w:t>
            </w:r>
          </w:p>
        </w:tc>
        <w:tc>
          <w:tcPr/>
          <w:p>
            <w:pPr>
              <w:pStyle w:val="Compact"/>
              <w:jc w:val="left"/>
            </w:pPr>
            <w:r>
              <w:t xml:space="preserve">preuve/gate validé</w:t>
            </w:r>
          </w:p>
        </w:tc>
      </w:tr>
      <w:tr>
        <w:tc>
          <w:tcPr/>
          <w:p>
            <w:pPr>
              <w:pStyle w:val="Compact"/>
              <w:jc w:val="left"/>
            </w:pPr>
            <w:r>
              <w:rPr>
                <w:rStyle w:val="VerbatimChar"/>
              </w:rPr>
              <w:t xml:space="preserve">geo</w:t>
            </w:r>
          </w:p>
        </w:tc>
        <w:tc>
          <w:tcPr/>
          <w:p>
            <w:pPr>
              <w:pStyle w:val="Compact"/>
              <w:jc w:val="left"/>
            </w:pPr>
            <w:r>
              <w:rPr>
                <w:rStyle w:val="VerbatimChar"/>
              </w:rPr>
              <w:t xml:space="preserve">#7C3AED</w:t>
            </w:r>
          </w:p>
        </w:tc>
        <w:tc>
          <w:tcPr/>
          <w:p>
            <w:pPr>
              <w:pStyle w:val="Compact"/>
              <w:jc w:val="left"/>
            </w:pPr>
            <w:r>
              <w:t xml:space="preserve">AI Search uniquement, en accent</w:t>
            </w:r>
          </w:p>
        </w:tc>
      </w:tr>
      <w:tr>
        <w:tc>
          <w:tcPr/>
          <w:p>
            <w:pPr>
              <w:pStyle w:val="Compact"/>
              <w:jc w:val="left"/>
            </w:pPr>
            <w:r>
              <w:rPr>
                <w:rStyle w:val="VerbatimChar"/>
              </w:rPr>
              <w:t xml:space="preserve">warning</w:t>
            </w:r>
          </w:p>
        </w:tc>
        <w:tc>
          <w:tcPr/>
          <w:p>
            <w:pPr>
              <w:pStyle w:val="Compact"/>
              <w:jc w:val="left"/>
            </w:pPr>
            <w:r>
              <w:rPr>
                <w:rStyle w:val="VerbatimChar"/>
              </w:rPr>
              <w:t xml:space="preserve">#D97706</w:t>
            </w:r>
          </w:p>
        </w:tc>
        <w:tc>
          <w:tcPr/>
          <w:p>
            <w:pPr>
              <w:pStyle w:val="Compact"/>
              <w:jc w:val="left"/>
            </w:pPr>
            <w:r>
              <w:t xml:space="preserve">hypothèse/attention</w:t>
            </w:r>
          </w:p>
        </w:tc>
      </w:tr>
      <w:tr>
        <w:tc>
          <w:tcPr/>
          <w:p>
            <w:pPr>
              <w:pStyle w:val="Compact"/>
              <w:jc w:val="left"/>
            </w:pPr>
            <w:r>
              <w:rPr>
                <w:rStyle w:val="VerbatimChar"/>
              </w:rPr>
              <w:t xml:space="preserve">critical</w:t>
            </w:r>
          </w:p>
        </w:tc>
        <w:tc>
          <w:tcPr/>
          <w:p>
            <w:pPr>
              <w:pStyle w:val="Compact"/>
              <w:jc w:val="left"/>
            </w:pPr>
            <w:r>
              <w:rPr>
                <w:rStyle w:val="VerbatimChar"/>
              </w:rPr>
              <w:t xml:space="preserve">#DC2626</w:t>
            </w:r>
          </w:p>
        </w:tc>
        <w:tc>
          <w:tcPr/>
          <w:p>
            <w:pPr>
              <w:pStyle w:val="Compact"/>
              <w:jc w:val="left"/>
            </w:pPr>
            <w:r>
              <w:t xml:space="preserve">erreur bloquante, jamais décoration</w:t>
            </w:r>
          </w:p>
        </w:tc>
      </w:tr>
    </w:tbl>
    <w:p>
      <w:pPr>
        <w:pStyle w:val="BodyText"/>
      </w:pPr>
      <w:r>
        <w:t xml:space="preserve">Le statut ne doit jamais dépendre de la couleur seule : icône + texte + couleur.</w:t>
      </w:r>
    </w:p>
    <w:bookmarkEnd w:id="53"/>
    <w:bookmarkStart w:id="54" w:name="typographie"/>
    <w:p>
      <w:pPr>
        <w:pStyle w:val="Heading2"/>
      </w:pPr>
      <w:r>
        <w:rPr>
          <w:rStyle w:val="SectionNumber"/>
        </w:rPr>
        <w:t xml:space="preserve">8.2</w:t>
      </w:r>
      <w:r>
        <w:tab/>
      </w:r>
      <w:r>
        <w:t xml:space="preserve">7.2 Typographie</w:t>
      </w:r>
    </w:p>
    <w:p>
      <w:pPr>
        <w:pStyle w:val="Compact"/>
        <w:numPr>
          <w:ilvl w:val="0"/>
          <w:numId w:val="1010"/>
        </w:numPr>
      </w:pPr>
      <w:r>
        <w:rPr>
          <w:b/>
          <w:bCs/>
        </w:rPr>
        <w:t xml:space="preserve">UI : Inter / Geist Sans</w:t>
      </w:r>
      <w:r>
        <w:t xml:space="preserve">, 14–16 px base, chiffres tabulaires pour métriques ;</w:t>
      </w:r>
    </w:p>
    <w:p>
      <w:pPr>
        <w:pStyle w:val="Compact"/>
        <w:numPr>
          <w:ilvl w:val="0"/>
          <w:numId w:val="1010"/>
        </w:numPr>
      </w:pPr>
      <w:r>
        <w:rPr>
          <w:b/>
          <w:bCs/>
        </w:rPr>
        <w:t xml:space="preserve">Display : Inter Display / Geist</w:t>
      </w:r>
      <w:r>
        <w:t xml:space="preserve">, peu de variations ;</w:t>
      </w:r>
    </w:p>
    <w:p>
      <w:pPr>
        <w:pStyle w:val="Compact"/>
        <w:numPr>
          <w:ilvl w:val="0"/>
          <w:numId w:val="1010"/>
        </w:numPr>
      </w:pPr>
      <w:r>
        <w:rPr>
          <w:b/>
          <w:bCs/>
        </w:rPr>
        <w:t xml:space="preserve">Evidence / code : IBM Plex Mono ou JetBrains Mono</w:t>
      </w:r>
      <w:r>
        <w:t xml:space="preserve">, uniquement pour URL, hash, rule IDs et captures techniques ;</w:t>
      </w:r>
    </w:p>
    <w:p>
      <w:pPr>
        <w:pStyle w:val="Compact"/>
        <w:numPr>
          <w:ilvl w:val="0"/>
          <w:numId w:val="1010"/>
        </w:numPr>
      </w:pPr>
      <w:r>
        <w:t xml:space="preserve">largeur de ligne marketing 60–75 caractères ; dashboard dense mais respirant.</w:t>
      </w:r>
    </w:p>
    <w:bookmarkEnd w:id="54"/>
    <w:bookmarkStart w:id="55" w:name="graphiques-autorisés"/>
    <w:p>
      <w:pPr>
        <w:pStyle w:val="Heading2"/>
      </w:pPr>
      <w:r>
        <w:rPr>
          <w:rStyle w:val="SectionNumber"/>
        </w:rPr>
        <w:t xml:space="preserve">8.3</w:t>
      </w:r>
      <w:r>
        <w:tab/>
      </w:r>
      <w:r>
        <w:t xml:space="preserve">7.3 Graphiques autorisés</w:t>
      </w:r>
    </w:p>
    <w:p>
      <w:pPr>
        <w:pStyle w:val="Compact"/>
        <w:numPr>
          <w:ilvl w:val="0"/>
          <w:numId w:val="1011"/>
        </w:numPr>
      </w:pPr>
      <w:r>
        <w:t xml:space="preserve">séries temporelles avec marqueurs d’intervention ;</w:t>
      </w:r>
    </w:p>
    <w:p>
      <w:pPr>
        <w:pStyle w:val="Compact"/>
        <w:numPr>
          <w:ilvl w:val="0"/>
          <w:numId w:val="1011"/>
        </w:numPr>
      </w:pPr>
      <w:r>
        <w:t xml:space="preserve">small multiples par moteur/locale ;</w:t>
      </w:r>
    </w:p>
    <w:p>
      <w:pPr>
        <w:pStyle w:val="Compact"/>
        <w:numPr>
          <w:ilvl w:val="0"/>
          <w:numId w:val="1011"/>
        </w:numPr>
      </w:pPr>
      <w:r>
        <w:t xml:space="preserve">barres de couverture/mention/citation avec dénominateur visible ;</w:t>
      </w:r>
    </w:p>
    <w:p>
      <w:pPr>
        <w:pStyle w:val="Compact"/>
        <w:numPr>
          <w:ilvl w:val="0"/>
          <w:numId w:val="1011"/>
        </w:numPr>
      </w:pPr>
      <w:r>
        <w:t xml:space="preserve">matrice</w:t>
      </w:r>
      <w:r>
        <w:t xml:space="preserve"> </w:t>
      </w:r>
      <w:r>
        <w:rPr>
          <w:rStyle w:val="VerbatimChar"/>
        </w:rPr>
        <w:t xml:space="preserve">Impact × Confidence</w:t>
      </w:r>
      <w:r>
        <w:t xml:space="preserve"> </w:t>
      </w:r>
      <w:r>
        <w:t xml:space="preserve">pour actions ;</w:t>
      </w:r>
    </w:p>
    <w:p>
      <w:pPr>
        <w:pStyle w:val="Compact"/>
        <w:numPr>
          <w:ilvl w:val="0"/>
          <w:numId w:val="1011"/>
        </w:numPr>
      </w:pPr>
      <w:r>
        <w:t xml:space="preserve">stacked bar par classe de source ;</w:t>
      </w:r>
    </w:p>
    <w:p>
      <w:pPr>
        <w:pStyle w:val="Compact"/>
        <w:numPr>
          <w:ilvl w:val="0"/>
          <w:numId w:val="1011"/>
        </w:numPr>
      </w:pPr>
      <w:r>
        <w:t xml:space="preserve">graphe léger URL ↔ sujet ↔ entité ↔ citation ;</w:t>
      </w:r>
    </w:p>
    <w:p>
      <w:pPr>
        <w:pStyle w:val="Compact"/>
        <w:numPr>
          <w:ilvl w:val="0"/>
          <w:numId w:val="1011"/>
        </w:numPr>
      </w:pPr>
      <w:r>
        <w:t xml:space="preserve">heatmap de stabilité par prompt/engine ;</w:t>
      </w:r>
    </w:p>
    <w:p>
      <w:pPr>
        <w:pStyle w:val="Compact"/>
        <w:numPr>
          <w:ilvl w:val="0"/>
          <w:numId w:val="1011"/>
        </w:numPr>
      </w:pPr>
      <w:r>
        <w:t xml:space="preserve">waterfall de pertes/gains seulement si définitions stables.</w:t>
      </w:r>
    </w:p>
    <w:p>
      <w:pPr>
        <w:pStyle w:val="FirstParagraph"/>
      </w:pPr>
      <w:r>
        <w:t xml:space="preserve">À éviter : speedometers, donut charts pour cinq métriques différentes, score unique 0–100 sans décomposition, « +37% opportunity » sans méthode.</w:t>
      </w:r>
    </w:p>
    <w:bookmarkEnd w:id="55"/>
    <w:bookmarkEnd w:id="56"/>
    <w:bookmarkStart w:id="60" w:name="landing-page-et-conversion"/>
    <w:p>
      <w:pPr>
        <w:pStyle w:val="Heading1"/>
      </w:pPr>
      <w:r>
        <w:rPr>
          <w:rStyle w:val="SectionNumber"/>
        </w:rPr>
        <w:t xml:space="preserve">9</w:t>
      </w:r>
      <w:r>
        <w:tab/>
      </w:r>
      <w:r>
        <w:t xml:space="preserve">8. Landing page et conversion</w:t>
      </w:r>
    </w:p>
    <w:p>
      <w:pPr>
        <w:pStyle w:val="FirstParagraph"/>
      </w:pPr>
      <w:r>
        <w:t xml:space="preserve">Le marketing doit démontrer le produit avant de demander une carte bancaire.</w:t>
      </w:r>
    </w:p>
    <w:bookmarkStart w:id="57" w:name="hero-recommandé"/>
    <w:p>
      <w:pPr>
        <w:pStyle w:val="Heading2"/>
      </w:pPr>
      <w:r>
        <w:rPr>
          <w:rStyle w:val="SectionNumber"/>
        </w:rPr>
        <w:t xml:space="preserve">9.1</w:t>
      </w:r>
      <w:r>
        <w:tab/>
      </w:r>
      <w:r>
        <w:t xml:space="preserve">8.1 Hero recommandé</w:t>
      </w:r>
    </w:p>
    <w:p>
      <w:pPr>
        <w:pStyle w:val="FirstParagraph"/>
      </w:pPr>
      <w:r>
        <w:rPr>
          <w:b/>
          <w:bCs/>
        </w:rPr>
        <w:t xml:space="preserve">H1 EN :</w:t>
      </w:r>
      <w:r>
        <w:t xml:space="preserve"> </w:t>
      </w:r>
      <w:r>
        <w:rPr>
          <w:rStyle w:val="VerbatimChar"/>
        </w:rPr>
        <w:t xml:space="preserve">Know what to fix. Prove what worked.</w:t>
      </w:r>
    </w:p>
    <w:p>
      <w:pPr>
        <w:pStyle w:val="BodyText"/>
      </w:pPr>
      <w:r>
        <w:rPr>
          <w:b/>
          <w:bCs/>
        </w:rPr>
        <w:t xml:space="preserve">Sous-titre :</w:t>
      </w:r>
      <w:r>
        <w:t xml:space="preserve"> </w:t>
      </w:r>
      <w:r>
        <w:rPr>
          <w:rStyle w:val="VerbatimChar"/>
        </w:rPr>
        <w:t xml:space="preserve">Technical SEO, Search Console and AI-search visibility in one evidence-first workflow.</w:t>
      </w:r>
    </w:p>
    <w:p>
      <w:pPr>
        <w:pStyle w:val="BodyText"/>
      </w:pPr>
      <w:r>
        <w:rPr>
          <w:b/>
          <w:bCs/>
        </w:rPr>
        <w:t xml:space="preserve">CTA primaire :</w:t>
      </w:r>
      <w:r>
        <w:t xml:space="preserve"> </w:t>
      </w:r>
      <w:r>
        <w:t xml:space="preserve">champ domaine +</w:t>
      </w:r>
      <w:r>
        <w:t xml:space="preserve"> </w:t>
      </w:r>
      <w:r>
        <w:rPr>
          <w:rStyle w:val="VerbatimChar"/>
        </w:rPr>
        <w:t xml:space="preserve">Run free audit</w:t>
      </w:r>
      <w:r>
        <w:t xml:space="preserve">.</w:t>
      </w:r>
    </w:p>
    <w:p>
      <w:pPr>
        <w:pStyle w:val="BodyText"/>
      </w:pPr>
      <w:r>
        <w:rPr>
          <w:b/>
          <w:bCs/>
        </w:rPr>
        <w:t xml:space="preserve">CTA secondaire :</w:t>
      </w:r>
      <w:r>
        <w:t xml:space="preserve"> </w:t>
      </w:r>
      <w:r>
        <w:rPr>
          <w:rStyle w:val="VerbatimChar"/>
        </w:rPr>
        <w:t xml:space="preserve">See the methodology</w:t>
      </w:r>
      <w:r>
        <w:t xml:space="preserve">.</w:t>
      </w:r>
    </w:p>
    <w:p>
      <w:pPr>
        <w:pStyle w:val="BodyText"/>
      </w:pPr>
      <w:r>
        <w:t xml:space="preserve">Sous le CTA :</w:t>
      </w:r>
      <w:r>
        <w:t xml:space="preserve"> </w:t>
      </w:r>
      <w:r>
        <w:rPr>
          <w:rStyle w:val="VerbatimChar"/>
        </w:rPr>
        <w:t xml:space="preserve">No credit card · public pages only · evidence URLs included</w:t>
      </w:r>
      <w:r>
        <w:t xml:space="preserve">.</w:t>
      </w:r>
    </w:p>
    <w:p>
      <w:pPr>
        <w:pStyle w:val="BodyText"/>
      </w:pPr>
      <w:r>
        <w:t xml:space="preserve">La version française peut traduire le message, mais garder une architecture d’URL internationale propre (</w:t>
      </w:r>
      <w:r>
        <w:rPr>
          <w:rStyle w:val="VerbatimChar"/>
        </w:rPr>
        <w:t xml:space="preserve">/fr/</w:t>
      </w:r>
      <w:r>
        <w:t xml:space="preserve">,</w:t>
      </w:r>
      <w:r>
        <w:t xml:space="preserve"> </w:t>
      </w:r>
      <w:r>
        <w:rPr>
          <w:rStyle w:val="VerbatimChar"/>
        </w:rPr>
        <w:t xml:space="preserve">/en/</w:t>
      </w:r>
      <w:r>
        <w:t xml:space="preserve">) si les deux langues sont visées.</w:t>
      </w:r>
    </w:p>
    <w:bookmarkEnd w:id="57"/>
    <w:bookmarkStart w:id="58" w:name="public-scan-sans-compte"/>
    <w:p>
      <w:pPr>
        <w:pStyle w:val="Heading2"/>
      </w:pPr>
      <w:r>
        <w:rPr>
          <w:rStyle w:val="SectionNumber"/>
        </w:rPr>
        <w:t xml:space="preserve">9.2</w:t>
      </w:r>
      <w:r>
        <w:tab/>
      </w:r>
      <w:r>
        <w:t xml:space="preserve">8.2 Public scan sans compte</w:t>
      </w:r>
    </w:p>
    <w:p>
      <w:pPr>
        <w:pStyle w:val="FirstParagraph"/>
      </w:pPr>
      <w:r>
        <w:t xml:space="preserve">Le free scan est un canal d’acquisition, pas une démo factice. Pipeline :</w:t>
      </w:r>
    </w:p>
    <w:p>
      <w:pPr>
        <w:pStyle w:val="BodyText"/>
      </w:pPr>
      <w:r>
        <w:rPr>
          <w:rStyle w:val="VerbatimChar"/>
        </w:rPr>
        <w:t xml:space="preserve">URL → SSRF validation → robots/policy → limited crawl (20–50 URLs) → deterministic checks → evidence sample → result page</w:t>
      </w:r>
      <w:r>
        <w:t xml:space="preserve">.</w:t>
      </w:r>
    </w:p>
    <w:p>
      <w:pPr>
        <w:pStyle w:val="BodyText"/>
      </w:pPr>
      <w:r>
        <w:t xml:space="preserve">La page de résultat montre :</w:t>
      </w:r>
    </w:p>
    <w:p>
      <w:pPr>
        <w:pStyle w:val="Compact"/>
        <w:numPr>
          <w:ilvl w:val="0"/>
          <w:numId w:val="1012"/>
        </w:numPr>
      </w:pPr>
      <w:r>
        <w:t xml:space="preserve">3 problèmes vérifiés ;</w:t>
      </w:r>
    </w:p>
    <w:p>
      <w:pPr>
        <w:pStyle w:val="Compact"/>
        <w:numPr>
          <w:ilvl w:val="0"/>
          <w:numId w:val="1012"/>
        </w:numPr>
      </w:pPr>
      <w:r>
        <w:t xml:space="preserve">2 opportunités ;</w:t>
      </w:r>
    </w:p>
    <w:p>
      <w:pPr>
        <w:pStyle w:val="Compact"/>
        <w:numPr>
          <w:ilvl w:val="0"/>
          <w:numId w:val="1012"/>
        </w:numPr>
      </w:pPr>
      <w:r>
        <w:t xml:space="preserve">1 exemple d’evidence card ;</w:t>
      </w:r>
    </w:p>
    <w:p>
      <w:pPr>
        <w:pStyle w:val="Compact"/>
        <w:numPr>
          <w:ilvl w:val="0"/>
          <w:numId w:val="1012"/>
        </w:numPr>
      </w:pPr>
      <w:r>
        <w:t xml:space="preserve">ce qui</w:t>
      </w:r>
      <w:r>
        <w:t xml:space="preserve"> </w:t>
      </w:r>
      <w:r>
        <w:rPr>
          <w:b/>
          <w:bCs/>
        </w:rPr>
        <w:t xml:space="preserve">n’a pas pu être prouvé</w:t>
      </w:r>
      <w:r>
        <w:t xml:space="preserve"> </w:t>
      </w:r>
      <w:r>
        <w:t xml:space="preserve">sans GSC ;</w:t>
      </w:r>
    </w:p>
    <w:p>
      <w:pPr>
        <w:pStyle w:val="Compact"/>
        <w:numPr>
          <w:ilvl w:val="0"/>
          <w:numId w:val="1012"/>
        </w:numPr>
      </w:pPr>
      <w:r>
        <w:t xml:space="preserve">CTA</w:t>
      </w:r>
      <w:r>
        <w:t xml:space="preserve"> </w:t>
      </w:r>
      <w:r>
        <w:rPr>
          <w:rStyle w:val="VerbatimChar"/>
        </w:rPr>
        <w:t xml:space="preserve">Connect Search Console to unlock performance diagnosis</w:t>
      </w:r>
      <w:r>
        <w:t xml:space="preserve">.</w:t>
      </w:r>
    </w:p>
    <w:p>
      <w:pPr>
        <w:pStyle w:val="FirstParagraph"/>
      </w:pPr>
      <w:r>
        <w:t xml:space="preserve">Le compte est demandé</w:t>
      </w:r>
      <w:r>
        <w:t xml:space="preserve"> </w:t>
      </w:r>
      <w:r>
        <w:rPr>
          <w:b/>
          <w:bCs/>
        </w:rPr>
        <w:t xml:space="preserve">après</w:t>
      </w:r>
      <w:r>
        <w:t xml:space="preserve"> </w:t>
      </w:r>
      <w:r>
        <w:t xml:space="preserve">que l’utilisateur a vu de la valeur.</w:t>
      </w:r>
    </w:p>
    <w:bookmarkEnd w:id="58"/>
    <w:bookmarkStart w:id="59" w:name="onboarding-authentifié"/>
    <w:p>
      <w:pPr>
        <w:pStyle w:val="Heading2"/>
      </w:pPr>
      <w:r>
        <w:rPr>
          <w:rStyle w:val="SectionNumber"/>
        </w:rPr>
        <w:t xml:space="preserve">9.3</w:t>
      </w:r>
      <w:r>
        <w:tab/>
      </w:r>
      <w:r>
        <w:t xml:space="preserve">8.3 Onboarding authentifié</w:t>
      </w:r>
    </w:p>
    <w:p>
      <w:pPr>
        <w:pStyle w:val="Compact"/>
        <w:numPr>
          <w:ilvl w:val="0"/>
          <w:numId w:val="1013"/>
        </w:numPr>
      </w:pPr>
      <w:r>
        <w:t xml:space="preserve">Créer un compte par passkey/OAuth ou email sécurisé.</w:t>
      </w:r>
    </w:p>
    <w:p>
      <w:pPr>
        <w:pStyle w:val="Compact"/>
        <w:numPr>
          <w:ilvl w:val="0"/>
          <w:numId w:val="1013"/>
        </w:numPr>
      </w:pPr>
      <w:r>
        <w:t xml:space="preserve">Ajouter/vérifier le domaine.</w:t>
      </w:r>
    </w:p>
    <w:p>
      <w:pPr>
        <w:pStyle w:val="Compact"/>
        <w:numPr>
          <w:ilvl w:val="0"/>
          <w:numId w:val="1013"/>
        </w:numPr>
      </w:pPr>
      <w:r>
        <w:t xml:space="preserve">Connecter GSC (scope readonly par défaut).</w:t>
      </w:r>
    </w:p>
    <w:p>
      <w:pPr>
        <w:pStyle w:val="Compact"/>
        <w:numPr>
          <w:ilvl w:val="0"/>
          <w:numId w:val="1013"/>
        </w:numPr>
      </w:pPr>
      <w:r>
        <w:t xml:space="preserve">Détecter organisation, services, pays, langues et entités depuis le site.</w:t>
      </w:r>
    </w:p>
    <w:p>
      <w:pPr>
        <w:pStyle w:val="Compact"/>
        <w:numPr>
          <w:ilvl w:val="0"/>
          <w:numId w:val="1013"/>
        </w:numPr>
      </w:pPr>
      <w:r>
        <w:t xml:space="preserve">Faire confirmer ces données au client — l’IA ne décide pas seule du business model.</w:t>
      </w:r>
    </w:p>
    <w:p>
      <w:pPr>
        <w:pStyle w:val="Compact"/>
        <w:numPr>
          <w:ilvl w:val="0"/>
          <w:numId w:val="1013"/>
        </w:numPr>
      </w:pPr>
      <w:r>
        <w:t xml:space="preserve">Choisir les objectifs : leads, ecommerce, trafic informationnel, local, brand/AI visibility.</w:t>
      </w:r>
    </w:p>
    <w:p>
      <w:pPr>
        <w:pStyle w:val="Compact"/>
        <w:numPr>
          <w:ilvl w:val="0"/>
          <w:numId w:val="1013"/>
        </w:numPr>
      </w:pPr>
      <w:r>
        <w:t xml:space="preserve">Construire la baseline.</w:t>
      </w:r>
    </w:p>
    <w:p>
      <w:pPr>
        <w:pStyle w:val="Compact"/>
        <w:numPr>
          <w:ilvl w:val="0"/>
          <w:numId w:val="1013"/>
        </w:numPr>
      </w:pPr>
      <w:r>
        <w:t xml:space="preserve">Générer les premières actions.</w:t>
      </w:r>
    </w:p>
    <w:p>
      <w:pPr>
        <w:pStyle w:val="Compact"/>
        <w:numPr>
          <w:ilvl w:val="0"/>
          <w:numId w:val="1013"/>
        </w:numPr>
      </w:pPr>
      <w:r>
        <w:t xml:space="preserve">Proposer le module AI Search seulement une fois les prompts/jobs-to-be-done confirmés.</w:t>
      </w:r>
    </w:p>
    <w:bookmarkEnd w:id="59"/>
    <w:bookmarkEnd w:id="60"/>
    <w:bookmarkStart w:id="63" w:name="seo-du-saas-lui-même"/>
    <w:p>
      <w:pPr>
        <w:pStyle w:val="Heading1"/>
      </w:pPr>
      <w:r>
        <w:rPr>
          <w:rStyle w:val="SectionNumber"/>
        </w:rPr>
        <w:t xml:space="preserve">10</w:t>
      </w:r>
      <w:r>
        <w:tab/>
      </w:r>
      <w:r>
        <w:t xml:space="preserve">9. SEO du SaaS lui-même</w:t>
      </w:r>
    </w:p>
    <w:p>
      <w:pPr>
        <w:pStyle w:val="FirstParagraph"/>
      </w:pPr>
      <w:r>
        <w:t xml:space="preserve">Le site doit être son propre cas de démonstration. La stratégie ne repose pas sur le mot-clé de marque « WinSEO », mais sur un</w:t>
      </w:r>
      <w:r>
        <w:t xml:space="preserve"> </w:t>
      </w:r>
      <w:r>
        <w:rPr>
          <w:b/>
          <w:bCs/>
        </w:rPr>
        <w:t xml:space="preserve">cluster de pages qui répond aux jobs-to-be-done</w:t>
      </w:r>
      <w:r>
        <w:t xml:space="preserve">.</w:t>
      </w:r>
    </w:p>
    <w:bookmarkStart w:id="61" w:name="architecture-publique-cible"/>
    <w:p>
      <w:pPr>
        <w:pStyle w:val="Heading2"/>
      </w:pPr>
      <w:r>
        <w:rPr>
          <w:rStyle w:val="SectionNumber"/>
        </w:rPr>
        <w:t xml:space="preserve">10.1</w:t>
      </w:r>
      <w:r>
        <w:tab/>
      </w:r>
      <w:r>
        <w:t xml:space="preserve">9.1 Architecture publique cible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Route</w:t>
            </w:r>
          </w:p>
        </w:tc>
        <w:tc>
          <w:tcPr/>
          <w:p>
            <w:pPr>
              <w:pStyle w:val="Compact"/>
              <w:jc w:val="left"/>
            </w:pPr>
            <w:r>
              <w:t xml:space="preserve">Intention</w:t>
            </w:r>
          </w:p>
        </w:tc>
      </w:tr>
      <w:tr>
        <w:tc>
          <w:tcPr/>
          <w:p>
            <w:pPr>
              <w:pStyle w:val="Compact"/>
              <w:jc w:val="left"/>
            </w:pPr>
            <w:r>
              <w:rPr>
                <w:rStyle w:val="VerbatimChar"/>
              </w:rPr>
              <w:t xml:space="preserve">/</w:t>
            </w:r>
          </w:p>
        </w:tc>
        <w:tc>
          <w:tcPr/>
          <w:p>
            <w:pPr>
              <w:pStyle w:val="Compact"/>
              <w:jc w:val="left"/>
            </w:pPr>
            <w:r>
              <w:t xml:space="preserve">marque + proposition</w:t>
            </w:r>
          </w:p>
        </w:tc>
      </w:tr>
      <w:tr>
        <w:tc>
          <w:tcPr/>
          <w:p>
            <w:pPr>
              <w:pStyle w:val="Compact"/>
              <w:jc w:val="left"/>
            </w:pPr>
            <w:r>
              <w:rPr>
                <w:rStyle w:val="VerbatimChar"/>
              </w:rPr>
              <w:t xml:space="preserve">/seo-audit</w:t>
            </w:r>
          </w:p>
        </w:tc>
        <w:tc>
          <w:tcPr/>
          <w:p>
            <w:pPr>
              <w:pStyle w:val="Compact"/>
              <w:jc w:val="left"/>
            </w:pPr>
            <w:r>
              <w:t xml:space="preserve">audit SEO actionnable</w:t>
            </w:r>
          </w:p>
        </w:tc>
      </w:tr>
      <w:tr>
        <w:tc>
          <w:tcPr/>
          <w:p>
            <w:pPr>
              <w:pStyle w:val="Compact"/>
              <w:jc w:val="left"/>
            </w:pPr>
            <w:r>
              <w:rPr>
                <w:rStyle w:val="VerbatimChar"/>
              </w:rPr>
              <w:t xml:space="preserve">/technical-seo-audit</w:t>
            </w:r>
          </w:p>
        </w:tc>
        <w:tc>
          <w:tcPr/>
          <w:p>
            <w:pPr>
              <w:pStyle w:val="Compact"/>
              <w:jc w:val="left"/>
            </w:pPr>
            <w:r>
              <w:t xml:space="preserve">crawl/indexabilité/JS</w:t>
            </w:r>
          </w:p>
        </w:tc>
      </w:tr>
      <w:tr>
        <w:tc>
          <w:tcPr/>
          <w:p>
            <w:pPr>
              <w:pStyle w:val="Compact"/>
              <w:jc w:val="left"/>
            </w:pPr>
            <w:r>
              <w:rPr>
                <w:rStyle w:val="VerbatimChar"/>
              </w:rPr>
              <w:t xml:space="preserve">/google-search-console-analyzer</w:t>
            </w:r>
          </w:p>
        </w:tc>
        <w:tc>
          <w:tcPr/>
          <w:p>
            <w:pPr>
              <w:pStyle w:val="Compact"/>
              <w:jc w:val="left"/>
            </w:pPr>
            <w:r>
              <w:t xml:space="preserve">diagnostic GSC</w:t>
            </w:r>
          </w:p>
        </w:tc>
      </w:tr>
      <w:tr>
        <w:tc>
          <w:tcPr/>
          <w:p>
            <w:pPr>
              <w:pStyle w:val="Compact"/>
              <w:jc w:val="left"/>
            </w:pPr>
            <w:r>
              <w:rPr>
                <w:rStyle w:val="VerbatimChar"/>
              </w:rPr>
              <w:t xml:space="preserve">/seo-monitoring</w:t>
            </w:r>
          </w:p>
        </w:tc>
        <w:tc>
          <w:tcPr/>
          <w:p>
            <w:pPr>
              <w:pStyle w:val="Compact"/>
              <w:jc w:val="left"/>
            </w:pPr>
            <w:r>
              <w:t xml:space="preserve">changement/régression</w:t>
            </w:r>
          </w:p>
        </w:tc>
      </w:tr>
      <w:tr>
        <w:tc>
          <w:tcPr/>
          <w:p>
            <w:pPr>
              <w:pStyle w:val="Compact"/>
              <w:jc w:val="left"/>
            </w:pPr>
            <w:r>
              <w:rPr>
                <w:rStyle w:val="VerbatimChar"/>
              </w:rPr>
              <w:t xml:space="preserve">/ai-search-visibility</w:t>
            </w:r>
          </w:p>
        </w:tc>
        <w:tc>
          <w:tcPr/>
          <w:p>
            <w:pPr>
              <w:pStyle w:val="Compact"/>
              <w:jc w:val="left"/>
            </w:pPr>
            <w:r>
              <w:t xml:space="preserve">catégorie AI visibility</w:t>
            </w:r>
          </w:p>
        </w:tc>
      </w:tr>
      <w:tr>
        <w:tc>
          <w:tcPr/>
          <w:p>
            <w:pPr>
              <w:pStyle w:val="Compact"/>
              <w:jc w:val="left"/>
            </w:pPr>
            <w:r>
              <w:rPr>
                <w:rStyle w:val="VerbatimChar"/>
              </w:rPr>
              <w:t xml:space="preserve">/geo-audit</w:t>
            </w:r>
          </w:p>
        </w:tc>
        <w:tc>
          <w:tcPr/>
          <w:p>
            <w:pPr>
              <w:pStyle w:val="Compact"/>
              <w:jc w:val="left"/>
            </w:pPr>
            <w:r>
              <w:t xml:space="preserve">Generative Engine Optimization</w:t>
            </w:r>
          </w:p>
        </w:tc>
      </w:tr>
      <w:tr>
        <w:tc>
          <w:tcPr/>
          <w:p>
            <w:pPr>
              <w:pStyle w:val="Compact"/>
              <w:jc w:val="left"/>
            </w:pPr>
            <w:r>
              <w:rPr>
                <w:rStyle w:val="VerbatimChar"/>
              </w:rPr>
              <w:t xml:space="preserve">/aeo-audit</w:t>
            </w:r>
          </w:p>
        </w:tc>
        <w:tc>
          <w:tcPr/>
          <w:p>
            <w:pPr>
              <w:pStyle w:val="Compact"/>
              <w:jc w:val="left"/>
            </w:pPr>
            <w:r>
              <w:t xml:space="preserve">Answer Engine Optimization</w:t>
            </w:r>
          </w:p>
        </w:tc>
      </w:tr>
      <w:tr>
        <w:tc>
          <w:tcPr/>
          <w:p>
            <w:pPr>
              <w:pStyle w:val="Compact"/>
              <w:jc w:val="left"/>
            </w:pPr>
            <w:r>
              <w:rPr>
                <w:rStyle w:val="VerbatimChar"/>
              </w:rPr>
              <w:t xml:space="preserve">/chatgpt-visibility</w:t>
            </w:r>
          </w:p>
        </w:tc>
        <w:tc>
          <w:tcPr/>
          <w:p>
            <w:pPr>
              <w:pStyle w:val="Compact"/>
              <w:jc w:val="left"/>
            </w:pPr>
            <w:r>
              <w:t xml:space="preserve">moteur spécifique</w:t>
            </w:r>
          </w:p>
        </w:tc>
      </w:tr>
      <w:tr>
        <w:tc>
          <w:tcPr/>
          <w:p>
            <w:pPr>
              <w:pStyle w:val="Compact"/>
              <w:jc w:val="left"/>
            </w:pPr>
            <w:r>
              <w:rPr>
                <w:rStyle w:val="VerbatimChar"/>
              </w:rPr>
              <w:t xml:space="preserve">/google-ai-mode-tracker</w:t>
            </w:r>
          </w:p>
        </w:tc>
        <w:tc>
          <w:tcPr/>
          <w:p>
            <w:pPr>
              <w:pStyle w:val="Compact"/>
              <w:jc w:val="left"/>
            </w:pPr>
            <w:r>
              <w:t xml:space="preserve">moteur spécifique</w:t>
            </w:r>
          </w:p>
        </w:tc>
      </w:tr>
      <w:tr>
        <w:tc>
          <w:tcPr/>
          <w:p>
            <w:pPr>
              <w:pStyle w:val="Compact"/>
              <w:jc w:val="left"/>
            </w:pPr>
            <w:r>
              <w:rPr>
                <w:rStyle w:val="VerbatimChar"/>
              </w:rPr>
              <w:t xml:space="preserve">/perplexity-visibility</w:t>
            </w:r>
          </w:p>
        </w:tc>
        <w:tc>
          <w:tcPr/>
          <w:p>
            <w:pPr>
              <w:pStyle w:val="Compact"/>
              <w:jc w:val="left"/>
            </w:pPr>
            <w:r>
              <w:t xml:space="preserve">moteur spécifique</w:t>
            </w:r>
          </w:p>
        </w:tc>
      </w:tr>
      <w:tr>
        <w:tc>
          <w:tcPr/>
          <w:p>
            <w:pPr>
              <w:pStyle w:val="Compact"/>
              <w:jc w:val="left"/>
            </w:pPr>
            <w:r>
              <w:rPr>
                <w:rStyle w:val="VerbatimChar"/>
              </w:rPr>
              <w:t xml:space="preserve">/methodology</w:t>
            </w:r>
          </w:p>
        </w:tc>
        <w:tc>
          <w:tcPr/>
          <w:p>
            <w:pPr>
              <w:pStyle w:val="Compact"/>
              <w:jc w:val="left"/>
            </w:pPr>
            <w:r>
              <w:t xml:space="preserve">preuve + mesure + définitions</w:t>
            </w:r>
          </w:p>
        </w:tc>
      </w:tr>
      <w:tr>
        <w:tc>
          <w:tcPr/>
          <w:p>
            <w:pPr>
              <w:pStyle w:val="Compact"/>
              <w:jc w:val="left"/>
            </w:pPr>
            <w:r>
              <w:rPr>
                <w:rStyle w:val="VerbatimChar"/>
              </w:rPr>
              <w:t xml:space="preserve">/security</w:t>
            </w:r>
          </w:p>
        </w:tc>
        <w:tc>
          <w:tcPr/>
          <w:p>
            <w:pPr>
              <w:pStyle w:val="Compact"/>
              <w:jc w:val="left"/>
            </w:pPr>
            <w:r>
              <w:t xml:space="preserve">sécurité et traitement des données</w:t>
            </w:r>
          </w:p>
        </w:tc>
      </w:tr>
      <w:tr>
        <w:tc>
          <w:tcPr/>
          <w:p>
            <w:pPr>
              <w:pStyle w:val="Compact"/>
              <w:jc w:val="left"/>
            </w:pPr>
            <w:r>
              <w:rPr>
                <w:rStyle w:val="VerbatimChar"/>
              </w:rPr>
              <w:t xml:space="preserve">/pricing</w:t>
            </w:r>
          </w:p>
        </w:tc>
        <w:tc>
          <w:tcPr/>
          <w:p>
            <w:pPr>
              <w:pStyle w:val="Compact"/>
              <w:jc w:val="left"/>
            </w:pPr>
            <w:r>
              <w:t xml:space="preserve">plans, quotas et checks</w:t>
            </w:r>
          </w:p>
        </w:tc>
      </w:tr>
      <w:tr>
        <w:tc>
          <w:tcPr/>
          <w:p>
            <w:pPr>
              <w:pStyle w:val="Compact"/>
              <w:jc w:val="left"/>
            </w:pPr>
            <w:r>
              <w:rPr>
                <w:rStyle w:val="VerbatimChar"/>
              </w:rPr>
              <w:t xml:space="preserve">/integrations/google-search-console</w:t>
            </w:r>
          </w:p>
        </w:tc>
        <w:tc>
          <w:tcPr/>
          <w:p>
            <w:pPr>
              <w:pStyle w:val="Compact"/>
              <w:jc w:val="left"/>
            </w:pPr>
            <w:r>
              <w:t xml:space="preserve">intégration</w:t>
            </w:r>
          </w:p>
        </w:tc>
      </w:tr>
      <w:tr>
        <w:tc>
          <w:tcPr/>
          <w:p>
            <w:pPr>
              <w:pStyle w:val="Compact"/>
              <w:jc w:val="left"/>
            </w:pPr>
            <w:r>
              <w:rPr>
                <w:rStyle w:val="VerbatimChar"/>
              </w:rPr>
              <w:t xml:space="preserve">/integrations/github</w:t>
            </w:r>
          </w:p>
        </w:tc>
        <w:tc>
          <w:tcPr/>
          <w:p>
            <w:pPr>
              <w:pStyle w:val="Compact"/>
              <w:jc w:val="left"/>
            </w:pPr>
            <w:r>
              <w:t xml:space="preserve">corrections via PR</w:t>
            </w:r>
          </w:p>
        </w:tc>
      </w:tr>
      <w:tr>
        <w:tc>
          <w:tcPr/>
          <w:p>
            <w:pPr>
              <w:pStyle w:val="Compact"/>
              <w:jc w:val="left"/>
            </w:pPr>
            <w:r>
              <w:rPr>
                <w:rStyle w:val="VerbatimChar"/>
              </w:rPr>
              <w:t xml:space="preserve">/integrations/wordpress</w:t>
            </w:r>
          </w:p>
        </w:tc>
        <w:tc>
          <w:tcPr/>
          <w:p>
            <w:pPr>
              <w:pStyle w:val="Compact"/>
              <w:jc w:val="left"/>
            </w:pPr>
            <w:r>
              <w:t xml:space="preserve">drafts CMS</w:t>
            </w:r>
          </w:p>
        </w:tc>
      </w:tr>
      <w:tr>
        <w:tc>
          <w:tcPr/>
          <w:p>
            <w:pPr>
              <w:pStyle w:val="Compact"/>
              <w:jc w:val="left"/>
            </w:pPr>
            <w:r>
              <w:rPr>
                <w:rStyle w:val="VerbatimChar"/>
              </w:rPr>
              <w:t xml:space="preserve">/for/small-business</w:t>
            </w:r>
          </w:p>
        </w:tc>
        <w:tc>
          <w:tcPr/>
          <w:p>
            <w:pPr>
              <w:pStyle w:val="Compact"/>
              <w:jc w:val="left"/>
            </w:pPr>
            <w:r>
              <w:t xml:space="preserve">ICP</w:t>
            </w:r>
          </w:p>
        </w:tc>
      </w:tr>
      <w:tr>
        <w:tc>
          <w:tcPr/>
          <w:p>
            <w:pPr>
              <w:pStyle w:val="Compact"/>
              <w:jc w:val="left"/>
            </w:pPr>
            <w:r>
              <w:rPr>
                <w:rStyle w:val="VerbatimChar"/>
              </w:rPr>
              <w:t xml:space="preserve">/for/agencies</w:t>
            </w:r>
          </w:p>
        </w:tc>
        <w:tc>
          <w:tcPr/>
          <w:p>
            <w:pPr>
              <w:pStyle w:val="Compact"/>
              <w:jc w:val="left"/>
            </w:pPr>
            <w:r>
              <w:t xml:space="preserve">ICP</w:t>
            </w:r>
          </w:p>
        </w:tc>
      </w:tr>
      <w:tr>
        <w:tc>
          <w:tcPr/>
          <w:p>
            <w:pPr>
              <w:pStyle w:val="Compact"/>
              <w:jc w:val="left"/>
            </w:pPr>
            <w:r>
              <w:rPr>
                <w:rStyle w:val="VerbatimChar"/>
              </w:rPr>
              <w:t xml:space="preserve">/compare/semrush-alternative</w:t>
            </w:r>
          </w:p>
        </w:tc>
        <w:tc>
          <w:tcPr/>
          <w:p>
            <w:pPr>
              <w:pStyle w:val="Compact"/>
              <w:jc w:val="left"/>
            </w:pPr>
            <w:r>
              <w:t xml:space="preserve">comparaison factuelle et maintenue</w:t>
            </w:r>
          </w:p>
        </w:tc>
      </w:tr>
      <w:tr>
        <w:tc>
          <w:tcPr/>
          <w:p>
            <w:pPr>
              <w:pStyle w:val="Compact"/>
              <w:jc w:val="left"/>
            </w:pPr>
            <w:r>
              <w:rPr>
                <w:rStyle w:val="VerbatimChar"/>
              </w:rPr>
              <w:t xml:space="preserve">/compare/ahrefs-alternative</w:t>
            </w:r>
          </w:p>
        </w:tc>
        <w:tc>
          <w:tcPr/>
          <w:p>
            <w:pPr>
              <w:pStyle w:val="Compact"/>
              <w:jc w:val="left"/>
            </w:pPr>
            <w:r>
              <w:t xml:space="preserve">comparaison factuelle et maintenue</w:t>
            </w:r>
          </w:p>
        </w:tc>
      </w:tr>
    </w:tbl>
    <w:p>
      <w:pPr>
        <w:pStyle w:val="BodyText"/>
      </w:pPr>
      <w:r>
        <w:t xml:space="preserve">Les pages de comparaison doivent être factuelles, datées et mises à jour automatiquement via un contenu éditorial validé ; ne jamais inventer des fonctionnalités concurrentes.</w:t>
      </w:r>
    </w:p>
    <w:bookmarkEnd w:id="61"/>
    <w:bookmarkStart w:id="62" w:name="structured-data-et-contenu"/>
    <w:p>
      <w:pPr>
        <w:pStyle w:val="Heading2"/>
      </w:pPr>
      <w:r>
        <w:rPr>
          <w:rStyle w:val="SectionNumber"/>
        </w:rPr>
        <w:t xml:space="preserve">10.2</w:t>
      </w:r>
      <w:r>
        <w:tab/>
      </w:r>
      <w:r>
        <w:t xml:space="preserve">9.2 Structured data et contenu</w:t>
      </w:r>
    </w:p>
    <w:p>
      <w:pPr>
        <w:pStyle w:val="FirstParagraph"/>
      </w:pPr>
      <w:r>
        <w:t xml:space="preserve">Utiliser les types Schema.org pris en charge lorsqu’ils correspondent réellement au contenu (</w:t>
      </w:r>
      <w:r>
        <w:rPr>
          <w:rStyle w:val="VerbatimChar"/>
        </w:rPr>
        <w:t xml:space="preserve">Organization</w:t>
      </w:r>
      <w:r>
        <w:t xml:space="preserve">,</w:t>
      </w:r>
      <w:r>
        <w:t xml:space="preserve"> </w:t>
      </w:r>
      <w:r>
        <w:rPr>
          <w:rStyle w:val="VerbatimChar"/>
        </w:rPr>
        <w:t xml:space="preserve">SoftwareApplication</w:t>
      </w:r>
      <w:r>
        <w:t xml:space="preserve">,</w:t>
      </w:r>
      <w:r>
        <w:t xml:space="preserve"> </w:t>
      </w:r>
      <w:r>
        <w:rPr>
          <w:rStyle w:val="VerbatimChar"/>
        </w:rPr>
        <w:t xml:space="preserve">FAQPage</w:t>
      </w:r>
      <w:r>
        <w:t xml:space="preserve"> </w:t>
      </w:r>
      <w:r>
        <w:t xml:space="preserve">uniquement si éligible/pertinent, etc.). Aucun « GEO schema » fictif. Google indique qu’aucun markup spécial n’est nécessaire pour ses fonctions génératives. [S22]</w:t>
      </w:r>
    </w:p>
    <w:p>
      <w:pPr>
        <w:pStyle w:val="BodyText"/>
      </w:pPr>
      <w:r>
        <w:t xml:space="preserve">Le</w:t>
      </w:r>
      <w:r>
        <w:t xml:space="preserve"> </w:t>
      </w:r>
      <w:r>
        <w:rPr>
          <w:rStyle w:val="VerbatimChar"/>
        </w:rPr>
        <w:t xml:space="preserve">/methodology</w:t>
      </w:r>
      <w:r>
        <w:t xml:space="preserve"> </w:t>
      </w:r>
      <w:r>
        <w:t xml:space="preserve">doit devenir une page de confiance publique : définitions du score éventuel, formule, données exclues, limites GSC, cadence AI, moteurs/locale, conservation des réponses, politique de changements de méthodologie.</w:t>
      </w:r>
    </w:p>
    <w:bookmarkEnd w:id="62"/>
    <w:bookmarkEnd w:id="63"/>
    <w:bookmarkStart w:id="68" w:name="architecture-logicielle-cible"/>
    <w:p>
      <w:pPr>
        <w:pStyle w:val="Heading1"/>
      </w:pPr>
      <w:r>
        <w:rPr>
          <w:rStyle w:val="SectionNumber"/>
        </w:rPr>
        <w:t xml:space="preserve">11</w:t>
      </w:r>
      <w:r>
        <w:tab/>
      </w:r>
      <w:r>
        <w:t xml:space="preserve">10. Architecture logicielle cible</w:t>
      </w:r>
    </w:p>
    <w:p>
      <w:pPr>
        <w:pStyle w:val="FirstParagraph"/>
      </w:pPr>
      <w:r>
        <w:t xml:space="preserve">L’architecture doit être</w:t>
      </w:r>
      <w:r>
        <w:t xml:space="preserve"> </w:t>
      </w:r>
      <w:r>
        <w:rPr>
          <w:b/>
          <w:bCs/>
        </w:rPr>
        <w:t xml:space="preserve">modulaire, event-driven et séparée entre control plane et workers non fiables</w:t>
      </w:r>
      <w:r>
        <w:t xml:space="preserve">.</w:t>
      </w:r>
    </w:p>
    <w:p>
      <w:pPr>
        <w:pStyle w:val="CaptionedFigure"/>
      </w:pPr>
      <w:r>
        <w:drawing>
          <wp:inline>
            <wp:extent cx="6347460" cy="1837270"/>
            <wp:effectExtent b="0" l="0" r="0" t="0"/>
            <wp:docPr descr="Architecture SaaS recommandée" title="" id="65" name="Picture"/>
            <a:graphic>
              <a:graphicData uri="http://schemas.openxmlformats.org/drawingml/2006/picture">
                <pic:pic>
                  <pic:nvPicPr>
                    <pic:cNvPr descr="architecture.png" id="66" name="Picture"/>
                    <pic:cNvPicPr>
                      <a:picLocks noChangeArrowheads="1" noChangeAspect="1"/>
                    </pic:cNvPicPr>
                  </pic:nvPicPr>
                  <pic:blipFill>
                    <a:blip r:embed="rId64"/>
                    <a:stretch>
                      <a:fillRect/>
                    </a:stretch>
                  </pic:blipFill>
                  <pic:spPr bwMode="auto">
                    <a:xfrm>
                      <a:off x="0" y="0"/>
                      <a:ext cx="6347460" cy="1837270"/>
                    </a:xfrm>
                    <a:prstGeom prst="rect">
                      <a:avLst/>
                    </a:prstGeom>
                    <a:noFill/>
                    <a:ln w="9525">
                      <a:noFill/>
                      <a:headEnd/>
                      <a:tailEnd/>
                    </a:ln>
                  </pic:spPr>
                </pic:pic>
              </a:graphicData>
            </a:graphic>
          </wp:inline>
        </w:drawing>
      </w:r>
    </w:p>
    <w:p>
      <w:pPr>
        <w:pStyle w:val="ImageCaption"/>
      </w:pPr>
      <w:r>
        <w:t xml:space="preserve">Architecture SaaS recommandée</w:t>
      </w:r>
    </w:p>
    <w:bookmarkStart w:id="67" w:name="stack-de-référence"/>
    <w:p>
      <w:pPr>
        <w:pStyle w:val="Heading2"/>
      </w:pPr>
      <w:r>
        <w:rPr>
          <w:rStyle w:val="SectionNumber"/>
        </w:rPr>
        <w:t xml:space="preserve">11.1</w:t>
      </w:r>
      <w:r>
        <w:tab/>
      </w:r>
      <w:r>
        <w:t xml:space="preserve">10.1 Stack de référence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Couche</w:t>
            </w:r>
          </w:p>
        </w:tc>
        <w:tc>
          <w:tcPr/>
          <w:p>
            <w:pPr>
              <w:pStyle w:val="Compact"/>
              <w:jc w:val="left"/>
            </w:pPr>
            <w:r>
              <w:t xml:space="preserve">Choix recommandé</w:t>
            </w:r>
          </w:p>
        </w:tc>
        <w:tc>
          <w:tcPr/>
          <w:p>
            <w:pPr>
              <w:pStyle w:val="Compact"/>
              <w:jc w:val="left"/>
            </w:pPr>
            <w:r>
              <w:t xml:space="preserve">Raison</w:t>
            </w:r>
          </w:p>
        </w:tc>
      </w:tr>
      <w:tr>
        <w:tc>
          <w:tcPr/>
          <w:p>
            <w:pPr>
              <w:pStyle w:val="Compact"/>
              <w:jc w:val="left"/>
            </w:pPr>
            <w:r>
              <w:t xml:space="preserve">Marketing + App</w:t>
            </w:r>
          </w:p>
        </w:tc>
        <w:tc>
          <w:tcPr/>
          <w:p>
            <w:pPr>
              <w:pStyle w:val="Compact"/>
              <w:jc w:val="left"/>
            </w:pPr>
            <w:r>
              <w:t xml:space="preserve">Next.js App Router, TypeScript, React</w:t>
            </w:r>
          </w:p>
        </w:tc>
        <w:tc>
          <w:tcPr/>
          <w:p>
            <w:pPr>
              <w:pStyle w:val="Compact"/>
              <w:jc w:val="left"/>
            </w:pPr>
            <w:r>
              <w:t xml:space="preserve">SSR/SEO, product web mature, partage types</w:t>
            </w:r>
          </w:p>
        </w:tc>
      </w:tr>
      <w:tr>
        <w:tc>
          <w:tcPr/>
          <w:p>
            <w:pPr>
              <w:pStyle w:val="Compact"/>
              <w:jc w:val="left"/>
            </w:pPr>
            <w:r>
              <w:t xml:space="preserve">UI</w:t>
            </w:r>
          </w:p>
        </w:tc>
        <w:tc>
          <w:tcPr/>
          <w:p>
            <w:pPr>
              <w:pStyle w:val="Compact"/>
              <w:jc w:val="left"/>
            </w:pPr>
            <w:r>
              <w:t xml:space="preserve">Tailwind + Radix/shadcn primitives, TanStack Table</w:t>
            </w:r>
          </w:p>
        </w:tc>
        <w:tc>
          <w:tcPr/>
          <w:p>
            <w:pPr>
              <w:pStyle w:val="Compact"/>
              <w:jc w:val="left"/>
            </w:pPr>
            <w:r>
              <w:t xml:space="preserve">accessibilité + vitesse sans look template par défaut</w:t>
            </w:r>
          </w:p>
        </w:tc>
      </w:tr>
      <w:tr>
        <w:tc>
          <w:tcPr/>
          <w:p>
            <w:pPr>
              <w:pStyle w:val="Compact"/>
              <w:jc w:val="left"/>
            </w:pPr>
            <w:r>
              <w:t xml:space="preserve">Charts</w:t>
            </w:r>
          </w:p>
        </w:tc>
        <w:tc>
          <w:tcPr/>
          <w:p>
            <w:pPr>
              <w:pStyle w:val="Compact"/>
              <w:jc w:val="left"/>
            </w:pPr>
            <w:r>
              <w:t xml:space="preserve">ECharts ou Recharts selon besoin</w:t>
            </w:r>
          </w:p>
        </w:tc>
        <w:tc>
          <w:tcPr/>
          <w:p>
            <w:pPr>
              <w:pStyle w:val="Compact"/>
              <w:jc w:val="left"/>
            </w:pPr>
            <w:r>
              <w:t xml:space="preserve">séries, heatmaps, interactions</w:t>
            </w:r>
          </w:p>
        </w:tc>
      </w:tr>
      <w:tr>
        <w:tc>
          <w:tcPr/>
          <w:p>
            <w:pPr>
              <w:pStyle w:val="Compact"/>
              <w:jc w:val="left"/>
            </w:pPr>
            <w:r>
              <w:t xml:space="preserve">API/BFF</w:t>
            </w:r>
          </w:p>
        </w:tc>
        <w:tc>
          <w:tcPr/>
          <w:p>
            <w:pPr>
              <w:pStyle w:val="Compact"/>
              <w:jc w:val="left"/>
            </w:pPr>
            <w:r>
              <w:t xml:space="preserve">TypeScript (Fastify/Nest léger ou routes dédiées)</w:t>
            </w:r>
          </w:p>
        </w:tc>
        <w:tc>
          <w:tcPr/>
          <w:p>
            <w:pPr>
              <w:pStyle w:val="Compact"/>
              <w:jc w:val="left"/>
            </w:pPr>
            <w:r>
              <w:t xml:space="preserve">auth, tenancy, orchestration API</w:t>
            </w:r>
          </w:p>
        </w:tc>
      </w:tr>
      <w:tr>
        <w:tc>
          <w:tcPr/>
          <w:p>
            <w:pPr>
              <w:pStyle w:val="Compact"/>
              <w:jc w:val="left"/>
            </w:pPr>
            <w:r>
              <w:t xml:space="preserve">Domain engine</w:t>
            </w:r>
          </w:p>
        </w:tc>
        <w:tc>
          <w:tcPr/>
          <w:p>
            <w:pPr>
              <w:pStyle w:val="Compact"/>
              <w:jc w:val="left"/>
            </w:pPr>
            <w:r>
              <w:t xml:space="preserve">Python 3.12 package NEXUS</w:t>
            </w:r>
          </w:p>
        </w:tc>
        <w:tc>
          <w:tcPr/>
          <w:p>
            <w:pPr>
              <w:pStyle w:val="Compact"/>
              <w:jc w:val="left"/>
            </w:pPr>
            <w:r>
              <w:t xml:space="preserve">réutiliser les règles/scripts existants</w:t>
            </w:r>
          </w:p>
        </w:tc>
      </w:tr>
      <w:tr>
        <w:tc>
          <w:tcPr/>
          <w:p>
            <w:pPr>
              <w:pStyle w:val="Compact"/>
              <w:jc w:val="left"/>
            </w:pPr>
            <w:r>
              <w:t xml:space="preserve">Async workflow</w:t>
            </w:r>
          </w:p>
        </w:tc>
        <w:tc>
          <w:tcPr/>
          <w:p>
            <w:pPr>
              <w:pStyle w:val="Compact"/>
              <w:jc w:val="left"/>
            </w:pPr>
            <w:r>
              <w:t xml:space="preserve">queue durable au MVP, Temporal à l’échelle</w:t>
            </w:r>
          </w:p>
        </w:tc>
        <w:tc>
          <w:tcPr/>
          <w:p>
            <w:pPr>
              <w:pStyle w:val="Compact"/>
              <w:jc w:val="left"/>
            </w:pPr>
            <w:r>
              <w:t xml:space="preserve">retries/idempotence/long jobs</w:t>
            </w:r>
          </w:p>
        </w:tc>
      </w:tr>
      <w:tr>
        <w:tc>
          <w:tcPr/>
          <w:p>
            <w:pPr>
              <w:pStyle w:val="Compact"/>
              <w:jc w:val="left"/>
            </w:pPr>
            <w:r>
              <w:t xml:space="preserve">DB</w:t>
            </w:r>
          </w:p>
        </w:tc>
        <w:tc>
          <w:tcPr/>
          <w:p>
            <w:pPr>
              <w:pStyle w:val="Compact"/>
              <w:jc w:val="left"/>
            </w:pPr>
            <w:r>
              <w:t xml:space="preserve">PostgreSQL 16+</w:t>
            </w:r>
          </w:p>
        </w:tc>
        <w:tc>
          <w:tcPr/>
          <w:p>
            <w:pPr>
              <w:pStyle w:val="Compact"/>
              <w:jc w:val="left"/>
            </w:pPr>
            <w:r>
              <w:t xml:space="preserve">modèle relationnel + RLS + JSONB</w:t>
            </w:r>
          </w:p>
        </w:tc>
      </w:tr>
      <w:tr>
        <w:tc>
          <w:tcPr/>
          <w:p>
            <w:pPr>
              <w:pStyle w:val="Compact"/>
              <w:jc w:val="left"/>
            </w:pPr>
            <w:r>
              <w:t xml:space="preserve">Cache/queue</w:t>
            </w:r>
          </w:p>
        </w:tc>
        <w:tc>
          <w:tcPr/>
          <w:p>
            <w:pPr>
              <w:pStyle w:val="Compact"/>
              <w:jc w:val="left"/>
            </w:pPr>
            <w:r>
              <w:t xml:space="preserve">Redis/Valkey</w:t>
            </w:r>
          </w:p>
        </w:tc>
        <w:tc>
          <w:tcPr/>
          <w:p>
            <w:pPr>
              <w:pStyle w:val="Compact"/>
              <w:jc w:val="left"/>
            </w:pPr>
            <w:r>
              <w:t xml:space="preserve">jobs courts, rate limit, dedup</w:t>
            </w:r>
          </w:p>
        </w:tc>
      </w:tr>
      <w:tr>
        <w:tc>
          <w:tcPr/>
          <w:p>
            <w:pPr>
              <w:pStyle w:val="Compact"/>
              <w:jc w:val="left"/>
            </w:pPr>
            <w:r>
              <w:t xml:space="preserve">Evidence store</w:t>
            </w:r>
          </w:p>
        </w:tc>
        <w:tc>
          <w:tcPr/>
          <w:p>
            <w:pPr>
              <w:pStyle w:val="Compact"/>
              <w:jc w:val="left"/>
            </w:pPr>
            <w:r>
              <w:t xml:space="preserve">S3-compatible object storage</w:t>
            </w:r>
          </w:p>
        </w:tc>
        <w:tc>
          <w:tcPr/>
          <w:p>
            <w:pPr>
              <w:pStyle w:val="Compact"/>
              <w:jc w:val="left"/>
            </w:pPr>
            <w:r>
              <w:t xml:space="preserve">HTML/DOM/captures compressées</w:t>
            </w:r>
          </w:p>
        </w:tc>
      </w:tr>
      <w:tr>
        <w:tc>
          <w:tcPr/>
          <w:p>
            <w:pPr>
              <w:pStyle w:val="Compact"/>
              <w:jc w:val="left"/>
            </w:pPr>
            <w:r>
              <w:t xml:space="preserve">Browser workers</w:t>
            </w:r>
          </w:p>
        </w:tc>
        <w:tc>
          <w:tcPr/>
          <w:p>
            <w:pPr>
              <w:pStyle w:val="Compact"/>
              <w:jc w:val="left"/>
            </w:pPr>
            <w:r>
              <w:t xml:space="preserve">Playwright/Chromium en conteneurs isolés</w:t>
            </w:r>
          </w:p>
        </w:tc>
        <w:tc>
          <w:tcPr/>
          <w:p>
            <w:pPr>
              <w:pStyle w:val="Compact"/>
              <w:jc w:val="left"/>
            </w:pPr>
            <w:r>
              <w:t xml:space="preserve">rendu JS et AI UI lorsque autorisé</w:t>
            </w:r>
          </w:p>
        </w:tc>
      </w:tr>
      <w:tr>
        <w:tc>
          <w:tcPr/>
          <w:p>
            <w:pPr>
              <w:pStyle w:val="Compact"/>
              <w:jc w:val="left"/>
            </w:pPr>
            <w:r>
              <w:t xml:space="preserve">Search vector</w:t>
            </w:r>
          </w:p>
        </w:tc>
        <w:tc>
          <w:tcPr/>
          <w:p>
            <w:pPr>
              <w:pStyle w:val="Compact"/>
              <w:jc w:val="left"/>
            </w:pPr>
            <w:r>
              <w:t xml:space="preserve">pgvector optionnel</w:t>
            </w:r>
          </w:p>
        </w:tc>
        <w:tc>
          <w:tcPr/>
          <w:p>
            <w:pPr>
              <w:pStyle w:val="Compact"/>
              <w:jc w:val="left"/>
            </w:pPr>
            <w:r>
              <w:t xml:space="preserve">similarité sujets/pages, pas source de vérité</w:t>
            </w:r>
          </w:p>
        </w:tc>
      </w:tr>
      <w:tr>
        <w:tc>
          <w:tcPr/>
          <w:p>
            <w:pPr>
              <w:pStyle w:val="Compact"/>
              <w:jc w:val="left"/>
            </w:pPr>
            <w:r>
              <w:t xml:space="preserve">Observability</w:t>
            </w:r>
          </w:p>
        </w:tc>
        <w:tc>
          <w:tcPr/>
          <w:p>
            <w:pPr>
              <w:pStyle w:val="Compact"/>
              <w:jc w:val="left"/>
            </w:pPr>
            <w:r>
              <w:t xml:space="preserve">OpenTelemetry + logs structurés + error tracking</w:t>
            </w:r>
          </w:p>
        </w:tc>
        <w:tc>
          <w:tcPr/>
          <w:p>
            <w:pPr>
              <w:pStyle w:val="Compact"/>
              <w:jc w:val="left"/>
            </w:pPr>
            <w:r>
              <w:t xml:space="preserve">preuve d’exploitation</w:t>
            </w:r>
          </w:p>
        </w:tc>
      </w:tr>
      <w:tr>
        <w:tc>
          <w:tcPr/>
          <w:p>
            <w:pPr>
              <w:pStyle w:val="Compact"/>
              <w:jc w:val="left"/>
            </w:pPr>
            <w:r>
              <w:t xml:space="preserve">Billing</w:t>
            </w:r>
          </w:p>
        </w:tc>
        <w:tc>
          <w:tcPr/>
          <w:p>
            <w:pPr>
              <w:pStyle w:val="Compact"/>
              <w:jc w:val="left"/>
            </w:pPr>
            <w:r>
              <w:t xml:space="preserve">Stripe Checkout/Customer Portal</w:t>
            </w:r>
          </w:p>
        </w:tc>
        <w:tc>
          <w:tcPr/>
          <w:p>
            <w:pPr>
              <w:pStyle w:val="Compact"/>
              <w:jc w:val="left"/>
            </w:pPr>
            <w:r>
              <w:t xml:space="preserve">ne pas stocker de carte</w:t>
            </w:r>
          </w:p>
        </w:tc>
      </w:tr>
      <w:tr>
        <w:tc>
          <w:tcPr/>
          <w:p>
            <w:pPr>
              <w:pStyle w:val="Compact"/>
              <w:jc w:val="left"/>
            </w:pPr>
            <w:r>
              <w:t xml:space="preserve">Email</w:t>
            </w:r>
          </w:p>
        </w:tc>
        <w:tc>
          <w:tcPr/>
          <w:p>
            <w:pPr>
              <w:pStyle w:val="Compact"/>
              <w:jc w:val="left"/>
            </w:pPr>
            <w:r>
              <w:t xml:space="preserve">provider transactionnel</w:t>
            </w:r>
          </w:p>
        </w:tc>
        <w:tc>
          <w:tcPr/>
          <w:p>
            <w:pPr>
              <w:pStyle w:val="Compact"/>
              <w:jc w:val="left"/>
            </w:pPr>
            <w:r>
              <w:t xml:space="preserve">verification, alerts, billing</w:t>
            </w:r>
          </w:p>
        </w:tc>
      </w:tr>
    </w:tbl>
    <w:p>
      <w:pPr>
        <w:pStyle w:val="BodyText"/>
      </w:pPr>
      <w:r>
        <w:rPr>
          <w:b/>
          <w:bCs/>
        </w:rPr>
        <w:t xml:space="preserve">Règle :</w:t>
      </w:r>
      <w:r>
        <w:t xml:space="preserve"> </w:t>
      </w:r>
      <w:r>
        <w:t xml:space="preserve">ne pas introduire Kubernetes au MVP. Conteneurs managés + autoscaling suffisent tant que les SLOs et coûts le permettent.</w:t>
      </w:r>
    </w:p>
    <w:bookmarkEnd w:id="67"/>
    <w:bookmarkEnd w:id="68"/>
    <w:bookmarkStart w:id="75" w:name="modèle-de-données-canonique"/>
    <w:p>
      <w:pPr>
        <w:pStyle w:val="Heading1"/>
      </w:pPr>
      <w:r>
        <w:rPr>
          <w:rStyle w:val="SectionNumber"/>
        </w:rPr>
        <w:t xml:space="preserve">12</w:t>
      </w:r>
      <w:r>
        <w:tab/>
      </w:r>
      <w:r>
        <w:t xml:space="preserve">11. Modèle de données canonique</w:t>
      </w:r>
    </w:p>
    <w:p>
      <w:pPr>
        <w:pStyle w:val="FirstParagraph"/>
      </w:pPr>
      <w:r>
        <w:t xml:space="preserve">Chaque table tenant-scoped contient</w:t>
      </w:r>
      <w:r>
        <w:t xml:space="preserve"> </w:t>
      </w:r>
      <w:r>
        <w:rPr>
          <w:rStyle w:val="VerbatimChar"/>
        </w:rPr>
        <w:t xml:space="preserve">organization_id</w:t>
      </w:r>
      <w:r>
        <w:t xml:space="preserve">, et la politique RLS doit être forcée sur les tables classées tenant-owned.</w:t>
      </w:r>
    </w:p>
    <w:bookmarkStart w:id="69" w:name="core-identity"/>
    <w:p>
      <w:pPr>
        <w:pStyle w:val="Heading2"/>
      </w:pPr>
      <w:r>
        <w:rPr>
          <w:rStyle w:val="SectionNumber"/>
        </w:rPr>
        <w:t xml:space="preserve">12.1</w:t>
      </w:r>
      <w:r>
        <w:tab/>
      </w:r>
      <w:r>
        <w:t xml:space="preserve">11.1 Core identity</w:t>
      </w:r>
    </w:p>
    <w:p>
      <w:pPr>
        <w:pStyle w:val="Compact"/>
        <w:numPr>
          <w:ilvl w:val="0"/>
          <w:numId w:val="1014"/>
        </w:numPr>
      </w:pPr>
      <w:r>
        <w:rPr>
          <w:rStyle w:val="VerbatimChar"/>
        </w:rPr>
        <w:t xml:space="preserve">users(id, email, auth_subject, created_at, last_login_at)</w:t>
      </w:r>
    </w:p>
    <w:p>
      <w:pPr>
        <w:pStyle w:val="Compact"/>
        <w:numPr>
          <w:ilvl w:val="0"/>
          <w:numId w:val="1014"/>
        </w:numPr>
      </w:pPr>
      <w:r>
        <w:rPr>
          <w:rStyle w:val="VerbatimChar"/>
        </w:rPr>
        <w:t xml:space="preserve">organizations(id, name, slug, plan_id, region, created_at)</w:t>
      </w:r>
    </w:p>
    <w:p>
      <w:pPr>
        <w:pStyle w:val="Compact"/>
        <w:numPr>
          <w:ilvl w:val="0"/>
          <w:numId w:val="1014"/>
        </w:numPr>
      </w:pPr>
      <w:r>
        <w:rPr>
          <w:rStyle w:val="VerbatimChar"/>
        </w:rPr>
        <w:t xml:space="preserve">memberships(user_id, organization_id, role, status)</w:t>
      </w:r>
    </w:p>
    <w:p>
      <w:pPr>
        <w:pStyle w:val="Compact"/>
        <w:numPr>
          <w:ilvl w:val="0"/>
          <w:numId w:val="1014"/>
        </w:numPr>
      </w:pPr>
      <w:r>
        <w:rPr>
          <w:rStyle w:val="VerbatimChar"/>
        </w:rPr>
        <w:t xml:space="preserve">projects(id, organization_id, primary_domain, timezone, default_locale, status)</w:t>
      </w:r>
    </w:p>
    <w:p>
      <w:pPr>
        <w:pStyle w:val="Compact"/>
        <w:numPr>
          <w:ilvl w:val="0"/>
          <w:numId w:val="1014"/>
        </w:numPr>
      </w:pPr>
      <w:r>
        <w:rPr>
          <w:rStyle w:val="VerbatimChar"/>
        </w:rPr>
        <w:t xml:space="preserve">project_markets(project_id, country, language, priority)</w:t>
      </w:r>
    </w:p>
    <w:p>
      <w:pPr>
        <w:pStyle w:val="Compact"/>
        <w:numPr>
          <w:ilvl w:val="0"/>
          <w:numId w:val="1014"/>
        </w:numPr>
      </w:pPr>
      <w:r>
        <w:rPr>
          <w:rStyle w:val="VerbatimChar"/>
        </w:rPr>
        <w:t xml:space="preserve">competitors(id, project_id, canonical_domain, aliases[])</w:t>
      </w:r>
    </w:p>
    <w:bookmarkEnd w:id="69"/>
    <w:bookmarkStart w:id="70" w:name="crawl-page-intelligence"/>
    <w:p>
      <w:pPr>
        <w:pStyle w:val="Heading2"/>
      </w:pPr>
      <w:r>
        <w:rPr>
          <w:rStyle w:val="SectionNumber"/>
        </w:rPr>
        <w:t xml:space="preserve">12.2</w:t>
      </w:r>
      <w:r>
        <w:tab/>
      </w:r>
      <w:r>
        <w:t xml:space="preserve">11.2 Crawl / page intelligence</w:t>
      </w:r>
    </w:p>
    <w:p>
      <w:pPr>
        <w:pStyle w:val="Compact"/>
        <w:numPr>
          <w:ilvl w:val="0"/>
          <w:numId w:val="1015"/>
        </w:numPr>
      </w:pPr>
      <w:r>
        <w:rPr>
          <w:rStyle w:val="VerbatimChar"/>
        </w:rPr>
        <w:t xml:space="preserve">crawl_runs(id, project_id, mode, seed_strategy, started_at, completed_at, engine_version, status)</w:t>
      </w:r>
    </w:p>
    <w:p>
      <w:pPr>
        <w:pStyle w:val="Compact"/>
        <w:numPr>
          <w:ilvl w:val="0"/>
          <w:numId w:val="1015"/>
        </w:numPr>
      </w:pPr>
      <w:r>
        <w:rPr>
          <w:rStyle w:val="VerbatimChar"/>
        </w:rPr>
        <w:t xml:space="preserve">urls(id, project_id, normalized_url, url_hash, first_seen_at, last_seen_at)</w:t>
      </w:r>
    </w:p>
    <w:p>
      <w:pPr>
        <w:pStyle w:val="Compact"/>
        <w:numPr>
          <w:ilvl w:val="0"/>
          <w:numId w:val="1015"/>
        </w:numPr>
      </w:pPr>
      <w:r>
        <w:rPr>
          <w:rStyle w:val="VerbatimChar"/>
        </w:rPr>
        <w:t xml:space="preserve">page_snapshots(id, crawl_run_id, url_id, http_status, final_url, content_hash, headers_json, object_key_source, object_key_rendered, fetched_at)</w:t>
      </w:r>
    </w:p>
    <w:p>
      <w:pPr>
        <w:pStyle w:val="Compact"/>
        <w:numPr>
          <w:ilvl w:val="0"/>
          <w:numId w:val="1015"/>
        </w:numPr>
      </w:pPr>
      <w:r>
        <w:rPr>
          <w:rStyle w:val="VerbatimChar"/>
        </w:rPr>
        <w:t xml:space="preserve">link_edges(crawl_run_id, from_url_id, to_url_id, rel, anchor_hash, discovered_in)</w:t>
      </w:r>
    </w:p>
    <w:p>
      <w:pPr>
        <w:pStyle w:val="Compact"/>
        <w:numPr>
          <w:ilvl w:val="0"/>
          <w:numId w:val="1015"/>
        </w:numPr>
      </w:pPr>
      <w:r>
        <w:rPr>
          <w:rStyle w:val="VerbatimChar"/>
        </w:rPr>
        <w:t xml:space="preserve">structured_data_items(snapshot_id, type, canonical_json_hash, validity)</w:t>
      </w:r>
    </w:p>
    <w:p>
      <w:pPr>
        <w:pStyle w:val="Compact"/>
        <w:numPr>
          <w:ilvl w:val="0"/>
          <w:numId w:val="1015"/>
        </w:numPr>
      </w:pPr>
      <w:r>
        <w:rPr>
          <w:rStyle w:val="VerbatimChar"/>
        </w:rPr>
        <w:t xml:space="preserve">robots_observations(crawl_run_id, host, user_agent, allowed, rule_source, evidence_id)</w:t>
      </w:r>
    </w:p>
    <w:bookmarkEnd w:id="70"/>
    <w:bookmarkStart w:id="71" w:name="evidence-findings"/>
    <w:p>
      <w:pPr>
        <w:pStyle w:val="Heading2"/>
      </w:pPr>
      <w:r>
        <w:rPr>
          <w:rStyle w:val="SectionNumber"/>
        </w:rPr>
        <w:t xml:space="preserve">12.3</w:t>
      </w:r>
      <w:r>
        <w:tab/>
      </w:r>
      <w:r>
        <w:t xml:space="preserve">11.3 Evidence / findings</w:t>
      </w:r>
    </w:p>
    <w:p>
      <w:pPr>
        <w:pStyle w:val="Compact"/>
        <w:numPr>
          <w:ilvl w:val="0"/>
          <w:numId w:val="1016"/>
        </w:numPr>
      </w:pPr>
      <w:r>
        <w:rPr>
          <w:rStyle w:val="VerbatimChar"/>
        </w:rPr>
        <w:t xml:space="preserve">findings(id, project_id, rule_id, rule_version, title, epistemic_class, severity, status, confidence, first_seen, last_seen)</w:t>
      </w:r>
    </w:p>
    <w:p>
      <w:pPr>
        <w:pStyle w:val="Compact"/>
        <w:numPr>
          <w:ilvl w:val="0"/>
          <w:numId w:val="1016"/>
        </w:numPr>
      </w:pPr>
      <w:r>
        <w:rPr>
          <w:rStyle w:val="VerbatimChar"/>
        </w:rPr>
        <w:t xml:space="preserve">finding_scopes(finding_id, url_id?, entity_id?, query_cluster_id?)</w:t>
      </w:r>
    </w:p>
    <w:p>
      <w:pPr>
        <w:pStyle w:val="Compact"/>
        <w:numPr>
          <w:ilvl w:val="0"/>
          <w:numId w:val="1016"/>
        </w:numPr>
      </w:pPr>
      <w:r>
        <w:rPr>
          <w:rStyle w:val="VerbatimChar"/>
        </w:rPr>
        <w:t xml:space="preserve">evidence_items(id, project_id, kind, source_ref, captured_at, content_hash, object_key, metadata_json)</w:t>
      </w:r>
    </w:p>
    <w:p>
      <w:pPr>
        <w:pStyle w:val="Compact"/>
        <w:numPr>
          <w:ilvl w:val="0"/>
          <w:numId w:val="1016"/>
        </w:numPr>
      </w:pPr>
      <w:r>
        <w:rPr>
          <w:rStyle w:val="VerbatimChar"/>
        </w:rPr>
        <w:t xml:space="preserve">finding_evidence(finding_id, evidence_id, relation)</w:t>
      </w:r>
    </w:p>
    <w:p>
      <w:pPr>
        <w:pStyle w:val="Compact"/>
        <w:numPr>
          <w:ilvl w:val="0"/>
          <w:numId w:val="1016"/>
        </w:numPr>
      </w:pPr>
      <w:r>
        <w:rPr>
          <w:rStyle w:val="VerbatimChar"/>
        </w:rPr>
        <w:t xml:space="preserve">verification_gates(id, finding_id, gate_type, spec_json, last_verdict)</w:t>
      </w:r>
    </w:p>
    <w:bookmarkEnd w:id="71"/>
    <w:bookmarkStart w:id="72" w:name="search-console-analytics"/>
    <w:p>
      <w:pPr>
        <w:pStyle w:val="Heading2"/>
      </w:pPr>
      <w:r>
        <w:rPr>
          <w:rStyle w:val="SectionNumber"/>
        </w:rPr>
        <w:t xml:space="preserve">12.4</w:t>
      </w:r>
      <w:r>
        <w:tab/>
      </w:r>
      <w:r>
        <w:t xml:space="preserve">11.4 Search Console / analytics</w:t>
      </w:r>
    </w:p>
    <w:p>
      <w:pPr>
        <w:pStyle w:val="Compact"/>
        <w:numPr>
          <w:ilvl w:val="0"/>
          <w:numId w:val="1017"/>
        </w:numPr>
      </w:pPr>
      <w:r>
        <w:rPr>
          <w:rStyle w:val="VerbatimChar"/>
        </w:rPr>
        <w:t xml:space="preserve">gsc_properties(id, project_id, external_property, encrypted_token_ref, scope)</w:t>
      </w:r>
    </w:p>
    <w:p>
      <w:pPr>
        <w:pStyle w:val="Compact"/>
        <w:numPr>
          <w:ilvl w:val="0"/>
          <w:numId w:val="1017"/>
        </w:numPr>
      </w:pPr>
      <w:r>
        <w:rPr>
          <w:rStyle w:val="VerbatimChar"/>
        </w:rPr>
        <w:t xml:space="preserve">gsc_daily(project_id, date, query_hash?, page_url_id?, country?, device?, search_type, clicks, impressions, ctr, position)</w:t>
      </w:r>
    </w:p>
    <w:p>
      <w:pPr>
        <w:pStyle w:val="Compact"/>
        <w:numPr>
          <w:ilvl w:val="0"/>
          <w:numId w:val="1017"/>
        </w:numPr>
      </w:pPr>
      <w:r>
        <w:rPr>
          <w:rStyle w:val="VerbatimChar"/>
        </w:rPr>
        <w:t xml:space="preserve">analytics_daily(project_id, date, page_url_id, sessions, conversions, revenue?)</w:t>
      </w:r>
    </w:p>
    <w:p>
      <w:pPr>
        <w:pStyle w:val="FirstParagraph"/>
      </w:pPr>
      <w:r>
        <w:t xml:space="preserve">Conserver les données agrégées nécessaires au produit ; éviter d’aspirer des PII analytics inutiles.</w:t>
      </w:r>
    </w:p>
    <w:bookmarkEnd w:id="72"/>
    <w:bookmarkStart w:id="73" w:name="ai-search-geo"/>
    <w:p>
      <w:pPr>
        <w:pStyle w:val="Heading2"/>
      </w:pPr>
      <w:r>
        <w:rPr>
          <w:rStyle w:val="SectionNumber"/>
        </w:rPr>
        <w:t xml:space="preserve">12.5</w:t>
      </w:r>
      <w:r>
        <w:tab/>
      </w:r>
      <w:r>
        <w:t xml:space="preserve">11.5 AI Search / GEO</w:t>
      </w:r>
    </w:p>
    <w:p>
      <w:pPr>
        <w:pStyle w:val="Compact"/>
        <w:numPr>
          <w:ilvl w:val="0"/>
          <w:numId w:val="1018"/>
        </w:numPr>
      </w:pPr>
      <w:r>
        <w:rPr>
          <w:rStyle w:val="VerbatimChar"/>
        </w:rPr>
        <w:t xml:space="preserve">prompt_sets(id, project_id, name, version, frozen_at)</w:t>
      </w:r>
    </w:p>
    <w:p>
      <w:pPr>
        <w:pStyle w:val="Compact"/>
        <w:numPr>
          <w:ilvl w:val="0"/>
          <w:numId w:val="1018"/>
        </w:numPr>
      </w:pPr>
      <w:r>
        <w:rPr>
          <w:rStyle w:val="VerbatimChar"/>
        </w:rPr>
        <w:t xml:space="preserve">prompts(id, prompt_set_id, canonical_text, intent, funnel_stage, locale, persona, active)</w:t>
      </w:r>
    </w:p>
    <w:p>
      <w:pPr>
        <w:pStyle w:val="Compact"/>
        <w:numPr>
          <w:ilvl w:val="0"/>
          <w:numId w:val="1018"/>
        </w:numPr>
      </w:pPr>
      <w:r>
        <w:rPr>
          <w:rStyle w:val="VerbatimChar"/>
        </w:rPr>
        <w:t xml:space="preserve">prompt_variants(id, prompt_id, text, variant_type)</w:t>
      </w:r>
    </w:p>
    <w:p>
      <w:pPr>
        <w:pStyle w:val="Compact"/>
        <w:numPr>
          <w:ilvl w:val="0"/>
          <w:numId w:val="1018"/>
        </w:numPr>
      </w:pPr>
      <w:r>
        <w:rPr>
          <w:rStyle w:val="VerbatimChar"/>
        </w:rPr>
        <w:t xml:space="preserve">ai_runs(id, prompt_variant_id, engine, surface, locale, started_at, completed_at, capture_method, engine_label, status)</w:t>
      </w:r>
    </w:p>
    <w:p>
      <w:pPr>
        <w:pStyle w:val="Compact"/>
        <w:numPr>
          <w:ilvl w:val="0"/>
          <w:numId w:val="1018"/>
        </w:numPr>
      </w:pPr>
      <w:r>
        <w:rPr>
          <w:rStyle w:val="VerbatimChar"/>
        </w:rPr>
        <w:t xml:space="preserve">ai_answers(id, ai_run_id, text_object_key, answer_hash, brand_mentioned, mention_positions_json)</w:t>
      </w:r>
    </w:p>
    <w:p>
      <w:pPr>
        <w:pStyle w:val="Compact"/>
        <w:numPr>
          <w:ilvl w:val="0"/>
          <w:numId w:val="1018"/>
        </w:numPr>
      </w:pPr>
      <w:r>
        <w:rPr>
          <w:rStyle w:val="VerbatimChar"/>
        </w:rPr>
        <w:t xml:space="preserve">citations(id, ai_answer_id, cited_url, domain, order_index, source_class, client_owned)</w:t>
      </w:r>
    </w:p>
    <w:p>
      <w:pPr>
        <w:pStyle w:val="Compact"/>
        <w:numPr>
          <w:ilvl w:val="0"/>
          <w:numId w:val="1018"/>
        </w:numPr>
      </w:pPr>
      <w:r>
        <w:rPr>
          <w:rStyle w:val="VerbatimChar"/>
        </w:rPr>
        <w:t xml:space="preserve">citation_absorption(ai_answer_id, citation_id, method, support_score, evidence_id)</w:t>
      </w:r>
    </w:p>
    <w:bookmarkEnd w:id="73"/>
    <w:bookmarkStart w:id="74" w:name="action-experiment-loop"/>
    <w:p>
      <w:pPr>
        <w:pStyle w:val="Heading2"/>
      </w:pPr>
      <w:r>
        <w:rPr>
          <w:rStyle w:val="SectionNumber"/>
        </w:rPr>
        <w:t xml:space="preserve">12.6</w:t>
      </w:r>
      <w:r>
        <w:tab/>
      </w:r>
      <w:r>
        <w:t xml:space="preserve">11.6 Action / experiment loop</w:t>
      </w:r>
    </w:p>
    <w:p>
      <w:pPr>
        <w:pStyle w:val="Compact"/>
        <w:numPr>
          <w:ilvl w:val="0"/>
          <w:numId w:val="1019"/>
        </w:numPr>
      </w:pPr>
      <w:r>
        <w:rPr>
          <w:rStyle w:val="VerbatimChar"/>
        </w:rPr>
        <w:t xml:space="preserve">actions(id, project_id, finding_id, recommendation_version, priority_index, state, owner_user_id)</w:t>
      </w:r>
    </w:p>
    <w:p>
      <w:pPr>
        <w:pStyle w:val="Compact"/>
        <w:numPr>
          <w:ilvl w:val="0"/>
          <w:numId w:val="1019"/>
        </w:numPr>
      </w:pPr>
      <w:r>
        <w:rPr>
          <w:rStyle w:val="VerbatimChar"/>
        </w:rPr>
        <w:t xml:space="preserve">action_changes(id, action_id, target_type, target_ref, before_hash, proposed_patch, rollback_spec)</w:t>
      </w:r>
    </w:p>
    <w:p>
      <w:pPr>
        <w:pStyle w:val="Compact"/>
        <w:numPr>
          <w:ilvl w:val="0"/>
          <w:numId w:val="1019"/>
        </w:numPr>
      </w:pPr>
      <w:r>
        <w:rPr>
          <w:rStyle w:val="VerbatimChar"/>
        </w:rPr>
        <w:t xml:space="preserve">experiments(id, project_id, action_id, hypothesis, baseline_window, measurement_window, confounders_json, status)</w:t>
      </w:r>
    </w:p>
    <w:p>
      <w:pPr>
        <w:pStyle w:val="Compact"/>
        <w:numPr>
          <w:ilvl w:val="0"/>
          <w:numId w:val="1019"/>
        </w:numPr>
      </w:pPr>
      <w:r>
        <w:rPr>
          <w:rStyle w:val="VerbatimChar"/>
        </w:rPr>
        <w:t xml:space="preserve">experiment_events(experiment_id, event_type, timestamp, payload_json)</w:t>
      </w:r>
    </w:p>
    <w:p>
      <w:pPr>
        <w:pStyle w:val="Compact"/>
        <w:numPr>
          <w:ilvl w:val="0"/>
          <w:numId w:val="1019"/>
        </w:numPr>
      </w:pPr>
      <w:r>
        <w:rPr>
          <w:rStyle w:val="VerbatimChar"/>
        </w:rPr>
        <w:t xml:space="preserve">verification_runs(id, experiment_id, gate_id, verdict, evidence_ids[], run_at)</w:t>
      </w:r>
    </w:p>
    <w:bookmarkEnd w:id="74"/>
    <w:bookmarkEnd w:id="75"/>
    <w:bookmarkStart w:id="80" w:name="X40f3b4001d8dfbe526e0882e520da8b21caac1b"/>
    <w:p>
      <w:pPr>
        <w:pStyle w:val="Heading1"/>
      </w:pPr>
      <w:r>
        <w:rPr>
          <w:rStyle w:val="SectionNumber"/>
        </w:rPr>
        <w:t xml:space="preserve">13</w:t>
      </w:r>
      <w:r>
        <w:tab/>
      </w:r>
      <w:r>
        <w:t xml:space="preserve">12. Crawler : moteur technique et frontière de sécurité</w:t>
      </w:r>
    </w:p>
    <w:p>
      <w:pPr>
        <w:pStyle w:val="FirstParagraph"/>
      </w:pPr>
      <w:r>
        <w:t xml:space="preserve">Un audit public donne au serveur l’ordre d’aller chercher une URL. Sans isolation, c’est une fonction SSRF. OWASP recommande notamment de traiter avec prudence les redirections, la résolution DNS et les IP internes/link-local. [S27]</w:t>
      </w:r>
    </w:p>
    <w:bookmarkStart w:id="76" w:name="url-normalization"/>
    <w:p>
      <w:pPr>
        <w:pStyle w:val="Heading2"/>
      </w:pPr>
      <w:r>
        <w:rPr>
          <w:rStyle w:val="SectionNumber"/>
        </w:rPr>
        <w:t xml:space="preserve">13.1</w:t>
      </w:r>
      <w:r>
        <w:tab/>
      </w:r>
      <w:r>
        <w:t xml:space="preserve">12.1 URL normalization</w:t>
      </w:r>
    </w:p>
    <w:p>
      <w:pPr>
        <w:pStyle w:val="FirstParagraph"/>
      </w:pPr>
      <w:r>
        <w:t xml:space="preserve">Avant toute requête :</w:t>
      </w:r>
    </w:p>
    <w:p>
      <w:pPr>
        <w:pStyle w:val="Compact"/>
        <w:numPr>
          <w:ilvl w:val="0"/>
          <w:numId w:val="1020"/>
        </w:numPr>
      </w:pPr>
      <w:r>
        <w:t xml:space="preserve">parser avec une bibliothèque URL standard ;</w:t>
      </w:r>
    </w:p>
    <w:p>
      <w:pPr>
        <w:pStyle w:val="Compact"/>
        <w:numPr>
          <w:ilvl w:val="0"/>
          <w:numId w:val="1020"/>
        </w:numPr>
      </w:pPr>
      <w:r>
        <w:t xml:space="preserve">accepter uniquement</w:t>
      </w:r>
      <w:r>
        <w:t xml:space="preserve"> </w:t>
      </w:r>
      <w:r>
        <w:rPr>
          <w:rStyle w:val="VerbatimChar"/>
        </w:rPr>
        <w:t xml:space="preserve">http</w:t>
      </w:r>
      <w:r>
        <w:t xml:space="preserve">/</w:t>
      </w:r>
      <w:r>
        <w:rPr>
          <w:rStyle w:val="VerbatimChar"/>
        </w:rPr>
        <w:t xml:space="preserve">https</w:t>
      </w:r>
      <w:r>
        <w:t xml:space="preserve"> </w:t>
      </w:r>
      <w:r>
        <w:t xml:space="preserve">;</w:t>
      </w:r>
    </w:p>
    <w:p>
      <w:pPr>
        <w:pStyle w:val="Compact"/>
        <w:numPr>
          <w:ilvl w:val="0"/>
          <w:numId w:val="1020"/>
        </w:numPr>
      </w:pPr>
      <w:r>
        <w:t xml:space="preserve">IDNA/punycode normalisé ;</w:t>
      </w:r>
    </w:p>
    <w:p>
      <w:pPr>
        <w:pStyle w:val="Compact"/>
        <w:numPr>
          <w:ilvl w:val="0"/>
          <w:numId w:val="1020"/>
        </w:numPr>
      </w:pPr>
      <w:r>
        <w:t xml:space="preserve">supprimer fragment ;</w:t>
      </w:r>
    </w:p>
    <w:p>
      <w:pPr>
        <w:pStyle w:val="Compact"/>
        <w:numPr>
          <w:ilvl w:val="0"/>
          <w:numId w:val="1020"/>
        </w:numPr>
      </w:pPr>
      <w:r>
        <w:t xml:space="preserve">canonicaliser host/port ;</w:t>
      </w:r>
    </w:p>
    <w:p>
      <w:pPr>
        <w:pStyle w:val="Compact"/>
        <w:numPr>
          <w:ilvl w:val="0"/>
          <w:numId w:val="1020"/>
        </w:numPr>
      </w:pPr>
      <w:r>
        <w:t xml:space="preserve">refuser credentials embedded (</w:t>
      </w:r>
      <w:r>
        <w:rPr>
          <w:rStyle w:val="VerbatimChar"/>
        </w:rPr>
        <w:t xml:space="preserve">user:pass@host</w:t>
      </w:r>
      <w:r>
        <w:t xml:space="preserve">) ;</w:t>
      </w:r>
    </w:p>
    <w:p>
      <w:pPr>
        <w:pStyle w:val="Compact"/>
        <w:numPr>
          <w:ilvl w:val="0"/>
          <w:numId w:val="1020"/>
        </w:numPr>
      </w:pPr>
      <w:r>
        <w:t xml:space="preserve">limiter longueur de l’URL ;</w:t>
      </w:r>
    </w:p>
    <w:p>
      <w:pPr>
        <w:pStyle w:val="Compact"/>
        <w:numPr>
          <w:ilvl w:val="0"/>
          <w:numId w:val="1020"/>
        </w:numPr>
      </w:pPr>
      <w:r>
        <w:t xml:space="preserve">normaliser query selon politique de crawl, sans supprimer arbitrairement des paramètres business.</w:t>
      </w:r>
    </w:p>
    <w:bookmarkEnd w:id="76"/>
    <w:bookmarkStart w:id="77" w:name="ssrf-guard-obligatoire"/>
    <w:p>
      <w:pPr>
        <w:pStyle w:val="Heading2"/>
      </w:pPr>
      <w:r>
        <w:rPr>
          <w:rStyle w:val="SectionNumber"/>
        </w:rPr>
        <w:t xml:space="preserve">13.2</w:t>
      </w:r>
      <w:r>
        <w:tab/>
      </w:r>
      <w:r>
        <w:t xml:space="preserve">12.2 SSRF guard obligatoire</w:t>
      </w:r>
    </w:p>
    <w:p>
      <w:pPr>
        <w:pStyle w:val="FirstParagraph"/>
      </w:pPr>
      <w:r>
        <w:t xml:space="preserve">Pour chaque connexion et</w:t>
      </w:r>
      <w:r>
        <w:t xml:space="preserve"> </w:t>
      </w:r>
      <w:r>
        <w:rPr>
          <w:b/>
          <w:bCs/>
        </w:rPr>
        <w:t xml:space="preserve">chaque redirect</w:t>
      </w:r>
      <w:r>
        <w:t xml:space="preserve"> </w:t>
      </w:r>
      <w:r>
        <w:t xml:space="preserve">:</w:t>
      </w:r>
    </w:p>
    <w:p>
      <w:pPr>
        <w:pStyle w:val="Compact"/>
        <w:numPr>
          <w:ilvl w:val="0"/>
          <w:numId w:val="1021"/>
        </w:numPr>
      </w:pPr>
      <w:r>
        <w:t xml:space="preserve">résoudre A et AAAA ;</w:t>
      </w:r>
    </w:p>
    <w:p>
      <w:pPr>
        <w:pStyle w:val="Compact"/>
        <w:numPr>
          <w:ilvl w:val="0"/>
          <w:numId w:val="1021"/>
        </w:numPr>
      </w:pPr>
      <w:r>
        <w:t xml:space="preserve">refuser loopback, RFC1918, link-local, multicast, unspecified, CGNAT, metadata endpoints et plages internes cloud ;</w:t>
      </w:r>
    </w:p>
    <w:p>
      <w:pPr>
        <w:pStyle w:val="Compact"/>
        <w:numPr>
          <w:ilvl w:val="0"/>
          <w:numId w:val="1021"/>
        </w:numPr>
      </w:pPr>
      <w:r>
        <w:t xml:space="preserve">empêcher DNS rebinding en revalidant l’IP résolue au moment de la connexion ;</w:t>
      </w:r>
    </w:p>
    <w:p>
      <w:pPr>
        <w:pStyle w:val="Compact"/>
        <w:numPr>
          <w:ilvl w:val="0"/>
          <w:numId w:val="1021"/>
        </w:numPr>
      </w:pPr>
      <w:r>
        <w:t xml:space="preserve">aucun accès au réseau de contrôle/database/secrets depuis les workers ;</w:t>
      </w:r>
    </w:p>
    <w:p>
      <w:pPr>
        <w:pStyle w:val="Compact"/>
        <w:numPr>
          <w:ilvl w:val="0"/>
          <w:numId w:val="1021"/>
        </w:numPr>
      </w:pPr>
      <w:r>
        <w:t xml:space="preserve">egress firewall : Internet public seulement ;</w:t>
      </w:r>
    </w:p>
    <w:p>
      <w:pPr>
        <w:pStyle w:val="Compact"/>
        <w:numPr>
          <w:ilvl w:val="0"/>
          <w:numId w:val="1021"/>
        </w:numPr>
      </w:pPr>
      <w:r>
        <w:t xml:space="preserve">désactiver les protocoles non HTTP(S) ;</w:t>
      </w:r>
    </w:p>
    <w:p>
      <w:pPr>
        <w:pStyle w:val="Compact"/>
        <w:numPr>
          <w:ilvl w:val="0"/>
          <w:numId w:val="1021"/>
        </w:numPr>
      </w:pPr>
      <w:r>
        <w:t xml:space="preserve">caper redirects (ex. 5) et revalider chaque hop ;</w:t>
      </w:r>
    </w:p>
    <w:p>
      <w:pPr>
        <w:pStyle w:val="Compact"/>
        <w:numPr>
          <w:ilvl w:val="0"/>
          <w:numId w:val="1021"/>
        </w:numPr>
      </w:pPr>
      <w:r>
        <w:t xml:space="preserve">caper taille réponse, temps, compression ratio et content-types ;</w:t>
      </w:r>
    </w:p>
    <w:p>
      <w:pPr>
        <w:pStyle w:val="Compact"/>
        <w:numPr>
          <w:ilvl w:val="0"/>
          <w:numId w:val="1021"/>
        </w:numPr>
      </w:pPr>
      <w:r>
        <w:t xml:space="preserve">ne jamais transmettre cookies/auth headers d’un domaine à un autre.</w:t>
      </w:r>
    </w:p>
    <w:p>
      <w:pPr>
        <w:pStyle w:val="FirstParagraph"/>
      </w:pPr>
      <w:r>
        <w:t xml:space="preserve">Le crawler public ne possède</w:t>
      </w:r>
      <w:r>
        <w:t xml:space="preserve"> </w:t>
      </w:r>
      <w:r>
        <w:rPr>
          <w:b/>
          <w:bCs/>
        </w:rPr>
        <w:t xml:space="preserve">aucun secret de tenant</w:t>
      </w:r>
      <w:r>
        <w:t xml:space="preserve">. Les tokens GSC/CMS ne sont accessibles qu’aux services d’intégration, pas au worker qui visite du contenu arbitraire.</w:t>
      </w:r>
    </w:p>
    <w:bookmarkEnd w:id="77"/>
    <w:bookmarkStart w:id="78" w:name="politeness-et-robots"/>
    <w:p>
      <w:pPr>
        <w:pStyle w:val="Heading2"/>
      </w:pPr>
      <w:r>
        <w:rPr>
          <w:rStyle w:val="SectionNumber"/>
        </w:rPr>
        <w:t xml:space="preserve">13.3</w:t>
      </w:r>
      <w:r>
        <w:tab/>
      </w:r>
      <w:r>
        <w:t xml:space="preserve">12.3 Politeness et robots</w:t>
      </w:r>
    </w:p>
    <w:p>
      <w:pPr>
        <w:pStyle w:val="Compact"/>
        <w:numPr>
          <w:ilvl w:val="0"/>
          <w:numId w:val="1022"/>
        </w:numPr>
      </w:pPr>
      <w:r>
        <w:t xml:space="preserve">user-agent stable et documenté ;</w:t>
      </w:r>
    </w:p>
    <w:p>
      <w:pPr>
        <w:pStyle w:val="Compact"/>
        <w:numPr>
          <w:ilvl w:val="0"/>
          <w:numId w:val="1022"/>
        </w:numPr>
      </w:pPr>
      <w:r>
        <w:t xml:space="preserve">robots.txt respecté pour les audits anonymes ;</w:t>
      </w:r>
    </w:p>
    <w:p>
      <w:pPr>
        <w:pStyle w:val="Compact"/>
        <w:numPr>
          <w:ilvl w:val="0"/>
          <w:numId w:val="1022"/>
        </w:numPr>
      </w:pPr>
      <w:r>
        <w:t xml:space="preserve">budgets host-level et tenant-level ;</w:t>
      </w:r>
    </w:p>
    <w:p>
      <w:pPr>
        <w:pStyle w:val="Compact"/>
        <w:numPr>
          <w:ilvl w:val="0"/>
          <w:numId w:val="1022"/>
        </w:numPr>
      </w:pPr>
      <w:r>
        <w:t xml:space="preserve">rate limiting adaptatif ;</w:t>
      </w:r>
    </w:p>
    <w:p>
      <w:pPr>
        <w:pStyle w:val="Compact"/>
        <w:numPr>
          <w:ilvl w:val="0"/>
          <w:numId w:val="1022"/>
        </w:numPr>
      </w:pPr>
      <w:r>
        <w:t xml:space="preserve">retry avec backoff ;</w:t>
      </w:r>
    </w:p>
    <w:p>
      <w:pPr>
        <w:pStyle w:val="Compact"/>
        <w:numPr>
          <w:ilvl w:val="0"/>
          <w:numId w:val="1022"/>
        </w:numPr>
      </w:pPr>
      <w:r>
        <w:t xml:space="preserve">sitemap discovery ;</w:t>
      </w:r>
    </w:p>
    <w:p>
      <w:pPr>
        <w:pStyle w:val="Compact"/>
        <w:numPr>
          <w:ilvl w:val="0"/>
          <w:numId w:val="1022"/>
        </w:numPr>
      </w:pPr>
      <w:r>
        <w:t xml:space="preserve">option de crawl authentifié uniquement dans un environnement séparé et après preuve de propriété.</w:t>
      </w:r>
    </w:p>
    <w:bookmarkEnd w:id="78"/>
    <w:bookmarkStart w:id="79" w:name="two-pass-rendering"/>
    <w:p>
      <w:pPr>
        <w:pStyle w:val="Heading2"/>
      </w:pPr>
      <w:r>
        <w:rPr>
          <w:rStyle w:val="SectionNumber"/>
        </w:rPr>
        <w:t xml:space="preserve">13.4</w:t>
      </w:r>
      <w:r>
        <w:tab/>
      </w:r>
      <w:r>
        <w:t xml:space="preserve">12.4 Two-pass rendering</w:t>
      </w:r>
    </w:p>
    <w:p>
      <w:pPr>
        <w:pStyle w:val="FirstParagraph"/>
      </w:pPr>
      <w:r>
        <w:rPr>
          <w:b/>
          <w:bCs/>
        </w:rPr>
        <w:t xml:space="preserve">Pass 1 — HTTP_FAST :</w:t>
      </w:r>
      <w:r>
        <w:t xml:space="preserve"> </w:t>
      </w:r>
      <w:r>
        <w:t xml:space="preserve">source HTML, headers, status/redirect, links, canonicals, robots/meta, JSON-LD, content fingerprint.</w:t>
      </w:r>
    </w:p>
    <w:p>
      <w:pPr>
        <w:pStyle w:val="BodyText"/>
      </w:pPr>
      <w:r>
        <w:rPr>
          <w:b/>
          <w:bCs/>
        </w:rPr>
        <w:t xml:space="preserve">Pass 2 — RENDERED_ESCALATION :</w:t>
      </w:r>
      <w:r>
        <w:t xml:space="preserve"> </w:t>
      </w:r>
      <w:r>
        <w:t xml:space="preserve">déclenché si app JS, contenu principal absent, liens injectés, meta/canonical divergent, ou échantillon de contrôle. Playwright tourne dans un conteneur éphémère sans credential et avec mêmes règles SSRF/egress.</w:t>
      </w:r>
    </w:p>
    <w:bookmarkEnd w:id="79"/>
    <w:bookmarkEnd w:id="80"/>
    <w:bookmarkStart w:id="83" w:name="moteur-seo-déterministe"/>
    <w:p>
      <w:pPr>
        <w:pStyle w:val="Heading1"/>
      </w:pPr>
      <w:r>
        <w:rPr>
          <w:rStyle w:val="SectionNumber"/>
        </w:rPr>
        <w:t xml:space="preserve">14</w:t>
      </w:r>
      <w:r>
        <w:tab/>
      </w:r>
      <w:r>
        <w:t xml:space="preserve">13. Moteur SEO déterministe</w:t>
      </w:r>
    </w:p>
    <w:p>
      <w:pPr>
        <w:pStyle w:val="FirstParagraph"/>
      </w:pPr>
      <w:r>
        <w:t xml:space="preserve">Les checks déterministes doivent être préférés aux LLM pour tout ce qui est observable mécaniquement.</w:t>
      </w:r>
    </w:p>
    <w:bookmarkStart w:id="81" w:name="familles-de-règles-v1"/>
    <w:p>
      <w:pPr>
        <w:pStyle w:val="Heading2"/>
      </w:pPr>
      <w:r>
        <w:rPr>
          <w:rStyle w:val="SectionNumber"/>
        </w:rPr>
        <w:t xml:space="preserve">14.1</w:t>
      </w:r>
      <w:r>
        <w:tab/>
      </w:r>
      <w:r>
        <w:t xml:space="preserve">13.1 Familles de règles V1</w:t>
      </w:r>
    </w:p>
    <w:p>
      <w:pPr>
        <w:pStyle w:val="FirstParagraph"/>
      </w:pPr>
      <w:r>
        <w:rPr>
          <w:b/>
          <w:bCs/>
        </w:rPr>
        <w:t xml:space="preserve">Crawl/indexability</w:t>
      </w:r>
      <w:r>
        <w:t xml:space="preserve"> </w:t>
      </w:r>
      <w:r>
        <w:t xml:space="preserve">: status chains, robots, meta robots, X-Robots-Tag, canonical, sitemap membership, orphan candidates, nofollow graph.</w:t>
      </w:r>
    </w:p>
    <w:p>
      <w:pPr>
        <w:pStyle w:val="BodyText"/>
      </w:pPr>
      <w:r>
        <w:rPr>
          <w:b/>
          <w:bCs/>
        </w:rPr>
        <w:t xml:space="preserve">On-page</w:t>
      </w:r>
      <w:r>
        <w:t xml:space="preserve"> </w:t>
      </w:r>
      <w:r>
        <w:t xml:space="preserve">: title/description, H1, duplication, language/hreflang, thin extraction signal (pas verdict de qualité), content main extraction.</w:t>
      </w:r>
    </w:p>
    <w:p>
      <w:pPr>
        <w:pStyle w:val="BodyText"/>
      </w:pPr>
      <w:r>
        <w:rPr>
          <w:b/>
          <w:bCs/>
        </w:rPr>
        <w:t xml:space="preserve">Architecture</w:t>
      </w:r>
      <w:r>
        <w:t xml:space="preserve"> </w:t>
      </w:r>
      <w:r>
        <w:t xml:space="preserve">: depth, internal links, broken links, redirect hops, orphan candidates, PageRank-like internal flow transparent, click depth.</w:t>
      </w:r>
    </w:p>
    <w:p>
      <w:pPr>
        <w:pStyle w:val="BodyText"/>
      </w:pPr>
      <w:r>
        <w:rPr>
          <w:b/>
          <w:bCs/>
        </w:rPr>
        <w:t xml:space="preserve">Structured data</w:t>
      </w:r>
      <w:r>
        <w:t xml:space="preserve"> </w:t>
      </w:r>
      <w:r>
        <w:t xml:space="preserve">: JSON parse, Schema type, required/recommended properties selon documentation intégrée et versionnée ; aucun « rich result guaranteed ».</w:t>
      </w:r>
    </w:p>
    <w:p>
      <w:pPr>
        <w:pStyle w:val="BodyText"/>
      </w:pPr>
      <w:r>
        <w:rPr>
          <w:b/>
          <w:bCs/>
        </w:rPr>
        <w:t xml:space="preserve">JS</w:t>
      </w:r>
      <w:r>
        <w:t xml:space="preserve"> </w:t>
      </w:r>
      <w:r>
        <w:t xml:space="preserve">: source vs rendered diff pour title, canonical, robots, main text, links.</w:t>
      </w:r>
    </w:p>
    <w:p>
      <w:pPr>
        <w:pStyle w:val="BodyText"/>
      </w:pPr>
      <w:r>
        <w:rPr>
          <w:b/>
          <w:bCs/>
        </w:rPr>
        <w:t xml:space="preserve">Media</w:t>
      </w:r>
      <w:r>
        <w:t xml:space="preserve"> </w:t>
      </w:r>
      <w:r>
        <w:t xml:space="preserve">: alt coverage, dimensions, lazy loading, heavy assets, image discoverability.</w:t>
      </w:r>
    </w:p>
    <w:p>
      <w:pPr>
        <w:pStyle w:val="BodyText"/>
      </w:pPr>
      <w:r>
        <w:rPr>
          <w:b/>
          <w:bCs/>
        </w:rPr>
        <w:t xml:space="preserve">Performance</w:t>
      </w:r>
      <w:r>
        <w:t xml:space="preserve"> </w:t>
      </w:r>
      <w:r>
        <w:t xml:space="preserve">: intégrer CrUX/PageSpeed si disponible ; distinguer lab vs field.</w:t>
      </w:r>
    </w:p>
    <w:p>
      <w:pPr>
        <w:pStyle w:val="BodyText"/>
      </w:pPr>
      <w:r>
        <w:rPr>
          <w:b/>
          <w:bCs/>
        </w:rPr>
        <w:t xml:space="preserve">Security/search hygiene</w:t>
      </w:r>
      <w:r>
        <w:t xml:space="preserve"> </w:t>
      </w:r>
      <w:r>
        <w:t xml:space="preserve">: HTTPS, mixed content, accidental staging exposure, sensitive obvious files — sans scanner offensivement les sites.</w:t>
      </w:r>
    </w:p>
    <w:bookmarkEnd w:id="81"/>
    <w:bookmarkStart w:id="82" w:name="rule-contract"/>
    <w:p>
      <w:pPr>
        <w:pStyle w:val="Heading2"/>
      </w:pPr>
      <w:r>
        <w:rPr>
          <w:rStyle w:val="SectionNumber"/>
        </w:rPr>
        <w:t xml:space="preserve">14.2</w:t>
      </w:r>
      <w:r>
        <w:tab/>
      </w:r>
      <w:r>
        <w:t xml:space="preserve">13.2 Rule contract</w:t>
      </w:r>
    </w:p>
    <w:p>
      <w:pPr>
        <w:pStyle w:val="SourceCode"/>
      </w:pPr>
      <w:r>
        <w:rPr>
          <w:rStyle w:val="FunctionTok"/>
        </w:rPr>
        <w:t xml:space="preserve">rule_id</w:t>
      </w:r>
      <w:r>
        <w:rPr>
          <w:rStyle w:val="KeywordTok"/>
        </w:rPr>
        <w:t xml:space="preserve">:</w:t>
      </w:r>
      <w:r>
        <w:rPr>
          <w:rStyle w:val="AttributeTok"/>
        </w:rPr>
        <w:t xml:space="preserve"> TECH.CANONICAL.CONFLICT</w:t>
      </w:r>
      <w:r>
        <w:br/>
      </w:r>
      <w:r>
        <w:rPr>
          <w:rStyle w:val="FunctionTok"/>
        </w:rPr>
        <w:t xml:space="preserve">version</w:t>
      </w:r>
      <w:r>
        <w:rPr>
          <w:rStyle w:val="KeywordTok"/>
        </w:rPr>
        <w:t xml:space="preserve">:</w:t>
      </w:r>
      <w:r>
        <w:rPr>
          <w:rStyle w:val="AttributeTok"/>
        </w:rPr>
        <w:t xml:space="preserve"> </w:t>
      </w:r>
      <w:r>
        <w:rPr>
          <w:rStyle w:val="FloatTok"/>
        </w:rPr>
        <w:t xml:space="preserve">1.2.0</w:t>
      </w:r>
      <w:r>
        <w:br/>
      </w:r>
      <w:r>
        <w:rPr>
          <w:rStyle w:val="FunctionTok"/>
        </w:rPr>
        <w:t xml:space="preserve">input</w:t>
      </w:r>
      <w:r>
        <w:rPr>
          <w:rStyle w:val="KeywordTok"/>
        </w:rPr>
        <w:t xml:space="preserve">:</w:t>
      </w:r>
      <w:r>
        <w:br/>
      </w:r>
      <w:r>
        <w:rPr>
          <w:rStyle w:val="AttributeTok"/>
        </w:rPr>
        <w:t xml:space="preserve">  </w:t>
      </w:r>
      <w:r>
        <w:rPr>
          <w:rStyle w:val="KeywordTok"/>
        </w:rPr>
        <w:t xml:space="preserve">-</w:t>
      </w:r>
      <w:r>
        <w:rPr>
          <w:rStyle w:val="AttributeTok"/>
        </w:rPr>
        <w:t xml:space="preserve"> page_snapshot</w:t>
      </w:r>
      <w:r>
        <w:br/>
      </w:r>
      <w:r>
        <w:rPr>
          <w:rStyle w:val="AttributeTok"/>
        </w:rPr>
        <w:t xml:space="preserve">  </w:t>
      </w:r>
      <w:r>
        <w:rPr>
          <w:rStyle w:val="KeywordTok"/>
        </w:rPr>
        <w:t xml:space="preserve">-</w:t>
      </w:r>
      <w:r>
        <w:rPr>
          <w:rStyle w:val="AttributeTok"/>
        </w:rPr>
        <w:t xml:space="preserve"> sitemap_membership</w:t>
      </w:r>
      <w:r>
        <w:br/>
      </w:r>
      <w:r>
        <w:rPr>
          <w:rStyle w:val="FunctionTok"/>
        </w:rPr>
        <w:t xml:space="preserve">output</w:t>
      </w:r>
      <w:r>
        <w:rPr>
          <w:rStyle w:val="KeywordTok"/>
        </w:rPr>
        <w:t xml:space="preserve">:</w:t>
      </w:r>
      <w:r>
        <w:br/>
      </w:r>
      <w:r>
        <w:rPr>
          <w:rStyle w:val="AttributeTok"/>
        </w:rPr>
        <w:t xml:space="preserve">  </w:t>
      </w:r>
      <w:r>
        <w:rPr>
          <w:rStyle w:val="FunctionTok"/>
        </w:rPr>
        <w:t xml:space="preserve">epistemic_class</w:t>
      </w:r>
      <w:r>
        <w:rPr>
          <w:rStyle w:val="KeywordTok"/>
        </w:rPr>
        <w:t xml:space="preserve">:</w:t>
      </w:r>
      <w:r>
        <w:rPr>
          <w:rStyle w:val="AttributeTok"/>
        </w:rPr>
        <w:t xml:space="preserve"> OBSERVED</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finding_template</w:t>
      </w:r>
      <w:r>
        <w:rPr>
          <w:rStyle w:val="KeywordTok"/>
        </w:rPr>
        <w:t xml:space="preserve">:</w:t>
      </w:r>
      <w:r>
        <w:rPr>
          <w:rStyle w:val="AttributeTok"/>
        </w:rPr>
        <w:t xml:space="preserve"> </w:t>
      </w:r>
      <w:r>
        <w:rPr>
          <w:rStyle w:val="StringTok"/>
        </w:rPr>
        <w:t xml:space="preserve">"Canonical conflicts with selected sitemap URL"</w:t>
      </w:r>
      <w:r>
        <w:br/>
      </w:r>
      <w:r>
        <w:rPr>
          <w:rStyle w:val="FunctionTok"/>
        </w:rPr>
        <w:t xml:space="preserve">evidence</w:t>
      </w:r>
      <w:r>
        <w:rPr>
          <w:rStyle w:val="KeywordTok"/>
        </w:rPr>
        <w:t xml:space="preserv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source_html_fragment</w:t>
      </w:r>
      <w:r>
        <w:br/>
      </w:r>
      <w:r>
        <w:rPr>
          <w:rStyle w:val="AttributeTok"/>
        </w:rPr>
        <w:t xml:space="preserve">    </w:t>
      </w:r>
      <w:r>
        <w:rPr>
          <w:rStyle w:val="KeywordTok"/>
        </w:rPr>
        <w:t xml:space="preserve">-</w:t>
      </w:r>
      <w:r>
        <w:rPr>
          <w:rStyle w:val="AttributeTok"/>
        </w:rPr>
        <w:t xml:space="preserve"> canonical_target</w:t>
      </w:r>
      <w:r>
        <w:br/>
      </w:r>
      <w:r>
        <w:rPr>
          <w:rStyle w:val="AttributeTok"/>
        </w:rPr>
        <w:t xml:space="preserve">    </w:t>
      </w:r>
      <w:r>
        <w:rPr>
          <w:rStyle w:val="KeywordTok"/>
        </w:rPr>
        <w:t xml:space="preserve">-</w:t>
      </w:r>
      <w:r>
        <w:rPr>
          <w:rStyle w:val="AttributeTok"/>
        </w:rPr>
        <w:t xml:space="preserve"> sitemap_record</w:t>
      </w:r>
      <w:r>
        <w:br/>
      </w:r>
      <w:r>
        <w:rPr>
          <w:rStyle w:val="FunctionTok"/>
        </w:rPr>
        <w:t xml:space="preserve">verification_gate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recrawl_rule_absent</w:t>
      </w:r>
      <w:r>
        <w:br/>
      </w:r>
      <w:r>
        <w:rPr>
          <w:rStyle w:val="FunctionTok"/>
        </w:rPr>
        <w:t xml:space="preserve">false_positive_notes</w:t>
      </w:r>
      <w:r>
        <w:rPr>
          <w:rStyle w:val="KeywordTok"/>
        </w:rPr>
        <w:t xml:space="preserve">:</w:t>
      </w:r>
      <w:r>
        <w:br/>
      </w:r>
      <w:r>
        <w:rPr>
          <w:rStyle w:val="AttributeTok"/>
        </w:rPr>
        <w:t xml:space="preserve">  </w:t>
      </w:r>
      <w:r>
        <w:rPr>
          <w:rStyle w:val="KeywordTok"/>
        </w:rPr>
        <w:t xml:space="preserve">-</w:t>
      </w:r>
      <w:r>
        <w:rPr>
          <w:rStyle w:val="AttributeTok"/>
        </w:rPr>
        <w:t xml:space="preserve"> cross-domain syndication may be intentional</w:t>
      </w:r>
    </w:p>
    <w:p>
      <w:pPr>
        <w:pStyle w:val="FirstParagraph"/>
      </w:pPr>
      <w:r>
        <w:t xml:space="preserve">Le LLM peut expliquer le résultat au client ; il ne décide pas si le canonical existe.</w:t>
      </w:r>
    </w:p>
    <w:bookmarkEnd w:id="82"/>
    <w:bookmarkEnd w:id="83"/>
    <w:bookmarkStart w:id="86" w:name="search-console-intelligence"/>
    <w:p>
      <w:pPr>
        <w:pStyle w:val="Heading1"/>
      </w:pPr>
      <w:r>
        <w:rPr>
          <w:rStyle w:val="SectionNumber"/>
        </w:rPr>
        <w:t xml:space="preserve">15</w:t>
      </w:r>
      <w:r>
        <w:tab/>
      </w:r>
      <w:r>
        <w:t xml:space="preserve">14. Search Console Intelligence</w:t>
      </w:r>
    </w:p>
    <w:p>
      <w:pPr>
        <w:pStyle w:val="FirstParagraph"/>
      </w:pPr>
      <w:r>
        <w:t xml:space="preserve">Search Console doit être la colonne vertébrale économique du produit. Elle donne au client ses propres données plutôt que de tenter de reproduire un index global coûteux.</w:t>
      </w:r>
    </w:p>
    <w:bookmarkStart w:id="84" w:name="ingestion"/>
    <w:p>
      <w:pPr>
        <w:pStyle w:val="Heading2"/>
      </w:pPr>
      <w:r>
        <w:rPr>
          <w:rStyle w:val="SectionNumber"/>
        </w:rPr>
        <w:t xml:space="preserve">15.1</w:t>
      </w:r>
      <w:r>
        <w:tab/>
      </w:r>
      <w:r>
        <w:t xml:space="preserve">14.1 Ingestion</w:t>
      </w:r>
    </w:p>
    <w:p>
      <w:pPr>
        <w:pStyle w:val="Compact"/>
        <w:numPr>
          <w:ilvl w:val="0"/>
          <w:numId w:val="1023"/>
        </w:numPr>
      </w:pPr>
      <w:r>
        <w:t xml:space="preserve">OAuth</w:t>
      </w:r>
      <w:r>
        <w:t xml:space="preserve"> </w:t>
      </w:r>
      <w:r>
        <w:rPr>
          <w:rStyle w:val="VerbatimChar"/>
        </w:rPr>
        <w:t xml:space="preserve">webmasters.readonly</w:t>
      </w:r>
      <w:r>
        <w:t xml:space="preserve"> </w:t>
      </w:r>
      <w:r>
        <w:t xml:space="preserve">par défaut ;</w:t>
      </w:r>
    </w:p>
    <w:p>
      <w:pPr>
        <w:pStyle w:val="Compact"/>
        <w:numPr>
          <w:ilvl w:val="0"/>
          <w:numId w:val="1023"/>
        </w:numPr>
      </w:pPr>
      <w:r>
        <w:t xml:space="preserve">chiffrement du refresh token via KMS/envelope encryption ;</w:t>
      </w:r>
    </w:p>
    <w:p>
      <w:pPr>
        <w:pStyle w:val="Compact"/>
        <w:numPr>
          <w:ilvl w:val="0"/>
          <w:numId w:val="1023"/>
        </w:numPr>
      </w:pPr>
      <w:r>
        <w:t xml:space="preserve">ingestion journalière par dimensions utiles et fenêtres glissantes ;</w:t>
      </w:r>
    </w:p>
    <w:p>
      <w:pPr>
        <w:pStyle w:val="Compact"/>
        <w:numPr>
          <w:ilvl w:val="0"/>
          <w:numId w:val="1023"/>
        </w:numPr>
      </w:pPr>
      <w:r>
        <w:t xml:space="preserve">pagination 25k et connaissance de la limite d’exposition ; Google indique que l’API ne garantit pas toutes les lignes et expose une limite de données. [S25][S26]</w:t>
      </w:r>
    </w:p>
    <w:p>
      <w:pPr>
        <w:pStyle w:val="Compact"/>
        <w:numPr>
          <w:ilvl w:val="0"/>
          <w:numId w:val="1023"/>
        </w:numPr>
      </w:pPr>
      <w:r>
        <w:rPr>
          <w:rStyle w:val="VerbatimChar"/>
        </w:rPr>
        <w:t xml:space="preserve">dataState</w:t>
      </w:r>
      <w:r>
        <w:t xml:space="preserve"> </w:t>
      </w:r>
      <w:r>
        <w:t xml:space="preserve">final par défaut ; fresh data marqué</w:t>
      </w:r>
      <w:r>
        <w:t xml:space="preserve"> </w:t>
      </w:r>
      <w:r>
        <w:rPr>
          <w:rStyle w:val="VerbatimChar"/>
        </w:rPr>
        <w:t xml:space="preserve">PRELIMINARY</w:t>
      </w:r>
      <w:r>
        <w:t xml:space="preserve">.</w:t>
      </w:r>
    </w:p>
    <w:bookmarkEnd w:id="84"/>
    <w:bookmarkStart w:id="85" w:name="analyses-actionnables"/>
    <w:p>
      <w:pPr>
        <w:pStyle w:val="Heading2"/>
      </w:pPr>
      <w:r>
        <w:rPr>
          <w:rStyle w:val="SectionNumber"/>
        </w:rPr>
        <w:t xml:space="preserve">15.2</w:t>
      </w:r>
      <w:r>
        <w:tab/>
      </w:r>
      <w:r>
        <w:t xml:space="preserve">14.2 Analyses actionnables</w:t>
      </w:r>
    </w:p>
    <w:p>
      <w:pPr>
        <w:pStyle w:val="Compact"/>
        <w:numPr>
          <w:ilvl w:val="0"/>
          <w:numId w:val="1024"/>
        </w:numPr>
      </w:pPr>
      <w:r>
        <w:t xml:space="preserve">impressions ↑, CTR ↓, position stable → snippet/intent candidate, pas « ranking problem » ;</w:t>
      </w:r>
    </w:p>
    <w:p>
      <w:pPr>
        <w:pStyle w:val="Compact"/>
        <w:numPr>
          <w:ilvl w:val="0"/>
          <w:numId w:val="1024"/>
        </w:numPr>
      </w:pPr>
      <w:r>
        <w:t xml:space="preserve">position ↓ avec page modifiée récemment → corréler, ne pas conclure causalement ;</w:t>
      </w:r>
    </w:p>
    <w:p>
      <w:pPr>
        <w:pStyle w:val="Compact"/>
        <w:numPr>
          <w:ilvl w:val="0"/>
          <w:numId w:val="1024"/>
        </w:numPr>
      </w:pPr>
      <w:r>
        <w:t xml:space="preserve">cannibalisation candidate : requête répartie entre plusieurs pages + instabilité ;</w:t>
      </w:r>
    </w:p>
    <w:p>
      <w:pPr>
        <w:pStyle w:val="Compact"/>
        <w:numPr>
          <w:ilvl w:val="0"/>
          <w:numId w:val="1024"/>
        </w:numPr>
      </w:pPr>
      <w:r>
        <w:t xml:space="preserve">high impressions / low CTR avec SERP feature context si disponible ;</w:t>
      </w:r>
    </w:p>
    <w:p>
      <w:pPr>
        <w:pStyle w:val="Compact"/>
        <w:numPr>
          <w:ilvl w:val="0"/>
          <w:numId w:val="1024"/>
        </w:numPr>
      </w:pPr>
      <w:r>
        <w:t xml:space="preserve">page business sans queries pertinentes ;</w:t>
      </w:r>
    </w:p>
    <w:p>
      <w:pPr>
        <w:pStyle w:val="Compact"/>
        <w:numPr>
          <w:ilvl w:val="0"/>
          <w:numId w:val="1024"/>
        </w:numPr>
      </w:pPr>
      <w:r>
        <w:t xml:space="preserve">nouvelles requêtes et nouveaux pays ;</w:t>
      </w:r>
    </w:p>
    <w:p>
      <w:pPr>
        <w:pStyle w:val="Compact"/>
        <w:numPr>
          <w:ilvl w:val="0"/>
          <w:numId w:val="1024"/>
        </w:numPr>
      </w:pPr>
      <w:r>
        <w:t xml:space="preserve">query clusters liés à services/entités.</w:t>
      </w:r>
    </w:p>
    <w:p>
      <w:pPr>
        <w:pStyle w:val="FirstParagraph"/>
      </w:pPr>
      <w:r>
        <w:t xml:space="preserve">Chaque anomalie doit conserver le dénominateur, la fenêtre, les filtres et les limites de données.</w:t>
      </w:r>
    </w:p>
    <w:bookmarkEnd w:id="85"/>
    <w:bookmarkEnd w:id="86"/>
    <w:bookmarkStart w:id="91" w:name="ai-search-geo-laboratory"/>
    <w:p>
      <w:pPr>
        <w:pStyle w:val="Heading1"/>
      </w:pPr>
      <w:r>
        <w:rPr>
          <w:rStyle w:val="SectionNumber"/>
        </w:rPr>
        <w:t xml:space="preserve">16</w:t>
      </w:r>
      <w:r>
        <w:tab/>
      </w:r>
      <w:r>
        <w:t xml:space="preserve">15. AI Search / GEO Laboratory</w:t>
      </w:r>
    </w:p>
    <w:p>
      <w:pPr>
        <w:pStyle w:val="FirstParagraph"/>
      </w:pPr>
      <w:r>
        <w:t xml:space="preserve">Le coût et la variabilité de cette couche imposent un modèle de données rigoureux.</w:t>
      </w:r>
    </w:p>
    <w:bookmarkStart w:id="87" w:name="atomic-unit"/>
    <w:p>
      <w:pPr>
        <w:pStyle w:val="Heading2"/>
      </w:pPr>
      <w:r>
        <w:rPr>
          <w:rStyle w:val="SectionNumber"/>
        </w:rPr>
        <w:t xml:space="preserve">16.1</w:t>
      </w:r>
      <w:r>
        <w:tab/>
      </w:r>
      <w:r>
        <w:t xml:space="preserve">15.1 Atomic unit</w:t>
      </w:r>
    </w:p>
    <w:p>
      <w:pPr>
        <w:pStyle w:val="FirstParagraph"/>
      </w:pPr>
      <w:r>
        <w:t xml:space="preserve">Définir un</w:t>
      </w:r>
      <w:r>
        <w:t xml:space="preserve"> </w:t>
      </w:r>
      <w:r>
        <w:rPr>
          <w:b/>
          <w:bCs/>
        </w:rPr>
        <w:t xml:space="preserve">AI check</w:t>
      </w:r>
      <w:r>
        <w:t xml:space="preserve"> </w:t>
      </w:r>
      <w:r>
        <w:t xml:space="preserve">comme :</w:t>
      </w:r>
    </w:p>
    <w:p>
      <w:pPr>
        <w:pStyle w:val="BodyText"/>
      </w:pPr>
      <w:r>
        <w:rPr>
          <w:rStyle w:val="VerbatimChar"/>
        </w:rPr>
        <w:t xml:space="preserve">one prompt variant × one engine/surface × one locale × one execution timestamp</w:t>
      </w:r>
      <w:r>
        <w:t xml:space="preserve">.</w:t>
      </w:r>
    </w:p>
    <w:p>
      <w:pPr>
        <w:pStyle w:val="BodyText"/>
      </w:pPr>
      <w:r>
        <w:t xml:space="preserve">C’est également un bon objet de facturation/usage, comme le montrent les modèles de quotas Ahrefs et Otterly. [S02][S11]</w:t>
      </w:r>
    </w:p>
    <w:bookmarkEnd w:id="87"/>
    <w:bookmarkStart w:id="88" w:name="prompt-set-construction"/>
    <w:p>
      <w:pPr>
        <w:pStyle w:val="Heading2"/>
      </w:pPr>
      <w:r>
        <w:rPr>
          <w:rStyle w:val="SectionNumber"/>
        </w:rPr>
        <w:t xml:space="preserve">16.2</w:t>
      </w:r>
      <w:r>
        <w:tab/>
      </w:r>
      <w:r>
        <w:t xml:space="preserve">15.2 Prompt set construction</w:t>
      </w:r>
    </w:p>
    <w:p>
      <w:pPr>
        <w:pStyle w:val="FirstParagraph"/>
      </w:pPr>
      <w:r>
        <w:t xml:space="preserve">Le système propose des prompts à partir :</w:t>
      </w:r>
    </w:p>
    <w:p>
      <w:pPr>
        <w:pStyle w:val="Compact"/>
        <w:numPr>
          <w:ilvl w:val="0"/>
          <w:numId w:val="1025"/>
        </w:numPr>
      </w:pPr>
      <w:r>
        <w:t xml:space="preserve">jobs-to-be-done ;</w:t>
      </w:r>
    </w:p>
    <w:p>
      <w:pPr>
        <w:pStyle w:val="Compact"/>
        <w:numPr>
          <w:ilvl w:val="0"/>
          <w:numId w:val="1025"/>
        </w:numPr>
      </w:pPr>
      <w:r>
        <w:t xml:space="preserve">catégories/services ;</w:t>
      </w:r>
    </w:p>
    <w:p>
      <w:pPr>
        <w:pStyle w:val="Compact"/>
        <w:numPr>
          <w:ilvl w:val="0"/>
          <w:numId w:val="1025"/>
        </w:numPr>
      </w:pPr>
      <w:r>
        <w:t xml:space="preserve">requêtes GSC ;</w:t>
      </w:r>
    </w:p>
    <w:p>
      <w:pPr>
        <w:pStyle w:val="Compact"/>
        <w:numPr>
          <w:ilvl w:val="0"/>
          <w:numId w:val="1025"/>
        </w:numPr>
      </w:pPr>
      <w:r>
        <w:t xml:space="preserve">questions SERP/PAA si données disponibles légalement ;</w:t>
      </w:r>
    </w:p>
    <w:p>
      <w:pPr>
        <w:pStyle w:val="Compact"/>
        <w:numPr>
          <w:ilvl w:val="0"/>
          <w:numId w:val="1025"/>
        </w:numPr>
      </w:pPr>
      <w:r>
        <w:t xml:space="preserve">pages d’offre ;</w:t>
      </w:r>
    </w:p>
    <w:p>
      <w:pPr>
        <w:pStyle w:val="Compact"/>
        <w:numPr>
          <w:ilvl w:val="0"/>
          <w:numId w:val="1025"/>
        </w:numPr>
      </w:pPr>
      <w:r>
        <w:t xml:space="preserve">comparaisons et validation/trust ;</w:t>
      </w:r>
    </w:p>
    <w:p>
      <w:pPr>
        <w:pStyle w:val="Compact"/>
        <w:numPr>
          <w:ilvl w:val="0"/>
          <w:numId w:val="1025"/>
        </w:numPr>
      </w:pPr>
      <w:r>
        <w:t xml:space="preserve">intents local/provider selection ;</w:t>
      </w:r>
    </w:p>
    <w:p>
      <w:pPr>
        <w:pStyle w:val="Compact"/>
        <w:numPr>
          <w:ilvl w:val="0"/>
          <w:numId w:val="1025"/>
        </w:numPr>
      </w:pPr>
      <w:r>
        <w:t xml:space="preserve">post-purchase si utile.</w:t>
      </w:r>
    </w:p>
    <w:p>
      <w:pPr>
        <w:pStyle w:val="FirstParagraph"/>
      </w:pPr>
      <w:r>
        <w:t xml:space="preserve">Le client</w:t>
      </w:r>
      <w:r>
        <w:t xml:space="preserve"> </w:t>
      </w:r>
      <w:r>
        <w:rPr>
          <w:b/>
          <w:bCs/>
        </w:rPr>
        <w:t xml:space="preserve">confirme</w:t>
      </w:r>
      <w:r>
        <w:t xml:space="preserve"> </w:t>
      </w:r>
      <w:r>
        <w:t xml:space="preserve">le set. Une marque n’est jamais injectée silencieusement dans un prompt censé mesurer la découverte de marque.</w:t>
      </w:r>
    </w:p>
    <w:bookmarkEnd w:id="88"/>
    <w:bookmarkStart w:id="89" w:name="répétition-et-stabilité"/>
    <w:p>
      <w:pPr>
        <w:pStyle w:val="Heading2"/>
      </w:pPr>
      <w:r>
        <w:rPr>
          <w:rStyle w:val="SectionNumber"/>
        </w:rPr>
        <w:t xml:space="preserve">16.3</w:t>
      </w:r>
      <w:r>
        <w:tab/>
      </w:r>
      <w:r>
        <w:t xml:space="preserve">15.3 Répétition et stabilité</w:t>
      </w:r>
    </w:p>
    <w:p>
      <w:pPr>
        <w:pStyle w:val="FirstParagraph"/>
      </w:pPr>
      <w:r>
        <w:t xml:space="preserve">Pour chaque prompt important : plusieurs runs ou runs répartis dans le temps selon budget. Afficher :</w:t>
      </w:r>
    </w:p>
    <w:p>
      <w:pPr>
        <w:pStyle w:val="Compact"/>
        <w:numPr>
          <w:ilvl w:val="0"/>
          <w:numId w:val="1026"/>
        </w:numPr>
      </w:pPr>
      <w:r>
        <w:rPr>
          <w:rStyle w:val="VerbatimChar"/>
        </w:rPr>
        <w:t xml:space="preserve">mention_rate = mentions / valid_runs</w:t>
      </w:r>
      <w:r>
        <w:t xml:space="preserve"> </w:t>
      </w:r>
      <w:r>
        <w:t xml:space="preserve">;</w:t>
      </w:r>
    </w:p>
    <w:p>
      <w:pPr>
        <w:pStyle w:val="Compact"/>
        <w:numPr>
          <w:ilvl w:val="0"/>
          <w:numId w:val="1026"/>
        </w:numPr>
      </w:pPr>
      <w:r>
        <w:rPr>
          <w:rStyle w:val="VerbatimChar"/>
        </w:rPr>
        <w:t xml:space="preserve">citation_rate = client_owned_citation_runs / valid_runs</w:t>
      </w:r>
      <w:r>
        <w:t xml:space="preserve"> </w:t>
      </w:r>
      <w:r>
        <w:t xml:space="preserve">;</w:t>
      </w:r>
    </w:p>
    <w:p>
      <w:pPr>
        <w:pStyle w:val="Compact"/>
        <w:numPr>
          <w:ilvl w:val="0"/>
          <w:numId w:val="1026"/>
        </w:numPr>
      </w:pPr>
      <w:r>
        <w:t xml:space="preserve">intervalle de confiance ou intervalle bootstrap lorsque l’échantillon le permet ;</w:t>
      </w:r>
    </w:p>
    <w:p>
      <w:pPr>
        <w:pStyle w:val="Compact"/>
        <w:numPr>
          <w:ilvl w:val="0"/>
          <w:numId w:val="1026"/>
        </w:numPr>
      </w:pPr>
      <w:r>
        <w:rPr>
          <w:rStyle w:val="VerbatimChar"/>
        </w:rPr>
        <w:t xml:space="preserve">paraphrase_sensitivity</w:t>
      </w:r>
      <w:r>
        <w:t xml:space="preserve"> </w:t>
      </w:r>
      <w:r>
        <w:t xml:space="preserve">;</w:t>
      </w:r>
    </w:p>
    <w:p>
      <w:pPr>
        <w:pStyle w:val="Compact"/>
        <w:numPr>
          <w:ilvl w:val="0"/>
          <w:numId w:val="1026"/>
        </w:numPr>
      </w:pPr>
      <w:r>
        <w:rPr>
          <w:rStyle w:val="VerbatimChar"/>
        </w:rPr>
        <w:t xml:space="preserve">engine_divergence</w:t>
      </w:r>
      <w:r>
        <w:t xml:space="preserve"> </w:t>
      </w:r>
      <w:r>
        <w:t xml:space="preserve">;</w:t>
      </w:r>
    </w:p>
    <w:p>
      <w:pPr>
        <w:pStyle w:val="Compact"/>
        <w:numPr>
          <w:ilvl w:val="0"/>
          <w:numId w:val="1026"/>
        </w:numPr>
      </w:pPr>
      <w:r>
        <w:rPr>
          <w:rStyle w:val="VerbatimChar"/>
        </w:rPr>
        <w:t xml:space="preserve">locale_divergence</w:t>
      </w:r>
      <w:r>
        <w:t xml:space="preserve"> </w:t>
      </w:r>
      <w:r>
        <w:t xml:space="preserve">;</w:t>
      </w:r>
    </w:p>
    <w:p>
      <w:pPr>
        <w:pStyle w:val="Compact"/>
        <w:numPr>
          <w:ilvl w:val="0"/>
          <w:numId w:val="1026"/>
        </w:numPr>
      </w:pPr>
      <w:r>
        <w:rPr>
          <w:rStyle w:val="VerbatimChar"/>
        </w:rPr>
        <w:t xml:space="preserve">run_stability</w:t>
      </w:r>
      <w:r>
        <w:t xml:space="preserve">.</w:t>
      </w:r>
    </w:p>
    <w:p>
      <w:pPr>
        <w:pStyle w:val="FirstParagraph"/>
      </w:pPr>
      <w:r>
        <w:rPr>
          <w:b/>
          <w:bCs/>
        </w:rPr>
        <w:t xml:space="preserve">No data ≠ zero.</w:t>
      </w:r>
      <w:r>
        <w:t xml:space="preserve"> </w:t>
      </w:r>
      <w:r>
        <w:t xml:space="preserve">Un moteur qui n’a pas été interrogé doit afficher</w:t>
      </w:r>
      <w:r>
        <w:t xml:space="preserve"> </w:t>
      </w:r>
      <w:r>
        <w:rPr>
          <w:rStyle w:val="VerbatimChar"/>
        </w:rPr>
        <w:t xml:space="preserve">NOT_MEASURED</w:t>
      </w:r>
      <w:r>
        <w:t xml:space="preserve">.</w:t>
      </w:r>
    </w:p>
    <w:bookmarkEnd w:id="89"/>
    <w:bookmarkStart w:id="90" w:name="sources-et-absorption"/>
    <w:p>
      <w:pPr>
        <w:pStyle w:val="Heading2"/>
      </w:pPr>
      <w:r>
        <w:rPr>
          <w:rStyle w:val="SectionNumber"/>
        </w:rPr>
        <w:t xml:space="preserve">16.4</w:t>
      </w:r>
      <w:r>
        <w:tab/>
      </w:r>
      <w:r>
        <w:t xml:space="preserve">15.4 Sources et absorption</w:t>
      </w:r>
    </w:p>
    <w:p>
      <w:pPr>
        <w:pStyle w:val="FirstParagraph"/>
      </w:pPr>
      <w:r>
        <w:t xml:space="preserve">Conserver : URL, domaine, ordre, type de source, texte de réponse, timestamp, surface, locale et méthode de capture. Puis calculer/évaluer séparément si la citation supporte réellement la réponse.</w:t>
      </w:r>
    </w:p>
    <w:p>
      <w:pPr>
        <w:pStyle w:val="BodyText"/>
      </w:pPr>
      <w:r>
        <w:t xml:space="preserve">Le produit affiche :</w:t>
      </w:r>
    </w:p>
    <w:p>
      <w:pPr>
        <w:pStyle w:val="Compact"/>
        <w:numPr>
          <w:ilvl w:val="0"/>
          <w:numId w:val="1027"/>
        </w:numPr>
      </w:pPr>
      <w:r>
        <w:t xml:space="preserve">sources owned ;</w:t>
      </w:r>
    </w:p>
    <w:p>
      <w:pPr>
        <w:pStyle w:val="Compact"/>
        <w:numPr>
          <w:ilvl w:val="0"/>
          <w:numId w:val="1027"/>
        </w:numPr>
      </w:pPr>
      <w:r>
        <w:t xml:space="preserve">concurrents ;</w:t>
      </w:r>
    </w:p>
    <w:p>
      <w:pPr>
        <w:pStyle w:val="Compact"/>
        <w:numPr>
          <w:ilvl w:val="0"/>
          <w:numId w:val="1027"/>
        </w:numPr>
      </w:pPr>
      <w:r>
        <w:t xml:space="preserve">earned media ;</w:t>
      </w:r>
    </w:p>
    <w:p>
      <w:pPr>
        <w:pStyle w:val="Compact"/>
        <w:numPr>
          <w:ilvl w:val="0"/>
          <w:numId w:val="1027"/>
        </w:numPr>
      </w:pPr>
      <w:r>
        <w:t xml:space="preserve">forums/UGC ;</w:t>
      </w:r>
    </w:p>
    <w:p>
      <w:pPr>
        <w:pStyle w:val="Compact"/>
        <w:numPr>
          <w:ilvl w:val="0"/>
          <w:numId w:val="1027"/>
        </w:numPr>
      </w:pPr>
      <w:r>
        <w:t xml:space="preserve">institutions/reference ;</w:t>
      </w:r>
    </w:p>
    <w:p>
      <w:pPr>
        <w:pStyle w:val="Compact"/>
        <w:numPr>
          <w:ilvl w:val="0"/>
          <w:numId w:val="1027"/>
        </w:numPr>
      </w:pPr>
      <w:r>
        <w:t xml:space="preserve">pages sources « gap » souvent citées pour les concurrents mais pas pour le client.</w:t>
      </w:r>
    </w:p>
    <w:bookmarkEnd w:id="90"/>
    <w:bookmarkEnd w:id="91"/>
    <w:bookmarkStart w:id="95" w:name="Xbb6c914e83fc4e23b81bf94a94a7ace4f6f8183"/>
    <w:p>
      <w:pPr>
        <w:pStyle w:val="Heading1"/>
      </w:pPr>
      <w:r>
        <w:rPr>
          <w:rStyle w:val="SectionNumber"/>
        </w:rPr>
        <w:t xml:space="preserve">17</w:t>
      </w:r>
      <w:r>
        <w:tab/>
      </w:r>
      <w:r>
        <w:t xml:space="preserve">16. Recommendation Engine : intelligence sans hallucination</w:t>
      </w:r>
    </w:p>
    <w:p>
      <w:pPr>
        <w:pStyle w:val="FirstParagraph"/>
      </w:pPr>
      <w:r>
        <w:t xml:space="preserve">Le moteur de recommandation est hybride.</w:t>
      </w:r>
    </w:p>
    <w:bookmarkStart w:id="92" w:name="pipeline"/>
    <w:p>
      <w:pPr>
        <w:pStyle w:val="Heading2"/>
      </w:pPr>
      <w:r>
        <w:rPr>
          <w:rStyle w:val="SectionNumber"/>
        </w:rPr>
        <w:t xml:space="preserve">17.1</w:t>
      </w:r>
      <w:r>
        <w:tab/>
      </w:r>
      <w:r>
        <w:t xml:space="preserve">16.1 Pipeline</w:t>
      </w:r>
    </w:p>
    <w:p>
      <w:pPr>
        <w:pStyle w:val="FirstParagraph"/>
      </w:pPr>
      <w:r>
        <w:rPr>
          <w:rStyle w:val="VerbatimChar"/>
        </w:rPr>
        <w:t xml:space="preserve">deterministic observations → evidence graph → business context → candidate actions → LLM explanation/planning → Skeptic validation → ranked action portfolio</w:t>
      </w:r>
      <w:r>
        <w:t xml:space="preserve">.</w:t>
      </w:r>
    </w:p>
    <w:p>
      <w:pPr>
        <w:pStyle w:val="BodyText"/>
      </w:pPr>
      <w:r>
        <w:t xml:space="preserve">Le LLM</w:t>
      </w:r>
      <w:r>
        <w:t xml:space="preserve"> </w:t>
      </w:r>
      <w:r>
        <w:rPr>
          <w:b/>
          <w:bCs/>
        </w:rPr>
        <w:t xml:space="preserve">n’a pas le droit</w:t>
      </w:r>
      <w:r>
        <w:t xml:space="preserve"> </w:t>
      </w:r>
      <w:r>
        <w:t xml:space="preserve">d’inventer : volume, ranking, trafic, backlinks, citations, page vue, conversion ou feature non capturée.</w:t>
      </w:r>
    </w:p>
    <w:bookmarkEnd w:id="92"/>
    <w:bookmarkStart w:id="93" w:name="priority-index"/>
    <w:p>
      <w:pPr>
        <w:pStyle w:val="Heading2"/>
      </w:pPr>
      <w:r>
        <w:rPr>
          <w:rStyle w:val="SectionNumber"/>
        </w:rPr>
        <w:t xml:space="preserve">17.2</w:t>
      </w:r>
      <w:r>
        <w:tab/>
      </w:r>
      <w:r>
        <w:t xml:space="preserve">16.2 Priority index</w:t>
      </w:r>
    </w:p>
    <w:p>
      <w:pPr>
        <w:pStyle w:val="FirstParagraph"/>
      </w:pPr>
      <w:r>
        <w:t xml:space="preserve">Réutiliser l’idée NEXUS :</w:t>
      </w:r>
    </w:p>
    <w:p>
      <w:pPr>
        <w:pStyle w:val="BodyText"/>
      </w:pPr>
      <w:r>
        <w:rPr>
          <w:rStyle w:val="VerbatimChar"/>
        </w:rPr>
        <w:t xml:space="preserve">priority = (business_value × evidence_strength × impact_hypothesis × confidence) / (effort × risk_factor)</w:t>
      </w:r>
    </w:p>
    <w:p>
      <w:pPr>
        <w:pStyle w:val="BodyText"/>
      </w:pPr>
      <w:r>
        <w:t xml:space="preserve">Tous les composants sont affichables et éditables. Le résultat est nommé</w:t>
      </w:r>
      <w:r>
        <w:t xml:space="preserve"> </w:t>
      </w:r>
      <w:r>
        <w:rPr>
          <w:b/>
          <w:bCs/>
        </w:rPr>
        <w:t xml:space="preserve">Priority Index</w:t>
      </w:r>
      <w:r>
        <w:t xml:space="preserve">, jamais « SEO score ».</w:t>
      </w:r>
    </w:p>
    <w:p>
      <w:pPr>
        <w:pStyle w:val="BodyText"/>
      </w:pPr>
      <w:r>
        <w:t xml:space="preserve">L’impact reste</w:t>
      </w:r>
      <w:r>
        <w:t xml:space="preserve"> </w:t>
      </w:r>
      <w:r>
        <w:rPr>
          <w:rStyle w:val="VerbatimChar"/>
        </w:rPr>
        <w:t xml:space="preserve">HYPOTHESIS</w:t>
      </w:r>
      <w:r>
        <w:t xml:space="preserve"> </w:t>
      </w:r>
      <w:r>
        <w:t xml:space="preserve">jusqu’à verification.</w:t>
      </w:r>
    </w:p>
    <w:bookmarkEnd w:id="93"/>
    <w:bookmarkStart w:id="94" w:name="skeptic-gate"/>
    <w:p>
      <w:pPr>
        <w:pStyle w:val="Heading2"/>
      </w:pPr>
      <w:r>
        <w:rPr>
          <w:rStyle w:val="SectionNumber"/>
        </w:rPr>
        <w:t xml:space="preserve">17.3</w:t>
      </w:r>
      <w:r>
        <w:tab/>
      </w:r>
      <w:r>
        <w:t xml:space="preserve">16.3 Skeptic gate</w:t>
      </w:r>
    </w:p>
    <w:p>
      <w:pPr>
        <w:pStyle w:val="FirstParagraph"/>
      </w:pPr>
      <w:r>
        <w:t xml:space="preserve">Le second pass reçoit :</w:t>
      </w:r>
    </w:p>
    <w:p>
      <w:pPr>
        <w:pStyle w:val="Compact"/>
        <w:numPr>
          <w:ilvl w:val="0"/>
          <w:numId w:val="1028"/>
        </w:numPr>
      </w:pPr>
      <w:r>
        <w:t xml:space="preserve">finding ;</w:t>
      </w:r>
    </w:p>
    <w:p>
      <w:pPr>
        <w:pStyle w:val="Compact"/>
        <w:numPr>
          <w:ilvl w:val="0"/>
          <w:numId w:val="1028"/>
        </w:numPr>
      </w:pPr>
      <w:r>
        <w:t xml:space="preserve">preuves brutes ;</w:t>
      </w:r>
    </w:p>
    <w:p>
      <w:pPr>
        <w:pStyle w:val="Compact"/>
        <w:numPr>
          <w:ilvl w:val="0"/>
          <w:numId w:val="1028"/>
        </w:numPr>
      </w:pPr>
      <w:r>
        <w:t xml:space="preserve">règle/gate ;</w:t>
      </w:r>
    </w:p>
    <w:p>
      <w:pPr>
        <w:pStyle w:val="Compact"/>
        <w:numPr>
          <w:ilvl w:val="0"/>
          <w:numId w:val="1028"/>
        </w:numPr>
      </w:pPr>
      <w:r>
        <w:t xml:space="preserve">proposition d’action ;</w:t>
      </w:r>
    </w:p>
    <w:p>
      <w:pPr>
        <w:pStyle w:val="Compact"/>
        <w:numPr>
          <w:ilvl w:val="0"/>
          <w:numId w:val="1028"/>
        </w:numPr>
      </w:pPr>
      <w:r>
        <w:t xml:space="preserve">sources documentaires autorisées.</w:t>
      </w:r>
    </w:p>
    <w:p>
      <w:pPr>
        <w:pStyle w:val="FirstParagraph"/>
      </w:pPr>
      <w:r>
        <w:t xml:space="preserve">Il doit chercher : contradiction, manque de preuve, alternative explanation, mauvaise portée, action trop large, métrique inventée. Une action matérielle échoue en</w:t>
      </w:r>
      <w:r>
        <w:t xml:space="preserve"> </w:t>
      </w:r>
      <w:r>
        <w:rPr>
          <w:rStyle w:val="VerbatimChar"/>
        </w:rPr>
        <w:t xml:space="preserve">INSUFFICIENT</w:t>
      </w:r>
      <w:r>
        <w:t xml:space="preserve"> </w:t>
      </w:r>
      <w:r>
        <w:t xml:space="preserve">si sa preuve est trop faible.</w:t>
      </w:r>
    </w:p>
    <w:bookmarkEnd w:id="94"/>
    <w:bookmarkEnd w:id="95"/>
    <w:bookmarkStart w:id="99" w:name="X574c4064f977eda2fdb90bdfa5d616dbd8c62c3"/>
    <w:p>
      <w:pPr>
        <w:pStyle w:val="Heading1"/>
      </w:pPr>
      <w:r>
        <w:rPr>
          <w:rStyle w:val="SectionNumber"/>
        </w:rPr>
        <w:t xml:space="preserve">18</w:t>
      </w:r>
      <w:r>
        <w:tab/>
      </w:r>
      <w:r>
        <w:t xml:space="preserve">17. Loop Engineering + WinCreator + convention VEOR</w:t>
      </w:r>
    </w:p>
    <w:p>
      <w:pPr>
        <w:pStyle w:val="FirstParagraph"/>
      </w:pPr>
      <w:r>
        <w:t xml:space="preserve">Le terme</w:t>
      </w:r>
      <w:r>
        <w:t xml:space="preserve"> </w:t>
      </w:r>
      <w:r>
        <w:rPr>
          <w:b/>
          <w:bCs/>
        </w:rPr>
        <w:t xml:space="preserve">VEOR</w:t>
      </w:r>
      <w:r>
        <w:t xml:space="preserve"> </w:t>
      </w:r>
      <w:r>
        <w:t xml:space="preserve">est utilisé ici comme convention opérationnelle proposée pour ce cahier :</w:t>
      </w:r>
      <w:r>
        <w:t xml:space="preserve"> </w:t>
      </w:r>
      <w:r>
        <w:rPr>
          <w:b/>
          <w:bCs/>
        </w:rPr>
        <w:t xml:space="preserve">Verify → Explain → Optimize → Re-measure</w:t>
      </w:r>
      <w:r>
        <w:t xml:space="preserve">. Si votre définition interne VEOR est différente, conserver l’interface mais renommer les phases.</w:t>
      </w:r>
    </w:p>
    <w:bookmarkStart w:id="96" w:name="state-machine-dune-action"/>
    <w:p>
      <w:pPr>
        <w:pStyle w:val="Heading2"/>
      </w:pPr>
      <w:r>
        <w:rPr>
          <w:rStyle w:val="SectionNumber"/>
        </w:rPr>
        <w:t xml:space="preserve">18.1</w:t>
      </w:r>
      <w:r>
        <w:tab/>
      </w:r>
      <w:r>
        <w:t xml:space="preserve">17.1 State machine d’une action</w:t>
      </w:r>
    </w:p>
    <w:p>
      <w:pPr>
        <w:pStyle w:val="FirstParagraph"/>
      </w:pPr>
      <w:r>
        <w:rPr>
          <w:rStyle w:val="VerbatimChar"/>
        </w:rPr>
        <w:t xml:space="preserve">DETECTED → EVIDENCED → PROPOSED → APPROVED → IMPLEMENTED → MEASURING → VERIFIED | REJECTED | INCONCLUSIVE → CLOSED</w:t>
      </w:r>
    </w:p>
    <w:p>
      <w:pPr>
        <w:pStyle w:val="BodyText"/>
      </w:pPr>
      <w:r>
        <w:t xml:space="preserve">Aucune action ne saute</w:t>
      </w:r>
      <w:r>
        <w:t xml:space="preserve"> </w:t>
      </w:r>
      <w:r>
        <w:rPr>
          <w:rStyle w:val="VerbatimChar"/>
        </w:rPr>
        <w:t xml:space="preserve">EVIDENCED</w:t>
      </w:r>
      <w:r>
        <w:t xml:space="preserve"> </w:t>
      </w:r>
      <w:r>
        <w:t xml:space="preserve">pour aller directement à</w:t>
      </w:r>
      <w:r>
        <w:t xml:space="preserve"> </w:t>
      </w:r>
      <w:r>
        <w:rPr>
          <w:rStyle w:val="VerbatimChar"/>
        </w:rPr>
        <w:t xml:space="preserve">IMPLEMENTED</w:t>
      </w:r>
      <w:r>
        <w:t xml:space="preserve"> </w:t>
      </w:r>
      <w:r>
        <w:t xml:space="preserve">en mode standard.</w:t>
      </w:r>
    </w:p>
    <w:bookmarkEnd w:id="96"/>
    <w:bookmarkStart w:id="97" w:name="change-event"/>
    <w:p>
      <w:pPr>
        <w:pStyle w:val="Heading2"/>
      </w:pPr>
      <w:r>
        <w:rPr>
          <w:rStyle w:val="SectionNumber"/>
        </w:rPr>
        <w:t xml:space="preserve">18.2</w:t>
      </w:r>
      <w:r>
        <w:tab/>
      </w:r>
      <w:r>
        <w:t xml:space="preserve">17.2 Change event</w:t>
      </w:r>
    </w:p>
    <w:p>
      <w:pPr>
        <w:pStyle w:val="FirstParagraph"/>
      </w:pPr>
      <w:r>
        <w:t xml:space="preserve">À l’application d’une correction :</w:t>
      </w:r>
    </w:p>
    <w:p>
      <w:pPr>
        <w:pStyle w:val="Compact"/>
        <w:numPr>
          <w:ilvl w:val="0"/>
          <w:numId w:val="1029"/>
        </w:numPr>
      </w:pPr>
      <w:r>
        <w:t xml:space="preserve">timestamp ;</w:t>
      </w:r>
    </w:p>
    <w:p>
      <w:pPr>
        <w:pStyle w:val="Compact"/>
        <w:numPr>
          <w:ilvl w:val="0"/>
          <w:numId w:val="1029"/>
        </w:numPr>
      </w:pPr>
      <w:r>
        <w:t xml:space="preserve">auteur/agent ;</w:t>
      </w:r>
    </w:p>
    <w:p>
      <w:pPr>
        <w:pStyle w:val="Compact"/>
        <w:numPr>
          <w:ilvl w:val="0"/>
          <w:numId w:val="1029"/>
        </w:numPr>
      </w:pPr>
      <w:r>
        <w:t xml:space="preserve">commit/PR/CMS revision ;</w:t>
      </w:r>
    </w:p>
    <w:p>
      <w:pPr>
        <w:pStyle w:val="Compact"/>
        <w:numPr>
          <w:ilvl w:val="0"/>
          <w:numId w:val="1029"/>
        </w:numPr>
      </w:pPr>
      <w:r>
        <w:t xml:space="preserve">URLs affectées ;</w:t>
      </w:r>
    </w:p>
    <w:p>
      <w:pPr>
        <w:pStyle w:val="Compact"/>
        <w:numPr>
          <w:ilvl w:val="0"/>
          <w:numId w:val="1029"/>
        </w:numPr>
      </w:pPr>
      <w:r>
        <w:t xml:space="preserve">before/after hashes ;</w:t>
      </w:r>
    </w:p>
    <w:p>
      <w:pPr>
        <w:pStyle w:val="Compact"/>
        <w:numPr>
          <w:ilvl w:val="0"/>
          <w:numId w:val="1029"/>
        </w:numPr>
      </w:pPr>
      <w:r>
        <w:t xml:space="preserve">rollback pointer ;</w:t>
      </w:r>
    </w:p>
    <w:p>
      <w:pPr>
        <w:pStyle w:val="Compact"/>
        <w:numPr>
          <w:ilvl w:val="0"/>
          <w:numId w:val="1029"/>
        </w:numPr>
      </w:pPr>
      <w:r>
        <w:t xml:space="preserve">expected gate ;</w:t>
      </w:r>
    </w:p>
    <w:p>
      <w:pPr>
        <w:pStyle w:val="Compact"/>
        <w:numPr>
          <w:ilvl w:val="0"/>
          <w:numId w:val="1029"/>
        </w:numPr>
      </w:pPr>
      <w:r>
        <w:t xml:space="preserve">baseline metrics ;</w:t>
      </w:r>
    </w:p>
    <w:p>
      <w:pPr>
        <w:pStyle w:val="Compact"/>
        <w:numPr>
          <w:ilvl w:val="0"/>
          <w:numId w:val="1029"/>
        </w:numPr>
      </w:pPr>
      <w:r>
        <w:t xml:space="preserve">confounders connus.</w:t>
      </w:r>
    </w:p>
    <w:bookmarkEnd w:id="97"/>
    <w:bookmarkStart w:id="98" w:name="verification"/>
    <w:p>
      <w:pPr>
        <w:pStyle w:val="Heading2"/>
      </w:pPr>
      <w:r>
        <w:rPr>
          <w:rStyle w:val="SectionNumber"/>
        </w:rPr>
        <w:t xml:space="preserve">18.3</w:t>
      </w:r>
      <w:r>
        <w:tab/>
      </w:r>
      <w:r>
        <w:t xml:space="preserve">17.3 Verification</w:t>
      </w:r>
    </w:p>
    <w:p>
      <w:pPr>
        <w:pStyle w:val="FirstParagraph"/>
      </w:pPr>
      <w:r>
        <w:t xml:space="preserve">Le scheduler exécute le gate approprié, pas un délai fixe universel :</w:t>
      </w:r>
    </w:p>
    <w:p>
      <w:pPr>
        <w:pStyle w:val="Compact"/>
        <w:numPr>
          <w:ilvl w:val="0"/>
          <w:numId w:val="1030"/>
        </w:numPr>
      </w:pPr>
      <w:r>
        <w:t xml:space="preserve">technique : re-crawl immédiat + nouvelle vérification ;</w:t>
      </w:r>
    </w:p>
    <w:p>
      <w:pPr>
        <w:pStyle w:val="Compact"/>
        <w:numPr>
          <w:ilvl w:val="0"/>
          <w:numId w:val="1030"/>
        </w:numPr>
      </w:pPr>
      <w:r>
        <w:t xml:space="preserve">GSC : fenêtre définie et comparaison descriptive ;</w:t>
      </w:r>
    </w:p>
    <w:p>
      <w:pPr>
        <w:pStyle w:val="Compact"/>
        <w:numPr>
          <w:ilvl w:val="0"/>
          <w:numId w:val="1030"/>
        </w:numPr>
      </w:pPr>
      <w:r>
        <w:t xml:space="preserve">AI Search : même prompt set / engine / locale / cadence ;</w:t>
      </w:r>
    </w:p>
    <w:p>
      <w:pPr>
        <w:pStyle w:val="Compact"/>
        <w:numPr>
          <w:ilvl w:val="0"/>
          <w:numId w:val="1030"/>
        </w:numPr>
      </w:pPr>
      <w:r>
        <w:t xml:space="preserve">indexation : preuve moteur/GSC quand disponible, pas HTTP 200.</w:t>
      </w:r>
    </w:p>
    <w:p>
      <w:pPr>
        <w:pStyle w:val="FirstParagraph"/>
      </w:pPr>
      <w:r>
        <w:t xml:space="preserve">Le verdict peut être</w:t>
      </w:r>
      <w:r>
        <w:t xml:space="preserve"> </w:t>
      </w:r>
      <w:r>
        <w:rPr>
          <w:rStyle w:val="VerbatimChar"/>
        </w:rPr>
        <w:t xml:space="preserve">PASS</w:t>
      </w:r>
      <w:r>
        <w:t xml:space="preserve">,</w:t>
      </w:r>
      <w:r>
        <w:t xml:space="preserve"> </w:t>
      </w:r>
      <w:r>
        <w:rPr>
          <w:rStyle w:val="VerbatimChar"/>
        </w:rPr>
        <w:t xml:space="preserve">FAIL</w:t>
      </w:r>
      <w:r>
        <w:t xml:space="preserve">,</w:t>
      </w:r>
      <w:r>
        <w:t xml:space="preserve"> </w:t>
      </w:r>
      <w:r>
        <w:rPr>
          <w:rStyle w:val="VerbatimChar"/>
        </w:rPr>
        <w:t xml:space="preserve">INCONCLUSIVE</w:t>
      </w:r>
      <w:r>
        <w:t xml:space="preserve">,</w:t>
      </w:r>
      <w:r>
        <w:t xml:space="preserve"> </w:t>
      </w:r>
      <w:r>
        <w:rPr>
          <w:rStyle w:val="VerbatimChar"/>
        </w:rPr>
        <w:t xml:space="preserve">BLOCKED</w:t>
      </w:r>
      <w:r>
        <w:t xml:space="preserve">.</w:t>
      </w:r>
    </w:p>
    <w:bookmarkEnd w:id="98"/>
    <w:bookmarkEnd w:id="99"/>
    <w:bookmarkStart w:id="104" w:name="corrections-assistées-pr-first"/>
    <w:p>
      <w:pPr>
        <w:pStyle w:val="Heading1"/>
      </w:pPr>
      <w:r>
        <w:rPr>
          <w:rStyle w:val="SectionNumber"/>
        </w:rPr>
        <w:t xml:space="preserve">19</w:t>
      </w:r>
      <w:r>
        <w:tab/>
      </w:r>
      <w:r>
        <w:t xml:space="preserve">18. Corrections assistées : PR-first</w:t>
      </w:r>
    </w:p>
    <w:p>
      <w:pPr>
        <w:pStyle w:val="FirstParagraph"/>
      </w:pPr>
      <w:r>
        <w:t xml:space="preserve">Les intégrations de mutation doivent être graduelles.</w:t>
      </w:r>
    </w:p>
    <w:bookmarkStart w:id="100" w:name="niveau-0-copy"/>
    <w:p>
      <w:pPr>
        <w:pStyle w:val="Heading2"/>
      </w:pPr>
      <w:r>
        <w:rPr>
          <w:rStyle w:val="SectionNumber"/>
        </w:rPr>
        <w:t xml:space="preserve">19.1</w:t>
      </w:r>
      <w:r>
        <w:tab/>
      </w:r>
      <w:r>
        <w:t xml:space="preserve">18.1 Niveau 0 — Copy</w:t>
      </w:r>
    </w:p>
    <w:p>
      <w:pPr>
        <w:pStyle w:val="FirstParagraph"/>
      </w:pPr>
      <w:r>
        <w:t xml:space="preserve">Proposer code/config/texte, utilisateur copie manuellement.</w:t>
      </w:r>
    </w:p>
    <w:bookmarkEnd w:id="100"/>
    <w:bookmarkStart w:id="101" w:name="niveau-1-draft"/>
    <w:p>
      <w:pPr>
        <w:pStyle w:val="Heading2"/>
      </w:pPr>
      <w:r>
        <w:rPr>
          <w:rStyle w:val="SectionNumber"/>
        </w:rPr>
        <w:t xml:space="preserve">19.2</w:t>
      </w:r>
      <w:r>
        <w:tab/>
      </w:r>
      <w:r>
        <w:t xml:space="preserve">18.2 Niveau 1 — Draft</w:t>
      </w:r>
    </w:p>
    <w:p>
      <w:pPr>
        <w:pStyle w:val="FirstParagraph"/>
      </w:pPr>
      <w:r>
        <w:t xml:space="preserve">Créer brouillon WordPress/Webflow/Shopify sans publier.</w:t>
      </w:r>
    </w:p>
    <w:bookmarkEnd w:id="101"/>
    <w:bookmarkStart w:id="102" w:name="niveau-2-github-pr"/>
    <w:p>
      <w:pPr>
        <w:pStyle w:val="Heading2"/>
      </w:pPr>
      <w:r>
        <w:rPr>
          <w:rStyle w:val="SectionNumber"/>
        </w:rPr>
        <w:t xml:space="preserve">19.3</w:t>
      </w:r>
      <w:r>
        <w:tab/>
      </w:r>
      <w:r>
        <w:t xml:space="preserve">18.3 Niveau 2 — GitHub PR</w:t>
      </w:r>
    </w:p>
    <w:p>
      <w:pPr>
        <w:pStyle w:val="FirstParagraph"/>
      </w:pPr>
      <w:r>
        <w:t xml:space="preserve">C’est le mode recommandé pour les sites versionnés : branch dédiée, patch minimal, tests, aperçu, PR, lien au finding et rollback naturel par revert.</w:t>
      </w:r>
    </w:p>
    <w:bookmarkEnd w:id="102"/>
    <w:bookmarkStart w:id="103" w:name="niveau-3-managed-auto-fix"/>
    <w:p>
      <w:pPr>
        <w:pStyle w:val="Heading2"/>
      </w:pPr>
      <w:r>
        <w:rPr>
          <w:rStyle w:val="SectionNumber"/>
        </w:rPr>
        <w:t xml:space="preserve">19.4</w:t>
      </w:r>
      <w:r>
        <w:tab/>
      </w:r>
      <w:r>
        <w:t xml:space="preserve">18.4 Niveau 3 — Managed auto-fix</w:t>
      </w:r>
    </w:p>
    <w:p>
      <w:pPr>
        <w:pStyle w:val="FirstParagraph"/>
      </w:pPr>
      <w:r>
        <w:t xml:space="preserve">Uniquement pour règles déterministes explicitement autorisées, avec allowlist, dry-run, preview et auto-rollback. Jamais activé par défaut.</w:t>
      </w:r>
    </w:p>
    <w:bookmarkEnd w:id="103"/>
    <w:bookmarkEnd w:id="104"/>
    <w:bookmarkStart w:id="111" w:name="Xdac7ed4d3ead0d3f8f4c8ba1ff8b95088379b8b"/>
    <w:p>
      <w:pPr>
        <w:pStyle w:val="Heading1"/>
      </w:pPr>
      <w:r>
        <w:rPr>
          <w:rStyle w:val="SectionNumber"/>
        </w:rPr>
        <w:t xml:space="preserve">20</w:t>
      </w:r>
      <w:r>
        <w:tab/>
      </w:r>
      <w:r>
        <w:t xml:space="preserve">19. Sécurité SaaS : exigences de niveau production</w:t>
      </w:r>
    </w:p>
    <w:bookmarkStart w:id="105" w:name="multi-tenancy"/>
    <w:p>
      <w:pPr>
        <w:pStyle w:val="Heading2"/>
      </w:pPr>
      <w:r>
        <w:rPr>
          <w:rStyle w:val="SectionNumber"/>
        </w:rPr>
        <w:t xml:space="preserve">20.1</w:t>
      </w:r>
      <w:r>
        <w:tab/>
      </w:r>
      <w:r>
        <w:t xml:space="preserve">19.1 Multi-tenancy</w:t>
      </w:r>
    </w:p>
    <w:p>
      <w:pPr>
        <w:pStyle w:val="FirstParagraph"/>
      </w:pPr>
      <w:r>
        <w:t xml:space="preserve">OWASP rappelle que la séparation tenant doit être vérifiée côté serveur et recommande des frontières solides, dont RLS PostgreSQL en défense en profondeur. [S30]</w:t>
      </w:r>
    </w:p>
    <w:p>
      <w:pPr>
        <w:pStyle w:val="BodyText"/>
      </w:pPr>
      <w:r>
        <w:t xml:space="preserve">Exigences :</w:t>
      </w:r>
    </w:p>
    <w:p>
      <w:pPr>
        <w:pStyle w:val="Compact"/>
        <w:numPr>
          <w:ilvl w:val="0"/>
          <w:numId w:val="1031"/>
        </w:numPr>
      </w:pPr>
      <w:r>
        <w:rPr>
          <w:rStyle w:val="VerbatimChar"/>
        </w:rPr>
        <w:t xml:space="preserve">organization_id</w:t>
      </w:r>
      <w:r>
        <w:t xml:space="preserve"> </w:t>
      </w:r>
      <w:r>
        <w:t xml:space="preserve">dérivé de l’identité + membership côté serveur ;</w:t>
      </w:r>
    </w:p>
    <w:p>
      <w:pPr>
        <w:pStyle w:val="Compact"/>
        <w:numPr>
          <w:ilvl w:val="0"/>
          <w:numId w:val="1031"/>
        </w:numPr>
      </w:pPr>
      <w:r>
        <w:t xml:space="preserve">jamais faire confiance à</w:t>
      </w:r>
      <w:r>
        <w:t xml:space="preserve"> </w:t>
      </w:r>
      <w:r>
        <w:rPr>
          <w:rStyle w:val="VerbatimChar"/>
        </w:rPr>
        <w:t xml:space="preserve">X-Tenant-ID</w:t>
      </w:r>
      <w:r>
        <w:t xml:space="preserve"> </w:t>
      </w:r>
      <w:r>
        <w:t xml:space="preserve">seul ;</w:t>
      </w:r>
    </w:p>
    <w:p>
      <w:pPr>
        <w:pStyle w:val="Compact"/>
        <w:numPr>
          <w:ilvl w:val="0"/>
          <w:numId w:val="1031"/>
        </w:numPr>
      </w:pPr>
      <w:r>
        <w:t xml:space="preserve">RLS</w:t>
      </w:r>
      <w:r>
        <w:t xml:space="preserve"> </w:t>
      </w:r>
      <w:r>
        <w:rPr>
          <w:rStyle w:val="VerbatimChar"/>
        </w:rPr>
        <w:t xml:space="preserve">FORCE</w:t>
      </w:r>
      <w:r>
        <w:t xml:space="preserve"> </w:t>
      </w:r>
      <w:r>
        <w:t xml:space="preserve">sur tables tenant-owned ;</w:t>
      </w:r>
    </w:p>
    <w:p>
      <w:pPr>
        <w:pStyle w:val="Compact"/>
        <w:numPr>
          <w:ilvl w:val="0"/>
          <w:numId w:val="1031"/>
        </w:numPr>
      </w:pPr>
      <w:r>
        <w:t xml:space="preserve">rôle DB de requête sans</w:t>
      </w:r>
      <w:r>
        <w:t xml:space="preserve"> </w:t>
      </w:r>
      <w:r>
        <w:rPr>
          <w:rStyle w:val="VerbatimChar"/>
        </w:rPr>
        <w:t xml:space="preserve">SUPERUSER</w:t>
      </w:r>
      <w:r>
        <w:t xml:space="preserve"> </w:t>
      </w:r>
      <w:r>
        <w:t xml:space="preserve">ni</w:t>
      </w:r>
      <w:r>
        <w:t xml:space="preserve"> </w:t>
      </w:r>
      <w:r>
        <w:rPr>
          <w:rStyle w:val="VerbatimChar"/>
        </w:rPr>
        <w:t xml:space="preserve">BYPASSRLS</w:t>
      </w:r>
      <w:r>
        <w:t xml:space="preserve"> </w:t>
      </w:r>
      <w:r>
        <w:t xml:space="preserve">;</w:t>
      </w:r>
    </w:p>
    <w:p>
      <w:pPr>
        <w:pStyle w:val="Compact"/>
        <w:numPr>
          <w:ilvl w:val="0"/>
          <w:numId w:val="1031"/>
        </w:numPr>
      </w:pPr>
      <w:r>
        <w:t xml:space="preserve">contexte tenant transaction-local ;</w:t>
      </w:r>
    </w:p>
    <w:p>
      <w:pPr>
        <w:pStyle w:val="Compact"/>
        <w:numPr>
          <w:ilvl w:val="0"/>
          <w:numId w:val="1031"/>
        </w:numPr>
      </w:pPr>
      <w:r>
        <w:t xml:space="preserve">cache keys préfixées par tenant ;</w:t>
      </w:r>
    </w:p>
    <w:p>
      <w:pPr>
        <w:pStyle w:val="Compact"/>
        <w:numPr>
          <w:ilvl w:val="0"/>
          <w:numId w:val="1031"/>
        </w:numPr>
      </w:pPr>
      <w:r>
        <w:t xml:space="preserve">queues/messages tenant-scoped et signés/intègres ;</w:t>
      </w:r>
    </w:p>
    <w:p>
      <w:pPr>
        <w:pStyle w:val="Compact"/>
        <w:numPr>
          <w:ilvl w:val="0"/>
          <w:numId w:val="1031"/>
        </w:numPr>
      </w:pPr>
      <w:r>
        <w:t xml:space="preserve">object storage path + policy tenant-scoped ;</w:t>
      </w:r>
    </w:p>
    <w:p>
      <w:pPr>
        <w:pStyle w:val="Compact"/>
        <w:numPr>
          <w:ilvl w:val="0"/>
          <w:numId w:val="1031"/>
        </w:numPr>
      </w:pPr>
      <w:r>
        <w:t xml:space="preserve">rate limits par tenant</w:t>
      </w:r>
      <w:r>
        <w:t xml:space="preserve"> </w:t>
      </w:r>
      <w:r>
        <w:rPr>
          <w:b/>
          <w:bCs/>
        </w:rPr>
        <w:t xml:space="preserve">et</w:t>
      </w:r>
      <w:r>
        <w:t xml:space="preserve"> </w:t>
      </w:r>
      <w:r>
        <w:t xml:space="preserve">globaux ;</w:t>
      </w:r>
    </w:p>
    <w:p>
      <w:pPr>
        <w:pStyle w:val="Compact"/>
        <w:numPr>
          <w:ilvl w:val="0"/>
          <w:numId w:val="1031"/>
        </w:numPr>
      </w:pPr>
      <w:r>
        <w:t xml:space="preserve">tests cross-tenant négatifs sur chaque table/endpoint.</w:t>
      </w:r>
    </w:p>
    <w:bookmarkEnd w:id="105"/>
    <w:bookmarkStart w:id="106" w:name="authentification"/>
    <w:p>
      <w:pPr>
        <w:pStyle w:val="Heading2"/>
      </w:pPr>
      <w:r>
        <w:rPr>
          <w:rStyle w:val="SectionNumber"/>
        </w:rPr>
        <w:t xml:space="preserve">20.2</w:t>
      </w:r>
      <w:r>
        <w:tab/>
      </w:r>
      <w:r>
        <w:t xml:space="preserve">19.2 Authentification</w:t>
      </w:r>
    </w:p>
    <w:p>
      <w:pPr>
        <w:pStyle w:val="FirstParagraph"/>
      </w:pPr>
      <w:r>
        <w:t xml:space="preserve">WebAuthn Level 3 est une recommandation W3C depuis le 25 août 2026. [S28a]</w:t>
      </w:r>
    </w:p>
    <w:p>
      <w:pPr>
        <w:pStyle w:val="BodyText"/>
      </w:pPr>
      <w:r>
        <w:t xml:space="preserve">Ordre recommandé :</w:t>
      </w:r>
    </w:p>
    <w:p>
      <w:pPr>
        <w:pStyle w:val="Compact"/>
        <w:numPr>
          <w:ilvl w:val="0"/>
          <w:numId w:val="1032"/>
        </w:numPr>
      </w:pPr>
      <w:r>
        <w:t xml:space="preserve">passkeys/WebAuthn ;</w:t>
      </w:r>
    </w:p>
    <w:p>
      <w:pPr>
        <w:pStyle w:val="Compact"/>
        <w:numPr>
          <w:ilvl w:val="0"/>
          <w:numId w:val="1032"/>
        </w:numPr>
      </w:pPr>
      <w:r>
        <w:t xml:space="preserve">OAuth OIDC (Google/Microsoft) ;</w:t>
      </w:r>
    </w:p>
    <w:p>
      <w:pPr>
        <w:pStyle w:val="Compact"/>
        <w:numPr>
          <w:ilvl w:val="0"/>
          <w:numId w:val="1032"/>
        </w:numPr>
      </w:pPr>
      <w:r>
        <w:t xml:space="preserve">email magic link ou mot de passe comme fallback selon marché ;</w:t>
      </w:r>
    </w:p>
    <w:p>
      <w:pPr>
        <w:pStyle w:val="Compact"/>
        <w:numPr>
          <w:ilvl w:val="0"/>
          <w:numId w:val="1032"/>
        </w:numPr>
      </w:pPr>
      <w:r>
        <w:t xml:space="preserve">MFA obligatoire pour owners/admins d’agence si password fallback.</w:t>
      </w:r>
    </w:p>
    <w:p>
      <w:pPr>
        <w:pStyle w:val="FirstParagraph"/>
      </w:pPr>
      <w:r>
        <w:t xml:space="preserve">Sessions : cookies</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SameSite=Lax/Strict</w:t>
      </w:r>
      <w:r>
        <w:t xml:space="preserve"> </w:t>
      </w:r>
      <w:r>
        <w:t xml:space="preserve">selon flow, rotation, CSRF protection, re-auth pour changements sensibles.</w:t>
      </w:r>
    </w:p>
    <w:bookmarkEnd w:id="106"/>
    <w:bookmarkStart w:id="107" w:name="authorization"/>
    <w:p>
      <w:pPr>
        <w:pStyle w:val="Heading2"/>
      </w:pPr>
      <w:r>
        <w:rPr>
          <w:rStyle w:val="SectionNumber"/>
        </w:rPr>
        <w:t xml:space="preserve">20.3</w:t>
      </w:r>
      <w:r>
        <w:tab/>
      </w:r>
      <w:r>
        <w:t xml:space="preserve">19.3 Authorization</w:t>
      </w:r>
    </w:p>
    <w:p>
      <w:pPr>
        <w:pStyle w:val="FirstParagraph"/>
      </w:pPr>
      <w:r>
        <w:t xml:space="preserve">Rôles :</w:t>
      </w:r>
      <w:r>
        <w:t xml:space="preserve"> </w:t>
      </w:r>
      <w:r>
        <w:rPr>
          <w:rStyle w:val="VerbatimChar"/>
        </w:rPr>
        <w:t xml:space="preserve">OWNER</w:t>
      </w:r>
      <w:r>
        <w:t xml:space="preserve">,</w:t>
      </w:r>
      <w:r>
        <w:t xml:space="preserve"> </w:t>
      </w:r>
      <w:r>
        <w:rPr>
          <w:rStyle w:val="VerbatimChar"/>
        </w:rPr>
        <w:t xml:space="preserve">ADMIN</w:t>
      </w:r>
      <w:r>
        <w:t xml:space="preserve">,</w:t>
      </w:r>
      <w:r>
        <w:t xml:space="preserve"> </w:t>
      </w:r>
      <w:r>
        <w:rPr>
          <w:rStyle w:val="VerbatimChar"/>
        </w:rPr>
        <w:t xml:space="preserve">ANALYST</w:t>
      </w:r>
      <w:r>
        <w:t xml:space="preserve">,</w:t>
      </w:r>
      <w:r>
        <w:t xml:space="preserve"> </w:t>
      </w:r>
      <w:r>
        <w:rPr>
          <w:rStyle w:val="VerbatimChar"/>
        </w:rPr>
        <w:t xml:space="preserve">EDITOR</w:t>
      </w:r>
      <w:r>
        <w:t xml:space="preserve">,</w:t>
      </w:r>
      <w:r>
        <w:t xml:space="preserve"> </w:t>
      </w:r>
      <w:r>
        <w:rPr>
          <w:rStyle w:val="VerbatimChar"/>
        </w:rPr>
        <w:t xml:space="preserve">VIEWER</w:t>
      </w:r>
      <w:r>
        <w:t xml:space="preserve">,</w:t>
      </w:r>
      <w:r>
        <w:t xml:space="preserve"> </w:t>
      </w:r>
      <w:r>
        <w:rPr>
          <w:rStyle w:val="VerbatimChar"/>
        </w:rPr>
        <w:t xml:space="preserve">BILLING</w:t>
      </w:r>
      <w:r>
        <w:t xml:space="preserve">.</w:t>
      </w:r>
    </w:p>
    <w:p>
      <w:pPr>
        <w:pStyle w:val="BodyText"/>
      </w:pPr>
      <w:r>
        <w:t xml:space="preserve">Privilèges fins :</w:t>
      </w:r>
      <w:r>
        <w:t xml:space="preserve"> </w:t>
      </w:r>
      <w:r>
        <w:rPr>
          <w:rStyle w:val="VerbatimChar"/>
        </w:rPr>
        <w:t xml:space="preserve">project.read</w:t>
      </w:r>
      <w:r>
        <w:t xml:space="preserve">,</w:t>
      </w:r>
      <w:r>
        <w:t xml:space="preserve"> </w:t>
      </w:r>
      <w:r>
        <w:rPr>
          <w:rStyle w:val="VerbatimChar"/>
        </w:rPr>
        <w:t xml:space="preserve">evidence.read</w:t>
      </w:r>
      <w:r>
        <w:t xml:space="preserve">,</w:t>
      </w:r>
      <w:r>
        <w:t xml:space="preserve"> </w:t>
      </w:r>
      <w:r>
        <w:rPr>
          <w:rStyle w:val="VerbatimChar"/>
        </w:rPr>
        <w:t xml:space="preserve">integration.manage</w:t>
      </w:r>
      <w:r>
        <w:t xml:space="preserve">,</w:t>
      </w:r>
      <w:r>
        <w:t xml:space="preserve"> </w:t>
      </w:r>
      <w:r>
        <w:rPr>
          <w:rStyle w:val="VerbatimChar"/>
        </w:rPr>
        <w:t xml:space="preserve">action.approve</w:t>
      </w:r>
      <w:r>
        <w:t xml:space="preserve">,</w:t>
      </w:r>
      <w:r>
        <w:t xml:space="preserve"> </w:t>
      </w:r>
      <w:r>
        <w:rPr>
          <w:rStyle w:val="VerbatimChar"/>
        </w:rPr>
        <w:t xml:space="preserve">production.write</w:t>
      </w:r>
      <w:r>
        <w:t xml:space="preserve">,</w:t>
      </w:r>
      <w:r>
        <w:t xml:space="preserve"> </w:t>
      </w:r>
      <w:r>
        <w:rPr>
          <w:rStyle w:val="VerbatimChar"/>
        </w:rPr>
        <w:t xml:space="preserve">billing.manage</w:t>
      </w:r>
      <w:r>
        <w:t xml:space="preserve">,</w:t>
      </w:r>
      <w:r>
        <w:t xml:space="preserve"> </w:t>
      </w:r>
      <w:r>
        <w:rPr>
          <w:rStyle w:val="VerbatimChar"/>
        </w:rPr>
        <w:t xml:space="preserve">member.manage</w:t>
      </w:r>
      <w:r>
        <w:t xml:space="preserve">.</w:t>
      </w:r>
    </w:p>
    <w:p>
      <w:pPr>
        <w:pStyle w:val="BodyText"/>
      </w:pPr>
      <w:r>
        <w:t xml:space="preserve">Une permission</w:t>
      </w:r>
      <w:r>
        <w:t xml:space="preserve"> </w:t>
      </w:r>
      <w:r>
        <w:rPr>
          <w:rStyle w:val="VerbatimChar"/>
        </w:rPr>
        <w:t xml:space="preserve">production.write</w:t>
      </w:r>
      <w:r>
        <w:t xml:space="preserve"> </w:t>
      </w:r>
      <w:r>
        <w:t xml:space="preserve">doit être explicitement séparée de</w:t>
      </w:r>
      <w:r>
        <w:t xml:space="preserve"> </w:t>
      </w:r>
      <w:r>
        <w:rPr>
          <w:rStyle w:val="VerbatimChar"/>
        </w:rPr>
        <w:t xml:space="preserve">action.approve</w:t>
      </w:r>
      <w:r>
        <w:t xml:space="preserve">.</w:t>
      </w:r>
    </w:p>
    <w:bookmarkEnd w:id="107"/>
    <w:bookmarkStart w:id="108" w:name="secrets-et-tokens"/>
    <w:p>
      <w:pPr>
        <w:pStyle w:val="Heading2"/>
      </w:pPr>
      <w:r>
        <w:rPr>
          <w:rStyle w:val="SectionNumber"/>
        </w:rPr>
        <w:t xml:space="preserve">20.4</w:t>
      </w:r>
      <w:r>
        <w:tab/>
      </w:r>
      <w:r>
        <w:t xml:space="preserve">19.4 Secrets et tokens</w:t>
      </w:r>
    </w:p>
    <w:p>
      <w:pPr>
        <w:pStyle w:val="Compact"/>
        <w:numPr>
          <w:ilvl w:val="0"/>
          <w:numId w:val="1033"/>
        </w:numPr>
      </w:pPr>
      <w:r>
        <w:t xml:space="preserve">secrets manager/KMS ;</w:t>
      </w:r>
    </w:p>
    <w:p>
      <w:pPr>
        <w:pStyle w:val="Compact"/>
        <w:numPr>
          <w:ilvl w:val="0"/>
          <w:numId w:val="1033"/>
        </w:numPr>
      </w:pPr>
      <w:r>
        <w:t xml:space="preserve">refresh tokens chiffrés séparément ;</w:t>
      </w:r>
    </w:p>
    <w:p>
      <w:pPr>
        <w:pStyle w:val="Compact"/>
        <w:numPr>
          <w:ilvl w:val="0"/>
          <w:numId w:val="1033"/>
        </w:numPr>
      </w:pPr>
      <w:r>
        <w:t xml:space="preserve">secret jamais dans logs, evidence snapshots ou prompts ;</w:t>
      </w:r>
    </w:p>
    <w:p>
      <w:pPr>
        <w:pStyle w:val="Compact"/>
        <w:numPr>
          <w:ilvl w:val="0"/>
          <w:numId w:val="1033"/>
        </w:numPr>
      </w:pPr>
      <w:r>
        <w:t xml:space="preserve">rotation ;</w:t>
      </w:r>
    </w:p>
    <w:p>
      <w:pPr>
        <w:pStyle w:val="Compact"/>
        <w:numPr>
          <w:ilvl w:val="0"/>
          <w:numId w:val="1033"/>
        </w:numPr>
      </w:pPr>
      <w:r>
        <w:t xml:space="preserve">GitHub App avec scopes minimaux plutôt qu’un PAT large ;</w:t>
      </w:r>
    </w:p>
    <w:p>
      <w:pPr>
        <w:pStyle w:val="Compact"/>
        <w:numPr>
          <w:ilvl w:val="0"/>
          <w:numId w:val="1033"/>
        </w:numPr>
      </w:pPr>
      <w:r>
        <w:t xml:space="preserve">CMS tokens par projet ;</w:t>
      </w:r>
    </w:p>
    <w:p>
      <w:pPr>
        <w:pStyle w:val="Compact"/>
        <w:numPr>
          <w:ilvl w:val="0"/>
          <w:numId w:val="1033"/>
        </w:numPr>
      </w:pPr>
      <w:r>
        <w:t xml:space="preserve">suppression immédiate à disconnect.</w:t>
      </w:r>
    </w:p>
    <w:bookmarkEnd w:id="108"/>
    <w:bookmarkStart w:id="109" w:name="web-security-baseline"/>
    <w:p>
      <w:pPr>
        <w:pStyle w:val="Heading2"/>
      </w:pPr>
      <w:r>
        <w:rPr>
          <w:rStyle w:val="SectionNumber"/>
        </w:rPr>
        <w:t xml:space="preserve">20.5</w:t>
      </w:r>
      <w:r>
        <w:tab/>
      </w:r>
      <w:r>
        <w:t xml:space="preserve">19.5 Web security baseline</w:t>
      </w:r>
    </w:p>
    <w:p>
      <w:pPr>
        <w:pStyle w:val="Compact"/>
        <w:numPr>
          <w:ilvl w:val="0"/>
          <w:numId w:val="1034"/>
        </w:numPr>
      </w:pPr>
      <w:r>
        <w:t xml:space="preserve">CSP stricte ;</w:t>
      </w:r>
    </w:p>
    <w:p>
      <w:pPr>
        <w:pStyle w:val="Compact"/>
        <w:numPr>
          <w:ilvl w:val="0"/>
          <w:numId w:val="1034"/>
        </w:numPr>
      </w:pPr>
      <w:r>
        <w:t xml:space="preserve">HSTS ;</w:t>
      </w:r>
    </w:p>
    <w:p>
      <w:pPr>
        <w:pStyle w:val="Compact"/>
        <w:numPr>
          <w:ilvl w:val="0"/>
          <w:numId w:val="1034"/>
        </w:numPr>
      </w:pPr>
      <w:r>
        <w:t xml:space="preserve">X-Content-Type-Options ;</w:t>
      </w:r>
    </w:p>
    <w:p>
      <w:pPr>
        <w:pStyle w:val="Compact"/>
        <w:numPr>
          <w:ilvl w:val="0"/>
          <w:numId w:val="1034"/>
        </w:numPr>
      </w:pPr>
      <w:r>
        <w:t xml:space="preserve">frame-ancestors ;</w:t>
      </w:r>
    </w:p>
    <w:p>
      <w:pPr>
        <w:pStyle w:val="Compact"/>
        <w:numPr>
          <w:ilvl w:val="0"/>
          <w:numId w:val="1034"/>
        </w:numPr>
      </w:pPr>
      <w:r>
        <w:t xml:space="preserve">output encoding ;</w:t>
      </w:r>
    </w:p>
    <w:p>
      <w:pPr>
        <w:pStyle w:val="Compact"/>
        <w:numPr>
          <w:ilvl w:val="0"/>
          <w:numId w:val="1034"/>
        </w:numPr>
      </w:pPr>
      <w:r>
        <w:t xml:space="preserve">validation Zod/Pydantic côté frontière ;</w:t>
      </w:r>
    </w:p>
    <w:p>
      <w:pPr>
        <w:pStyle w:val="Compact"/>
        <w:numPr>
          <w:ilvl w:val="0"/>
          <w:numId w:val="1034"/>
        </w:numPr>
      </w:pPr>
      <w:r>
        <w:t xml:space="preserve">CSRF ;</w:t>
      </w:r>
    </w:p>
    <w:p>
      <w:pPr>
        <w:pStyle w:val="Compact"/>
        <w:numPr>
          <w:ilvl w:val="0"/>
          <w:numId w:val="1034"/>
        </w:numPr>
      </w:pPr>
      <w:r>
        <w:t xml:space="preserve">upload scanning et type/size limits ;</w:t>
      </w:r>
    </w:p>
    <w:p>
      <w:pPr>
        <w:pStyle w:val="Compact"/>
        <w:numPr>
          <w:ilvl w:val="0"/>
          <w:numId w:val="1034"/>
        </w:numPr>
      </w:pPr>
      <w:r>
        <w:t xml:space="preserve">webhook signature verification + idempotency ;</w:t>
      </w:r>
    </w:p>
    <w:p>
      <w:pPr>
        <w:pStyle w:val="Compact"/>
        <w:numPr>
          <w:ilvl w:val="0"/>
          <w:numId w:val="1034"/>
        </w:numPr>
      </w:pPr>
      <w:r>
        <w:t xml:space="preserve">dependency/SBOM scanning ;</w:t>
      </w:r>
    </w:p>
    <w:p>
      <w:pPr>
        <w:pStyle w:val="Compact"/>
        <w:numPr>
          <w:ilvl w:val="0"/>
          <w:numId w:val="1034"/>
        </w:numPr>
      </w:pPr>
      <w:r>
        <w:t xml:space="preserve">SAST/secret scanning en CI ;</w:t>
      </w:r>
    </w:p>
    <w:p>
      <w:pPr>
        <w:pStyle w:val="Compact"/>
        <w:numPr>
          <w:ilvl w:val="0"/>
          <w:numId w:val="1034"/>
        </w:numPr>
      </w:pPr>
      <w:r>
        <w:t xml:space="preserve">aucune donnée sensible dans client-side telemetry.</w:t>
      </w:r>
    </w:p>
    <w:bookmarkEnd w:id="109"/>
    <w:bookmarkStart w:id="110" w:name="privacy-retention"/>
    <w:p>
      <w:pPr>
        <w:pStyle w:val="Heading2"/>
      </w:pPr>
      <w:r>
        <w:rPr>
          <w:rStyle w:val="SectionNumber"/>
        </w:rPr>
        <w:t xml:space="preserve">20.6</w:t>
      </w:r>
      <w:r>
        <w:tab/>
      </w:r>
      <w:r>
        <w:t xml:space="preserve">19.6 Privacy / retention</w:t>
      </w:r>
    </w:p>
    <w:p>
      <w:pPr>
        <w:pStyle w:val="FirstParagraph"/>
      </w:pPr>
      <w:r>
        <w:t xml:space="preserve">Le produit doit permettre : export, suppression projet, déconnexion des intégrations, politique de rétention des snapshots et AI answers, et journal d’accès. Pour un lancement européen, concevoir dès l’origine les flows nécessaires au RGPD (base légale, DPA fournisseurs, droit de suppression/export) et faire valider les textes juridiques par un professionnel.</w:t>
      </w:r>
    </w:p>
    <w:bookmarkEnd w:id="110"/>
    <w:bookmarkEnd w:id="111"/>
    <w:bookmarkStart w:id="114" w:name="billing-quotas-et-économie-unitaire"/>
    <w:p>
      <w:pPr>
        <w:pStyle w:val="Heading1"/>
      </w:pPr>
      <w:r>
        <w:rPr>
          <w:rStyle w:val="SectionNumber"/>
        </w:rPr>
        <w:t xml:space="preserve">21</w:t>
      </w:r>
      <w:r>
        <w:tab/>
      </w:r>
      <w:r>
        <w:t xml:space="preserve">20. Billing, quotas et économie unitaire</w:t>
      </w:r>
    </w:p>
    <w:p>
      <w:pPr>
        <w:pStyle w:val="FirstParagraph"/>
      </w:pPr>
      <w:r>
        <w:t xml:space="preserve">Le pricing doit vendre la simplicité et protéger la marge. Les coûts variables les plus sensibles sont : navigateur, AI checks, SERP/data providers et crawl volumineux.</w:t>
      </w:r>
    </w:p>
    <w:bookmarkStart w:id="112" w:name="plans-de-lancement-proposés"/>
    <w:p>
      <w:pPr>
        <w:pStyle w:val="Heading2"/>
      </w:pPr>
      <w:r>
        <w:rPr>
          <w:rStyle w:val="SectionNumber"/>
        </w:rPr>
        <w:t xml:space="preserve">21.1</w:t>
      </w:r>
      <w:r>
        <w:tab/>
      </w:r>
      <w:r>
        <w:t xml:space="preserve">20.1 Plans de lancement proposés</w:t>
      </w:r>
    </w:p>
    <w:tbl>
      <w:tblPr>
        <w:tblStyle w:val="Table"/>
        <w:tblW w:type="pct" w:w="5000"/>
        <w:jc w:val="left"/>
        <w:tblLayout w:type="fixed"/>
        <w:tblLook w:firstRow="1" w:lastRow="0" w:firstColumn="0" w:lastColumn="0" w:noHBand="0" w:noVBand="0" w:val="0020"/>
      </w:tblPr>
      <w:tblGrid>
        <w:gridCol w:w="950"/>
        <w:gridCol w:w="1267"/>
        <w:gridCol w:w="1267"/>
        <w:gridCol w:w="1267"/>
        <w:gridCol w:w="950"/>
        <w:gridCol w:w="1267"/>
        <w:gridCol w:w="950"/>
      </w:tblGrid>
      <w:tr>
        <w:trPr>
          <w:tblHeader w:val="on"/>
        </w:trPr>
        <w:tc>
          <w:tcPr/>
          <w:p>
            <w:pPr>
              <w:pStyle w:val="Compact"/>
              <w:jc w:val="left"/>
            </w:pPr>
            <w:r>
              <w:t xml:space="preserve">Plan</w:t>
            </w:r>
          </w:p>
        </w:tc>
        <w:tc>
          <w:tcPr/>
          <w:p>
            <w:pPr>
              <w:pStyle w:val="Compact"/>
              <w:jc w:val="right"/>
            </w:pPr>
            <w:r>
              <w:t xml:space="preserve">Prix cible</w:t>
            </w:r>
          </w:p>
        </w:tc>
        <w:tc>
          <w:tcPr/>
          <w:p>
            <w:pPr>
              <w:pStyle w:val="Compact"/>
              <w:jc w:val="right"/>
            </w:pPr>
            <w:r>
              <w:t xml:space="preserve">Sites</w:t>
            </w:r>
          </w:p>
        </w:tc>
        <w:tc>
          <w:tcPr/>
          <w:p>
            <w:pPr>
              <w:pStyle w:val="Compact"/>
              <w:jc w:val="right"/>
            </w:pPr>
            <w:r>
              <w:t xml:space="preserve">Crawl/mois</w:t>
            </w:r>
          </w:p>
        </w:tc>
        <w:tc>
          <w:tcPr/>
          <w:p>
            <w:pPr>
              <w:pStyle w:val="Compact"/>
              <w:jc w:val="left"/>
            </w:pPr>
            <w:r>
              <w:t xml:space="preserve">GSC</w:t>
            </w:r>
          </w:p>
        </w:tc>
        <w:tc>
          <w:tcPr/>
          <w:p>
            <w:pPr>
              <w:pStyle w:val="Compact"/>
              <w:jc w:val="right"/>
            </w:pPr>
            <w:r>
              <w:t xml:space="preserve">AI checks</w:t>
            </w:r>
          </w:p>
        </w:tc>
        <w:tc>
          <w:tcPr/>
          <w:p>
            <w:pPr>
              <w:pStyle w:val="Compact"/>
              <w:jc w:val="left"/>
            </w:pPr>
            <w:r>
              <w:t xml:space="preserve">Usage principal</w:t>
            </w:r>
          </w:p>
        </w:tc>
      </w:tr>
      <w:tr>
        <w:tc>
          <w:tcPr/>
          <w:p>
            <w:pPr>
              <w:pStyle w:val="Compact"/>
              <w:jc w:val="left"/>
            </w:pPr>
            <w:r>
              <w:t xml:space="preserve">Free</w:t>
            </w:r>
          </w:p>
        </w:tc>
        <w:tc>
          <w:tcPr/>
          <w:p>
            <w:pPr>
              <w:pStyle w:val="Compact"/>
              <w:jc w:val="right"/>
            </w:pPr>
            <w:r>
              <w:t xml:space="preserve">0 €</w:t>
            </w:r>
          </w:p>
        </w:tc>
        <w:tc>
          <w:tcPr/>
          <w:p>
            <w:pPr>
              <w:pStyle w:val="Compact"/>
              <w:jc w:val="right"/>
            </w:pPr>
            <w:r>
              <w:t xml:space="preserve">1 snapshot</w:t>
            </w:r>
          </w:p>
        </w:tc>
        <w:tc>
          <w:tcPr/>
          <w:p>
            <w:pPr>
              <w:pStyle w:val="Compact"/>
              <w:jc w:val="right"/>
            </w:pPr>
            <w:r>
              <w:t xml:space="preserve">50 URLs ponctuel</w:t>
            </w:r>
          </w:p>
        </w:tc>
        <w:tc>
          <w:tcPr/>
          <w:p>
            <w:pPr>
              <w:pStyle w:val="Compact"/>
              <w:jc w:val="left"/>
            </w:pPr>
            <w:r>
              <w:t xml:space="preserve">non</w:t>
            </w:r>
          </w:p>
        </w:tc>
        <w:tc>
          <w:tcPr/>
          <w:p>
            <w:pPr>
              <w:pStyle w:val="Compact"/>
              <w:jc w:val="right"/>
            </w:pPr>
            <w:r>
              <w:t xml:space="preserve">0–échantillon</w:t>
            </w:r>
          </w:p>
        </w:tc>
        <w:tc>
          <w:tcPr/>
          <w:p>
            <w:pPr>
              <w:pStyle w:val="Compact"/>
              <w:jc w:val="left"/>
            </w:pPr>
            <w:r>
              <w:t xml:space="preserve">acquisition</w:t>
            </w:r>
          </w:p>
        </w:tc>
      </w:tr>
      <w:tr>
        <w:tc>
          <w:tcPr/>
          <w:p>
            <w:pPr>
              <w:pStyle w:val="Compact"/>
              <w:jc w:val="left"/>
            </w:pPr>
            <w:r>
              <w:t xml:space="preserve">Solo</w:t>
            </w:r>
          </w:p>
        </w:tc>
        <w:tc>
          <w:tcPr/>
          <w:p>
            <w:pPr>
              <w:pStyle w:val="Compact"/>
              <w:jc w:val="right"/>
            </w:pPr>
            <w:r>
              <w:rPr>
                <w:b/>
                <w:bCs/>
              </w:rPr>
              <w:t xml:space="preserve">12 €/mois</w:t>
            </w:r>
          </w:p>
        </w:tc>
        <w:tc>
          <w:tcPr/>
          <w:p>
            <w:pPr>
              <w:pStyle w:val="Compact"/>
              <w:jc w:val="right"/>
            </w:pPr>
            <w:r>
              <w:t xml:space="preserve">1</w:t>
            </w:r>
          </w:p>
        </w:tc>
        <w:tc>
          <w:tcPr/>
          <w:p>
            <w:pPr>
              <w:pStyle w:val="Compact"/>
              <w:jc w:val="right"/>
            </w:pPr>
            <w:r>
              <w:t xml:space="preserve">3k URLs</w:t>
            </w:r>
          </w:p>
        </w:tc>
        <w:tc>
          <w:tcPr/>
          <w:p>
            <w:pPr>
              <w:pStyle w:val="Compact"/>
              <w:jc w:val="left"/>
            </w:pPr>
            <w:r>
              <w:t xml:space="preserve">oui</w:t>
            </w:r>
          </w:p>
        </w:tc>
        <w:tc>
          <w:tcPr/>
          <w:p>
            <w:pPr>
              <w:pStyle w:val="Compact"/>
              <w:jc w:val="right"/>
            </w:pPr>
            <w:r>
              <w:t xml:space="preserve">100/mois</w:t>
            </w:r>
          </w:p>
        </w:tc>
        <w:tc>
          <w:tcPr/>
          <w:p>
            <w:pPr>
              <w:pStyle w:val="Compact"/>
              <w:jc w:val="left"/>
            </w:pPr>
            <w:r>
              <w:t xml:space="preserve">indépendant/TPE</w:t>
            </w:r>
          </w:p>
        </w:tc>
      </w:tr>
      <w:tr>
        <w:tc>
          <w:tcPr/>
          <w:p>
            <w:pPr>
              <w:pStyle w:val="Compact"/>
              <w:jc w:val="left"/>
            </w:pPr>
            <w:r>
              <w:t xml:space="preserve">Growth</w:t>
            </w:r>
          </w:p>
        </w:tc>
        <w:tc>
          <w:tcPr/>
          <w:p>
            <w:pPr>
              <w:pStyle w:val="Compact"/>
              <w:jc w:val="right"/>
            </w:pPr>
            <w:r>
              <w:rPr>
                <w:b/>
                <w:bCs/>
              </w:rPr>
              <w:t xml:space="preserve">29 €/mois</w:t>
            </w:r>
          </w:p>
        </w:tc>
        <w:tc>
          <w:tcPr/>
          <w:p>
            <w:pPr>
              <w:pStyle w:val="Compact"/>
              <w:jc w:val="right"/>
            </w:pPr>
            <w:r>
              <w:t xml:space="preserve">3</w:t>
            </w:r>
          </w:p>
        </w:tc>
        <w:tc>
          <w:tcPr/>
          <w:p>
            <w:pPr>
              <w:pStyle w:val="Compact"/>
              <w:jc w:val="right"/>
            </w:pPr>
            <w:r>
              <w:t xml:space="preserve">20k URLs</w:t>
            </w:r>
          </w:p>
        </w:tc>
        <w:tc>
          <w:tcPr/>
          <w:p>
            <w:pPr>
              <w:pStyle w:val="Compact"/>
              <w:jc w:val="left"/>
            </w:pPr>
            <w:r>
              <w:t xml:space="preserve">oui</w:t>
            </w:r>
          </w:p>
        </w:tc>
        <w:tc>
          <w:tcPr/>
          <w:p>
            <w:pPr>
              <w:pStyle w:val="Compact"/>
              <w:jc w:val="right"/>
            </w:pPr>
            <w:r>
              <w:t xml:space="preserve">500/mois</w:t>
            </w:r>
          </w:p>
        </w:tc>
        <w:tc>
          <w:tcPr/>
          <w:p>
            <w:pPr>
              <w:pStyle w:val="Compact"/>
              <w:jc w:val="left"/>
            </w:pPr>
            <w:r>
              <w:t xml:space="preserve">PME/consultant</w:t>
            </w:r>
          </w:p>
        </w:tc>
      </w:tr>
      <w:tr>
        <w:tc>
          <w:tcPr/>
          <w:p>
            <w:pPr>
              <w:pStyle w:val="Compact"/>
              <w:jc w:val="left"/>
            </w:pPr>
            <w:r>
              <w:t xml:space="preserve">Studio</w:t>
            </w:r>
          </w:p>
        </w:tc>
        <w:tc>
          <w:tcPr/>
          <w:p>
            <w:pPr>
              <w:pStyle w:val="Compact"/>
              <w:jc w:val="right"/>
            </w:pPr>
            <w:r>
              <w:rPr>
                <w:b/>
                <w:bCs/>
              </w:rPr>
              <w:t xml:space="preserve">59 €/mois</w:t>
            </w:r>
          </w:p>
        </w:tc>
        <w:tc>
          <w:tcPr/>
          <w:p>
            <w:pPr>
              <w:pStyle w:val="Compact"/>
              <w:jc w:val="right"/>
            </w:pPr>
            <w:r>
              <w:t xml:space="preserve">10</w:t>
            </w:r>
          </w:p>
        </w:tc>
        <w:tc>
          <w:tcPr/>
          <w:p>
            <w:pPr>
              <w:pStyle w:val="Compact"/>
              <w:jc w:val="right"/>
            </w:pPr>
            <w:r>
              <w:t xml:space="preserve">75k URLs</w:t>
            </w:r>
          </w:p>
        </w:tc>
        <w:tc>
          <w:tcPr/>
          <w:p>
            <w:pPr>
              <w:pStyle w:val="Compact"/>
              <w:jc w:val="left"/>
            </w:pPr>
            <w:r>
              <w:t xml:space="preserve">oui</w:t>
            </w:r>
          </w:p>
        </w:tc>
        <w:tc>
          <w:tcPr/>
          <w:p>
            <w:pPr>
              <w:pStyle w:val="Compact"/>
              <w:jc w:val="right"/>
            </w:pPr>
            <w:r>
              <w:t xml:space="preserve">2,000/mois</w:t>
            </w:r>
          </w:p>
        </w:tc>
        <w:tc>
          <w:tcPr/>
          <w:p>
            <w:pPr>
              <w:pStyle w:val="Compact"/>
              <w:jc w:val="left"/>
            </w:pPr>
            <w:r>
              <w:t xml:space="preserve">consultant/agence légère</w:t>
            </w:r>
          </w:p>
        </w:tc>
      </w:tr>
      <w:tr>
        <w:tc>
          <w:tcPr/>
          <w:p>
            <w:pPr>
              <w:pStyle w:val="Compact"/>
              <w:jc w:val="left"/>
            </w:pPr>
            <w:r>
              <w:t xml:space="preserve">Agency</w:t>
            </w:r>
          </w:p>
        </w:tc>
        <w:tc>
          <w:tcPr/>
          <w:p>
            <w:pPr>
              <w:pStyle w:val="Compact"/>
              <w:jc w:val="right"/>
            </w:pPr>
            <w:r>
              <w:rPr>
                <w:b/>
                <w:bCs/>
              </w:rPr>
              <w:t xml:space="preserve">119 €/mois</w:t>
            </w:r>
          </w:p>
        </w:tc>
        <w:tc>
          <w:tcPr/>
          <w:p>
            <w:pPr>
              <w:pStyle w:val="Compact"/>
              <w:jc w:val="right"/>
            </w:pPr>
            <w:r>
              <w:t xml:space="preserve">25</w:t>
            </w:r>
          </w:p>
        </w:tc>
        <w:tc>
          <w:tcPr/>
          <w:p>
            <w:pPr>
              <w:pStyle w:val="Compact"/>
              <w:jc w:val="right"/>
            </w:pPr>
            <w:r>
              <w:t xml:space="preserve">250k URLs</w:t>
            </w:r>
          </w:p>
        </w:tc>
        <w:tc>
          <w:tcPr/>
          <w:p>
            <w:pPr>
              <w:pStyle w:val="Compact"/>
              <w:jc w:val="left"/>
            </w:pPr>
            <w:r>
              <w:t xml:space="preserve">oui</w:t>
            </w:r>
          </w:p>
        </w:tc>
        <w:tc>
          <w:tcPr/>
          <w:p>
            <w:pPr>
              <w:pStyle w:val="Compact"/>
              <w:jc w:val="right"/>
            </w:pPr>
            <w:r>
              <w:t xml:space="preserve">5,000/mois</w:t>
            </w:r>
          </w:p>
        </w:tc>
        <w:tc>
          <w:tcPr/>
          <w:p>
            <w:pPr>
              <w:pStyle w:val="Compact"/>
              <w:jc w:val="left"/>
            </w:pPr>
            <w:r>
              <w:t xml:space="preserve">agence + white label</w:t>
            </w:r>
          </w:p>
        </w:tc>
      </w:tr>
    </w:tbl>
    <w:p>
      <w:pPr>
        <w:pStyle w:val="BodyText"/>
      </w:pPr>
      <w:r>
        <w:t xml:space="preserve">Ces prix sont</w:t>
      </w:r>
      <w:r>
        <w:t xml:space="preserve"> </w:t>
      </w:r>
      <w:r>
        <w:rPr>
          <w:b/>
          <w:bCs/>
        </w:rPr>
        <w:t xml:space="preserve">hypothèses de test</w:t>
      </w:r>
      <w:r>
        <w:t xml:space="preserve">, pas engagement final. Le modèle doit conserver l’unité</w:t>
      </w:r>
      <w:r>
        <w:t xml:space="preserve"> </w:t>
      </w:r>
      <w:r>
        <w:rPr>
          <w:rStyle w:val="VerbatimChar"/>
        </w:rPr>
        <w:t xml:space="preserve">AI check</w:t>
      </w:r>
      <w:r>
        <w:t xml:space="preserve"> </w:t>
      </w:r>
      <w:r>
        <w:t xml:space="preserve">visible, avec top-up si nécessaire. La proposition reste nettement sous les offres AI visibility autour de $99–$199/mois observées chez Semrush/Ahrefs, tout en protégeant les coûts par quotas. [S01][S02]</w:t>
      </w:r>
    </w:p>
    <w:bookmarkEnd w:id="112"/>
    <w:bookmarkStart w:id="113" w:name="entitlements"/>
    <w:p>
      <w:pPr>
        <w:pStyle w:val="Heading2"/>
      </w:pPr>
      <w:r>
        <w:rPr>
          <w:rStyle w:val="SectionNumber"/>
        </w:rPr>
        <w:t xml:space="preserve">21.2</w:t>
      </w:r>
      <w:r>
        <w:tab/>
      </w:r>
      <w:r>
        <w:t xml:space="preserve">20.2 Entitlements</w:t>
      </w:r>
    </w:p>
    <w:p>
      <w:pPr>
        <w:pStyle w:val="FirstParagraph"/>
      </w:pPr>
      <w:r>
        <w:t xml:space="preserve">Toutes les limites vivent dans une table/version de plan, jamais en</w:t>
      </w:r>
      <w:r>
        <w:t xml:space="preserve"> </w:t>
      </w:r>
      <w:r>
        <w:rPr>
          <w:rStyle w:val="VerbatimChar"/>
        </w:rPr>
        <w:t xml:space="preserve">if(plan === ...)</w:t>
      </w:r>
      <w:r>
        <w:t xml:space="preserve"> </w:t>
      </w:r>
      <w:r>
        <w:t xml:space="preserve">dispersés. Les workers réservent des unités d’usage de manière atomique avant exécution, puis finalisent/rollback selon résultat facturable.</w:t>
      </w:r>
    </w:p>
    <w:bookmarkEnd w:id="113"/>
    <w:bookmarkEnd w:id="114"/>
    <w:bookmarkStart w:id="117" w:name="observability-slos-et-qualité"/>
    <w:p>
      <w:pPr>
        <w:pStyle w:val="Heading1"/>
      </w:pPr>
      <w:r>
        <w:rPr>
          <w:rStyle w:val="SectionNumber"/>
        </w:rPr>
        <w:t xml:space="preserve">22</w:t>
      </w:r>
      <w:r>
        <w:tab/>
      </w:r>
      <w:r>
        <w:t xml:space="preserve">21. Observability, SLOs et qualité</w:t>
      </w:r>
    </w:p>
    <w:bookmarkStart w:id="115" w:name="telemetry-technique"/>
    <w:p>
      <w:pPr>
        <w:pStyle w:val="Heading2"/>
      </w:pPr>
      <w:r>
        <w:rPr>
          <w:rStyle w:val="SectionNumber"/>
        </w:rPr>
        <w:t xml:space="preserve">22.1</w:t>
      </w:r>
      <w:r>
        <w:tab/>
      </w:r>
      <w:r>
        <w:t xml:space="preserve">21.1 Telemetry technique</w:t>
      </w:r>
    </w:p>
    <w:p>
      <w:pPr>
        <w:pStyle w:val="FirstParagraph"/>
      </w:pPr>
      <w:r>
        <w:t xml:space="preserve">Chaque job possède</w:t>
      </w:r>
      <w:r>
        <w:t xml:space="preserve"> </w:t>
      </w:r>
      <w:r>
        <w:rPr>
          <w:rStyle w:val="VerbatimChar"/>
        </w:rPr>
        <w:t xml:space="preserve">trace_id</w:t>
      </w:r>
      <w:r>
        <w:t xml:space="preserve">,</w:t>
      </w:r>
      <w:r>
        <w:t xml:space="preserve"> </w:t>
      </w:r>
      <w:r>
        <w:rPr>
          <w:rStyle w:val="VerbatimChar"/>
        </w:rPr>
        <w:t xml:space="preserve">organization_id</w:t>
      </w:r>
      <w:r>
        <w:t xml:space="preserve">,</w:t>
      </w:r>
      <w:r>
        <w:t xml:space="preserve"> </w:t>
      </w:r>
      <w:r>
        <w:rPr>
          <w:rStyle w:val="VerbatimChar"/>
        </w:rPr>
        <w:t xml:space="preserve">project_id</w:t>
      </w:r>
      <w:r>
        <w:t xml:space="preserve">,</w:t>
      </w:r>
      <w:r>
        <w:t xml:space="preserve"> </w:t>
      </w:r>
      <w:r>
        <w:rPr>
          <w:rStyle w:val="VerbatimChar"/>
        </w:rPr>
        <w:t xml:space="preserve">job_type</w:t>
      </w:r>
      <w:r>
        <w:t xml:space="preserve">,</w:t>
      </w:r>
      <w:r>
        <w:t xml:space="preserve"> </w:t>
      </w:r>
      <w:r>
        <w:rPr>
          <w:rStyle w:val="VerbatimChar"/>
        </w:rPr>
        <w:t xml:space="preserve">rule_version</w:t>
      </w:r>
      <w:r>
        <w:t xml:space="preserve">,</w:t>
      </w:r>
      <w:r>
        <w:t xml:space="preserve"> </w:t>
      </w:r>
      <w:r>
        <w:rPr>
          <w:rStyle w:val="VerbatimChar"/>
        </w:rPr>
        <w:t xml:space="preserve">cost_units</w:t>
      </w:r>
      <w:r>
        <w:t xml:space="preserve">,</w:t>
      </w:r>
      <w:r>
        <w:t xml:space="preserve"> </w:t>
      </w:r>
      <w:r>
        <w:rPr>
          <w:rStyle w:val="VerbatimChar"/>
        </w:rPr>
        <w:t xml:space="preserve">retry_count</w:t>
      </w:r>
      <w:r>
        <w:t xml:space="preserve">,</w:t>
      </w:r>
      <w:r>
        <w:t xml:space="preserve"> </w:t>
      </w:r>
      <w:r>
        <w:rPr>
          <w:rStyle w:val="VerbatimChar"/>
        </w:rPr>
        <w:t xml:space="preserve">duration</w:t>
      </w:r>
      <w:r>
        <w:t xml:space="preserve">,</w:t>
      </w:r>
      <w:r>
        <w:t xml:space="preserve"> </w:t>
      </w:r>
      <w:r>
        <w:rPr>
          <w:rStyle w:val="VerbatimChar"/>
        </w:rPr>
        <w:t xml:space="preserve">result</w:t>
      </w:r>
      <w:r>
        <w:t xml:space="preserve">.</w:t>
      </w:r>
    </w:p>
    <w:p>
      <w:pPr>
        <w:pStyle w:val="BodyText"/>
      </w:pPr>
      <w:r>
        <w:t xml:space="preserve">Ne jamais loguer le texte complet d’un token OAuth ou des pages privées.</w:t>
      </w:r>
    </w:p>
    <w:bookmarkEnd w:id="115"/>
    <w:bookmarkStart w:id="116" w:name="slos-initiaux-à-tester"/>
    <w:p>
      <w:pPr>
        <w:pStyle w:val="Heading2"/>
      </w:pPr>
      <w:r>
        <w:rPr>
          <w:rStyle w:val="SectionNumber"/>
        </w:rPr>
        <w:t xml:space="preserve">22.2</w:t>
      </w:r>
      <w:r>
        <w:tab/>
      </w:r>
      <w:r>
        <w:t xml:space="preserve">21.2 SLOs initiaux à tester</w:t>
      </w:r>
    </w:p>
    <w:p>
      <w:pPr>
        <w:pStyle w:val="Compact"/>
        <w:numPr>
          <w:ilvl w:val="0"/>
          <w:numId w:val="1035"/>
        </w:numPr>
      </w:pPr>
      <w:r>
        <w:t xml:space="preserve">API interactive p95 &lt; 500 ms hors jobs lourds ;</w:t>
      </w:r>
    </w:p>
    <w:p>
      <w:pPr>
        <w:pStyle w:val="Compact"/>
        <w:numPr>
          <w:ilvl w:val="0"/>
          <w:numId w:val="1035"/>
        </w:numPr>
      </w:pPr>
      <w:r>
        <w:t xml:space="preserve">job queue age surveillé par classe ;</w:t>
      </w:r>
    </w:p>
    <w:p>
      <w:pPr>
        <w:pStyle w:val="Compact"/>
        <w:numPr>
          <w:ilvl w:val="0"/>
          <w:numId w:val="1035"/>
        </w:numPr>
      </w:pPr>
      <w:r>
        <w:t xml:space="preserve">public scan time-boxé ;</w:t>
      </w:r>
    </w:p>
    <w:p>
      <w:pPr>
        <w:pStyle w:val="Compact"/>
        <w:numPr>
          <w:ilvl w:val="0"/>
          <w:numId w:val="1035"/>
        </w:numPr>
      </w:pPr>
      <w:r>
        <w:t xml:space="preserve">taux d’échec crawl par cause ;</w:t>
      </w:r>
    </w:p>
    <w:p>
      <w:pPr>
        <w:pStyle w:val="Compact"/>
        <w:numPr>
          <w:ilvl w:val="0"/>
          <w:numId w:val="1035"/>
        </w:numPr>
      </w:pPr>
      <w:r>
        <w:t xml:space="preserve">evidence retrieval disponible ;</w:t>
      </w:r>
    </w:p>
    <w:p>
      <w:pPr>
        <w:pStyle w:val="Compact"/>
        <w:numPr>
          <w:ilvl w:val="0"/>
          <w:numId w:val="1035"/>
        </w:numPr>
      </w:pPr>
      <w:r>
        <w:t xml:space="preserve">100 % des actions matérielles avec gate défini ;</w:t>
      </w:r>
    </w:p>
    <w:p>
      <w:pPr>
        <w:pStyle w:val="Compact"/>
        <w:numPr>
          <w:ilvl w:val="0"/>
          <w:numId w:val="1035"/>
        </w:numPr>
      </w:pPr>
      <w:r>
        <w:t xml:space="preserve">100 % des mutations avec before/after + rollback ;</w:t>
      </w:r>
    </w:p>
    <w:p>
      <w:pPr>
        <w:pStyle w:val="Compact"/>
        <w:numPr>
          <w:ilvl w:val="0"/>
          <w:numId w:val="1035"/>
        </w:numPr>
      </w:pPr>
      <w:r>
        <w:t xml:space="preserve">cross-tenant denial test = 100 % pass en CI.</w:t>
      </w:r>
    </w:p>
    <w:p>
      <w:pPr>
        <w:pStyle w:val="FirstParagraph"/>
      </w:pPr>
      <w:r>
        <w:t xml:space="preserve">Les chiffres de performance sont des objectifs d’ingénierie à calibrer, pas une promesse marketing initiale.</w:t>
      </w:r>
    </w:p>
    <w:bookmarkEnd w:id="116"/>
    <w:bookmarkEnd w:id="117"/>
    <w:bookmarkStart w:id="118" w:name="api-contract-v1"/>
    <w:p>
      <w:pPr>
        <w:pStyle w:val="Heading1"/>
      </w:pPr>
      <w:r>
        <w:rPr>
          <w:rStyle w:val="SectionNumber"/>
        </w:rPr>
        <w:t xml:space="preserve">23</w:t>
      </w:r>
      <w:r>
        <w:tab/>
      </w:r>
      <w:r>
        <w:t xml:space="preserve">22. API contract V1</w:t>
      </w:r>
    </w:p>
    <w:p>
      <w:pPr>
        <w:pStyle w:val="SourceCode"/>
      </w:pPr>
      <w:r>
        <w:rPr>
          <w:rStyle w:val="VerbatimChar"/>
        </w:rPr>
        <w:t xml:space="preserve">POST   /v1/public-scans</w:t>
      </w:r>
      <w:r>
        <w:br/>
      </w:r>
      <w:r>
        <w:rPr>
          <w:rStyle w:val="VerbatimChar"/>
        </w:rPr>
        <w:t xml:space="preserve">GET    /v1/public-scans/{scanId}</w:t>
      </w:r>
      <w:r>
        <w:br/>
      </w:r>
      <w:r>
        <w:br/>
      </w:r>
      <w:r>
        <w:rPr>
          <w:rStyle w:val="VerbatimChar"/>
        </w:rPr>
        <w:t xml:space="preserve">POST   /v1/organizations</w:t>
      </w:r>
      <w:r>
        <w:br/>
      </w:r>
      <w:r>
        <w:rPr>
          <w:rStyle w:val="VerbatimChar"/>
        </w:rPr>
        <w:t xml:space="preserve">GET    /v1/organizations/{orgId}</w:t>
      </w:r>
      <w:r>
        <w:br/>
      </w:r>
      <w:r>
        <w:rPr>
          <w:rStyle w:val="VerbatimChar"/>
        </w:rPr>
        <w:t xml:space="preserve">POST   /v1/projects</w:t>
      </w:r>
      <w:r>
        <w:br/>
      </w:r>
      <w:r>
        <w:rPr>
          <w:rStyle w:val="VerbatimChar"/>
        </w:rPr>
        <w:t xml:space="preserve">GET    /v1/projects/{projectId}</w:t>
      </w:r>
      <w:r>
        <w:br/>
      </w:r>
      <w:r>
        <w:rPr>
          <w:rStyle w:val="VerbatimChar"/>
        </w:rPr>
        <w:t xml:space="preserve">PATCH  /v1/projects/{projectId}</w:t>
      </w:r>
      <w:r>
        <w:br/>
      </w:r>
      <w:r>
        <w:br/>
      </w:r>
      <w:r>
        <w:rPr>
          <w:rStyle w:val="VerbatimChar"/>
        </w:rPr>
        <w:t xml:space="preserve">POST   /v1/projects/{projectId}/crawl-runs</w:t>
      </w:r>
      <w:r>
        <w:br/>
      </w:r>
      <w:r>
        <w:rPr>
          <w:rStyle w:val="VerbatimChar"/>
        </w:rPr>
        <w:t xml:space="preserve">GET    /v1/projects/{projectId}/crawl-runs/{runId}</w:t>
      </w:r>
      <w:r>
        <w:br/>
      </w:r>
      <w:r>
        <w:rPr>
          <w:rStyle w:val="VerbatimChar"/>
        </w:rPr>
        <w:t xml:space="preserve">GET    /v1/projects/{projectId}/findings</w:t>
      </w:r>
      <w:r>
        <w:br/>
      </w:r>
      <w:r>
        <w:rPr>
          <w:rStyle w:val="VerbatimChar"/>
        </w:rPr>
        <w:t xml:space="preserve">GET    /v1/findings/{findingId}</w:t>
      </w:r>
      <w:r>
        <w:br/>
      </w:r>
      <w:r>
        <w:rPr>
          <w:rStyle w:val="VerbatimChar"/>
        </w:rPr>
        <w:t xml:space="preserve">GET    /v1/evidence/{evidenceId}</w:t>
      </w:r>
      <w:r>
        <w:br/>
      </w:r>
      <w:r>
        <w:br/>
      </w:r>
      <w:r>
        <w:rPr>
          <w:rStyle w:val="VerbatimChar"/>
        </w:rPr>
        <w:t xml:space="preserve">GET    /v1/integrations/gsc/authorize</w:t>
      </w:r>
      <w:r>
        <w:br/>
      </w:r>
      <w:r>
        <w:rPr>
          <w:rStyle w:val="VerbatimChar"/>
        </w:rPr>
        <w:t xml:space="preserve">GET    /v1/integrations/gsc/callback</w:t>
      </w:r>
      <w:r>
        <w:br/>
      </w:r>
      <w:r>
        <w:rPr>
          <w:rStyle w:val="VerbatimChar"/>
        </w:rPr>
        <w:t xml:space="preserve">DELETE /v1/integrations/{integrationId}</w:t>
      </w:r>
      <w:r>
        <w:br/>
      </w:r>
      <w:r>
        <w:br/>
      </w:r>
      <w:r>
        <w:rPr>
          <w:rStyle w:val="VerbatimChar"/>
        </w:rPr>
        <w:t xml:space="preserve">GET    /v1/projects/{projectId}/overview</w:t>
      </w:r>
      <w:r>
        <w:br/>
      </w:r>
      <w:r>
        <w:rPr>
          <w:rStyle w:val="VerbatimChar"/>
        </w:rPr>
        <w:t xml:space="preserve">GET    /v1/projects/{projectId}/search-performance</w:t>
      </w:r>
      <w:r>
        <w:br/>
      </w:r>
      <w:r>
        <w:rPr>
          <w:rStyle w:val="VerbatimChar"/>
        </w:rPr>
        <w:t xml:space="preserve">GET    /v1/projects/{projectId}/changes</w:t>
      </w:r>
      <w:r>
        <w:br/>
      </w:r>
      <w:r>
        <w:br/>
      </w:r>
      <w:r>
        <w:rPr>
          <w:rStyle w:val="VerbatimChar"/>
        </w:rPr>
        <w:t xml:space="preserve">POST   /v1/projects/{projectId}/prompt-sets</w:t>
      </w:r>
      <w:r>
        <w:br/>
      </w:r>
      <w:r>
        <w:rPr>
          <w:rStyle w:val="VerbatimChar"/>
        </w:rPr>
        <w:t xml:space="preserve">POST   /v1/prompt-sets/{id}/freeze</w:t>
      </w:r>
      <w:r>
        <w:br/>
      </w:r>
      <w:r>
        <w:rPr>
          <w:rStyle w:val="VerbatimChar"/>
        </w:rPr>
        <w:t xml:space="preserve">POST   /v1/prompt-sets/{id}/runs</w:t>
      </w:r>
      <w:r>
        <w:br/>
      </w:r>
      <w:r>
        <w:rPr>
          <w:rStyle w:val="VerbatimChar"/>
        </w:rPr>
        <w:t xml:space="preserve">GET    /v1/projects/{projectId}/ai-visibility</w:t>
      </w:r>
      <w:r>
        <w:br/>
      </w:r>
      <w:r>
        <w:rPr>
          <w:rStyle w:val="VerbatimChar"/>
        </w:rPr>
        <w:t xml:space="preserve">GET    /v1/ai-runs/{id}/evidence</w:t>
      </w:r>
      <w:r>
        <w:br/>
      </w:r>
      <w:r>
        <w:br/>
      </w:r>
      <w:r>
        <w:rPr>
          <w:rStyle w:val="VerbatimChar"/>
        </w:rPr>
        <w:t xml:space="preserve">POST   /v1/actions/{actionId}/approve</w:t>
      </w:r>
      <w:r>
        <w:br/>
      </w:r>
      <w:r>
        <w:rPr>
          <w:rStyle w:val="VerbatimChar"/>
        </w:rPr>
        <w:t xml:space="preserve">POST   /v1/actions/{actionId}/create-pr</w:t>
      </w:r>
      <w:r>
        <w:br/>
      </w:r>
      <w:r>
        <w:rPr>
          <w:rStyle w:val="VerbatimChar"/>
        </w:rPr>
        <w:t xml:space="preserve">POST   /v1/actions/{actionId}/create-cms-draft</w:t>
      </w:r>
      <w:r>
        <w:br/>
      </w:r>
      <w:r>
        <w:rPr>
          <w:rStyle w:val="VerbatimChar"/>
        </w:rPr>
        <w:t xml:space="preserve">POST   /v1/experiments</w:t>
      </w:r>
      <w:r>
        <w:br/>
      </w:r>
      <w:r>
        <w:rPr>
          <w:rStyle w:val="VerbatimChar"/>
        </w:rPr>
        <w:t xml:space="preserve">GET    /v1/experiments/{id}</w:t>
      </w:r>
      <w:r>
        <w:br/>
      </w:r>
      <w:r>
        <w:rPr>
          <w:rStyle w:val="VerbatimChar"/>
        </w:rPr>
        <w:t xml:space="preserve">POST   /v1/experiments/{id}/verify</w:t>
      </w:r>
      <w:r>
        <w:br/>
      </w:r>
      <w:r>
        <w:br/>
      </w:r>
      <w:r>
        <w:rPr>
          <w:rStyle w:val="VerbatimChar"/>
        </w:rPr>
        <w:t xml:space="preserve">POST   /v1/webhooks/stripe</w:t>
      </w:r>
      <w:r>
        <w:br/>
      </w:r>
      <w:r>
        <w:rPr>
          <w:rStyle w:val="VerbatimChar"/>
        </w:rPr>
        <w:t xml:space="preserve">POST   /v1/webhooks/github</w:t>
      </w:r>
    </w:p>
    <w:p>
      <w:pPr>
        <w:pStyle w:val="FirstParagraph"/>
      </w:pPr>
      <w:r>
        <w:t xml:space="preserve">Toutes les réponses métier exposent</w:t>
      </w:r>
      <w:r>
        <w:t xml:space="preserve"> </w:t>
      </w:r>
      <w:r>
        <w:rPr>
          <w:rStyle w:val="VerbatimChar"/>
        </w:rPr>
        <w:t xml:space="preserve">data_freshness</w:t>
      </w:r>
      <w:r>
        <w:t xml:space="preserve">,</w:t>
      </w:r>
      <w:r>
        <w:t xml:space="preserve"> </w:t>
      </w:r>
      <w:r>
        <w:rPr>
          <w:rStyle w:val="VerbatimChar"/>
        </w:rPr>
        <w:t xml:space="preserve">method_version</w:t>
      </w:r>
      <w:r>
        <w:t xml:space="preserve"> </w:t>
      </w:r>
      <w:r>
        <w:t xml:space="preserve">et, si applicable,</w:t>
      </w:r>
      <w:r>
        <w:t xml:space="preserve"> </w:t>
      </w:r>
      <w:r>
        <w:rPr>
          <w:rStyle w:val="VerbatimChar"/>
        </w:rPr>
        <w:t xml:space="preserve">limitations[]</w:t>
      </w:r>
      <w:r>
        <w:t xml:space="preserve">.</w:t>
      </w:r>
    </w:p>
    <w:bookmarkEnd w:id="118"/>
    <w:bookmarkStart w:id="119" w:name="monorepo-recommandé"/>
    <w:p>
      <w:pPr>
        <w:pStyle w:val="Heading1"/>
      </w:pPr>
      <w:r>
        <w:rPr>
          <w:rStyle w:val="SectionNumber"/>
        </w:rPr>
        <w:t xml:space="preserve">24</w:t>
      </w:r>
      <w:r>
        <w:tab/>
      </w:r>
      <w:r>
        <w:t xml:space="preserve">23. Monorepo recommandé</w:t>
      </w:r>
    </w:p>
    <w:p>
      <w:pPr>
        <w:pStyle w:val="SourceCode"/>
      </w:pPr>
      <w:r>
        <w:rPr>
          <w:rStyle w:val="VerbatimChar"/>
        </w:rPr>
        <w:t xml:space="preserve">/apps</w:t>
      </w:r>
      <w:r>
        <w:br/>
      </w:r>
      <w:r>
        <w:rPr>
          <w:rStyle w:val="VerbatimChar"/>
        </w:rPr>
        <w:t xml:space="preserve">  /web                 # Next.js marketing + app</w:t>
      </w:r>
      <w:r>
        <w:br/>
      </w:r>
      <w:r>
        <w:rPr>
          <w:rStyle w:val="VerbatimChar"/>
        </w:rPr>
        <w:t xml:space="preserve">  /api                 # control plane / BFF</w:t>
      </w:r>
      <w:r>
        <w:br/>
      </w:r>
      <w:r>
        <w:rPr>
          <w:rStyle w:val="VerbatimChar"/>
        </w:rPr>
        <w:t xml:space="preserve">/services</w:t>
      </w:r>
      <w:r>
        <w:br/>
      </w:r>
      <w:r>
        <w:rPr>
          <w:rStyle w:val="VerbatimChar"/>
        </w:rPr>
        <w:t xml:space="preserve">  /crawler             # HTTP fetch + normalization + SSRF guard</w:t>
      </w:r>
      <w:r>
        <w:br/>
      </w:r>
      <w:r>
        <w:rPr>
          <w:rStyle w:val="VerbatimChar"/>
        </w:rPr>
        <w:t xml:space="preserve">  /renderer            # Playwright isolation</w:t>
      </w:r>
      <w:r>
        <w:br/>
      </w:r>
      <w:r>
        <w:rPr>
          <w:rStyle w:val="VerbatimChar"/>
        </w:rPr>
        <w:t xml:space="preserve">  /nexus-engine        # Python package + rules</w:t>
      </w:r>
      <w:r>
        <w:br/>
      </w:r>
      <w:r>
        <w:rPr>
          <w:rStyle w:val="VerbatimChar"/>
        </w:rPr>
        <w:t xml:space="preserve">  /geo-runner          # AI-search captures</w:t>
      </w:r>
      <w:r>
        <w:br/>
      </w:r>
      <w:r>
        <w:rPr>
          <w:rStyle w:val="VerbatimChar"/>
        </w:rPr>
        <w:t xml:space="preserve">  /integration-worker  # GSC/GA/GitHub/CMS</w:t>
      </w:r>
      <w:r>
        <w:br/>
      </w:r>
      <w:r>
        <w:rPr>
          <w:rStyle w:val="VerbatimChar"/>
        </w:rPr>
        <w:t xml:space="preserve">/packages</w:t>
      </w:r>
      <w:r>
        <w:br/>
      </w:r>
      <w:r>
        <w:rPr>
          <w:rStyle w:val="VerbatimChar"/>
        </w:rPr>
        <w:t xml:space="preserve">  /contracts           # OpenAPI/JSON schema/types</w:t>
      </w:r>
      <w:r>
        <w:br/>
      </w:r>
      <w:r>
        <w:rPr>
          <w:rStyle w:val="VerbatimChar"/>
        </w:rPr>
        <w:t xml:space="preserve">  /ui                  # design system</w:t>
      </w:r>
      <w:r>
        <w:br/>
      </w:r>
      <w:r>
        <w:rPr>
          <w:rStyle w:val="VerbatimChar"/>
        </w:rPr>
        <w:t xml:space="preserve">  /authz               # policy primitives</w:t>
      </w:r>
      <w:r>
        <w:br/>
      </w:r>
      <w:r>
        <w:rPr>
          <w:rStyle w:val="VerbatimChar"/>
        </w:rPr>
        <w:t xml:space="preserve">  /telemetry           # tracing/logging</w:t>
      </w:r>
      <w:r>
        <w:br/>
      </w:r>
      <w:r>
        <w:rPr>
          <w:rStyle w:val="VerbatimChar"/>
        </w:rPr>
        <w:t xml:space="preserve">  /config               # typed config</w:t>
      </w:r>
      <w:r>
        <w:br/>
      </w:r>
      <w:r>
        <w:rPr>
          <w:rStyle w:val="VerbatimChar"/>
        </w:rPr>
        <w:t xml:space="preserve">  /test-fixtures</w:t>
      </w:r>
      <w:r>
        <w:br/>
      </w:r>
      <w:r>
        <w:rPr>
          <w:rStyle w:val="VerbatimChar"/>
        </w:rPr>
        <w:t xml:space="preserve">/infra</w:t>
      </w:r>
      <w:r>
        <w:br/>
      </w:r>
      <w:r>
        <w:rPr>
          <w:rStyle w:val="VerbatimChar"/>
        </w:rPr>
        <w:t xml:space="preserve">  /terraform-or-equivalent</w:t>
      </w:r>
      <w:r>
        <w:br/>
      </w:r>
      <w:r>
        <w:rPr>
          <w:rStyle w:val="VerbatimChar"/>
        </w:rPr>
        <w:t xml:space="preserve">/docs</w:t>
      </w:r>
      <w:r>
        <w:br/>
      </w:r>
      <w:r>
        <w:rPr>
          <w:rStyle w:val="VerbatimChar"/>
        </w:rPr>
        <w:t xml:space="preserve">  /adr</w:t>
      </w:r>
      <w:r>
        <w:br/>
      </w:r>
      <w:r>
        <w:rPr>
          <w:rStyle w:val="VerbatimChar"/>
        </w:rPr>
        <w:t xml:space="preserve">  /threat-model</w:t>
      </w:r>
      <w:r>
        <w:br/>
      </w:r>
      <w:r>
        <w:rPr>
          <w:rStyle w:val="VerbatimChar"/>
        </w:rPr>
        <w:t xml:space="preserve">  /methodology</w:t>
      </w:r>
      <w:r>
        <w:br/>
      </w:r>
      <w:r>
        <w:rPr>
          <w:rStyle w:val="VerbatimChar"/>
        </w:rPr>
        <w:t xml:space="preserve">/evidence</w:t>
      </w:r>
      <w:r>
        <w:br/>
      </w:r>
      <w:r>
        <w:rPr>
          <w:rStyle w:val="VerbatimChar"/>
        </w:rPr>
        <w:t xml:space="preserve">  # generated test evidence only, never real secrets</w:t>
      </w:r>
    </w:p>
    <w:p>
      <w:pPr>
        <w:pStyle w:val="FirstParagraph"/>
      </w:pPr>
      <w:r>
        <w:t xml:space="preserve">Le package NEXUS existant est importé ou déplacé avec historique Git préservé ; ne pas le réécrire silencieusement.</w:t>
      </w:r>
    </w:p>
    <w:bookmarkEnd w:id="119"/>
    <w:bookmarkStart w:id="122" w:name="testing-strategy"/>
    <w:p>
      <w:pPr>
        <w:pStyle w:val="Heading1"/>
      </w:pPr>
      <w:r>
        <w:rPr>
          <w:rStyle w:val="SectionNumber"/>
        </w:rPr>
        <w:t xml:space="preserve">25</w:t>
      </w:r>
      <w:r>
        <w:tab/>
      </w:r>
      <w:r>
        <w:t xml:space="preserve">24. Testing strategy</w:t>
      </w:r>
    </w:p>
    <w:bookmarkStart w:id="120" w:name="pyramid"/>
    <w:p>
      <w:pPr>
        <w:pStyle w:val="Heading2"/>
      </w:pPr>
      <w:r>
        <w:rPr>
          <w:rStyle w:val="SectionNumber"/>
        </w:rPr>
        <w:t xml:space="preserve">25.1</w:t>
      </w:r>
      <w:r>
        <w:tab/>
      </w:r>
      <w:r>
        <w:t xml:space="preserve">24.1 Pyramid</w:t>
      </w:r>
    </w:p>
    <w:p>
      <w:pPr>
        <w:pStyle w:val="FirstParagraph"/>
      </w:pPr>
      <w:r>
        <w:rPr>
          <w:b/>
          <w:bCs/>
        </w:rPr>
        <w:t xml:space="preserve">Unit :</w:t>
      </w:r>
      <w:r>
        <w:t xml:space="preserve"> </w:t>
      </w:r>
      <w:r>
        <w:t xml:space="preserve">URL normalization, robots precedence, canonical rules, parser, priority formula, authz decisions.</w:t>
      </w:r>
    </w:p>
    <w:p>
      <w:pPr>
        <w:pStyle w:val="BodyText"/>
      </w:pPr>
      <w:r>
        <w:rPr>
          <w:b/>
          <w:bCs/>
        </w:rPr>
        <w:t xml:space="preserve">Contract :</w:t>
      </w:r>
      <w:r>
        <w:t xml:space="preserve"> </w:t>
      </w:r>
      <w:r>
        <w:t xml:space="preserve">OpenAPI/JSON schema, job message schemas, provider adapters.</w:t>
      </w:r>
    </w:p>
    <w:p>
      <w:pPr>
        <w:pStyle w:val="BodyText"/>
      </w:pPr>
      <w:r>
        <w:rPr>
          <w:b/>
          <w:bCs/>
        </w:rPr>
        <w:t xml:space="preserve">Integration :</w:t>
      </w:r>
      <w:r>
        <w:t xml:space="preserve"> </w:t>
      </w:r>
      <w:r>
        <w:t xml:space="preserve">PostgreSQL RLS, Redis idempotency, GSC mock/fixtures, object store, Stripe webhooks.</w:t>
      </w:r>
    </w:p>
    <w:p>
      <w:pPr>
        <w:pStyle w:val="BodyText"/>
      </w:pPr>
      <w:r>
        <w:rPr>
          <w:b/>
          <w:bCs/>
        </w:rPr>
        <w:t xml:space="preserve">E2E :</w:t>
      </w:r>
      <w:r>
        <w:t xml:space="preserve"> </w:t>
      </w:r>
      <w:r>
        <w:t xml:space="preserve">public scan → signup → GSC fake sandbox → finding → action → verification.</w:t>
      </w:r>
    </w:p>
    <w:p>
      <w:pPr>
        <w:pStyle w:val="BodyText"/>
      </w:pPr>
      <w:r>
        <w:rPr>
          <w:b/>
          <w:bCs/>
        </w:rPr>
        <w:t xml:space="preserve">Security :</w:t>
      </w:r>
      <w:r>
        <w:t xml:space="preserve"> </w:t>
      </w:r>
      <w:r>
        <w:t xml:space="preserve">SSRF corpus, redirect rebinding cases, cross-tenant object IDs, privilege escalation, webhook replay, CSRF.</w:t>
      </w:r>
    </w:p>
    <w:p>
      <w:pPr>
        <w:pStyle w:val="BodyText"/>
      </w:pPr>
      <w:r>
        <w:rPr>
          <w:b/>
          <w:bCs/>
        </w:rPr>
        <w:t xml:space="preserve">Visual :</w:t>
      </w:r>
      <w:r>
        <w:t xml:space="preserve"> </w:t>
      </w:r>
      <w:r>
        <w:t xml:space="preserve">responsive dashboard snapshots, contrast/accessibility, empty/loading/error states.</w:t>
      </w:r>
    </w:p>
    <w:bookmarkEnd w:id="120"/>
    <w:bookmarkStart w:id="121" w:name="golden-fixtures"/>
    <w:p>
      <w:pPr>
        <w:pStyle w:val="Heading2"/>
      </w:pPr>
      <w:r>
        <w:rPr>
          <w:rStyle w:val="SectionNumber"/>
        </w:rPr>
        <w:t xml:space="preserve">25.2</w:t>
      </w:r>
      <w:r>
        <w:tab/>
      </w:r>
      <w:r>
        <w:t xml:space="preserve">24.2 Golden fixtures</w:t>
      </w:r>
    </w:p>
    <w:p>
      <w:pPr>
        <w:pStyle w:val="FirstParagraph"/>
      </w:pPr>
      <w:r>
        <w:t xml:space="preserve">Maintenir des mini-sites fixtures contrôlés :</w:t>
      </w:r>
    </w:p>
    <w:p>
      <w:pPr>
        <w:pStyle w:val="Compact"/>
        <w:numPr>
          <w:ilvl w:val="0"/>
          <w:numId w:val="1036"/>
        </w:numPr>
      </w:pPr>
      <w:r>
        <w:t xml:space="preserve">canonical conflicts ;</w:t>
      </w:r>
    </w:p>
    <w:p>
      <w:pPr>
        <w:pStyle w:val="Compact"/>
        <w:numPr>
          <w:ilvl w:val="0"/>
          <w:numId w:val="1036"/>
        </w:numPr>
      </w:pPr>
      <w:r>
        <w:t xml:space="preserve">robots precedence ;</w:t>
      </w:r>
    </w:p>
    <w:p>
      <w:pPr>
        <w:pStyle w:val="Compact"/>
        <w:numPr>
          <w:ilvl w:val="0"/>
          <w:numId w:val="1036"/>
        </w:numPr>
      </w:pPr>
      <w:r>
        <w:t xml:space="preserve">JS-injected canonical ;</w:t>
      </w:r>
    </w:p>
    <w:p>
      <w:pPr>
        <w:pStyle w:val="Compact"/>
        <w:numPr>
          <w:ilvl w:val="0"/>
          <w:numId w:val="1036"/>
        </w:numPr>
      </w:pPr>
      <w:r>
        <w:t xml:space="preserve">JS-only internal links ;</w:t>
      </w:r>
    </w:p>
    <w:p>
      <w:pPr>
        <w:pStyle w:val="Compact"/>
        <w:numPr>
          <w:ilvl w:val="0"/>
          <w:numId w:val="1036"/>
        </w:numPr>
      </w:pPr>
      <w:r>
        <w:t xml:space="preserve">hreflang errors ;</w:t>
      </w:r>
    </w:p>
    <w:p>
      <w:pPr>
        <w:pStyle w:val="Compact"/>
        <w:numPr>
          <w:ilvl w:val="0"/>
          <w:numId w:val="1036"/>
        </w:numPr>
      </w:pPr>
      <w:r>
        <w:t xml:space="preserve">duplicate titles ;</w:t>
      </w:r>
    </w:p>
    <w:p>
      <w:pPr>
        <w:pStyle w:val="Compact"/>
        <w:numPr>
          <w:ilvl w:val="0"/>
          <w:numId w:val="1036"/>
        </w:numPr>
      </w:pPr>
      <w:r>
        <w:t xml:space="preserve">redirect loop ;</w:t>
      </w:r>
    </w:p>
    <w:p>
      <w:pPr>
        <w:pStyle w:val="Compact"/>
        <w:numPr>
          <w:ilvl w:val="0"/>
          <w:numId w:val="1036"/>
        </w:numPr>
      </w:pPr>
      <w:r>
        <w:t xml:space="preserve">structured data invalid ;</w:t>
      </w:r>
    </w:p>
    <w:p>
      <w:pPr>
        <w:pStyle w:val="Compact"/>
        <w:numPr>
          <w:ilvl w:val="0"/>
          <w:numId w:val="1036"/>
        </w:numPr>
      </w:pPr>
      <w:r>
        <w:t xml:space="preserve">slow/huge response ;</w:t>
      </w:r>
    </w:p>
    <w:p>
      <w:pPr>
        <w:pStyle w:val="Compact"/>
        <w:numPr>
          <w:ilvl w:val="0"/>
          <w:numId w:val="1036"/>
        </w:numPr>
      </w:pPr>
      <w:r>
        <w:t xml:space="preserve">malicious URL/SSRF targets simulés.</w:t>
      </w:r>
    </w:p>
    <w:p>
      <w:pPr>
        <w:pStyle w:val="FirstParagraph"/>
      </w:pPr>
      <w:r>
        <w:t xml:space="preserve">Un nouveau bug corrigé devient un fixture/régression.</w:t>
      </w:r>
    </w:p>
    <w:bookmarkEnd w:id="121"/>
    <w:bookmarkEnd w:id="122"/>
    <w:bookmarkStart w:id="132" w:name="roadmap-dexécution-pour-mimov2.6"/>
    <w:p>
      <w:pPr>
        <w:pStyle w:val="Heading1"/>
      </w:pPr>
      <w:r>
        <w:rPr>
          <w:rStyle w:val="SectionNumber"/>
        </w:rPr>
        <w:t xml:space="preserve">26</w:t>
      </w:r>
      <w:r>
        <w:tab/>
      </w:r>
      <w:r>
        <w:t xml:space="preserve">25. Roadmap d’exécution pour MiMo‑V2.6</w:t>
      </w:r>
    </w:p>
    <w:p>
      <w:pPr>
        <w:pStyle w:val="FirstParagraph"/>
      </w:pPr>
      <w:r>
        <w:t xml:space="preserve">MiMo‑V2.6 Pro/Flash fournit un contexte jusqu’à 1M tokens, tool calling et structured output. Xiaomi documente cependant un risque de répétition d’appels d’outils en agentic settings et recommande une gestion correcte du contexte de raisonnement lors des tool calls. [S39][S40][S41] Le build doit donc être piloté par</w:t>
      </w:r>
      <w:r>
        <w:t xml:space="preserve"> </w:t>
      </w:r>
      <w:r>
        <w:rPr>
          <w:b/>
          <w:bCs/>
        </w:rPr>
        <w:t xml:space="preserve">état externe vérifiable</w:t>
      </w:r>
      <w:r>
        <w:t xml:space="preserve">, pas par mémoire conversationnelle seule.</w:t>
      </w:r>
    </w:p>
    <w:bookmarkStart w:id="123" w:name="phase-0-repository-and-gates"/>
    <w:p>
      <w:pPr>
        <w:pStyle w:val="Heading2"/>
      </w:pPr>
      <w:r>
        <w:rPr>
          <w:rStyle w:val="SectionNumber"/>
        </w:rPr>
        <w:t xml:space="preserve">26.1</w:t>
      </w:r>
      <w:r>
        <w:tab/>
      </w:r>
      <w:r>
        <w:t xml:space="preserve">Phase 0 — Repository and gates</w:t>
      </w:r>
    </w:p>
    <w:p>
      <w:pPr>
        <w:pStyle w:val="FirstParagraph"/>
      </w:pPr>
      <w:r>
        <w:rPr>
          <w:b/>
          <w:bCs/>
        </w:rPr>
        <w:t xml:space="preserve">Build</w:t>
      </w:r>
      <w:r>
        <w:t xml:space="preserve"> </w:t>
      </w:r>
      <w:r>
        <w:t xml:space="preserve">: monorepo, CI, conventions, ADR, env validation, contracts, test harness, security baseline.</w:t>
      </w:r>
    </w:p>
    <w:p>
      <w:pPr>
        <w:pStyle w:val="BodyText"/>
      </w:pPr>
      <w:r>
        <w:rPr>
          <w:b/>
          <w:bCs/>
        </w:rPr>
        <w:t xml:space="preserve">Gate</w:t>
      </w:r>
      <w:r>
        <w:t xml:space="preserve"> </w:t>
      </w:r>
      <w:r>
        <w:t xml:space="preserve">: clean install + lint + typecheck + unit tests + secret scan + dependency audit + branch protection config documented.</w:t>
      </w:r>
    </w:p>
    <w:bookmarkEnd w:id="123"/>
    <w:bookmarkStart w:id="124" w:name="phase-1-landing-public-audit"/>
    <w:p>
      <w:pPr>
        <w:pStyle w:val="Heading2"/>
      </w:pPr>
      <w:r>
        <w:rPr>
          <w:rStyle w:val="SectionNumber"/>
        </w:rPr>
        <w:t xml:space="preserve">26.2</w:t>
      </w:r>
      <w:r>
        <w:tab/>
      </w:r>
      <w:r>
        <w:t xml:space="preserve">Phase 1 — Landing + public audit</w:t>
      </w:r>
    </w:p>
    <w:p>
      <w:pPr>
        <w:pStyle w:val="FirstParagraph"/>
      </w:pPr>
      <w:r>
        <w:rPr>
          <w:b/>
          <w:bCs/>
        </w:rPr>
        <w:t xml:space="preserve">Build</w:t>
      </w:r>
      <w:r>
        <w:t xml:space="preserve"> </w:t>
      </w:r>
      <w:r>
        <w:t xml:space="preserve">: marketing site, domain input, SSRF-safe 20–50 URL crawl, deterministic rules, result page, conversion CTA.</w:t>
      </w:r>
    </w:p>
    <w:p>
      <w:pPr>
        <w:pStyle w:val="BodyText"/>
      </w:pPr>
      <w:r>
        <w:rPr>
          <w:b/>
          <w:bCs/>
        </w:rPr>
        <w:t xml:space="preserve">Gate</w:t>
      </w:r>
      <w:r>
        <w:t xml:space="preserve"> </w:t>
      </w:r>
      <w:r>
        <w:t xml:space="preserve">: fixture sites donnent résultats attendus ; SSRF corpus bloque toutes les destinations privées ; aucun signup requis avant résultat.</w:t>
      </w:r>
    </w:p>
    <w:bookmarkEnd w:id="124"/>
    <w:bookmarkStart w:id="125" w:name="phase-2-account-multi-tenancy"/>
    <w:p>
      <w:pPr>
        <w:pStyle w:val="Heading2"/>
      </w:pPr>
      <w:r>
        <w:rPr>
          <w:rStyle w:val="SectionNumber"/>
        </w:rPr>
        <w:t xml:space="preserve">26.3</w:t>
      </w:r>
      <w:r>
        <w:tab/>
      </w:r>
      <w:r>
        <w:t xml:space="preserve">Phase 2 — Account + multi-tenancy</w:t>
      </w:r>
    </w:p>
    <w:p>
      <w:pPr>
        <w:pStyle w:val="FirstParagraph"/>
      </w:pPr>
      <w:r>
        <w:rPr>
          <w:b/>
          <w:bCs/>
        </w:rPr>
        <w:t xml:space="preserve">Build</w:t>
      </w:r>
      <w:r>
        <w:t xml:space="preserve"> </w:t>
      </w:r>
      <w:r>
        <w:t xml:space="preserve">: auth/passkey/OIDC, organizations, memberships, projects, RLS, quotas.</w:t>
      </w:r>
    </w:p>
    <w:p>
      <w:pPr>
        <w:pStyle w:val="BodyText"/>
      </w:pPr>
      <w:r>
        <w:rPr>
          <w:b/>
          <w:bCs/>
        </w:rPr>
        <w:t xml:space="preserve">Gate</w:t>
      </w:r>
      <w:r>
        <w:t xml:space="preserve"> </w:t>
      </w:r>
      <w:r>
        <w:t xml:space="preserve">: test automatique cross-tenant sur endpoints + DB ; aucune requête tenant-scoped sans contexte vérifié.</w:t>
      </w:r>
    </w:p>
    <w:bookmarkEnd w:id="125"/>
    <w:bookmarkStart w:id="126" w:name="phase-3-full-crawler-evidence-ledger"/>
    <w:p>
      <w:pPr>
        <w:pStyle w:val="Heading2"/>
      </w:pPr>
      <w:r>
        <w:rPr>
          <w:rStyle w:val="SectionNumber"/>
        </w:rPr>
        <w:t xml:space="preserve">26.4</w:t>
      </w:r>
      <w:r>
        <w:tab/>
      </w:r>
      <w:r>
        <w:t xml:space="preserve">Phase 3 — Full crawler + Evidence Ledger</w:t>
      </w:r>
    </w:p>
    <w:p>
      <w:pPr>
        <w:pStyle w:val="FirstParagraph"/>
      </w:pPr>
      <w:r>
        <w:rPr>
          <w:b/>
          <w:bCs/>
        </w:rPr>
        <w:t xml:space="preserve">Build</w:t>
      </w:r>
      <w:r>
        <w:t xml:space="preserve"> </w:t>
      </w:r>
      <w:r>
        <w:t xml:space="preserve">: sitemap discovery, crawl graph, snapshots object store, two-pass rendering, findings/evidence UI.</w:t>
      </w:r>
    </w:p>
    <w:p>
      <w:pPr>
        <w:pStyle w:val="BodyText"/>
      </w:pPr>
      <w:r>
        <w:rPr>
          <w:b/>
          <w:bCs/>
        </w:rPr>
        <w:t xml:space="preserve">Gate</w:t>
      </w:r>
      <w:r>
        <w:t xml:space="preserve"> </w:t>
      </w:r>
      <w:r>
        <w:t xml:space="preserve">: source/render fixture détecte les divergences ; preuve reproductible par hash/version.</w:t>
      </w:r>
    </w:p>
    <w:bookmarkEnd w:id="126"/>
    <w:bookmarkStart w:id="127" w:name="phase-4-gsc-intelligence"/>
    <w:p>
      <w:pPr>
        <w:pStyle w:val="Heading2"/>
      </w:pPr>
      <w:r>
        <w:rPr>
          <w:rStyle w:val="SectionNumber"/>
        </w:rPr>
        <w:t xml:space="preserve">26.5</w:t>
      </w:r>
      <w:r>
        <w:tab/>
      </w:r>
      <w:r>
        <w:t xml:space="preserve">Phase 4 — GSC Intelligence</w:t>
      </w:r>
    </w:p>
    <w:p>
      <w:pPr>
        <w:pStyle w:val="FirstParagraph"/>
      </w:pPr>
      <w:r>
        <w:rPr>
          <w:b/>
          <w:bCs/>
        </w:rPr>
        <w:t xml:space="preserve">Build</w:t>
      </w:r>
      <w:r>
        <w:t xml:space="preserve"> </w:t>
      </w:r>
      <w:r>
        <w:t xml:space="preserve">: OAuth readonly, ingestion, trend/anomaly views, page/query clusters, action candidates.</w:t>
      </w:r>
    </w:p>
    <w:p>
      <w:pPr>
        <w:pStyle w:val="BodyText"/>
      </w:pPr>
      <w:r>
        <w:rPr>
          <w:b/>
          <w:bCs/>
        </w:rPr>
        <w:t xml:space="preserve">Gate</w:t>
      </w:r>
      <w:r>
        <w:t xml:space="preserve"> </w:t>
      </w:r>
      <w:r>
        <w:t xml:space="preserve">: fixture dataset avec pagination/limits ; UI expose fraîcheur et limitations.</w:t>
      </w:r>
    </w:p>
    <w:bookmarkEnd w:id="127"/>
    <w:bookmarkStart w:id="128" w:name="phase-5-action-center-verification-loop"/>
    <w:p>
      <w:pPr>
        <w:pStyle w:val="Heading2"/>
      </w:pPr>
      <w:r>
        <w:rPr>
          <w:rStyle w:val="SectionNumber"/>
        </w:rPr>
        <w:t xml:space="preserve">26.6</w:t>
      </w:r>
      <w:r>
        <w:tab/>
      </w:r>
      <w:r>
        <w:t xml:space="preserve">Phase 5 — Action Center + verification loop</w:t>
      </w:r>
    </w:p>
    <w:p>
      <w:pPr>
        <w:pStyle w:val="FirstParagraph"/>
      </w:pPr>
      <w:r>
        <w:rPr>
          <w:b/>
          <w:bCs/>
        </w:rPr>
        <w:t xml:space="preserve">Build</w:t>
      </w:r>
      <w:r>
        <w:t xml:space="preserve"> </w:t>
      </w:r>
      <w:r>
        <w:t xml:space="preserve">: priority portfolio, Action Card, experiment state machine, re-crawl gates, change timeline.</w:t>
      </w:r>
    </w:p>
    <w:p>
      <w:pPr>
        <w:pStyle w:val="BodyText"/>
      </w:pPr>
      <w:r>
        <w:rPr>
          <w:b/>
          <w:bCs/>
        </w:rPr>
        <w:t xml:space="preserve">Gate</w:t>
      </w:r>
      <w:r>
        <w:t xml:space="preserve"> </w:t>
      </w:r>
      <w:r>
        <w:t xml:space="preserve">: une action ne peut être marquée</w:t>
      </w:r>
      <w:r>
        <w:t xml:space="preserve"> </w:t>
      </w:r>
      <w:r>
        <w:rPr>
          <w:rStyle w:val="VerbatimChar"/>
        </w:rPr>
        <w:t xml:space="preserve">VERIFIED</w:t>
      </w:r>
      <w:r>
        <w:t xml:space="preserve"> </w:t>
      </w:r>
      <w:r>
        <w:t xml:space="preserve">sans verification run + evidence IDs.</w:t>
      </w:r>
    </w:p>
    <w:bookmarkEnd w:id="128"/>
    <w:bookmarkStart w:id="129" w:name="phase-6-ai-search-lab"/>
    <w:p>
      <w:pPr>
        <w:pStyle w:val="Heading2"/>
      </w:pPr>
      <w:r>
        <w:rPr>
          <w:rStyle w:val="SectionNumber"/>
        </w:rPr>
        <w:t xml:space="preserve">26.7</w:t>
      </w:r>
      <w:r>
        <w:tab/>
      </w:r>
      <w:r>
        <w:t xml:space="preserve">Phase 6 — AI Search Lab</w:t>
      </w:r>
    </w:p>
    <w:p>
      <w:pPr>
        <w:pStyle w:val="FirstParagraph"/>
      </w:pPr>
      <w:r>
        <w:rPr>
          <w:b/>
          <w:bCs/>
        </w:rPr>
        <w:t xml:space="preserve">Build</w:t>
      </w:r>
      <w:r>
        <w:t xml:space="preserve"> </w:t>
      </w:r>
      <w:r>
        <w:t xml:space="preserve">: prompt set, quota, engine adapters, evidence captures, mention/citation metrics, source graph, uncertainty.</w:t>
      </w:r>
    </w:p>
    <w:p>
      <w:pPr>
        <w:pStyle w:val="BodyText"/>
      </w:pPr>
      <w:r>
        <w:rPr>
          <w:b/>
          <w:bCs/>
        </w:rPr>
        <w:t xml:space="preserve">Gate</w:t>
      </w:r>
      <w:r>
        <w:t xml:space="preserve"> </w:t>
      </w:r>
      <w:r>
        <w:t xml:space="preserve">:</w:t>
      </w:r>
      <w:r>
        <w:t xml:space="preserve"> </w:t>
      </w:r>
      <w:r>
        <w:rPr>
          <w:rStyle w:val="VerbatimChar"/>
        </w:rPr>
        <w:t xml:space="preserve">NOT_MEASURED</w:t>
      </w:r>
      <w:r>
        <w:t xml:space="preserve"> </w:t>
      </w:r>
      <w:r>
        <w:t xml:space="preserve">distinct de zéro ; plusieurs runs agrégés ; answer/source evidence consultable.</w:t>
      </w:r>
    </w:p>
    <w:bookmarkEnd w:id="129"/>
    <w:bookmarkStart w:id="130" w:name="phase-7-githubcms-assisted-fixes"/>
    <w:p>
      <w:pPr>
        <w:pStyle w:val="Heading2"/>
      </w:pPr>
      <w:r>
        <w:rPr>
          <w:rStyle w:val="SectionNumber"/>
        </w:rPr>
        <w:t xml:space="preserve">26.8</w:t>
      </w:r>
      <w:r>
        <w:tab/>
      </w:r>
      <w:r>
        <w:t xml:space="preserve">Phase 7 — GitHub/CMS assisted fixes</w:t>
      </w:r>
    </w:p>
    <w:p>
      <w:pPr>
        <w:pStyle w:val="FirstParagraph"/>
      </w:pPr>
      <w:r>
        <w:rPr>
          <w:b/>
          <w:bCs/>
        </w:rPr>
        <w:t xml:space="preserve">Build</w:t>
      </w:r>
      <w:r>
        <w:t xml:space="preserve"> </w:t>
      </w:r>
      <w:r>
        <w:t xml:space="preserve">: PR generator, CMS draft adapters, before/after, rollback.</w:t>
      </w:r>
    </w:p>
    <w:p>
      <w:pPr>
        <w:pStyle w:val="BodyText"/>
      </w:pPr>
      <w:r>
        <w:rPr>
          <w:b/>
          <w:bCs/>
        </w:rPr>
        <w:t xml:space="preserve">Gate</w:t>
      </w:r>
      <w:r>
        <w:t xml:space="preserve"> </w:t>
      </w:r>
      <w:r>
        <w:t xml:space="preserve">: aucune mutation de production par défaut ; patch minimal ; audit event immuable.</w:t>
      </w:r>
    </w:p>
    <w:bookmarkEnd w:id="130"/>
    <w:bookmarkStart w:id="131" w:name="phase-8-agency-scale"/>
    <w:p>
      <w:pPr>
        <w:pStyle w:val="Heading2"/>
      </w:pPr>
      <w:r>
        <w:rPr>
          <w:rStyle w:val="SectionNumber"/>
        </w:rPr>
        <w:t xml:space="preserve">26.9</w:t>
      </w:r>
      <w:r>
        <w:tab/>
      </w:r>
      <w:r>
        <w:t xml:space="preserve">Phase 8 — Agency + scale</w:t>
      </w:r>
    </w:p>
    <w:p>
      <w:pPr>
        <w:pStyle w:val="FirstParagraph"/>
      </w:pPr>
      <w:r>
        <w:rPr>
          <w:b/>
          <w:bCs/>
        </w:rPr>
        <w:t xml:space="preserve">Build</w:t>
      </w:r>
      <w:r>
        <w:t xml:space="preserve"> </w:t>
      </w:r>
      <w:r>
        <w:t xml:space="preserve">: client workspaces, white-label reports, team roles, usage/billing, scheduled monitoring, API.</w:t>
      </w:r>
    </w:p>
    <w:p>
      <w:pPr>
        <w:pStyle w:val="BodyText"/>
      </w:pPr>
      <w:r>
        <w:rPr>
          <w:b/>
          <w:bCs/>
        </w:rPr>
        <w:t xml:space="preserve">Gate</w:t>
      </w:r>
      <w:r>
        <w:t xml:space="preserve"> </w:t>
      </w:r>
      <w:r>
        <w:t xml:space="preserve">: isolation, quota/noisy-neighbor, backup/restore tenant-scoped, billing idempotency.</w:t>
      </w:r>
    </w:p>
    <w:bookmarkEnd w:id="131"/>
    <w:bookmarkEnd w:id="132"/>
    <w:bookmarkStart w:id="134" w:name="mimo-anti-loop-execution-protocol"/>
    <w:p>
      <w:pPr>
        <w:pStyle w:val="Heading1"/>
      </w:pPr>
      <w:r>
        <w:rPr>
          <w:rStyle w:val="SectionNumber"/>
        </w:rPr>
        <w:t xml:space="preserve">27</w:t>
      </w:r>
      <w:r>
        <w:tab/>
      </w:r>
      <w:r>
        <w:t xml:space="preserve">26. MiMo anti-loop execution protocol</w:t>
      </w:r>
    </w:p>
    <w:p>
      <w:pPr>
        <w:pStyle w:val="FirstParagraph"/>
      </w:pPr>
      <w:r>
        <w:t xml:space="preserve">MiMo doit maintenir dans le repo :</w:t>
      </w:r>
    </w:p>
    <w:p>
      <w:pPr>
        <w:pStyle w:val="BodyText"/>
      </w:pPr>
      <w:r>
        <w:rPr>
          <w:rStyle w:val="VerbatimChar"/>
        </w:rPr>
        <w:t xml:space="preserve">STATE.json</w:t>
      </w:r>
      <w:r>
        <w:t xml:space="preserve"> </w:t>
      </w:r>
      <w:r>
        <w:t xml:space="preserve">— phase courante, gate, blockers, last verified commit.</w:t>
      </w:r>
    </w:p>
    <w:p>
      <w:pPr>
        <w:pStyle w:val="BodyText"/>
      </w:pPr>
      <w:r>
        <w:rPr>
          <w:rStyle w:val="VerbatimChar"/>
        </w:rPr>
        <w:t xml:space="preserve">PROOF_LEDGER.md</w:t>
      </w:r>
      <w:r>
        <w:t xml:space="preserve"> </w:t>
      </w:r>
      <w:r>
        <w:t xml:space="preserve">— claim, test, raw evidence path, reviewer/verdict.</w:t>
      </w:r>
    </w:p>
    <w:p>
      <w:pPr>
        <w:pStyle w:val="BodyText"/>
      </w:pPr>
      <w:r>
        <w:rPr>
          <w:rStyle w:val="VerbatimChar"/>
        </w:rPr>
        <w:t xml:space="preserve">DECISIONS.md</w:t>
      </w:r>
      <w:r>
        <w:t xml:space="preserve"> </w:t>
      </w:r>
      <w:r>
        <w:t xml:space="preserve">— ADR index et décisions irréversibles.</w:t>
      </w:r>
    </w:p>
    <w:p>
      <w:pPr>
        <w:pStyle w:val="BodyText"/>
      </w:pPr>
      <w:r>
        <w:rPr>
          <w:rStyle w:val="VerbatimChar"/>
        </w:rPr>
        <w:t xml:space="preserve">SKEPTIC_CATCHES.md</w:t>
      </w:r>
      <w:r>
        <w:t xml:space="preserve"> </w:t>
      </w:r>
      <w:r>
        <w:t xml:space="preserve">— erreurs découvertes + regression test créé.</w:t>
      </w:r>
    </w:p>
    <w:p>
      <w:pPr>
        <w:pStyle w:val="BodyText"/>
      </w:pPr>
      <w:r>
        <w:rPr>
          <w:rStyle w:val="VerbatimChar"/>
        </w:rPr>
        <w:t xml:space="preserve">COST_LEDGER.md</w:t>
      </w:r>
      <w:r>
        <w:t xml:space="preserve"> </w:t>
      </w:r>
      <w:r>
        <w:t xml:space="preserve">— crawl/render/AI checks exécutés en test.</w:t>
      </w:r>
    </w:p>
    <w:bookmarkStart w:id="133" w:name="hard-rules-pour-lagent"/>
    <w:p>
      <w:pPr>
        <w:pStyle w:val="Heading2"/>
      </w:pPr>
      <w:r>
        <w:rPr>
          <w:rStyle w:val="SectionNumber"/>
        </w:rPr>
        <w:t xml:space="preserve">27.1</w:t>
      </w:r>
      <w:r>
        <w:tab/>
      </w:r>
      <w:r>
        <w:t xml:space="preserve">26.1 Hard rules pour l’agent</w:t>
      </w:r>
    </w:p>
    <w:p>
      <w:pPr>
        <w:pStyle w:val="SourceCode"/>
      </w:pPr>
      <w:r>
        <w:rPr>
          <w:rStyle w:val="VerbatimChar"/>
        </w:rPr>
        <w:t xml:space="preserve">1. Read STATE + relevant ADR/contracts before code.</w:t>
      </w:r>
      <w:r>
        <w:br/>
      </w:r>
      <w:r>
        <w:rPr>
          <w:rStyle w:val="VerbatimChar"/>
        </w:rPr>
        <w:t xml:space="preserve">2. Never declare done from code inspection alone when an executable gate exists.</w:t>
      </w:r>
      <w:r>
        <w:br/>
      </w:r>
      <w:r>
        <w:rPr>
          <w:rStyle w:val="VerbatimChar"/>
        </w:rPr>
        <w:t xml:space="preserve">3. Before every tool call, state internally the new information expected.</w:t>
      </w:r>
      <w:r>
        <w:br/>
      </w:r>
      <w:r>
        <w:rPr>
          <w:rStyle w:val="VerbatimChar"/>
        </w:rPr>
        <w:t xml:space="preserve">4. If a tool call returns materially identical evidence twice, STOP repeating it.</w:t>
      </w:r>
      <w:r>
        <w:br/>
      </w:r>
      <w:r>
        <w:rPr>
          <w:rStyle w:val="VerbatimChar"/>
        </w:rPr>
        <w:t xml:space="preserve">5. After two failures at the same gate, invoke the Two-Failure Rule:</w:t>
      </w:r>
      <w:r>
        <w:br/>
      </w:r>
      <w:r>
        <w:rPr>
          <w:rStyle w:val="VerbatimChar"/>
        </w:rPr>
        <w:t xml:space="preserve">   inspect the parent assumption/architecture instead of retrying the child.</w:t>
      </w:r>
      <w:r>
        <w:br/>
      </w:r>
      <w:r>
        <w:rPr>
          <w:rStyle w:val="VerbatimChar"/>
        </w:rPr>
        <w:t xml:space="preserve">6. Never weaken a test to make a gate green unless the specification itself is proven wrong.</w:t>
      </w:r>
      <w:r>
        <w:br/>
      </w:r>
      <w:r>
        <w:rPr>
          <w:rStyle w:val="VerbatimChar"/>
        </w:rPr>
        <w:t xml:space="preserve">7. Do not create placeholder/fake production data.</w:t>
      </w:r>
      <w:r>
        <w:br/>
      </w:r>
      <w:r>
        <w:rPr>
          <w:rStyle w:val="VerbatimChar"/>
        </w:rPr>
        <w:t xml:space="preserve">8. Preserve raw evidence for material claims.</w:t>
      </w:r>
      <w:r>
        <w:br/>
      </w:r>
      <w:r>
        <w:rPr>
          <w:rStyle w:val="VerbatimChar"/>
        </w:rPr>
        <w:t xml:space="preserve">9. A Builder cannot self-approve a material gate; run an independent Skeptic pass.</w:t>
      </w:r>
      <w:r>
        <w:br/>
      </w:r>
      <w:r>
        <w:rPr>
          <w:rStyle w:val="VerbatimChar"/>
        </w:rPr>
        <w:t xml:space="preserve">10. Commit only coherent, gate-passing increments.</w:t>
      </w:r>
    </w:p>
    <w:bookmarkEnd w:id="133"/>
    <w:bookmarkEnd w:id="134"/>
    <w:bookmarkStart w:id="135" w:name="definition-of-done-produit-réel-pas-démo"/>
    <w:p>
      <w:pPr>
        <w:pStyle w:val="Heading1"/>
      </w:pPr>
      <w:r>
        <w:rPr>
          <w:rStyle w:val="SectionNumber"/>
        </w:rPr>
        <w:t xml:space="preserve">28</w:t>
      </w:r>
      <w:r>
        <w:tab/>
      </w:r>
      <w:r>
        <w:t xml:space="preserve">27. Definition of Done — produit réel, pas démo</w:t>
      </w:r>
    </w:p>
    <w:p>
      <w:pPr>
        <w:pStyle w:val="FirstParagraph"/>
      </w:pPr>
      <w:r>
        <w:t xml:space="preserve">La plateforme V1 n’est considérée publiable que lorsque :</w:t>
      </w:r>
    </w:p>
    <w:p>
      <w:pPr>
        <w:pStyle w:val="Compact"/>
        <w:numPr>
          <w:ilvl w:val="0"/>
          <w:numId w:val="1037"/>
        </w:numPr>
      </w:pPr>
      <w:r>
        <w:t xml:space="preserve">un visiteur peut auditer un vrai domaine public sans compte ;</w:t>
      </w:r>
    </w:p>
    <w:p>
      <w:pPr>
        <w:pStyle w:val="Compact"/>
        <w:numPr>
          <w:ilvl w:val="0"/>
          <w:numId w:val="1037"/>
        </w:numPr>
      </w:pPr>
      <w:r>
        <w:t xml:space="preserve">le scanner est SSRF-isolé ;</w:t>
      </w:r>
    </w:p>
    <w:p>
      <w:pPr>
        <w:pStyle w:val="Compact"/>
        <w:numPr>
          <w:ilvl w:val="0"/>
          <w:numId w:val="1037"/>
        </w:numPr>
      </w:pPr>
      <w:r>
        <w:t xml:space="preserve">un utilisateur peut créer compte/org/projet ;</w:t>
      </w:r>
    </w:p>
    <w:p>
      <w:pPr>
        <w:pStyle w:val="Compact"/>
        <w:numPr>
          <w:ilvl w:val="0"/>
          <w:numId w:val="1037"/>
        </w:numPr>
      </w:pPr>
      <w:r>
        <w:t xml:space="preserve">l’isolation tenant est testée négativement ;</w:t>
      </w:r>
    </w:p>
    <w:p>
      <w:pPr>
        <w:pStyle w:val="Compact"/>
        <w:numPr>
          <w:ilvl w:val="0"/>
          <w:numId w:val="1037"/>
        </w:numPr>
      </w:pPr>
      <w:r>
        <w:t xml:space="preserve">GSC peut être connecté en readonly ;</w:t>
      </w:r>
    </w:p>
    <w:p>
      <w:pPr>
        <w:pStyle w:val="Compact"/>
        <w:numPr>
          <w:ilvl w:val="0"/>
          <w:numId w:val="1037"/>
        </w:numPr>
      </w:pPr>
      <w:r>
        <w:t xml:space="preserve">un crawl réel génère findings + evidence navigables ;</w:t>
      </w:r>
    </w:p>
    <w:p>
      <w:pPr>
        <w:pStyle w:val="Compact"/>
        <w:numPr>
          <w:ilvl w:val="0"/>
          <w:numId w:val="1037"/>
        </w:numPr>
      </w:pPr>
      <w:r>
        <w:t xml:space="preserve">une action propose une correction et un gate ;</w:t>
      </w:r>
    </w:p>
    <w:p>
      <w:pPr>
        <w:pStyle w:val="Compact"/>
        <w:numPr>
          <w:ilvl w:val="0"/>
          <w:numId w:val="1037"/>
        </w:numPr>
      </w:pPr>
      <w:r>
        <w:t xml:space="preserve">l’utilisateur peut marquer/appliquer une correction ;</w:t>
      </w:r>
    </w:p>
    <w:p>
      <w:pPr>
        <w:pStyle w:val="Compact"/>
        <w:numPr>
          <w:ilvl w:val="0"/>
          <w:numId w:val="1037"/>
        </w:numPr>
      </w:pPr>
      <w:r>
        <w:t xml:space="preserve">le produit remesure et fournit un verdict ;</w:t>
      </w:r>
    </w:p>
    <w:p>
      <w:pPr>
        <w:pStyle w:val="Compact"/>
        <w:numPr>
          <w:ilvl w:val="0"/>
          <w:numId w:val="1037"/>
        </w:numPr>
      </w:pPr>
      <w:r>
        <w:t xml:space="preserve">AI Search affiche des mesures fondées sur des runs réels et conserve les preuves ;</w:t>
      </w:r>
    </w:p>
    <w:p>
      <w:pPr>
        <w:pStyle w:val="Compact"/>
        <w:numPr>
          <w:ilvl w:val="0"/>
          <w:numId w:val="1037"/>
        </w:numPr>
      </w:pPr>
      <w:r>
        <w:t xml:space="preserve">billing/quota empêchent les coûts non bornés ;</w:t>
      </w:r>
    </w:p>
    <w:p>
      <w:pPr>
        <w:pStyle w:val="Compact"/>
        <w:numPr>
          <w:ilvl w:val="0"/>
          <w:numId w:val="1037"/>
        </w:numPr>
      </w:pPr>
      <w:r>
        <w:t xml:space="preserve">backup, restore, deletion et audit logs ont été testés ;</w:t>
      </w:r>
    </w:p>
    <w:p>
      <w:pPr>
        <w:pStyle w:val="Compact"/>
        <w:numPr>
          <w:ilvl w:val="0"/>
          <w:numId w:val="1037"/>
        </w:numPr>
      </w:pPr>
      <w:r>
        <w:t xml:space="preserve">aucun score n’est présenté comme un facteur/ranking Google ;</w:t>
      </w:r>
    </w:p>
    <w:p>
      <w:pPr>
        <w:pStyle w:val="Compact"/>
        <w:numPr>
          <w:ilvl w:val="0"/>
          <w:numId w:val="1037"/>
        </w:numPr>
      </w:pPr>
      <w:r>
        <w:rPr>
          <w:rStyle w:val="VerbatimChar"/>
        </w:rPr>
        <w:t xml:space="preserve">/methodology</w:t>
      </w:r>
      <w:r>
        <w:t xml:space="preserve"> </w:t>
      </w:r>
      <w:r>
        <w:t xml:space="preserve">et</w:t>
      </w:r>
      <w:r>
        <w:t xml:space="preserve"> </w:t>
      </w:r>
      <w:r>
        <w:rPr>
          <w:rStyle w:val="VerbatimChar"/>
        </w:rPr>
        <w:t xml:space="preserve">/security</w:t>
      </w:r>
      <w:r>
        <w:t xml:space="preserve"> </w:t>
      </w:r>
      <w:r>
        <w:t xml:space="preserve">décrivent honnêtement ce qui est et n’est pas mesuré ;</w:t>
      </w:r>
    </w:p>
    <w:p>
      <w:pPr>
        <w:pStyle w:val="Compact"/>
        <w:numPr>
          <w:ilvl w:val="0"/>
          <w:numId w:val="1037"/>
        </w:numPr>
      </w:pPr>
      <w:r>
        <w:t xml:space="preserve">landing, pricing, signup, empty/error/loading states sont terminés ;</w:t>
      </w:r>
    </w:p>
    <w:p>
      <w:pPr>
        <w:pStyle w:val="Compact"/>
        <w:numPr>
          <w:ilvl w:val="0"/>
          <w:numId w:val="1037"/>
        </w:numPr>
      </w:pPr>
      <w:r>
        <w:t xml:space="preserve">aucun placeholder, compteur fictif ou témoignage inventé n’est visible en production.</w:t>
      </w:r>
    </w:p>
    <w:bookmarkEnd w:id="135"/>
    <w:bookmarkStart w:id="136" w:name="X2337e81405d98e32eca3aeddd97c083a0739ae1"/>
    <w:p>
      <w:pPr>
        <w:pStyle w:val="Heading1"/>
      </w:pPr>
      <w:r>
        <w:rPr>
          <w:rStyle w:val="SectionNumber"/>
        </w:rPr>
        <w:t xml:space="preserve">29</w:t>
      </w:r>
      <w:r>
        <w:tab/>
      </w:r>
      <w:r>
        <w:t xml:space="preserve">28. Master Build Directive — à donner à MiMo‑V2.6</w:t>
      </w:r>
    </w:p>
    <w:p>
      <w:pPr>
        <w:pStyle w:val="FirstParagraph"/>
      </w:pPr>
      <w:r>
        <w:t xml:space="preserve">Le bloc suivant peut être utilisé comme directive initiale dans le repo. Le document complet reste la spécification source.</w:t>
      </w:r>
    </w:p>
    <w:p>
      <w:pPr>
        <w:pStyle w:val="SourceCode"/>
      </w:pPr>
      <w:r>
        <w:rPr>
          <w:rStyle w:val="VerbatimChar"/>
        </w:rPr>
        <w:t xml:space="preserve">You are the implementation lead for the product currently codenamed WinSEO.</w:t>
      </w:r>
      <w:r>
        <w:br/>
      </w:r>
      <w:r>
        <w:rPr>
          <w:rStyle w:val="VerbatimChar"/>
        </w:rPr>
        <w:t xml:space="preserve">The preferred public-brand candidate is SERPVERA, but DO NOT rename public assets or buy/register anything until a separate trademark/domain clearance is approved.</w:t>
      </w:r>
      <w:r>
        <w:br/>
      </w:r>
      <w:r>
        <w:br/>
      </w:r>
      <w:r>
        <w:rPr>
          <w:rStyle w:val="VerbatimChar"/>
        </w:rPr>
        <w:t xml:space="preserve">SOURCE OF TRUTH</w:t>
      </w:r>
      <w:r>
        <w:br/>
      </w:r>
      <w:r>
        <w:rPr>
          <w:rStyle w:val="VerbatimChar"/>
        </w:rPr>
        <w:t xml:space="preserve">- This blueprint is the product/engineering source of truth.</w:t>
      </w:r>
      <w:r>
        <w:br/>
      </w:r>
      <w:r>
        <w:rPr>
          <w:rStyle w:val="VerbatimChar"/>
        </w:rPr>
        <w:t xml:space="preserve">- The existing private NEXUS Search Intelligence repository is the search-methodology kernel. Preserve its evidence doctrine, workflows, schemas and WinCreator integration.</w:t>
      </w:r>
      <w:r>
        <w:br/>
      </w:r>
      <w:r>
        <w:rPr>
          <w:rStyle w:val="VerbatimChar"/>
        </w:rPr>
        <w:t xml:space="preserve">- Official contracts, ADRs and acceptance gates outrank convenience or generated code.</w:t>
      </w:r>
      <w:r>
        <w:br/>
      </w:r>
      <w:r>
        <w:br/>
      </w:r>
      <w:r>
        <w:rPr>
          <w:rStyle w:val="VerbatimChar"/>
        </w:rPr>
        <w:t xml:space="preserve">MISSION</w:t>
      </w:r>
      <w:r>
        <w:br/>
      </w:r>
      <w:r>
        <w:rPr>
          <w:rStyle w:val="VerbatimChar"/>
        </w:rPr>
        <w:t xml:space="preserve">Build a production-grade, multi-tenant SaaS that combines:</w:t>
      </w:r>
      <w:r>
        <w:br/>
      </w:r>
      <w:r>
        <w:rPr>
          <w:rStyle w:val="VerbatimChar"/>
        </w:rPr>
        <w:t xml:space="preserve">1) technical SEO crawling,</w:t>
      </w:r>
      <w:r>
        <w:br/>
      </w:r>
      <w:r>
        <w:rPr>
          <w:rStyle w:val="VerbatimChar"/>
        </w:rPr>
        <w:t xml:space="preserve">2) Search Console intelligence,</w:t>
      </w:r>
      <w:r>
        <w:br/>
      </w:r>
      <w:r>
        <w:rPr>
          <w:rStyle w:val="VerbatimChar"/>
        </w:rPr>
        <w:t xml:space="preserve">3) AI Search / AEO / GEO measurement,</w:t>
      </w:r>
      <w:r>
        <w:br/>
      </w:r>
      <w:r>
        <w:rPr>
          <w:rStyle w:val="VerbatimChar"/>
        </w:rPr>
        <w:t xml:space="preserve">4) evidence-gated recommendations,</w:t>
      </w:r>
      <w:r>
        <w:br/>
      </w:r>
      <w:r>
        <w:rPr>
          <w:rStyle w:val="VerbatimChar"/>
        </w:rPr>
        <w:t xml:space="preserve">5) controlled assisted fixes,</w:t>
      </w:r>
      <w:r>
        <w:br/>
      </w:r>
      <w:r>
        <w:rPr>
          <w:rStyle w:val="VerbatimChar"/>
        </w:rPr>
        <w:t xml:space="preserve">6) post-change verification.</w:t>
      </w:r>
      <w:r>
        <w:br/>
      </w:r>
      <w:r>
        <w:br/>
      </w:r>
      <w:r>
        <w:rPr>
          <w:rStyle w:val="VerbatimChar"/>
        </w:rPr>
        <w:t xml:space="preserve">PRODUCT LAW</w:t>
      </w:r>
      <w:r>
        <w:br/>
      </w:r>
      <w:r>
        <w:rPr>
          <w:rStyle w:val="VerbatimChar"/>
        </w:rPr>
        <w:t xml:space="preserve">The core loop is:</w:t>
      </w:r>
      <w:r>
        <w:br/>
      </w:r>
      <w:r>
        <w:rPr>
          <w:rStyle w:val="VerbatimChar"/>
        </w:rPr>
        <w:t xml:space="preserve">DETECT -&gt; EVIDENCE -&gt; EXPLAIN -&gt; PROPOSE -&gt; APPROVE -&gt; IMPLEMENT -&gt; RE-MEASURE -&gt; VERIFY/REJECT -&gt; LEARN.</w:t>
      </w:r>
      <w:r>
        <w:br/>
      </w:r>
      <w:r>
        <w:rPr>
          <w:rStyle w:val="VerbatimChar"/>
        </w:rPr>
        <w:t xml:space="preserve">Never collapse this into a generic SEO score or content generator.</w:t>
      </w:r>
      <w:r>
        <w:br/>
      </w:r>
      <w:r>
        <w:br/>
      </w:r>
      <w:r>
        <w:rPr>
          <w:rStyle w:val="VerbatimChar"/>
        </w:rPr>
        <w:t xml:space="preserve">ARCHITECTURE</w:t>
      </w:r>
      <w:r>
        <w:br/>
      </w:r>
      <w:r>
        <w:rPr>
          <w:rStyle w:val="VerbatimChar"/>
        </w:rPr>
        <w:t xml:space="preserve">- Next.js + TypeScript for marketing/app.</w:t>
      </w:r>
      <w:r>
        <w:br/>
      </w:r>
      <w:r>
        <w:rPr>
          <w:rStyle w:val="VerbatimChar"/>
        </w:rPr>
        <w:t xml:space="preserve">- Separate control-plane API.</w:t>
      </w:r>
      <w:r>
        <w:br/>
      </w:r>
      <w:r>
        <w:rPr>
          <w:rStyle w:val="VerbatimChar"/>
        </w:rPr>
        <w:t xml:space="preserve">- Python NEXUS domain engine.</w:t>
      </w:r>
      <w:r>
        <w:br/>
      </w:r>
      <w:r>
        <w:rPr>
          <w:rStyle w:val="VerbatimChar"/>
        </w:rPr>
        <w:t xml:space="preserve">- PostgreSQL with FORCE RLS on tenant-owned tables and a request role that cannot bypass RLS.</w:t>
      </w:r>
      <w:r>
        <w:br/>
      </w:r>
      <w:r>
        <w:rPr>
          <w:rStyle w:val="VerbatimChar"/>
        </w:rPr>
        <w:t xml:space="preserve">- S3-compatible evidence store.</w:t>
      </w:r>
      <w:r>
        <w:br/>
      </w:r>
      <w:r>
        <w:rPr>
          <w:rStyle w:val="VerbatimChar"/>
        </w:rPr>
        <w:t xml:space="preserve">- Redis/Valkey for bounded queues/cache.</w:t>
      </w:r>
      <w:r>
        <w:br/>
      </w:r>
      <w:r>
        <w:rPr>
          <w:rStyle w:val="VerbatimChar"/>
        </w:rPr>
        <w:t xml:space="preserve">- Playwright workers isolated from secrets/internal networks.</w:t>
      </w:r>
      <w:r>
        <w:br/>
      </w:r>
      <w:r>
        <w:rPr>
          <w:rStyle w:val="VerbatimChar"/>
        </w:rPr>
        <w:t xml:space="preserve">- Stripe hosted billing.</w:t>
      </w:r>
      <w:r>
        <w:br/>
      </w:r>
      <w:r>
        <w:rPr>
          <w:rStyle w:val="VerbatimChar"/>
        </w:rPr>
        <w:t xml:space="preserve">- OAuth integrations with least privilege.</w:t>
      </w:r>
      <w:r>
        <w:br/>
      </w:r>
      <w:r>
        <w:rPr>
          <w:rStyle w:val="VerbatimChar"/>
        </w:rPr>
        <w:t xml:space="preserve">- Do not introduce Kubernetes in the MVP without a proven requirement.</w:t>
      </w:r>
      <w:r>
        <w:br/>
      </w:r>
      <w:r>
        <w:br/>
      </w:r>
      <w:r>
        <w:rPr>
          <w:rStyle w:val="VerbatimChar"/>
        </w:rPr>
        <w:t xml:space="preserve">SECURITY NON-NEGOTIABLES</w:t>
      </w:r>
      <w:r>
        <w:br/>
      </w:r>
      <w:r>
        <w:rPr>
          <w:rStyle w:val="VerbatimChar"/>
        </w:rPr>
        <w:t xml:space="preserve">- Treat all user-submitted URLs as SSRF input.</w:t>
      </w:r>
      <w:r>
        <w:br/>
      </w:r>
      <w:r>
        <w:rPr>
          <w:rStyle w:val="VerbatimChar"/>
        </w:rPr>
        <w:t xml:space="preserve">- HTTP/HTTPS only; validate DNS/IP and every redirect; block private/loopback/link-local/metadata ranges; isolate crawler egress.</w:t>
      </w:r>
      <w:r>
        <w:br/>
      </w:r>
      <w:r>
        <w:rPr>
          <w:rStyle w:val="VerbatimChar"/>
        </w:rPr>
        <w:t xml:space="preserve">- Server-verify tenant context for every tenant-scoped request.</w:t>
      </w:r>
      <w:r>
        <w:br/>
      </w:r>
      <w:r>
        <w:rPr>
          <w:rStyle w:val="VerbatimChar"/>
        </w:rPr>
        <w:t xml:space="preserve">- RLS + application authorization + negative cross-tenant tests.</w:t>
      </w:r>
      <w:r>
        <w:br/>
      </w:r>
      <w:r>
        <w:rPr>
          <w:rStyle w:val="VerbatimChar"/>
        </w:rPr>
        <w:t xml:space="preserve">- Passkeys/OIDC preferred. Sensitive tokens envelope-encrypted and never logged.</w:t>
      </w:r>
      <w:r>
        <w:br/>
      </w:r>
      <w:r>
        <w:rPr>
          <w:rStyle w:val="VerbatimChar"/>
        </w:rPr>
        <w:t xml:space="preserve">- No crawler/renderer worker receives tenant integration secrets.</w:t>
      </w:r>
      <w:r>
        <w:br/>
      </w:r>
      <w:r>
        <w:rPr>
          <w:rStyle w:val="VerbatimChar"/>
        </w:rPr>
        <w:t xml:space="preserve">- Mutations are draft/PR-first and always keep before/after + rollback.</w:t>
      </w:r>
      <w:r>
        <w:br/>
      </w:r>
      <w:r>
        <w:br/>
      </w:r>
      <w:r>
        <w:rPr>
          <w:rStyle w:val="VerbatimChar"/>
        </w:rPr>
        <w:t xml:space="preserve">SEARCH METHODOLOGY</w:t>
      </w:r>
      <w:r>
        <w:br/>
      </w:r>
      <w:r>
        <w:rPr>
          <w:rStyle w:val="VerbatimChar"/>
        </w:rPr>
        <w:t xml:space="preserve">- Deterministic rules decide deterministic observations.</w:t>
      </w:r>
      <w:r>
        <w:br/>
      </w:r>
      <w:r>
        <w:rPr>
          <w:rStyle w:val="VerbatimChar"/>
        </w:rPr>
        <w:t xml:space="preserve">- LLMs explain, synthesize and plan; they do not invent metrics.</w:t>
      </w:r>
      <w:r>
        <w:br/>
      </w:r>
      <w:r>
        <w:rPr>
          <w:rStyle w:val="VerbatimChar"/>
        </w:rPr>
        <w:t xml:space="preserve">- Preserve OBSERVED / MEASURED / DOCUMENTED / INFERRED / HYPOTHESIS / UNKNOWN.</w:t>
      </w:r>
      <w:r>
        <w:br/>
      </w:r>
      <w:r>
        <w:rPr>
          <w:rStyle w:val="VerbatimChar"/>
        </w:rPr>
        <w:t xml:space="preserve">- GSC is first-party truth but expose API limitations and data freshness.</w:t>
      </w:r>
      <w:r>
        <w:br/>
      </w:r>
      <w:r>
        <w:rPr>
          <w:rStyle w:val="VerbatimChar"/>
        </w:rPr>
        <w:t xml:space="preserve">- AI-search metrics come from real captured runs. No data != zero.</w:t>
      </w:r>
      <w:r>
        <w:br/>
      </w:r>
      <w:r>
        <w:rPr>
          <w:rStyle w:val="VerbatimChar"/>
        </w:rPr>
        <w:t xml:space="preserve">- Mention, citation and citation absorption are separate measurements.</w:t>
      </w:r>
      <w:r>
        <w:br/>
      </w:r>
      <w:r>
        <w:rPr>
          <w:rStyle w:val="VerbatimChar"/>
        </w:rPr>
        <w:t xml:space="preserve">- Repeated AI runs are required for material visibility conclusions.</w:t>
      </w:r>
      <w:r>
        <w:br/>
      </w:r>
      <w:r>
        <w:rPr>
          <w:rStyle w:val="VerbatimChar"/>
        </w:rPr>
        <w:t xml:space="preserve">- Google GEO guidance: no mythical llms.txt or special GEO schema claims.</w:t>
      </w:r>
      <w:r>
        <w:br/>
      </w:r>
      <w:r>
        <w:rPr>
          <w:rStyle w:val="VerbatimChar"/>
        </w:rPr>
        <w:t xml:space="preserve">- OpenAI: OAI-SearchBot and GPTBot are distinct controls.</w:t>
      </w:r>
      <w:r>
        <w:br/>
      </w:r>
      <w:r>
        <w:br/>
      </w:r>
      <w:r>
        <w:rPr>
          <w:rStyle w:val="VerbatimChar"/>
        </w:rPr>
        <w:t xml:space="preserve">EXECUTION PROTOCOL</w:t>
      </w:r>
      <w:r>
        <w:br/>
      </w:r>
      <w:r>
        <w:rPr>
          <w:rStyle w:val="VerbatimChar"/>
        </w:rPr>
        <w:t xml:space="preserve">Create/maintain STATE.json, PROOF_LEDGER.md, DECISIONS.md, SKEPTIC_CATCHES.md and COST_LEDGER.md.</w:t>
      </w:r>
      <w:r>
        <w:br/>
      </w:r>
      <w:r>
        <w:rPr>
          <w:rStyle w:val="VerbatimChar"/>
        </w:rPr>
        <w:t xml:space="preserve">For each phase:</w:t>
      </w:r>
      <w:r>
        <w:br/>
      </w:r>
      <w:r>
        <w:rPr>
          <w:rStyle w:val="VerbatimChar"/>
        </w:rPr>
        <w:t xml:space="preserve">CLAIM -&gt; TEST/GATE -&gt; RAW EVIDENCE -&gt; SKEPTIC REVIEW -&gt; VERDICT -&gt; STATE CHANGE.</w:t>
      </w:r>
      <w:r>
        <w:br/>
      </w:r>
      <w:r>
        <w:rPr>
          <w:rStyle w:val="VerbatimChar"/>
        </w:rPr>
        <w:t xml:space="preserve">After two failures at the same gate, audit the parent assumption instead of repeating the action.</w:t>
      </w:r>
      <w:r>
        <w:br/>
      </w:r>
      <w:r>
        <w:rPr>
          <w:rStyle w:val="VerbatimChar"/>
        </w:rPr>
        <w:t xml:space="preserve">Never weaken tests merely to get green.</w:t>
      </w:r>
      <w:r>
        <w:br/>
      </w:r>
      <w:r>
        <w:rPr>
          <w:rStyle w:val="VerbatimChar"/>
        </w:rPr>
        <w:t xml:space="preserve">Do not create fake production data or placeholders presented as real.</w:t>
      </w:r>
      <w:r>
        <w:br/>
      </w:r>
      <w:r>
        <w:rPr>
          <w:rStyle w:val="VerbatimChar"/>
        </w:rPr>
        <w:t xml:space="preserve">Do not perform destructive production changes without explicit approval and rollback.</w:t>
      </w:r>
      <w:r>
        <w:br/>
      </w:r>
      <w:r>
        <w:br/>
      </w:r>
      <w:r>
        <w:rPr>
          <w:rStyle w:val="VerbatimChar"/>
        </w:rPr>
        <w:t xml:space="preserve">UI</w:t>
      </w:r>
      <w:r>
        <w:br/>
      </w:r>
      <w:r>
        <w:rPr>
          <w:rStyle w:val="VerbatimChar"/>
        </w:rPr>
        <w:t xml:space="preserve">The dashboard must answer:</w:t>
      </w:r>
      <w:r>
        <w:br/>
      </w:r>
      <w:r>
        <w:rPr>
          <w:rStyle w:val="VerbatimChar"/>
        </w:rPr>
        <w:t xml:space="preserve">- What changed?</w:t>
      </w:r>
      <w:r>
        <w:br/>
      </w:r>
      <w:r>
        <w:rPr>
          <w:rStyle w:val="VerbatimChar"/>
        </w:rPr>
        <w:t xml:space="preserve">- Why does it matter?</w:t>
      </w:r>
      <w:r>
        <w:br/>
      </w:r>
      <w:r>
        <w:rPr>
          <w:rStyle w:val="VerbatimChar"/>
        </w:rPr>
        <w:t xml:space="preserve">- What should I do next?</w:t>
      </w:r>
      <w:r>
        <w:br/>
      </w:r>
      <w:r>
        <w:rPr>
          <w:rStyle w:val="VerbatimChar"/>
        </w:rPr>
        <w:t xml:space="preserve">- Did the last changes work?</w:t>
      </w:r>
      <w:r>
        <w:br/>
      </w:r>
      <w:r>
        <w:rPr>
          <w:rStyle w:val="VerbatimChar"/>
        </w:rPr>
        <w:t xml:space="preserve">Use the design tokens and information architecture in this blueprint.</w:t>
      </w:r>
      <w:r>
        <w:br/>
      </w:r>
      <w:r>
        <w:rPr>
          <w:rStyle w:val="VerbatimChar"/>
        </w:rPr>
        <w:t xml:space="preserve">No generic AI-builder visual language, no decorative gauges, no misleading global SEO score.</w:t>
      </w:r>
      <w:r>
        <w:br/>
      </w:r>
      <w:r>
        <w:br/>
      </w:r>
      <w:r>
        <w:rPr>
          <w:rStyle w:val="VerbatimChar"/>
        </w:rPr>
        <w:t xml:space="preserve">FIRST IMPLEMENTATION ORDER</w:t>
      </w:r>
      <w:r>
        <w:br/>
      </w:r>
      <w:r>
        <w:rPr>
          <w:rStyle w:val="VerbatimChar"/>
        </w:rPr>
        <w:t xml:space="preserve">Phase 0 repository/gates</w:t>
      </w:r>
      <w:r>
        <w:br/>
      </w:r>
      <w:r>
        <w:rPr>
          <w:rStyle w:val="VerbatimChar"/>
        </w:rPr>
        <w:t xml:space="preserve">Phase 1 landing + SSRF-safe free audit</w:t>
      </w:r>
      <w:r>
        <w:br/>
      </w:r>
      <w:r>
        <w:rPr>
          <w:rStyle w:val="VerbatimChar"/>
        </w:rPr>
        <w:t xml:space="preserve">Phase 2 auth + organizations + RLS</w:t>
      </w:r>
      <w:r>
        <w:br/>
      </w:r>
      <w:r>
        <w:rPr>
          <w:rStyle w:val="VerbatimChar"/>
        </w:rPr>
        <w:t xml:space="preserve">Phase 3 crawler + Evidence Ledger</w:t>
      </w:r>
      <w:r>
        <w:br/>
      </w:r>
      <w:r>
        <w:rPr>
          <w:rStyle w:val="VerbatimChar"/>
        </w:rPr>
        <w:t xml:space="preserve">Phase 4 GSC Intelligence</w:t>
      </w:r>
      <w:r>
        <w:br/>
      </w:r>
      <w:r>
        <w:rPr>
          <w:rStyle w:val="VerbatimChar"/>
        </w:rPr>
        <w:t xml:space="preserve">Phase 5 Action Center + verification loop</w:t>
      </w:r>
      <w:r>
        <w:br/>
      </w:r>
      <w:r>
        <w:rPr>
          <w:rStyle w:val="VerbatimChar"/>
        </w:rPr>
        <w:t xml:space="preserve">Phase 6 AI Search Lab</w:t>
      </w:r>
      <w:r>
        <w:br/>
      </w:r>
      <w:r>
        <w:rPr>
          <w:rStyle w:val="VerbatimChar"/>
        </w:rPr>
        <w:t xml:space="preserve">Phase 7 GitHub/CMS assisted fixes</w:t>
      </w:r>
      <w:r>
        <w:br/>
      </w:r>
      <w:r>
        <w:rPr>
          <w:rStyle w:val="VerbatimChar"/>
        </w:rPr>
        <w:t xml:space="preserve">Phase 8 Agency + scale</w:t>
      </w:r>
      <w:r>
        <w:br/>
      </w:r>
      <w:r>
        <w:br/>
      </w:r>
      <w:r>
        <w:rPr>
          <w:rStyle w:val="VerbatimChar"/>
        </w:rPr>
        <w:t xml:space="preserve">STOP CONDITION</w:t>
      </w:r>
      <w:r>
        <w:br/>
      </w:r>
      <w:r>
        <w:rPr>
          <w:rStyle w:val="VerbatimChar"/>
        </w:rPr>
        <w:t xml:space="preserve">Do not call the product production-ready until every Definition of Done item and security gate in this blueprint has executable evidence.</w:t>
      </w:r>
      <w:r>
        <w:br/>
      </w:r>
      <w:r>
        <w:rPr>
          <w:rStyle w:val="VerbatimChar"/>
        </w:rPr>
        <w:t xml:space="preserve">If a requested capability cannot be demonstrated, mark it BLOCKED/PENDING rather than simulating success.</w:t>
      </w:r>
    </w:p>
    <w:bookmarkEnd w:id="136"/>
    <w:bookmarkStart w:id="137" w:name="decisions-à-ne-pas-prendre-trop-tôt"/>
    <w:p>
      <w:pPr>
        <w:pStyle w:val="Heading1"/>
      </w:pPr>
      <w:r>
        <w:rPr>
          <w:rStyle w:val="SectionNumber"/>
        </w:rPr>
        <w:t xml:space="preserve">30</w:t>
      </w:r>
      <w:r>
        <w:tab/>
      </w:r>
      <w:r>
        <w:t xml:space="preserve">29. Decisions à ne pas prendre trop tôt</w:t>
      </w:r>
    </w:p>
    <w:p>
      <w:pPr>
        <w:pStyle w:val="Compact"/>
        <w:numPr>
          <w:ilvl w:val="0"/>
          <w:numId w:val="1038"/>
        </w:numPr>
      </w:pPr>
      <w:r>
        <w:t xml:space="preserve">Ne pas acheter un data index backlinks mondial : intégrer un provider à la demande si les clients paient pour cette fonction.</w:t>
      </w:r>
    </w:p>
    <w:p>
      <w:pPr>
        <w:pStyle w:val="Compact"/>
        <w:numPr>
          <w:ilvl w:val="0"/>
          <w:numId w:val="1038"/>
        </w:numPr>
      </w:pPr>
      <w:r>
        <w:t xml:space="preserve">Ne pas supporter 12 CMS dès V1 : GitHub + WordPress puis usage réel.</w:t>
      </w:r>
    </w:p>
    <w:p>
      <w:pPr>
        <w:pStyle w:val="Compact"/>
        <w:numPr>
          <w:ilvl w:val="0"/>
          <w:numId w:val="1038"/>
        </w:numPr>
      </w:pPr>
      <w:r>
        <w:t xml:space="preserve">Ne pas déployer un agent autonome qui publie 30 pages/mois : d’abord démontrer diagnostic et conversion.</w:t>
      </w:r>
    </w:p>
    <w:p>
      <w:pPr>
        <w:pStyle w:val="Compact"/>
        <w:numPr>
          <w:ilvl w:val="0"/>
          <w:numId w:val="1038"/>
        </w:numPr>
      </w:pPr>
      <w:r>
        <w:t xml:space="preserve">Ne pas construire un rank tracker mondial maison : commencer GSC + données SERP ciblées.</w:t>
      </w:r>
    </w:p>
    <w:p>
      <w:pPr>
        <w:pStyle w:val="Compact"/>
        <w:numPr>
          <w:ilvl w:val="0"/>
          <w:numId w:val="1038"/>
        </w:numPr>
      </w:pPr>
      <w:r>
        <w:t xml:space="preserve">Ne pas promettre « classement #1 », « garanti GEO », « 95 % de visibilité IA ».</w:t>
      </w:r>
    </w:p>
    <w:p>
      <w:pPr>
        <w:pStyle w:val="Compact"/>
        <w:numPr>
          <w:ilvl w:val="0"/>
          <w:numId w:val="1038"/>
        </w:numPr>
      </w:pPr>
      <w:r>
        <w:t xml:space="preserve">Ne pas laisser un modèle IA modifier les règles déterministes sans review/version bump/tests.</w:t>
      </w:r>
    </w:p>
    <w:p>
      <w:pPr>
        <w:pStyle w:val="Compact"/>
        <w:numPr>
          <w:ilvl w:val="0"/>
          <w:numId w:val="1038"/>
        </w:numPr>
      </w:pPr>
      <w:r>
        <w:t xml:space="preserve">Ne pas exposer une fonctionnalité enterprise si l’isolation, le quota et l’audit ne suivent pas.</w:t>
      </w:r>
    </w:p>
    <w:bookmarkEnd w:id="137"/>
    <w:bookmarkStart w:id="138" w:name="kpi-produit-qui-comptent-réellement"/>
    <w:p>
      <w:pPr>
        <w:pStyle w:val="Heading1"/>
      </w:pPr>
      <w:r>
        <w:rPr>
          <w:rStyle w:val="SectionNumber"/>
        </w:rPr>
        <w:t xml:space="preserve">31</w:t>
      </w:r>
      <w:r>
        <w:tab/>
      </w:r>
      <w:r>
        <w:t xml:space="preserve">30. KPI produit qui comptent réellement</w:t>
      </w:r>
    </w:p>
    <w:p>
      <w:pPr>
        <w:pStyle w:val="FirstParagraph"/>
      </w:pPr>
      <w:r>
        <w:rPr>
          <w:b/>
          <w:bCs/>
        </w:rPr>
        <w:t xml:space="preserve">Activation</w:t>
      </w:r>
      <w:r>
        <w:t xml:space="preserve"> </w:t>
      </w:r>
      <w:r>
        <w:t xml:space="preserve">: public scan terminé → compte créé → GSC connecté → première Action Card ouverte/approuvée.</w:t>
      </w:r>
    </w:p>
    <w:p>
      <w:pPr>
        <w:pStyle w:val="BodyText"/>
      </w:pPr>
      <w:r>
        <w:rPr>
          <w:b/>
          <w:bCs/>
        </w:rPr>
        <w:t xml:space="preserve">Value</w:t>
      </w:r>
      <w:r>
        <w:t xml:space="preserve"> </w:t>
      </w:r>
      <w:r>
        <w:t xml:space="preserve">: proportion de projets recevant au moins une action evidence-backed pertinente ; délai jusqu’à première action vérifiable.</w:t>
      </w:r>
    </w:p>
    <w:p>
      <w:pPr>
        <w:pStyle w:val="BodyText"/>
      </w:pPr>
      <w:r>
        <w:rPr>
          <w:b/>
          <w:bCs/>
        </w:rPr>
        <w:t xml:space="preserve">Trust</w:t>
      </w:r>
      <w:r>
        <w:t xml:space="preserve"> </w:t>
      </w:r>
      <w:r>
        <w:t xml:space="preserve">: faux positifs signalés ; findings avec evidence ; actions</w:t>
      </w:r>
      <w:r>
        <w:t xml:space="preserve"> </w:t>
      </w:r>
      <w:r>
        <w:rPr>
          <w:rStyle w:val="VerbatimChar"/>
        </w:rPr>
        <w:t xml:space="preserve">INCONCLUSIVE</w:t>
      </w:r>
      <w:r>
        <w:t xml:space="preserve"> </w:t>
      </w:r>
      <w:r>
        <w:t xml:space="preserve">correctement reconnues ; taux de Skeptic catches.</w:t>
      </w:r>
    </w:p>
    <w:p>
      <w:pPr>
        <w:pStyle w:val="BodyText"/>
      </w:pPr>
      <w:r>
        <w:rPr>
          <w:b/>
          <w:bCs/>
        </w:rPr>
        <w:t xml:space="preserve">Execution</w:t>
      </w:r>
      <w:r>
        <w:t xml:space="preserve"> </w:t>
      </w:r>
      <w:r>
        <w:t xml:space="preserve">: actions approuvées, PR/drafts créés, actions vérifiées.</w:t>
      </w:r>
    </w:p>
    <w:p>
      <w:pPr>
        <w:pStyle w:val="BodyText"/>
      </w:pPr>
      <w:r>
        <w:rPr>
          <w:b/>
          <w:bCs/>
        </w:rPr>
        <w:t xml:space="preserve">Outcome</w:t>
      </w:r>
      <w:r>
        <w:t xml:space="preserve"> </w:t>
      </w:r>
      <w:r>
        <w:t xml:space="preserve">: métriques first-party associées aux expériences, sans confondre corrélation et causalité.</w:t>
      </w:r>
    </w:p>
    <w:p>
      <w:pPr>
        <w:pStyle w:val="BodyText"/>
      </w:pPr>
      <w:r>
        <w:rPr>
          <w:b/>
          <w:bCs/>
        </w:rPr>
        <w:t xml:space="preserve">Retention</w:t>
      </w:r>
      <w:r>
        <w:t xml:space="preserve"> </w:t>
      </w:r>
      <w:r>
        <w:t xml:space="preserve">: projets qui reviennent pour consulter changements et verification, pas seulement un audit one-shot.</w:t>
      </w:r>
    </w:p>
    <w:p>
      <w:pPr>
        <w:pStyle w:val="BodyText"/>
      </w:pPr>
      <w:r>
        <w:rPr>
          <w:b/>
          <w:bCs/>
        </w:rPr>
        <w:t xml:space="preserve">Unit economics</w:t>
      </w:r>
      <w:r>
        <w:t xml:space="preserve"> </w:t>
      </w:r>
      <w:r>
        <w:t xml:space="preserve">: coût par crawl URL, rendered page, AI check, projet actif et client payant.</w:t>
      </w:r>
    </w:p>
    <w:bookmarkEnd w:id="138"/>
    <w:bookmarkStart w:id="139" w:name="conclusion-darchitecture"/>
    <w:p>
      <w:pPr>
        <w:pStyle w:val="Heading1"/>
      </w:pPr>
      <w:r>
        <w:rPr>
          <w:rStyle w:val="SectionNumber"/>
        </w:rPr>
        <w:t xml:space="preserve">32</w:t>
      </w:r>
      <w:r>
        <w:tab/>
      </w:r>
      <w:r>
        <w:t xml:space="preserve">31. Conclusion d’architecture</w:t>
      </w:r>
    </w:p>
    <w:p>
      <w:pPr>
        <w:pStyle w:val="FirstParagraph"/>
      </w:pPr>
      <w:r>
        <w:t xml:space="preserve">La meilleure opportunité n’est pas de réduire Semrush à 29 €/mois. Ce serait perdre contre des acteurs qui possèdent déjà les bases de données, la marque et quinze ans d’infrastructure. L’opportunité est de construire</w:t>
      </w:r>
      <w:r>
        <w:t xml:space="preserve"> </w:t>
      </w:r>
      <w:r>
        <w:rPr>
          <w:b/>
          <w:bCs/>
        </w:rPr>
        <w:t xml:space="preserve">le meilleur circuit de décision et de preuve pour les sites qui disposent déjà de leurs propres données</w:t>
      </w:r>
      <w:r>
        <w:t xml:space="preserve">.</w:t>
      </w:r>
    </w:p>
    <w:p>
      <w:pPr>
        <w:pStyle w:val="BodyText"/>
      </w:pPr>
      <w:r>
        <w:t xml:space="preserve">La plateforme doit être plus simple qu’une suite SEO, plus technique qu’un générateur de contenu, plus honnête qu’un « GEO score », et plus utile qu’un dashboard de monitoring :</w:t>
      </w:r>
      <w:r>
        <w:t xml:space="preserve"> </w:t>
      </w:r>
      <w:r>
        <w:rPr>
          <w:b/>
          <w:bCs/>
        </w:rPr>
        <w:t xml:space="preserve">elle ferme la boucle entre observation et résultat vérifié</w:t>
      </w:r>
      <w:r>
        <w:t xml:space="preserve">.</w:t>
      </w:r>
    </w:p>
    <w:p>
      <w:pPr>
        <w:pStyle w:val="BodyText"/>
      </w:pPr>
      <w:r>
        <w:t xml:space="preserve">La combinaison NEXUS + WinCreator + Loop Engineering est la partie la plus défendable du produit. Elle devient encore plus forte si elle est visible dans l’UX : un utilisateur doit pouvoir ouvrir chaque recommandation et répondre lui-même à « d’où vient ce constat ? », « qu’a-t-on changé ? » et « qu’est-ce qui prouve que cela a marché ? ».</w:t>
      </w:r>
    </w:p>
    <w:bookmarkEnd w:id="139"/>
    <w:bookmarkStart w:id="141" w:name="sources-et-références"/>
    <w:p>
      <w:pPr>
        <w:pStyle w:val="Heading1"/>
      </w:pPr>
      <w:r>
        <w:rPr>
          <w:rStyle w:val="SectionNumber"/>
        </w:rPr>
        <w:t xml:space="preserve">33</w:t>
      </w:r>
      <w:r>
        <w:tab/>
      </w:r>
      <w:r>
        <w:t xml:space="preserve">Sources et références</w:t>
      </w:r>
    </w:p>
    <w:p>
      <w:pPr>
        <w:pStyle w:val="FirstParagraph"/>
      </w:pPr>
      <w:r>
        <w:rPr>
          <w:b/>
          <w:bCs/>
        </w:rPr>
        <w:t xml:space="preserve">[S01] Semrush — AI Visibility pricing.</w:t>
      </w:r>
      <w:r>
        <w:t xml:space="preserve"> </w:t>
      </w:r>
      <w:r>
        <w:t xml:space="preserve">https://www.semrush.com/pricing/ai/</w:t>
      </w:r>
    </w:p>
    <w:p>
      <w:pPr>
        <w:pStyle w:val="BodyText"/>
      </w:pPr>
      <w:r>
        <w:rPr>
          <w:b/>
          <w:bCs/>
        </w:rPr>
        <w:t xml:space="preserve">[S02] Ahrefs — Plans &amp; pricing / Brand Radar.</w:t>
      </w:r>
      <w:r>
        <w:t xml:space="preserve"> </w:t>
      </w:r>
      <w:r>
        <w:t xml:space="preserve">https://ahrefs.com/pricing/</w:t>
      </w:r>
    </w:p>
    <w:p>
      <w:pPr>
        <w:pStyle w:val="BodyText"/>
      </w:pPr>
      <w:r>
        <w:rPr>
          <w:b/>
          <w:bCs/>
        </w:rPr>
        <w:t xml:space="preserve">[S03] Ahrefs Help — Brand Radar.</w:t>
      </w:r>
      <w:r>
        <w:t xml:space="preserve"> </w:t>
      </w:r>
      <w:r>
        <w:t xml:space="preserve">https://help.ahrefs.com/en/articles/11064852-what-is-brand-radar-and-how-to-use-it</w:t>
      </w:r>
    </w:p>
    <w:p>
      <w:pPr>
        <w:pStyle w:val="BodyText"/>
      </w:pPr>
      <w:r>
        <w:rPr>
          <w:b/>
          <w:bCs/>
        </w:rPr>
        <w:t xml:space="preserve">[S04] Screaming Frog SEO Spider.</w:t>
      </w:r>
      <w:r>
        <w:t xml:space="preserve"> </w:t>
      </w:r>
      <w:r>
        <w:t xml:space="preserve">https://www.screamingfrog.co.uk/seo-spider/</w:t>
      </w:r>
    </w:p>
    <w:p>
      <w:pPr>
        <w:pStyle w:val="BodyText"/>
      </w:pPr>
      <w:r>
        <w:rPr>
          <w:b/>
          <w:bCs/>
        </w:rPr>
        <w:t xml:space="preserve">[S05] Sitebulb — Hints / crawler documentation.</w:t>
      </w:r>
      <w:r>
        <w:t xml:space="preserve"> </w:t>
      </w:r>
      <w:r>
        <w:t xml:space="preserve">https://sitebulb.com/hints/ ; https://support.sitebulb.com/en/articles/9853652-crawler-settings</w:t>
      </w:r>
    </w:p>
    <w:p>
      <w:pPr>
        <w:pStyle w:val="BodyText"/>
      </w:pPr>
      <w:r>
        <w:rPr>
          <w:b/>
          <w:bCs/>
        </w:rPr>
        <w:t xml:space="preserve">[S06] SE Ranking — Website Audit.</w:t>
      </w:r>
      <w:r>
        <w:t xml:space="preserve"> </w:t>
      </w:r>
      <w:r>
        <w:t xml:space="preserve">https://seranking.com/website-audit.html</w:t>
      </w:r>
    </w:p>
    <w:p>
      <w:pPr>
        <w:pStyle w:val="BodyText"/>
      </w:pPr>
      <w:r>
        <w:rPr>
          <w:b/>
          <w:bCs/>
        </w:rPr>
        <w:t xml:space="preserve">[S07] Sitechecker — Website Crawler / Audit.</w:t>
      </w:r>
      <w:r>
        <w:t xml:space="preserve"> </w:t>
      </w:r>
      <w:r>
        <w:t xml:space="preserve">https://sitechecker.pro/website-crawler/ ; https://sitechecker.pro/seo-site-audit/</w:t>
      </w:r>
    </w:p>
    <w:p>
      <w:pPr>
        <w:pStyle w:val="BodyText"/>
      </w:pPr>
      <w:r>
        <w:rPr>
          <w:b/>
          <w:bCs/>
        </w:rPr>
        <w:t xml:space="preserve">[S08] Ubersuggest — Pricing.</w:t>
      </w:r>
      <w:r>
        <w:t xml:space="preserve"> </w:t>
      </w:r>
      <w:r>
        <w:t xml:space="preserve">https://app.neilpatel.com/en/pricing/</w:t>
      </w:r>
    </w:p>
    <w:p>
      <w:pPr>
        <w:pStyle w:val="BodyText"/>
      </w:pPr>
      <w:r>
        <w:rPr>
          <w:b/>
          <w:bCs/>
        </w:rPr>
        <w:t xml:space="preserve">[S09] Surfer — Content Audit docs.</w:t>
      </w:r>
      <w:r>
        <w:t xml:space="preserve"> </w:t>
      </w:r>
      <w:r>
        <w:t xml:space="preserve">https://docs.surferseo.com/en/articles/9182497-content-audit</w:t>
      </w:r>
    </w:p>
    <w:p>
      <w:pPr>
        <w:pStyle w:val="BodyText"/>
      </w:pPr>
      <w:r>
        <w:rPr>
          <w:b/>
          <w:bCs/>
        </w:rPr>
        <w:t xml:space="preserve">[S10] MarketMuse — Personalized Difficulty &amp; Topic Authority.</w:t>
      </w:r>
      <w:r>
        <w:t xml:space="preserve"> </w:t>
      </w:r>
      <w:r>
        <w:t xml:space="preserve">https://docs.marketmuse.com/reference/personalized-difficulty-and-topic-authority/</w:t>
      </w:r>
    </w:p>
    <w:p>
      <w:pPr>
        <w:pStyle w:val="BodyText"/>
      </w:pPr>
      <w:r>
        <w:rPr>
          <w:b/>
          <w:bCs/>
        </w:rPr>
        <w:t xml:space="preserve">[S11] OtterlyAI — Pricing.</w:t>
      </w:r>
      <w:r>
        <w:t xml:space="preserve"> </w:t>
      </w:r>
      <w:r>
        <w:t xml:space="preserve">https://otterly.ai/pricing</w:t>
      </w:r>
    </w:p>
    <w:p>
      <w:pPr>
        <w:pStyle w:val="BodyText"/>
      </w:pPr>
      <w:r>
        <w:rPr>
          <w:b/>
          <w:bCs/>
        </w:rPr>
        <w:t xml:space="preserve">[S12] OtterlyAI Help — plans/prompts.</w:t>
      </w:r>
      <w:r>
        <w:t xml:space="preserve"> </w:t>
      </w:r>
      <w:r>
        <w:t xml:space="preserve">https://help.otterly.ai/pricing-of-otterlyai</w:t>
      </w:r>
    </w:p>
    <w:p>
      <w:pPr>
        <w:pStyle w:val="BodyText"/>
      </w:pPr>
      <w:r>
        <w:rPr>
          <w:b/>
          <w:bCs/>
        </w:rPr>
        <w:t xml:space="preserve">[S13] Peec AI — AI visibility methodology/product.</w:t>
      </w:r>
      <w:r>
        <w:t xml:space="preserve"> </w:t>
      </w:r>
      <w:r>
        <w:t xml:space="preserve">https://peec.ai/ai-instructions ; https://peec.ai/product/ai-visibility</w:t>
      </w:r>
    </w:p>
    <w:p>
      <w:pPr>
        <w:pStyle w:val="BodyText"/>
      </w:pPr>
      <w:r>
        <w:rPr>
          <w:b/>
          <w:bCs/>
        </w:rPr>
        <w:t xml:space="preserve">[S14] Profound — Answer Engine Insights.</w:t>
      </w:r>
      <w:r>
        <w:t xml:space="preserve"> </w:t>
      </w:r>
      <w:r>
        <w:t xml:space="preserve">https://www.tryprofound.com/features/answer-engine-insights</w:t>
      </w:r>
    </w:p>
    <w:p>
      <w:pPr>
        <w:pStyle w:val="BodyText"/>
      </w:pPr>
      <w:r>
        <w:rPr>
          <w:b/>
          <w:bCs/>
        </w:rPr>
        <w:t xml:space="preserve">[S15] Profound — Citation analysis.</w:t>
      </w:r>
      <w:r>
        <w:t xml:space="preserve"> </w:t>
      </w:r>
      <w:r>
        <w:t xml:space="preserve">https://www.tryprofound.com/features/answer-engine-insights/citations</w:t>
      </w:r>
    </w:p>
    <w:p>
      <w:pPr>
        <w:pStyle w:val="BodyText"/>
      </w:pPr>
      <w:r>
        <w:rPr>
          <w:b/>
          <w:bCs/>
        </w:rPr>
        <w:t xml:space="preserve">[S16] Profound — refreshed AEI / help.</w:t>
      </w:r>
      <w:r>
        <w:t xml:space="preserve"> </w:t>
      </w:r>
      <w:r>
        <w:t xml:space="preserve">https://help.tryprofound.com/articles/5194011335 ; https://www.tryprofound.com/blog/go-from-insights-to-action-faster-with-the-refreshed-answer-engine-insights</w:t>
      </w:r>
    </w:p>
    <w:p>
      <w:pPr>
        <w:pStyle w:val="BodyText"/>
      </w:pPr>
      <w:r>
        <w:rPr>
          <w:b/>
          <w:bCs/>
        </w:rPr>
        <w:t xml:space="preserve">[S17] Search Intelligence AI — Features / registration.</w:t>
      </w:r>
      <w:r>
        <w:t xml:space="preserve"> </w:t>
      </w:r>
      <w:r>
        <w:t xml:space="preserve">https://search-intelligence.ai/features ; https://search-intelligence.ai/register</w:t>
      </w:r>
    </w:p>
    <w:p>
      <w:pPr>
        <w:pStyle w:val="BodyText"/>
      </w:pPr>
      <w:r>
        <w:rPr>
          <w:b/>
          <w:bCs/>
        </w:rPr>
        <w:t xml:space="preserve">[S18] CiteRank — scoring methodology.</w:t>
      </w:r>
      <w:r>
        <w:t xml:space="preserve"> </w:t>
      </w:r>
      <w:r>
        <w:t xml:space="preserve">https://citerank.com/how-scoring-works</w:t>
      </w:r>
    </w:p>
    <w:p>
      <w:pPr>
        <w:pStyle w:val="BodyText"/>
      </w:pPr>
      <w:r>
        <w:rPr>
          <w:b/>
          <w:bCs/>
        </w:rPr>
        <w:t xml:space="preserve">[S19] SearchProof AI.</w:t>
      </w:r>
      <w:r>
        <w:t xml:space="preserve"> </w:t>
      </w:r>
      <w:r>
        <w:t xml:space="preserve">https://searchproofai.com/</w:t>
      </w:r>
    </w:p>
    <w:p>
      <w:pPr>
        <w:pStyle w:val="BodyText"/>
      </w:pPr>
      <w:r>
        <w:rPr>
          <w:b/>
          <w:bCs/>
        </w:rPr>
        <w:t xml:space="preserve">[S20] Oscar AI — Tarification.</w:t>
      </w:r>
      <w:r>
        <w:t xml:space="preserve"> </w:t>
      </w:r>
      <w:r>
        <w:t xml:space="preserve">https://oscar-seo.ai/tarification</w:t>
      </w:r>
    </w:p>
    <w:p>
      <w:pPr>
        <w:pStyle w:val="BodyText"/>
      </w:pPr>
      <w:r>
        <w:rPr>
          <w:b/>
          <w:bCs/>
        </w:rPr>
        <w:t xml:space="preserve">[S21] Google Search Central — new resource for generative AI optimization (15 May 2026).</w:t>
      </w:r>
      <w:r>
        <w:t xml:space="preserve"> </w:t>
      </w:r>
      <w:r>
        <w:t xml:space="preserve">https://developers.google.com/search/blog/2026/05/a-new-resource-for-optimizing</w:t>
      </w:r>
    </w:p>
    <w:p>
      <w:pPr>
        <w:pStyle w:val="BodyText"/>
      </w:pPr>
      <w:r>
        <w:rPr>
          <w:b/>
          <w:bCs/>
        </w:rPr>
        <w:t xml:space="preserve">[S22] Google — Guide to optimizing for generative AI features.</w:t>
      </w:r>
      <w:r>
        <w:t xml:space="preserve"> </w:t>
      </w:r>
      <w:r>
        <w:t xml:space="preserve">https://developers.google.com/search/docs/fundamentals/ai-optimization-guide</w:t>
      </w:r>
    </w:p>
    <w:p>
      <w:pPr>
        <w:pStyle w:val="BodyText"/>
      </w:pPr>
      <w:r>
        <w:rPr>
          <w:b/>
          <w:bCs/>
        </w:rPr>
        <w:t xml:space="preserve">[S23] OpenAI — Overview of OpenAI Crawlers.</w:t>
      </w:r>
      <w:r>
        <w:t xml:space="preserve"> </w:t>
      </w:r>
      <w:r>
        <w:t xml:space="preserve">https://developers.openai.com/api/docs/bots</w:t>
      </w:r>
    </w:p>
    <w:p>
      <w:pPr>
        <w:pStyle w:val="BodyText"/>
      </w:pPr>
      <w:r>
        <w:rPr>
          <w:b/>
          <w:bCs/>
        </w:rPr>
        <w:t xml:space="preserve">[S24] Bing — IndexNow get started / FAQ.</w:t>
      </w:r>
      <w:r>
        <w:t xml:space="preserve"> </w:t>
      </w:r>
      <w:r>
        <w:t xml:space="preserve">https://www.bing.com/indexnow/getstarted</w:t>
      </w:r>
    </w:p>
    <w:p>
      <w:pPr>
        <w:pStyle w:val="BodyText"/>
      </w:pPr>
      <w:r>
        <w:rPr>
          <w:b/>
          <w:bCs/>
        </w:rPr>
        <w:t xml:space="preserve">[S25] Google Search Console API — Search Analytics.</w:t>
      </w:r>
      <w:r>
        <w:t xml:space="preserve"> </w:t>
      </w:r>
      <w:r>
        <w:t xml:space="preserve">https://developers.google.com/webmaster-tools/v1/searchanalytics/query</w:t>
      </w:r>
    </w:p>
    <w:p>
      <w:pPr>
        <w:pStyle w:val="BodyText"/>
      </w:pPr>
      <w:r>
        <w:rPr>
          <w:b/>
          <w:bCs/>
        </w:rPr>
        <w:t xml:space="preserve">[S26] Google Search Console API — getting performance data.</w:t>
      </w:r>
      <w:r>
        <w:t xml:space="preserve"> </w:t>
      </w:r>
      <w:r>
        <w:t xml:space="preserve">https://developers.google.com/webmaster-tools/v1/how-tos/all-your-data</w:t>
      </w:r>
    </w:p>
    <w:p>
      <w:pPr>
        <w:pStyle w:val="BodyText"/>
      </w:pPr>
      <w:r>
        <w:rPr>
          <w:b/>
          <w:bCs/>
        </w:rPr>
        <w:t xml:space="preserve">[S27] OWASP — Server Side Request Forgery Prevention Cheat Sheet.</w:t>
      </w:r>
      <w:r>
        <w:t xml:space="preserve"> </w:t>
      </w:r>
      <w:r>
        <w:t xml:space="preserve">https://cheatsheetseries.owasp.org/cheatsheets/Server_Side_Request_Forgery_Prevention_Cheat_Sheet.html</w:t>
      </w:r>
    </w:p>
    <w:p>
      <w:pPr>
        <w:pStyle w:val="BodyText"/>
      </w:pPr>
      <w:r>
        <w:rPr>
          <w:b/>
          <w:bCs/>
        </w:rPr>
        <w:t xml:space="preserve">[S28] WinSEO France.</w:t>
      </w:r>
      <w:r>
        <w:t xml:space="preserve"> </w:t>
      </w:r>
      <w:r>
        <w:t xml:space="preserve">https://winseo.fr/</w:t>
      </w:r>
    </w:p>
    <w:p>
      <w:pPr>
        <w:pStyle w:val="BodyText"/>
      </w:pPr>
      <w:r>
        <w:rPr>
          <w:b/>
          <w:bCs/>
        </w:rPr>
        <w:t xml:space="preserve">[S29] INPI BOPI 2021-49 — publication contenant</w:t>
      </w:r>
      <w:r>
        <w:rPr>
          <w:b/>
          <w:bCs/>
        </w:rPr>
        <w:t xml:space="preserve"> </w:t>
      </w:r>
      <w:r>
        <w:rPr>
          <w:rStyle w:val="VerbatimChar"/>
          <w:b/>
          <w:bCs/>
        </w:rPr>
        <w:t xml:space="preserve">winseo</w:t>
      </w:r>
      <w:r>
        <w:rPr>
          <w:b/>
          <w:bCs/>
        </w:rPr>
        <w:t xml:space="preserve">, demande nationale n°21 4 818 535.</w:t>
      </w:r>
      <w:r>
        <w:t xml:space="preserve"> </w:t>
      </w:r>
      <w:r>
        <w:t xml:space="preserve">https://www.inpi.fr/uk/sites/default/files/import/bopis/2021-49v1.pdf</w:t>
      </w:r>
    </w:p>
    <w:p>
      <w:pPr>
        <w:pStyle w:val="BodyText"/>
      </w:pPr>
      <w:r>
        <w:rPr>
          <w:b/>
          <w:bCs/>
        </w:rPr>
        <w:t xml:space="preserve">[S30] OWASP — Multi-Tenant Security Cheat Sheet.</w:t>
      </w:r>
      <w:r>
        <w:t xml:space="preserve"> </w:t>
      </w:r>
      <w:r>
        <w:t xml:space="preserve">https://cheatsheetseries.owasp.org/cheatsheets/Multi_Tenant_Security_Cheat_Sheet.html</w:t>
      </w:r>
    </w:p>
    <w:p>
      <w:pPr>
        <w:pStyle w:val="BodyText"/>
      </w:pPr>
      <w:r>
        <w:rPr>
          <w:b/>
          <w:bCs/>
        </w:rPr>
        <w:t xml:space="preserve">[S28a] W3C — WebAuthn Level 3 Recommendation, 25 Aug 2026.</w:t>
      </w:r>
      <w:r>
        <w:t xml:space="preserve"> </w:t>
      </w:r>
      <w:r>
        <w:t xml:space="preserve">https://www.w3.org/news/2026/web-authentication-an-api-for-accessing-public-key-credentials-level-3-is-now-a-w3c-recommendation/</w:t>
      </w:r>
    </w:p>
    <w:p>
      <w:pPr>
        <w:pStyle w:val="BodyText"/>
      </w:pPr>
      <w:r>
        <w:rPr>
          <w:b/>
          <w:bCs/>
        </w:rPr>
        <w:t xml:space="preserve">[S31] Aggarwal et al. — Generative Engine Optimization.</w:t>
      </w:r>
      <w:r>
        <w:t xml:space="preserve"> </w:t>
      </w:r>
      <w:r>
        <w:t xml:space="preserve">https://arxiv.org/abs/2311.09735</w:t>
      </w:r>
    </w:p>
    <w:p>
      <w:pPr>
        <w:pStyle w:val="BodyText"/>
      </w:pPr>
      <w:r>
        <w:rPr>
          <w:b/>
          <w:bCs/>
        </w:rPr>
        <w:t xml:space="preserve">[S32] Schulte, Bleeker, Kaufmann — Don’t Measure Once: Measuring Visibility in AI Search (2026).</w:t>
      </w:r>
      <w:r>
        <w:t xml:space="preserve"> </w:t>
      </w:r>
      <w:r>
        <w:t xml:space="preserve">https://arxiv.org/abs/2604.07585</w:t>
      </w:r>
    </w:p>
    <w:p>
      <w:pPr>
        <w:pStyle w:val="BodyText"/>
      </w:pPr>
      <w:r>
        <w:rPr>
          <w:b/>
          <w:bCs/>
        </w:rPr>
        <w:t xml:space="preserve">[S33] From Citation Selection to Citation Absorption (2026).</w:t>
      </w:r>
      <w:r>
        <w:t xml:space="preserve"> </w:t>
      </w:r>
      <w:r>
        <w:t xml:space="preserve">https://arxiv.org/abs/2604.25707</w:t>
      </w:r>
    </w:p>
    <w:p>
      <w:pPr>
        <w:pStyle w:val="BodyText"/>
      </w:pPr>
      <w:r>
        <w:rPr>
          <w:b/>
          <w:bCs/>
        </w:rPr>
        <w:t xml:space="preserve">[S34] Diagnosing and Repairing Citation Failures in GEO (2026).</w:t>
      </w:r>
      <w:r>
        <w:t xml:space="preserve"> </w:t>
      </w:r>
      <w:r>
        <w:t xml:space="preserve">https://arxiv.org/abs/2603.09296</w:t>
      </w:r>
    </w:p>
    <w:p>
      <w:pPr>
        <w:pStyle w:val="BodyText"/>
      </w:pPr>
      <w:r>
        <w:rPr>
          <w:b/>
          <w:bCs/>
        </w:rPr>
        <w:t xml:space="preserve">[S35] Optimizing Visibility in Generative Engines: Critical Survey 2023–2026.</w:t>
      </w:r>
      <w:r>
        <w:t xml:space="preserve"> </w:t>
      </w:r>
      <w:r>
        <w:t xml:space="preserve">https://arxiv.org/abs/2607.14035</w:t>
      </w:r>
    </w:p>
    <w:p>
      <w:pPr>
        <w:pStyle w:val="BodyText"/>
      </w:pPr>
      <w:r>
        <w:rPr>
          <w:b/>
          <w:bCs/>
        </w:rPr>
        <w:t xml:space="preserve">[S36] RankLedger (existing product).</w:t>
      </w:r>
      <w:r>
        <w:t xml:space="preserve"> </w:t>
      </w:r>
      <w:r>
        <w:t xml:space="preserve">https://rankledger.app/</w:t>
      </w:r>
    </w:p>
    <w:p>
      <w:pPr>
        <w:pStyle w:val="BodyText"/>
      </w:pPr>
      <w:r>
        <w:rPr>
          <w:b/>
          <w:bCs/>
        </w:rPr>
        <w:t xml:space="preserve">[S37] SearchLedger (existing product in development).</w:t>
      </w:r>
      <w:r>
        <w:t xml:space="preserve"> </w:t>
      </w:r>
      <w:r>
        <w:t xml:space="preserve">https://www.kernvale.com/products/searchledger/</w:t>
      </w:r>
    </w:p>
    <w:p>
      <w:pPr>
        <w:pStyle w:val="BodyText"/>
      </w:pPr>
      <w:r>
        <w:rPr>
          <w:b/>
          <w:bCs/>
        </w:rPr>
        <w:t xml:space="preserve">[S38] RankVera (existing SEO business).</w:t>
      </w:r>
      <w:r>
        <w:t xml:space="preserve"> </w:t>
      </w:r>
      <w:r>
        <w:t xml:space="preserve">https://rankvera.com/</w:t>
      </w:r>
    </w:p>
    <w:p>
      <w:pPr>
        <w:pStyle w:val="BodyText"/>
      </w:pPr>
      <w:r>
        <w:rPr>
          <w:b/>
          <w:bCs/>
        </w:rPr>
        <w:t xml:space="preserve">[S39] Xiaomi MiMo — MiMo-V2.6 release.</w:t>
      </w:r>
      <w:r>
        <w:t xml:space="preserve"> </w:t>
      </w:r>
      <w:r>
        <w:t xml:space="preserve">https://mimo.mi.com/docs/en-US/news/latest/v2-6</w:t>
      </w:r>
    </w:p>
    <w:p>
      <w:pPr>
        <w:pStyle w:val="BodyText"/>
      </w:pPr>
      <w:r>
        <w:rPr>
          <w:b/>
          <w:bCs/>
        </w:rPr>
        <w:t xml:space="preserve">[S40] Xiaomi MiMo — MiMo-V2.6 Pro specs.</w:t>
      </w:r>
      <w:r>
        <w:t xml:space="preserve"> </w:t>
      </w:r>
      <w:r>
        <w:t xml:space="preserve">https://mimo.mi.com/models/en-US/mimo-v2.6-pro</w:t>
      </w:r>
    </w:p>
    <w:p>
      <w:pPr>
        <w:pStyle w:val="BodyText"/>
      </w:pPr>
      <w:r>
        <w:rPr>
          <w:b/>
          <w:bCs/>
        </w:rPr>
        <w:t xml:space="preserve">[S41] Xiaomi MiMo — Diagnosing and Mitigating Tool-Call Repetition.</w:t>
      </w:r>
      <w:r>
        <w:t xml:space="preserve"> </w:t>
      </w:r>
      <w:r>
        <w:t xml:space="preserve">https://mimo.xiaomi.com/blog/mimo-v2-6-tool-call-repetition</w:t>
      </w:r>
    </w:p>
    <w:bookmarkStart w:id="140" w:name="source-interne"/>
    <w:p>
      <w:pPr>
        <w:pStyle w:val="Heading2"/>
      </w:pPr>
      <w:r>
        <w:rPr>
          <w:rStyle w:val="SectionNumber"/>
        </w:rPr>
        <w:t xml:space="preserve">33.1</w:t>
      </w:r>
      <w:r>
        <w:tab/>
      </w:r>
      <w:r>
        <w:t xml:space="preserve">Source interne</w:t>
      </w:r>
    </w:p>
    <w:p>
      <w:pPr>
        <w:pStyle w:val="FirstParagraph"/>
      </w:pPr>
      <w:r>
        <w:rPr>
          <w:b/>
          <w:bCs/>
        </w:rPr>
        <w:t xml:space="preserve">NEXUS Search Intelligence v0.1.0</w:t>
      </w:r>
      <w:r>
        <w:t xml:space="preserve"> </w:t>
      </w:r>
      <w:r>
        <w:t xml:space="preserve">— dépôt privé utilisateur</w:t>
      </w:r>
      <w:r>
        <w:t xml:space="preserve"> </w:t>
      </w:r>
      <w:r>
        <w:rPr>
          <w:rStyle w:val="VerbatimChar"/>
        </w:rPr>
        <w:t xml:space="preserve">winterbim/Next.-SEO-geo-</w:t>
      </w:r>
      <w:r>
        <w:t xml:space="preserve">, branche</w:t>
      </w:r>
      <w:r>
        <w:t xml:space="preserve"> </w:t>
      </w:r>
      <w:r>
        <w:rPr>
          <w:rStyle w:val="VerbatimChar"/>
        </w:rPr>
        <w:t xml:space="preserve">bim</w:t>
      </w:r>
      <w:r>
        <w:t xml:space="preserve">, inspecté le 02/10/2026 : README, SKILL, workflows, schemas, scripts, capability matrix et Proof Ledger.</w:t>
      </w:r>
    </w:p>
    <w:bookmarkEnd w:id="140"/>
    <w:bookmarkEnd w:id="141"/>
    <w:sectPr w:rsidR="00FC693F" w:rsidRPr="0006063C" w:rsidSect="00034616">
      <w:headerReference r:id="rId9" w:type="default"/>
      <w:footerReference r:id="rId10" w:type="default"/>
      <w:pgSz w:h="15840" w:w="12240"/>
      <w:pgMar w:bottom="1020" w:footer="720" w:gutter="0" w:header="720"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748B"/>
        <w:sz w:val="14"/>
      </w:rPr>
      <w:t xml:space="preserve">Confidential working specification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4748B"/>
        <w:sz w:val="14"/>
      </w:rPr>
      <w:t>WINSEO / SERPVERA  ·  PRODUCT &amp; ENGINEERING BLUEPRINT  ·  02 OCT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F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9" w:lineRule="auto"/>
    </w:pPr>
    <w:rPr>
      <w:rFonts w:ascii="Inter" w:hAnsi="Inter"/>
      <w:color w:val="232D3C"/>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Inter Display" w:asciiTheme="majorHAnsi" w:cstheme="majorBidi" w:eastAsiaTheme="majorEastAsia" w:hAnsi="Inter Display" w:hAnsiTheme="majorHAnsi"/>
      <w:b/>
      <w:bCs/>
      <w:color w:val="0B1220"/>
      <w:sz w:val="38"/>
      <w:szCs w:val="28"/>
    </w:rPr>
  </w:style>
  <w:style w:styleId="Heading2" w:type="paragraph">
    <w:name w:val="heading 2"/>
    <w:basedOn w:val="Normal"/>
    <w:next w:val="Normal"/>
    <w:link w:val="Heading2Char"/>
    <w:uiPriority w:val="9"/>
    <w:unhideWhenUsed/>
    <w:qFormat/>
    <w:rsid w:val="00FC693F"/>
    <w:pPr>
      <w:keepNext/>
      <w:keepLines/>
      <w:spacing w:after="100" w:before="140"/>
      <w:outlineLvl w:val="1"/>
    </w:pPr>
    <w:rPr>
      <w:rFonts w:ascii="Inter Display" w:asciiTheme="majorHAnsi" w:cstheme="majorBidi" w:eastAsiaTheme="majorEastAsia" w:hAnsi="Inter Display" w:hAnsiTheme="majorHAnsi"/>
      <w:b/>
      <w:bCs/>
      <w:color w:val="26334A"/>
      <w:sz w:val="28"/>
      <w:szCs w:val="26"/>
    </w:rPr>
  </w:style>
  <w:style w:styleId="Heading3" w:type="paragraph">
    <w:name w:val="heading 3"/>
    <w:basedOn w:val="Normal"/>
    <w:next w:val="Normal"/>
    <w:link w:val="Heading3Char"/>
    <w:uiPriority w:val="9"/>
    <w:unhideWhenUsed/>
    <w:qFormat/>
    <w:rsid w:val="00FC693F"/>
    <w:pPr>
      <w:keepNext/>
      <w:keepLines/>
      <w:spacing w:after="100" w:before="100"/>
      <w:outlineLvl w:val="2"/>
    </w:pPr>
    <w:rPr>
      <w:rFonts w:ascii="Inter Display" w:asciiTheme="majorHAnsi" w:cstheme="majorBidi" w:eastAsiaTheme="majorEastAsia" w:hAnsi="Inter Display" w:hAnsiTheme="majorHAnsi"/>
      <w:b/>
      <w:bCs/>
      <w:color w:val="4338C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00" w:before="240" w:line="240" w:lineRule="auto"/>
      <w:contextualSpacing/>
    </w:pPr>
    <w:rPr>
      <w:rFonts w:ascii="Inter Display" w:asciiTheme="majorHAnsi" w:cstheme="majorBidi" w:eastAsiaTheme="majorEastAsia" w:hAnsi="Inter Display" w:hAnsiTheme="majorHAnsi"/>
      <w:b/>
      <w:color w:val="0B122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00" w:before="160"/>
    </w:pPr>
    <w:rPr>
      <w:rFonts w:ascii="Inter Display" w:asciiTheme="majorHAnsi" w:cstheme="majorBidi" w:eastAsiaTheme="majorEastAsia" w:hAnsi="Inter Display" w:hAnsiTheme="majorHAnsi"/>
      <w:b w:val="0"/>
      <w:i/>
      <w:iCs/>
      <w:color w:val="64748B"/>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Inter" w:hAnsi="Inter"/>
      <w:color w:val="1E293B"/>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4" Target="media/rId64.png" /><Relationship Type="http://schemas.openxmlformats.org/officeDocument/2006/relationships/image" Id="rId47" Target="media/rId47.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WINSEO / SERPVERA</dc:title>
  <dc:creator>Architecture specification for implementation with MiMo‑V2.6</dc:creator>
  <dc:language>fr-FR</dc:language>
  <cp:keywords/>
  <dcterms:created xsi:type="dcterms:W3CDTF">2026-10-02T11:26:02Z</dcterms:created>
  <dcterms:modified xsi:type="dcterms:W3CDTF">2026-10-02T11:26:02Z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 October 2026</vt:lpwstr>
  </property>
  <property fmtid="{D5CDD505-2E9C-101B-9397-08002B2CF9AE}" pid="3" name="subtitle">
    <vt:lpwstr>Product, Search Intelligence &amp; Engineering Blueprint — SaaS SEO + AEO + GEO, evidence-first</vt:lpwstr>
  </property>
</Properties>
</file>