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Calibri" w:cs="Calibri"/>
          <w:b/>
          <w:color w:val="2E74B5"/>
          <w:sz w:val="17"/>
        </w:rPr>
        <w:t>RESEARCH NOTE 01 · CROSS-DOMAIN CORPUS STUDY</w:t>
      </w:r>
    </w:p>
    <w:p>
      <w:pPr>
        <w:pStyle w:val="Title"/>
      </w:pPr>
      <w:r>
        <w:t>Cross-Domain Prompting Styles for Research Progress</w:t>
      </w:r>
    </w:p>
    <w:p>
      <w:pPr>
        <w:keepNext/>
        <w:spacing w:after="260"/>
      </w:pPr>
      <w:r>
        <w:rPr>
          <w:rFonts w:ascii="Calibri" w:hAnsi="Calibri" w:eastAsia="Calibri" w:cs="Calibri"/>
          <w:color w:val="59636E"/>
          <w:sz w:val="25"/>
        </w:rPr>
        <w:t>A descriptive analysis of how research prompts turn uncertainty into checkable state</w:t>
      </w:r>
    </w:p>
    <w:p>
      <w:pPr>
        <w:tabs>
          <w:tab w:pos="4680" w:val="left"/>
        </w:tabs>
        <w:spacing w:after="60"/>
      </w:pPr>
      <w:r>
        <w:rPr>
          <w:rFonts w:ascii="Calibri" w:hAnsi="Calibri" w:eastAsia="Calibri" w:cs="Calibri"/>
          <w:b/>
          <w:color w:val="2E74B5"/>
          <w:sz w:val="17"/>
        </w:rPr>
        <w:t xml:space="preserve">CORPUS  </w:t>
      </w:r>
      <w:r>
        <w:rPr>
          <w:rFonts w:ascii="Calibri" w:hAnsi="Calibri" w:eastAsia="Calibri" w:cs="Calibri"/>
          <w:color w:val="20252A"/>
          <w:sz w:val="19"/>
        </w:rPr>
        <w:t>23 manifests; 21 content-bearing</w:t>
      </w:r>
      <w:r>
        <w:tab/>
      </w:r>
      <w:r>
        <w:rPr>
          <w:rFonts w:ascii="Calibri" w:hAnsi="Calibri" w:eastAsia="Calibri" w:cs="Calibri"/>
          <w:b/>
          <w:color w:val="2E74B5"/>
          <w:sz w:val="17"/>
        </w:rPr>
        <w:t xml:space="preserve">SNAPSHOT  </w:t>
      </w:r>
      <w:r>
        <w:rPr>
          <w:rFonts w:ascii="Calibri" w:hAnsi="Calibri" w:eastAsia="Calibri" w:cs="Calibri"/>
          <w:color w:val="20252A"/>
          <w:sz w:val="19"/>
        </w:rPr>
        <w:t>18 July 2026</w:t>
      </w:r>
    </w:p>
    <w:p>
      <w:pPr>
        <w:tabs>
          <w:tab w:pos="4680" w:val="left"/>
        </w:tabs>
        <w:spacing w:after="60"/>
      </w:pPr>
      <w:r>
        <w:rPr>
          <w:rFonts w:ascii="Calibri" w:hAnsi="Calibri" w:eastAsia="Calibri" w:cs="Calibri"/>
          <w:b/>
          <w:color w:val="2E74B5"/>
          <w:sz w:val="17"/>
        </w:rPr>
        <w:t xml:space="preserve">EVIDENCE  </w:t>
      </w:r>
      <w:r>
        <w:rPr>
          <w:rFonts w:ascii="Calibri" w:hAnsi="Calibri" w:eastAsia="Calibri" w:cs="Calibri"/>
          <w:color w:val="20252A"/>
          <w:sz w:val="19"/>
        </w:rPr>
        <w:t>Descriptive; non-causal</w:t>
      </w:r>
      <w:r>
        <w:tab/>
      </w:r>
      <w:r>
        <w:rPr>
          <w:rFonts w:ascii="Calibri" w:hAnsi="Calibri" w:eastAsia="Calibri" w:cs="Calibri"/>
          <w:b/>
          <w:color w:val="2E74B5"/>
          <w:sz w:val="17"/>
        </w:rPr>
        <w:t xml:space="preserve">COMPANION  </w:t>
      </w:r>
      <w:r>
        <w:rPr>
          <w:rFonts w:ascii="Calibri" w:hAnsi="Calibri" w:eastAsia="Calibri" w:cs="Calibri"/>
          <w:color w:val="20252A"/>
          <w:sz w:val="19"/>
        </w:rPr>
        <w:t>Cap-set 513 prompt dossier</w:t>
      </w:r>
    </w:p>
    <w:p>
      <w:pPr>
        <w:spacing w:before="100" w:after="240"/>
        <w:pBdr>
          <w:bottom w:val="single" w:sz="14" w:space="1" w:color="2E74B5"/>
        </w:pBdr>
      </w:pPr>
    </w:p>
    <w:p>
      <w:pPr>
        <w:pStyle w:val="Heading1"/>
      </w:pPr>
      <w:r>
        <w:rPr>
          <w:rFonts w:ascii="Calibri" w:hAnsi="Calibri" w:eastAsia="Calibri" w:cs="Calibri"/>
        </w:rPr>
        <w:t>Executive summary</w:t>
      </w:r>
    </w:p>
    <w:p>
      <w:r>
        <w:rPr>
          <w:rFonts w:ascii="Calibri" w:hAnsi="Calibri" w:eastAsia="Calibri" w:cs="Calibri"/>
        </w:rPr>
        <w:t xml:space="preserve">The archive does not support a claim that one prompt style </w:t>
      </w:r>
      <w:r>
        <w:rPr>
          <w:rFonts w:ascii="Calibri" w:hAnsi="Calibri" w:eastAsia="Calibri" w:cs="Calibri"/>
          <w:i/>
        </w:rPr>
        <w:t>causes</w:t>
      </w:r>
      <w:r>
        <w:rPr>
          <w:rFonts w:ascii="Calibri" w:hAnsi="Calibri" w:eastAsia="Calibri" w:cs="Calibri"/>
        </w:rPr>
        <w:t xml:space="preserve"> research success. It does support a more useful first conclusion: different domains have developed distinct ways to turn an open-ended request into checkable research state, and several mechanisms appear underused among other codeable artifacts in this archive.</w:t>
      </w:r>
    </w:p>
    <w:p>
      <w:r>
        <w:rPr>
          <w:rFonts w:ascii="Calibri" w:hAnsi="Calibri" w:eastAsia="Calibri" w:cs="Calibri"/>
        </w:rPr>
        <w:t>A compelling cross-case design synthesis is this closed verification loop; its components occur in different cases, but this is neither a frequency estimate nor a replicated protocol:</w:t>
      </w:r>
    </w:p>
    <w:p>
      <w:pPr>
        <w:keepLines/>
        <w:spacing w:before="60" w:after="200"/>
        <w:ind w:left="259" w:right="115"/>
        <w:shd w:fill="EAF2F8" w:val="clear"/>
        <w:pBdr>
          <w:left w:val="single" w:sz="14" w:space="6" w:color="2E74B5"/>
        </w:pBdr>
      </w:pPr>
      <w:r>
        <w:rPr>
          <w:rFonts w:ascii="Calibri" w:hAnsi="Calibri" w:eastAsia="Calibri" w:cs="Calibri"/>
          <w:b/>
          <w:color w:val="1F4D78"/>
        </w:rPr>
        <w:t>precise specification → candidate artifact → external feedback → localized diagnosis → minimal repair → re-verification</w:t>
      </w:r>
    </w:p>
    <w:p>
      <w:r>
        <w:rPr>
          <w:rFonts w:ascii="Calibri" w:hAnsi="Calibri" w:eastAsia="Calibri" w:cs="Calibri"/>
        </w:rPr>
        <w:t>That pattern appears in different forms: chemistry translates prose into executable XDL and repairs line-mapped errors; formal mathematics compiles Lean; combinatorial program search scores executable constructions; hidden-system physics tests models against experiments; and wet-lab biology feeds measured results into the next hypothesis round. The shared mechanism is not role-play or prompt length. It is persistent state that something outside the generator can check.</w:t>
      </w:r>
    </w:p>
    <w:p>
      <w:r>
        <w:rPr>
          <w:rFonts w:ascii="Calibri" w:hAnsi="Calibri" w:eastAsia="Calibri" w:cs="Calibri"/>
        </w:rPr>
        <w:t>The most valuable cross-domain transfers are:</w:t>
      </w:r>
    </w:p>
    <w:p>
      <w:pPr>
        <w:pStyle w:val="ListNumber"/>
        <w:numPr>
          <w:ilvl w:val="0"/>
          <w:numId w:val="10"/>
        </w:numPr>
      </w:pPr>
      <w:r>
        <w:rPr>
          <w:rFonts w:ascii="Calibri" w:hAnsi="Calibri" w:eastAsia="Calibri" w:cs="Calibri"/>
          <w:b/>
        </w:rPr>
        <w:t>Chemistry to mathematics and software:</w:t>
      </w:r>
      <w:r>
        <w:rPr>
          <w:rFonts w:ascii="Calibri" w:hAnsi="Calibri" w:eastAsia="Calibri" w:cs="Calibri"/>
        </w:rPr>
        <w:t xml:space="preserve"> perform an ambiguity and executability audit before attempting a solution; preserve unresolved assumptions instead of guessing them away.</w:t>
      </w:r>
    </w:p>
    <w:p>
      <w:pPr>
        <w:pStyle w:val="ListNumber"/>
        <w:numPr>
          <w:ilvl w:val="0"/>
          <w:numId w:val="10"/>
        </w:numPr>
      </w:pPr>
      <w:r>
        <w:rPr>
          <w:rFonts w:ascii="Calibri" w:hAnsi="Calibri" w:eastAsia="Calibri" w:cs="Calibri"/>
          <w:b/>
        </w:rPr>
        <w:t>Experimental science to mathematics:</w:t>
      </w:r>
      <w:r>
        <w:rPr>
          <w:rFonts w:ascii="Calibri" w:hAnsi="Calibri" w:eastAsia="Calibri" w:cs="Calibri"/>
        </w:rPr>
        <w:t xml:space="preserve"> use positive controls, negative controls, and one cheap experiment designed to distinguish or falsify a candidate mechanism before investing in a full proof route.</w:t>
      </w:r>
    </w:p>
    <w:p>
      <w:pPr>
        <w:pStyle w:val="ListNumber"/>
        <w:numPr>
          <w:ilvl w:val="0"/>
          <w:numId w:val="10"/>
        </w:numPr>
      </w:pPr>
      <w:r>
        <w:rPr>
          <w:rFonts w:ascii="Calibri" w:hAnsi="Calibri" w:eastAsia="Calibri" w:cs="Calibri"/>
          <w:b/>
        </w:rPr>
        <w:t>Physics to general research:</w:t>
      </w:r>
      <w:r>
        <w:rPr>
          <w:rFonts w:ascii="Calibri" w:hAnsi="Calibri" w:eastAsia="Calibri" w:cs="Calibri"/>
        </w:rPr>
        <w:t xml:space="preserve"> maintain competing hypotheses, deliberately test extreme regimes, and validate the final model on withheld or adversarial conditions.</w:t>
      </w:r>
    </w:p>
    <w:p>
      <w:pPr>
        <w:pStyle w:val="ListNumber"/>
        <w:numPr>
          <w:ilvl w:val="0"/>
          <w:numId w:val="10"/>
        </w:numPr>
      </w:pPr>
      <w:r>
        <w:rPr>
          <w:rFonts w:ascii="Calibri" w:hAnsi="Calibri" w:eastAsia="Calibri" w:cs="Calibri"/>
          <w:b/>
        </w:rPr>
        <w:t>Mathematics to scientific discovery:</w:t>
      </w:r>
      <w:r>
        <w:rPr>
          <w:rFonts w:ascii="Calibri" w:hAnsi="Calibri" w:eastAsia="Calibri" w:cs="Calibri"/>
        </w:rPr>
        <w:t xml:space="preserve"> state exact quantifiers, success conditions, and non-solutions so that attractive partial results cannot silently replace the requested endpoint.</w:t>
      </w:r>
    </w:p>
    <w:p>
      <w:pPr>
        <w:pStyle w:val="ListNumber"/>
        <w:numPr>
          <w:ilvl w:val="0"/>
          <w:numId w:val="10"/>
        </w:numPr>
      </w:pPr>
      <w:r>
        <w:rPr>
          <w:rFonts w:ascii="Calibri" w:hAnsi="Calibri" w:eastAsia="Calibri" w:cs="Calibri"/>
          <w:b/>
        </w:rPr>
        <w:t>Program search to all verifiable domains:</w:t>
      </w:r>
      <w:r>
        <w:rPr>
          <w:rFonts w:ascii="Calibri" w:hAnsi="Calibri" w:eastAsia="Calibri" w:cs="Calibri"/>
        </w:rPr>
        <w:t xml:space="preserve"> retain only evaluator-checked executable candidates, preserve behaviorally different search islands, and optimize artifacts rather than persuasive prose.</w:t>
      </w:r>
    </w:p>
    <w:p>
      <w:pPr>
        <w:pStyle w:val="ListNumber"/>
        <w:numPr>
          <w:ilvl w:val="0"/>
          <w:numId w:val="10"/>
        </w:numPr>
      </w:pPr>
      <w:r>
        <w:rPr>
          <w:rFonts w:ascii="Calibri" w:hAnsi="Calibri" w:eastAsia="Calibri" w:cs="Calibri"/>
          <w:b/>
        </w:rPr>
        <w:t>Autonomous ML research to other domains:</w:t>
      </w:r>
      <w:r>
        <w:rPr>
          <w:rFonts w:ascii="Calibri" w:hAnsi="Calibri" w:eastAsia="Calibri" w:cs="Calibri"/>
        </w:rPr>
        <w:t xml:space="preserve"> use claim cards with a baseline, metric, threshold, budget, artifact path, and evidence provenance; require an evidence gate before drafting a conclusion.</w:t>
      </w:r>
    </w:p>
    <w:p>
      <w:r>
        <w:rPr>
          <w:rFonts w:ascii="Calibri" w:hAnsi="Calibri" w:eastAsia="Calibri" w:cs="Calibri"/>
        </w:rPr>
        <w:t>The archive also exposes methods that are absent from many cases or inconsistently operationalized: held-out validation, blinded independent verification, source-locked theorem or evidence cards, explicit uncertainty and abstention, symmetric proof/disproof search, negative-result memory, verification-preserving repair, calibrated controls, and prompt ablations.</w:t>
      </w:r>
    </w:p>
    <w:p>
      <w:r>
        <w:rPr>
          <w:rFonts w:ascii="Calibri" w:hAnsi="Calibri" w:eastAsia="Calibri" w:cs="Calibri"/>
        </w:rPr>
        <w:t>After screening all 23 top-level problem files, this project selects one primary follow-up: construct a cap set of at least 513 points in F₃⁸, improving the archive's explicit 512-point baseline. The result is unambiguous, checkable in seconds with two standard-library Python implementations, and requires no external data, live service, laboratory, or specialized infrastructure. A complete standalone prompt is supplied in a separate document.</w:t>
      </w:r>
    </w:p>
    <w:p>
      <w:pPr>
        <w:pStyle w:val="Heading1"/>
      </w:pPr>
      <w:r>
        <w:rPr>
          <w:rFonts w:ascii="Calibri" w:hAnsi="Calibri" w:eastAsia="Calibri" w:cs="Calibri"/>
        </w:rPr>
        <w:t>1. Research questions</w:t>
      </w:r>
    </w:p>
    <w:p>
      <w:r>
        <w:rPr>
          <w:rFonts w:ascii="Calibri" w:hAnsi="Calibri" w:eastAsia="Calibri" w:cs="Calibri"/>
        </w:rPr>
        <w:t>This study addresses three questions:</w:t>
      </w:r>
    </w:p>
    <w:p>
      <w:pPr>
        <w:pStyle w:val="ListNumber"/>
        <w:numPr>
          <w:ilvl w:val="0"/>
          <w:numId w:val="11"/>
        </w:numPr>
      </w:pPr>
      <w:r>
        <w:rPr>
          <w:rFonts w:ascii="Calibri" w:hAnsi="Calibri" w:eastAsia="Calibri" w:cs="Calibri"/>
        </w:rPr>
        <w:t>Which prompting and orchestration styles are distinctive among the domains represented in the archive, and which have plausible transfer value elsewhere?</w:t>
      </w:r>
    </w:p>
    <w:p>
      <w:pPr>
        <w:pStyle w:val="ListNumber"/>
        <w:numPr>
          <w:ilvl w:val="0"/>
          <w:numId w:val="11"/>
        </w:numPr>
      </w:pPr>
      <w:r>
        <w:rPr>
          <w:rFonts w:ascii="Calibri" w:hAnsi="Calibri" w:eastAsia="Calibri" w:cs="Calibri"/>
        </w:rPr>
        <w:t>Which generally promising research methods are absent, underused, or incompletely enforced in prior attempts?</w:t>
      </w:r>
    </w:p>
    <w:p>
      <w:pPr>
        <w:pStyle w:val="ListNumber"/>
        <w:numPr>
          <w:ilvl w:val="0"/>
          <w:numId w:val="11"/>
        </w:numPr>
      </w:pPr>
      <w:r>
        <w:rPr>
          <w:rFonts w:ascii="Calibri" w:hAnsi="Calibri" w:eastAsia="Calibri" w:cs="Calibri"/>
        </w:rPr>
        <w:t>Which archived open problem can be converted into a self-contained prompt with an objectively verifiable outcome and no new data or specialized infrastructure?</w:t>
      </w:r>
    </w:p>
    <w:p>
      <w:r>
        <w:rPr>
          <w:rFonts w:ascii="Calibri" w:hAnsi="Calibri" w:eastAsia="Calibri" w:cs="Calibri"/>
        </w:rPr>
        <w:t>“Distinctive” means visibly emphasized in this corpus, not globally unique to the domain. “Promising” means there is a concrete mechanism by which the method could improve specification, search, or verification. It does not mean the corpus establishes causal effectiveness.</w:t>
      </w:r>
    </w:p>
    <w:p>
      <w:pPr>
        <w:pStyle w:val="Heading1"/>
      </w:pPr>
      <w:r>
        <w:rPr>
          <w:rFonts w:ascii="Calibri" w:hAnsi="Calibri" w:eastAsia="Calibri" w:cs="Calibri"/>
        </w:rPr>
        <w:t>2. Corpus and method</w:t>
      </w:r>
    </w:p>
    <w:p>
      <w:pPr>
        <w:pStyle w:val="Heading2"/>
      </w:pPr>
      <w:r>
        <w:rPr>
          <w:rFonts w:ascii="Calibri" w:hAnsi="Calibri" w:eastAsia="Calibri" w:cs="Calibri"/>
        </w:rPr>
        <w:t>2.1 Corpus census</w:t>
      </w:r>
    </w:p>
    <w:p>
      <w:r>
        <w:rPr>
          <w:rFonts w:ascii="Calibri" w:hAnsi="Calibri" w:eastAsia="Calibri" w:cs="Calibri"/>
        </w:rPr>
        <w:t>This internal analysis covers 23 local prompt manifests linked to 23 case, campaign, or attempt records, collectively covering 23 unique top-level problem files. It is broader than the generated public corpus. Of the prompt manifests:</w:t>
      </w:r>
    </w:p>
    <w:p>
      <w:pPr>
        <w:pStyle w:val="ListBullet"/>
        <w:numPr>
          <w:ilvl w:val="0"/>
          <w:numId w:val="12"/>
        </w:numPr>
      </w:pPr>
      <w:r>
        <w:rPr>
          <w:rFonts w:ascii="Calibri" w:hAnsi="Calibri" w:eastAsia="Calibri" w:cs="Calibri"/>
        </w:rPr>
        <w:t>21 contain prompt or orchestration content;</w:t>
      </w:r>
    </w:p>
    <w:p>
      <w:pPr>
        <w:pStyle w:val="ListBullet"/>
        <w:numPr>
          <w:ilvl w:val="0"/>
          <w:numId w:val="12"/>
        </w:numPr>
      </w:pPr>
      <w:r>
        <w:rPr>
          <w:rFonts w:ascii="Calibri" w:hAnsi="Calibri" w:eastAsia="Calibri" w:cs="Calibri"/>
        </w:rPr>
        <w:t>2 are availability records with no prompt content (</w:t>
      </w:r>
      <w:r>
        <w:rPr>
          <w:rFonts w:ascii="Courier New" w:hAnsi="Courier New" w:eastAsia="Courier New" w:cs="Courier New"/>
          <w:color w:val="1F4D78"/>
          <w:sz w:val="20"/>
        </w:rPr>
        <w:t>aletheia-erdos-sweep</w:t>
      </w:r>
      <w:r>
        <w:rPr>
          <w:rFonts w:ascii="Calibri" w:hAnsi="Calibri" w:eastAsia="Calibri" w:cs="Calibri"/>
        </w:rPr>
        <w:t xml:space="preserve"> and </w:t>
      </w:r>
      <w:r>
        <w:rPr>
          <w:rFonts w:ascii="Courier New" w:hAnsi="Courier New" w:eastAsia="Courier New" w:cs="Courier New"/>
          <w:color w:val="1F4D78"/>
          <w:sz w:val="20"/>
        </w:rPr>
        <w:t>nesterov-point-convergence</w:t>
      </w:r>
      <w:r>
        <w:rPr>
          <w:rFonts w:ascii="Calibri" w:hAnsi="Calibri" w:eastAsia="Calibri" w:cs="Calibri"/>
        </w:rPr>
        <w:t>);</w:t>
      </w:r>
    </w:p>
    <w:p>
      <w:pPr>
        <w:pStyle w:val="ListBullet"/>
        <w:numPr>
          <w:ilvl w:val="0"/>
          <w:numId w:val="12"/>
        </w:numPr>
      </w:pPr>
      <w:r>
        <w:rPr>
          <w:rFonts w:ascii="Calibri" w:hAnsi="Calibri" w:eastAsia="Calibri" w:cs="Calibri"/>
        </w:rPr>
        <w:t xml:space="preserve">12 appear in the public index, of which 10 contribute content; their manifest completeness is 2 </w:t>
      </w:r>
      <w:r>
        <w:rPr>
          <w:rFonts w:ascii="Courier New" w:hAnsi="Courier New" w:eastAsia="Courier New" w:cs="Courier New"/>
          <w:color w:val="1F4D78"/>
          <w:sz w:val="20"/>
        </w:rPr>
        <w:t>exact</w:t>
      </w:r>
      <w:r>
        <w:rPr>
          <w:rFonts w:ascii="Calibri" w:hAnsi="Calibri" w:eastAsia="Calibri" w:cs="Calibri"/>
        </w:rPr>
        <w:t xml:space="preserve">, 5 </w:t>
      </w:r>
      <w:r>
        <w:rPr>
          <w:rFonts w:ascii="Courier New" w:hAnsi="Courier New" w:eastAsia="Courier New" w:cs="Courier New"/>
          <w:color w:val="1F4D78"/>
          <w:sz w:val="20"/>
        </w:rPr>
        <w:t>full</w:t>
      </w:r>
      <w:r>
        <w:rPr>
          <w:rFonts w:ascii="Calibri" w:hAnsi="Calibri" w:eastAsia="Calibri" w:cs="Calibri"/>
        </w:rPr>
        <w:t xml:space="preserve">, 1 </w:t>
      </w:r>
      <w:r>
        <w:rPr>
          <w:rFonts w:ascii="Courier New" w:hAnsi="Courier New" w:eastAsia="Courier New" w:cs="Courier New"/>
          <w:color w:val="1F4D78"/>
          <w:sz w:val="20"/>
        </w:rPr>
        <w:t>partial</w:t>
      </w:r>
      <w:r>
        <w:rPr>
          <w:rFonts w:ascii="Calibri" w:hAnsi="Calibri" w:eastAsia="Calibri" w:cs="Calibri"/>
        </w:rPr>
        <w:t xml:space="preserve">, 2 </w:t>
      </w:r>
      <w:r>
        <w:rPr>
          <w:rFonts w:ascii="Courier New" w:hAnsi="Courier New" w:eastAsia="Courier New" w:cs="Courier New"/>
          <w:color w:val="1F4D78"/>
          <w:sz w:val="20"/>
        </w:rPr>
        <w:t>representative</w:t>
      </w:r>
      <w:r>
        <w:rPr>
          <w:rFonts w:ascii="Calibri" w:hAnsi="Calibri" w:eastAsia="Calibri" w:cs="Calibri"/>
        </w:rPr>
        <w:t xml:space="preserve">, and 2 </w:t>
      </w:r>
      <w:r>
        <w:rPr>
          <w:rFonts w:ascii="Courier New" w:hAnsi="Courier New" w:eastAsia="Courier New" w:cs="Courier New"/>
          <w:color w:val="1F4D78"/>
          <w:sz w:val="20"/>
        </w:rPr>
        <w:t>unavailable</w:t>
      </w:r>
      <w:r>
        <w:rPr>
          <w:rFonts w:ascii="Calibri" w:hAnsi="Calibri" w:eastAsia="Calibri" w:cs="Calibri"/>
        </w:rPr>
        <w:t>;</w:t>
      </w:r>
    </w:p>
    <w:p>
      <w:pPr>
        <w:pStyle w:val="ListBullet"/>
        <w:numPr>
          <w:ilvl w:val="0"/>
          <w:numId w:val="12"/>
        </w:numPr>
      </w:pPr>
      <w:r>
        <w:rPr>
          <w:rFonts w:ascii="Calibri" w:hAnsi="Calibri" w:eastAsia="Calibri" w:cs="Calibri"/>
        </w:rPr>
        <w:t xml:space="preserve">11 additional manifests are under </w:t>
      </w:r>
      <w:r>
        <w:rPr>
          <w:rFonts w:ascii="Courier New" w:hAnsi="Courier New" w:eastAsia="Courier New" w:cs="Courier New"/>
          <w:color w:val="1F4D78"/>
          <w:sz w:val="20"/>
        </w:rPr>
        <w:t>private-rights-review</w:t>
      </w:r>
      <w:r>
        <w:rPr>
          <w:rFonts w:ascii="Calibri" w:hAnsi="Calibri" w:eastAsia="Calibri" w:cs="Calibri"/>
        </w:rPr>
        <w:t xml:space="preserve"> and are used here only for internal analysis; public release of findings derived from those bundles requires rights clearance;</w:t>
      </w:r>
    </w:p>
    <w:p>
      <w:pPr>
        <w:pStyle w:val="ListBullet"/>
        <w:numPr>
          <w:ilvl w:val="0"/>
          <w:numId w:val="12"/>
        </w:numPr>
      </w:pPr>
      <w:r>
        <w:rPr>
          <w:rFonts w:ascii="Calibri" w:hAnsi="Calibri" w:eastAsia="Calibri" w:cs="Calibri"/>
        </w:rPr>
        <w:t xml:space="preserve">across the full local collection, manifest completeness is 7 </w:t>
      </w:r>
      <w:r>
        <w:rPr>
          <w:rFonts w:ascii="Courier New" w:hAnsi="Courier New" w:eastAsia="Courier New" w:cs="Courier New"/>
          <w:color w:val="1F4D78"/>
          <w:sz w:val="20"/>
        </w:rPr>
        <w:t>full</w:t>
      </w:r>
      <w:r>
        <w:rPr>
          <w:rFonts w:ascii="Calibri" w:hAnsi="Calibri" w:eastAsia="Calibri" w:cs="Calibri"/>
        </w:rPr>
        <w:t xml:space="preserve">, 7 </w:t>
      </w:r>
      <w:r>
        <w:rPr>
          <w:rFonts w:ascii="Courier New" w:hAnsi="Courier New" w:eastAsia="Courier New" w:cs="Courier New"/>
          <w:color w:val="1F4D78"/>
          <w:sz w:val="20"/>
        </w:rPr>
        <w:t>exact</w:t>
      </w:r>
      <w:r>
        <w:rPr>
          <w:rFonts w:ascii="Calibri" w:hAnsi="Calibri" w:eastAsia="Calibri" w:cs="Calibri"/>
        </w:rPr>
        <w:t xml:space="preserve">, 5 </w:t>
      </w:r>
      <w:r>
        <w:rPr>
          <w:rFonts w:ascii="Courier New" w:hAnsi="Courier New" w:eastAsia="Courier New" w:cs="Courier New"/>
          <w:color w:val="1F4D78"/>
          <w:sz w:val="20"/>
        </w:rPr>
        <w:t>representative</w:t>
      </w:r>
      <w:r>
        <w:rPr>
          <w:rFonts w:ascii="Calibri" w:hAnsi="Calibri" w:eastAsia="Calibri" w:cs="Calibri"/>
        </w:rPr>
        <w:t xml:space="preserve">, 2 </w:t>
      </w:r>
      <w:r>
        <w:rPr>
          <w:rFonts w:ascii="Courier New" w:hAnsi="Courier New" w:eastAsia="Courier New" w:cs="Courier New"/>
          <w:color w:val="1F4D78"/>
          <w:sz w:val="20"/>
        </w:rPr>
        <w:t>partial</w:t>
      </w:r>
      <w:r>
        <w:rPr>
          <w:rFonts w:ascii="Calibri" w:hAnsi="Calibri" w:eastAsia="Calibri" w:cs="Calibri"/>
        </w:rPr>
        <w:t xml:space="preserve">, and 2 </w:t>
      </w:r>
      <w:r>
        <w:rPr>
          <w:rFonts w:ascii="Courier New" w:hAnsi="Courier New" w:eastAsia="Courier New" w:cs="Courier New"/>
          <w:color w:val="1F4D78"/>
          <w:sz w:val="20"/>
        </w:rPr>
        <w:t>unavailable</w:t>
      </w:r>
      <w:r>
        <w:rPr>
          <w:rFonts w:ascii="Calibri" w:hAnsi="Calibri" w:eastAsia="Calibri" w:cs="Calibri"/>
        </w:rPr>
        <w:t>.</w:t>
      </w:r>
    </w:p>
    <w:p>
      <w:r>
        <w:rPr>
          <w:rFonts w:ascii="Calibri" w:hAnsi="Calibri" w:eastAsia="Calibri" w:cs="Calibri"/>
        </w:rPr>
        <w:t xml:space="preserve">These completeness counts were derived from manifest headers. </w:t>
      </w:r>
      <w:r>
        <w:rPr>
          <w:rFonts w:ascii="Courier New" w:hAnsi="Courier New" w:eastAsia="Courier New" w:cs="Courier New"/>
          <w:color w:val="1F4D78"/>
          <w:sz w:val="20"/>
        </w:rPr>
        <w:t>prompts/README.md</w:t>
      </w:r>
      <w:r>
        <w:rPr>
          <w:rFonts w:ascii="Calibri" w:hAnsi="Calibri" w:eastAsia="Calibri" w:cs="Calibri"/>
        </w:rPr>
        <w:t xml:space="preserve"> defines several labels but omits the </w:t>
      </w:r>
      <w:r>
        <w:rPr>
          <w:rFonts w:ascii="Courier New" w:hAnsi="Courier New" w:eastAsia="Courier New" w:cs="Courier New"/>
          <w:color w:val="1F4D78"/>
          <w:sz w:val="20"/>
        </w:rPr>
        <w:t>full</w:t>
      </w:r>
      <w:r>
        <w:rPr>
          <w:rFonts w:ascii="Calibri" w:hAnsi="Calibri" w:eastAsia="Calibri" w:cs="Calibri"/>
        </w:rPr>
        <w:t xml:space="preserve"> label used by seven manifests. Manifest </w:t>
      </w:r>
      <w:r>
        <w:rPr>
          <w:rFonts w:ascii="Courier New" w:hAnsi="Courier New" w:eastAsia="Courier New" w:cs="Courier New"/>
          <w:color w:val="1F4D78"/>
          <w:sz w:val="20"/>
        </w:rPr>
        <w:t>completeness</w:t>
      </w:r>
      <w:r>
        <w:rPr>
          <w:rFonts w:ascii="Calibri" w:hAnsi="Calibri" w:eastAsia="Calibri" w:cs="Calibri"/>
        </w:rPr>
        <w:t xml:space="preserve"> and record </w:t>
      </w:r>
      <w:r>
        <w:rPr>
          <w:rFonts w:ascii="Courier New" w:hAnsi="Courier New" w:eastAsia="Courier New" w:cs="Courier New"/>
          <w:color w:val="1F4D78"/>
          <w:sz w:val="20"/>
        </w:rPr>
        <w:t>promptAvailability</w:t>
      </w:r>
      <w:r>
        <w:rPr>
          <w:rFonts w:ascii="Calibri" w:hAnsi="Calibri" w:eastAsia="Calibri" w:cs="Calibri"/>
        </w:rPr>
        <w:t xml:space="preserve"> are different fields; the companion matrix preserves both rather than treating apparent differences as contradictions.</w:t>
      </w:r>
    </w:p>
    <w:p>
      <w:r>
        <w:rPr>
          <w:rFonts w:ascii="Calibri" w:hAnsi="Calibri" w:eastAsia="Calibri" w:cs="Calibri"/>
        </w:rPr>
        <w:t xml:space="preserve">The generated public </w:t>
      </w:r>
      <w:r>
        <w:rPr>
          <w:rFonts w:ascii="Courier New" w:hAnsi="Courier New" w:eastAsia="Courier New" w:cs="Courier New"/>
          <w:color w:val="1F4D78"/>
          <w:sz w:val="20"/>
        </w:rPr>
        <w:t>prompts/corpus.jsonl</w:t>
      </w:r>
      <w:r>
        <w:rPr>
          <w:rFonts w:ascii="Calibri" w:hAnsi="Calibri" w:eastAsia="Calibri" w:cs="Calibri"/>
        </w:rPr>
        <w:t xml:space="preserve"> contains 131 artifact rows, but those rows are radically imbalanced: AILA contributes 106 and ACRA contributes 9. Those files are implementation components, benchmark tasks, or logs—not 131 independent research prompts. All comparisons in this report therefore use the </w:t>
      </w:r>
      <w:r>
        <w:rPr>
          <w:rFonts w:ascii="Calibri" w:hAnsi="Calibri" w:eastAsia="Calibri" w:cs="Calibri"/>
          <w:b/>
        </w:rPr>
        <w:t>prompt manifest/case</w:t>
      </w:r>
      <w:r>
        <w:rPr>
          <w:rFonts w:ascii="Calibri" w:hAnsi="Calibri" w:eastAsia="Calibri" w:cs="Calibri"/>
        </w:rPr>
        <w:t xml:space="preserve"> and, when needed, the </w:t>
      </w:r>
      <w:r>
        <w:rPr>
          <w:rFonts w:ascii="Calibri" w:hAnsi="Calibri" w:eastAsia="Calibri" w:cs="Calibri"/>
          <w:b/>
        </w:rPr>
        <w:t>workflow stage</w:t>
      </w:r>
      <w:r>
        <w:rPr>
          <w:rFonts w:ascii="Calibri" w:hAnsi="Calibri" w:eastAsia="Calibri" w:cs="Calibri"/>
        </w:rPr>
        <w:t xml:space="preserve"> as the analytic unit.</w:t>
      </w:r>
    </w:p>
    <w:p>
      <w:r>
        <w:rPr>
          <w:rFonts w:ascii="Calibri" w:hAnsi="Calibri" w:eastAsia="Calibri" w:cs="Calibri"/>
        </w:rPr>
        <w:t xml:space="preserve">Sources: </w:t>
      </w:r>
      <w:r>
        <w:rPr>
          <w:rFonts w:ascii="Courier New" w:hAnsi="Courier New" w:eastAsia="Courier New" w:cs="Courier New"/>
          <w:color w:val="1F4D78"/>
          <w:sz w:val="20"/>
        </w:rPr>
        <w:t>prompts/README.md</w:t>
      </w:r>
      <w:r>
        <w:rPr>
          <w:rFonts w:ascii="Calibri" w:hAnsi="Calibri" w:eastAsia="Calibri" w:cs="Calibri"/>
        </w:rPr>
        <w:t xml:space="preserve">; </w:t>
      </w:r>
      <w:r>
        <w:rPr>
          <w:rFonts w:ascii="Courier New" w:hAnsi="Courier New" w:eastAsia="Courier New" w:cs="Courier New"/>
          <w:color w:val="1F4D78"/>
          <w:sz w:val="20"/>
        </w:rPr>
        <w:t>prompts/corpus-index.json</w:t>
      </w:r>
      <w:r>
        <w:rPr>
          <w:rFonts w:ascii="Calibri" w:hAnsi="Calibri" w:eastAsia="Calibri" w:cs="Calibri"/>
        </w:rPr>
        <w:t xml:space="preserve">; </w:t>
      </w:r>
      <w:r>
        <w:rPr>
          <w:rFonts w:ascii="Courier New" w:hAnsi="Courier New" w:eastAsia="Courier New" w:cs="Courier New"/>
          <w:color w:val="1F4D78"/>
          <w:sz w:val="20"/>
        </w:rPr>
        <w:t>prompts/corpus.jsonl</w:t>
      </w:r>
      <w:r>
        <w:rPr>
          <w:rFonts w:ascii="Calibri" w:hAnsi="Calibri" w:eastAsia="Calibri" w:cs="Calibri"/>
        </w:rPr>
        <w:t xml:space="preserve">; </w:t>
      </w:r>
      <w:r>
        <w:rPr>
          <w:rFonts w:ascii="Courier New" w:hAnsi="Courier New" w:eastAsia="Courier New" w:cs="Courier New"/>
          <w:color w:val="1F4D78"/>
          <w:sz w:val="20"/>
        </w:rPr>
        <w:t>records/SCHEMA.md</w:t>
      </w:r>
      <w:r>
        <w:rPr>
          <w:rFonts w:ascii="Calibri" w:hAnsi="Calibri" w:eastAsia="Calibri" w:cs="Calibri"/>
        </w:rPr>
        <w:t xml:space="preserve">; </w:t>
      </w:r>
      <w:r>
        <w:rPr>
          <w:rFonts w:ascii="Courier New" w:hAnsi="Courier New" w:eastAsia="Courier New" w:cs="Courier New"/>
          <w:color w:val="1F4D78"/>
          <w:sz w:val="20"/>
        </w:rPr>
        <w:t>problems/SCHEMA.md</w:t>
      </w:r>
      <w:r>
        <w:rPr>
          <w:rFonts w:ascii="Calibri" w:hAnsi="Calibri" w:eastAsia="Calibri" w:cs="Calibri"/>
        </w:rPr>
        <w:t>.</w:t>
      </w:r>
    </w:p>
    <w:p>
      <w:pPr>
        <w:pStyle w:val="Heading2"/>
      </w:pPr>
      <w:r>
        <w:rPr>
          <w:rFonts w:ascii="Calibri" w:hAnsi="Calibri" w:eastAsia="Calibri" w:cs="Calibri"/>
        </w:rPr>
        <w:t>2.2 Coding procedure</w:t>
      </w:r>
    </w:p>
    <w:p>
      <w:r>
        <w:rPr>
          <w:rFonts w:ascii="Calibri" w:hAnsi="Calibri" w:eastAsia="Calibri" w:cs="Calibri"/>
        </w:rPr>
        <w:t>Each content-bearing case was read for directly observable features at these stages:</w:t>
      </w:r>
    </w:p>
    <w:p>
      <w:pPr>
        <w:pStyle w:val="ListBullet"/>
        <w:numPr>
          <w:ilvl w:val="0"/>
          <w:numId w:val="13"/>
        </w:numPr>
      </w:pPr>
      <w:r>
        <w:rPr>
          <w:rFonts w:ascii="Calibri" w:hAnsi="Calibri" w:eastAsia="Calibri" w:cs="Calibri"/>
        </w:rPr>
        <w:t>formulation;</w:t>
      </w:r>
    </w:p>
    <w:p>
      <w:pPr>
        <w:pStyle w:val="ListBullet"/>
        <w:numPr>
          <w:ilvl w:val="0"/>
          <w:numId w:val="13"/>
        </w:numPr>
      </w:pPr>
      <w:r>
        <w:rPr>
          <w:rFonts w:ascii="Calibri" w:hAnsi="Calibri" w:eastAsia="Calibri" w:cs="Calibri"/>
        </w:rPr>
        <w:t>generation;</w:t>
      </w:r>
    </w:p>
    <w:p>
      <w:pPr>
        <w:pStyle w:val="ListBullet"/>
        <w:numPr>
          <w:ilvl w:val="0"/>
          <w:numId w:val="13"/>
        </w:numPr>
      </w:pPr>
      <w:r>
        <w:rPr>
          <w:rFonts w:ascii="Calibri" w:hAnsi="Calibri" w:eastAsia="Calibri" w:cs="Calibri"/>
        </w:rPr>
        <w:t>selection;</w:t>
      </w:r>
    </w:p>
    <w:p>
      <w:pPr>
        <w:pStyle w:val="ListBullet"/>
        <w:numPr>
          <w:ilvl w:val="0"/>
          <w:numId w:val="13"/>
        </w:numPr>
      </w:pPr>
      <w:r>
        <w:rPr>
          <w:rFonts w:ascii="Calibri" w:hAnsi="Calibri" w:eastAsia="Calibri" w:cs="Calibri"/>
        </w:rPr>
        <w:t>execution;</w:t>
      </w:r>
    </w:p>
    <w:p>
      <w:pPr>
        <w:pStyle w:val="ListBullet"/>
        <w:numPr>
          <w:ilvl w:val="0"/>
          <w:numId w:val="13"/>
        </w:numPr>
      </w:pPr>
      <w:r>
        <w:rPr>
          <w:rFonts w:ascii="Calibri" w:hAnsi="Calibri" w:eastAsia="Calibri" w:cs="Calibri"/>
        </w:rPr>
        <w:t>evaluation;</w:t>
      </w:r>
    </w:p>
    <w:p>
      <w:pPr>
        <w:pStyle w:val="ListBullet"/>
        <w:numPr>
          <w:ilvl w:val="0"/>
          <w:numId w:val="13"/>
        </w:numPr>
      </w:pPr>
      <w:r>
        <w:rPr>
          <w:rFonts w:ascii="Calibri" w:hAnsi="Calibri" w:eastAsia="Calibri" w:cs="Calibri"/>
        </w:rPr>
        <w:t>repair;</w:t>
      </w:r>
    </w:p>
    <w:p>
      <w:pPr>
        <w:pStyle w:val="ListBullet"/>
        <w:numPr>
          <w:ilvl w:val="0"/>
          <w:numId w:val="13"/>
        </w:numPr>
      </w:pPr>
      <w:r>
        <w:rPr>
          <w:rFonts w:ascii="Calibri" w:hAnsi="Calibri" w:eastAsia="Calibri" w:cs="Calibri"/>
        </w:rPr>
        <w:t>synthesis;</w:t>
      </w:r>
    </w:p>
    <w:p>
      <w:pPr>
        <w:pStyle w:val="ListBullet"/>
        <w:numPr>
          <w:ilvl w:val="0"/>
          <w:numId w:val="13"/>
        </w:numPr>
      </w:pPr>
      <w:r>
        <w:rPr>
          <w:rFonts w:ascii="Calibri" w:hAnsi="Calibri" w:eastAsia="Calibri" w:cs="Calibri"/>
        </w:rPr>
        <w:t>finalization.</w:t>
      </w:r>
    </w:p>
    <w:p>
      <w:r>
        <w:rPr>
          <w:rFonts w:ascii="Calibri" w:hAnsi="Calibri" w:eastAsia="Calibri" w:cs="Calibri"/>
        </w:rPr>
        <w:t>The coding vocabulary included success contracts, structured outputs, tool or verifier loops, multi-agent role separation, controls and falsification, ambiguity handling, state persistence, prior-art checks, safety boundaries, and fallback contracts. Evidence was also classified by feedback source: self-review, same-model critic, another model, human review, deterministic evaluator/compiler, simulated experiment, or physical experiment.</w:t>
      </w:r>
    </w:p>
    <w:p>
      <w:r>
        <w:rPr>
          <w:rFonts w:ascii="Calibri" w:hAnsi="Calibri" w:eastAsia="Calibri" w:cs="Calibri"/>
        </w:rPr>
        <w:t xml:space="preserve">Three complementary agent reviews were used: domain taxonomy, feasibility screening, and adversarial methods review. These were role-separated same-system reviews, not independent human coders; no inter-rater reliability statistic was computed. Candidate claims were retained only when a repository source supported them. Missing prompt text was coded </w:t>
      </w:r>
      <w:r>
        <w:rPr>
          <w:rFonts w:ascii="Courier New" w:hAnsi="Courier New" w:eastAsia="Courier New" w:cs="Courier New"/>
          <w:color w:val="1F4D78"/>
          <w:sz w:val="20"/>
        </w:rPr>
        <w:t>NA</w:t>
      </w:r>
      <w:r>
        <w:rPr>
          <w:rFonts w:ascii="Calibri" w:hAnsi="Calibri" w:eastAsia="Calibri" w:cs="Calibri"/>
        </w:rPr>
        <w:t xml:space="preserve">, never as evidence that a method was absent. The companion </w:t>
      </w:r>
      <w:r>
        <w:rPr>
          <w:rFonts w:ascii="Courier New" w:hAnsi="Courier New" w:eastAsia="Courier New" w:cs="Courier New"/>
          <w:color w:val="1F4D78"/>
          <w:sz w:val="20"/>
        </w:rPr>
        <w:t>case-coding-matrix.csv</w:t>
      </w:r>
      <w:r>
        <w:rPr>
          <w:rFonts w:ascii="Calibri" w:hAnsi="Calibri" w:eastAsia="Calibri" w:cs="Calibri"/>
        </w:rPr>
        <w:t xml:space="preserve"> is a case-level qualitative synthesis, not a stage-level audit trail.</w:t>
      </w:r>
    </w:p>
    <w:p>
      <w:pPr>
        <w:pStyle w:val="Heading2"/>
      </w:pPr>
      <w:r>
        <w:rPr>
          <w:rFonts w:ascii="Calibri" w:hAnsi="Calibri" w:eastAsia="Calibri" w:cs="Calibri"/>
        </w:rPr>
        <w:t>2.3 Evidence ladder</w:t>
      </w:r>
    </w:p>
    <w:p>
      <w:r>
        <w:rPr>
          <w:rFonts w:ascii="Calibri" w:hAnsi="Calibri" w:eastAsia="Calibri" w:cs="Calibri"/>
        </w:rPr>
        <w:t>Claims in this report are limited to the following ladder:</w:t>
      </w:r>
    </w:p>
    <w:p>
      <w:pPr>
        <w:pStyle w:val="ListNumber"/>
        <w:numPr>
          <w:ilvl w:val="0"/>
          <w:numId w:val="14"/>
        </w:numPr>
      </w:pPr>
      <w:r>
        <w:rPr>
          <w:rFonts w:ascii="Calibri" w:hAnsi="Calibri" w:eastAsia="Calibri" w:cs="Calibri"/>
          <w:b/>
        </w:rPr>
        <w:t>Observed:</w:t>
      </w:r>
      <w:r>
        <w:rPr>
          <w:rFonts w:ascii="Calibri" w:hAnsi="Calibri" w:eastAsia="Calibri" w:cs="Calibri"/>
        </w:rPr>
        <w:t xml:space="preserve"> the method appears directly in prompt text or orchestration.</w:t>
      </w:r>
    </w:p>
    <w:p>
      <w:pPr>
        <w:pStyle w:val="ListNumber"/>
        <w:numPr>
          <w:ilvl w:val="0"/>
          <w:numId w:val="14"/>
        </w:numPr>
      </w:pPr>
      <w:r>
        <w:rPr>
          <w:rFonts w:ascii="Calibri" w:hAnsi="Calibri" w:eastAsia="Calibri" w:cs="Calibri"/>
          <w:b/>
        </w:rPr>
        <w:t>Mechanistically transferable:</w:t>
      </w:r>
      <w:r>
        <w:rPr>
          <w:rFonts w:ascii="Calibri" w:hAnsi="Calibri" w:eastAsia="Calibri" w:cs="Calibri"/>
        </w:rPr>
        <w:t xml:space="preserve"> the method creates a checkable or falsifiable research operation that could be applied elsewhere.</w:t>
      </w:r>
    </w:p>
    <w:p>
      <w:pPr>
        <w:pStyle w:val="ListNumber"/>
        <w:numPr>
          <w:ilvl w:val="0"/>
          <w:numId w:val="14"/>
        </w:numPr>
      </w:pPr>
      <w:r>
        <w:rPr>
          <w:rFonts w:ascii="Calibri" w:hAnsi="Calibri" w:eastAsia="Calibri" w:cs="Calibri"/>
          <w:b/>
        </w:rPr>
        <w:t>Outcome-associated but confounded:</w:t>
      </w:r>
      <w:r>
        <w:rPr>
          <w:rFonts w:ascii="Calibri" w:hAnsi="Calibri" w:eastAsia="Calibri" w:cs="Calibri"/>
        </w:rPr>
        <w:t xml:space="preserve"> the method appears in a case with a documented outcome, but task, model, compute, tools, and human contribution differ.</w:t>
      </w:r>
    </w:p>
    <w:p>
      <w:pPr>
        <w:pStyle w:val="ListNumber"/>
        <w:numPr>
          <w:ilvl w:val="0"/>
          <w:numId w:val="14"/>
        </w:numPr>
      </w:pPr>
      <w:r>
        <w:rPr>
          <w:rFonts w:ascii="Calibri" w:hAnsi="Calibri" w:eastAsia="Calibri" w:cs="Calibri"/>
          <w:b/>
        </w:rPr>
        <w:t>Comparatively supported:</w:t>
      </w:r>
      <w:r>
        <w:rPr>
          <w:rFonts w:ascii="Calibri" w:hAnsi="Calibri" w:eastAsia="Calibri" w:cs="Calibri"/>
        </w:rPr>
        <w:t xml:space="preserve"> a matched comparison or ablation isolates the method.</w:t>
      </w:r>
    </w:p>
    <w:p>
      <w:pPr>
        <w:pStyle w:val="ListNumber"/>
        <w:numPr>
          <w:ilvl w:val="0"/>
          <w:numId w:val="14"/>
        </w:numPr>
      </w:pPr>
      <w:r>
        <w:rPr>
          <w:rFonts w:ascii="Calibri" w:hAnsi="Calibri" w:eastAsia="Calibri" w:cs="Calibri"/>
          <w:b/>
        </w:rPr>
        <w:t>Replicated causal evidence:</w:t>
      </w:r>
      <w:r>
        <w:rPr>
          <w:rFonts w:ascii="Calibri" w:hAnsi="Calibri" w:eastAsia="Calibri" w:cs="Calibri"/>
        </w:rPr>
        <w:t xml:space="preserve"> controlled studies reproduce the effect.</w:t>
      </w:r>
    </w:p>
    <w:p>
      <w:r>
        <w:rPr>
          <w:rFonts w:ascii="Calibri" w:hAnsi="Calibri" w:eastAsia="Calibri" w:cs="Calibri"/>
        </w:rPr>
        <w:t>This corpus supports many level-1 observations, plausible level-2 transfers, and a few level-3 associations. It does not support levels 4 or 5 for general prompting methods.</w:t>
      </w:r>
    </w:p>
    <w:p>
      <w:pPr>
        <w:pStyle w:val="Heading1"/>
      </w:pPr>
      <w:r>
        <w:rPr>
          <w:rFonts w:ascii="Calibri" w:hAnsi="Calibri" w:eastAsia="Calibri" w:cs="Calibri"/>
        </w:rPr>
        <w:t>3. Domain profiles</w:t>
      </w:r>
    </w:p>
    <w:p>
      <w:pPr>
        <w:pStyle w:val="Heading2"/>
      </w:pPr>
      <w:r>
        <w:rPr>
          <w:rFonts w:ascii="Calibri" w:hAnsi="Calibri" w:eastAsia="Calibri" w:cs="Calibri"/>
        </w:rPr>
        <w:t>3.1 Pure mathematics: the prompt as a theorem contract</w:t>
      </w:r>
    </w:p>
    <w:p>
      <w:r>
        <w:rPr>
          <w:rFonts w:ascii="Calibri" w:hAnsi="Calibri" w:eastAsia="Calibri" w:cs="Calibri"/>
        </w:rPr>
        <w:t>The mathematics cases divide into several distinctive styles. Elaborate research-management prompts—Cycle Double Cover, Bartnik, and zeroth-order—specify definitions, quantifiers, approach portfolios, route registries, dependency graphs, theorem-strength blockers, and adversarial checklists. Compact truth-neutral contracts—unit distance and Street's differential-equation question—state the exact affirmative and negative endpoints without a large orchestration layer. First Proof uses a short staged generate–solve–gap-audit–repair cycle; Erdős 848 and the Nesterov account foreground human correction and restructuring; AlphaProof is the compiler-gated formal-search case discussed next.</w:t>
      </w:r>
    </w:p>
    <w:p>
      <w:r>
        <w:rPr>
          <w:rFonts w:ascii="Calibri" w:hAnsi="Calibri" w:eastAsia="Calibri" w:cs="Calibri"/>
        </w:rPr>
        <w:t>This is a genuine strength. It prevents special cases, equivalent conjectures, finite checks, or one-sided bounds from being reported as full resolutions. The zeroth-order prompt is especially careful about oracle-model alignment, quantifier order, exact-real information, fixed-function consistency, query accounting, and imported-theorem hypotheses.</w:t>
      </w:r>
    </w:p>
    <w:p>
      <w:r>
        <w:rPr>
          <w:rFonts w:ascii="Calibri" w:hAnsi="Calibri" w:eastAsia="Calibri" w:cs="Calibri"/>
        </w:rPr>
        <w:t>The weakness is that several long mathematics prompts combine excellent acceptance criteria with exhortative persistence: assume a proof exists, do not return without it, and keep searching for a fixed number of hours. Such instructions can anchor the truth value, suppress useful audited partial artifacts, and reward continued activity without requiring new information. The unsuccessful Bartnik attempt and successful zeroth-order case use closely related orchestration styles; their divergence is a warning that problem tractability, model behavior, human expertise, and verification—not prompt style alone—drive outcomes.</w:t>
      </w:r>
    </w:p>
    <w:p>
      <w:r>
        <w:rPr>
          <w:rFonts w:ascii="Calibri" w:hAnsi="Calibri" w:eastAsia="Calibri" w:cs="Calibri"/>
        </w:rPr>
        <w:t xml:space="preserve">Evidence: </w:t>
      </w:r>
      <w:r>
        <w:rPr>
          <w:rFonts w:ascii="Courier New" w:hAnsi="Courier New" w:eastAsia="Courier New" w:cs="Courier New"/>
          <w:color w:val="1F4D78"/>
          <w:sz w:val="20"/>
        </w:rPr>
        <w:t>prompts/cycle-double-cover.md</w:t>
      </w:r>
      <w:r>
        <w:rPr>
          <w:rFonts w:ascii="Calibri" w:hAnsi="Calibri" w:eastAsia="Calibri" w:cs="Calibri"/>
        </w:rPr>
        <w:t xml:space="preserve">; </w:t>
      </w:r>
      <w:r>
        <w:rPr>
          <w:rFonts w:ascii="Courier New" w:hAnsi="Courier New" w:eastAsia="Courier New" w:cs="Courier New"/>
          <w:color w:val="1F4D78"/>
          <w:sz w:val="20"/>
        </w:rPr>
        <w:t>prompts/bartnik-admissible-extension.md</w:t>
      </w:r>
      <w:r>
        <w:rPr>
          <w:rFonts w:ascii="Calibri" w:hAnsi="Calibri" w:eastAsia="Calibri" w:cs="Calibri"/>
        </w:rPr>
        <w:t xml:space="preserve">; </w:t>
      </w:r>
      <w:r>
        <w:rPr>
          <w:rFonts w:ascii="Courier New" w:hAnsi="Courier New" w:eastAsia="Courier New" w:cs="Courier New"/>
          <w:color w:val="1F4D78"/>
          <w:sz w:val="20"/>
        </w:rPr>
        <w:t>prompts/unit-distance-conjecture.md</w:t>
      </w:r>
      <w:r>
        <w:rPr>
          <w:rFonts w:ascii="Calibri" w:hAnsi="Calibri" w:eastAsia="Calibri" w:cs="Calibri"/>
        </w:rPr>
        <w:t xml:space="preserve">; </w:t>
      </w:r>
      <w:r>
        <w:rPr>
          <w:rFonts w:ascii="Courier New" w:hAnsi="Courier New" w:eastAsia="Courier New" w:cs="Courier New"/>
          <w:color w:val="1F4D78"/>
          <w:sz w:val="20"/>
        </w:rPr>
        <w:t>prompts/sources/zeroth-order-convex-lower-bound/initial-prompt.txt</w:t>
      </w:r>
      <w:r>
        <w:rPr>
          <w:rFonts w:ascii="Calibri" w:hAnsi="Calibri" w:eastAsia="Calibri" w:cs="Calibri"/>
        </w:rPr>
        <w:t xml:space="preserve">; </w:t>
      </w:r>
      <w:r>
        <w:rPr>
          <w:rFonts w:ascii="Courier New" w:hAnsi="Courier New" w:eastAsia="Courier New" w:cs="Courier New"/>
          <w:color w:val="1F4D78"/>
          <w:sz w:val="20"/>
        </w:rPr>
        <w:t>records/bartnik-admissible-extension-attempt.md</w:t>
      </w:r>
      <w:r>
        <w:rPr>
          <w:rFonts w:ascii="Calibri" w:hAnsi="Calibri" w:eastAsia="Calibri" w:cs="Calibri"/>
        </w:rPr>
        <w:t xml:space="preserve">; </w:t>
      </w:r>
      <w:r>
        <w:rPr>
          <w:rFonts w:ascii="Courier New" w:hAnsi="Courier New" w:eastAsia="Courier New" w:cs="Courier New"/>
          <w:color w:val="1F4D78"/>
          <w:sz w:val="20"/>
        </w:rPr>
        <w:t>records/zeroth-order-convex-lower-bound.md</w:t>
      </w:r>
      <w:r>
        <w:rPr>
          <w:rFonts w:ascii="Calibri" w:hAnsi="Calibri" w:eastAsia="Calibri" w:cs="Calibri"/>
        </w:rPr>
        <w:t>.</w:t>
      </w:r>
    </w:p>
    <w:p>
      <w:pPr>
        <w:pStyle w:val="Heading2"/>
      </w:pPr>
      <w:r>
        <w:rPr>
          <w:rFonts w:ascii="Calibri" w:hAnsi="Calibri" w:eastAsia="Calibri" w:cs="Calibri"/>
        </w:rPr>
        <w:t>3.2 Formal mathematics: validator-gated persistence</w:t>
      </w:r>
    </w:p>
    <w:p>
      <w:r>
        <w:rPr>
          <w:rFonts w:ascii="Calibri" w:hAnsi="Calibri" w:eastAsia="Calibri" w:cs="Calibri"/>
        </w:rPr>
        <w:t>AlphaProof Nexus makes the compiler the acceptance oracle. The prompt requires the agent to iterate on Lean feedback, leave the file compiling even if unfinished, record discoveries in comments because the file is the persistent handoff state, and edit only marked regions. This is stronger than asking a critic whether a proof “looks correct”: the prompt requires every handoff to contain a valid artifact plus an explicit remainder. The compiler loop is preserved; rater-agent feedback is described, but full rater prompts and run transcripts are not.</w:t>
      </w:r>
    </w:p>
    <w:p>
      <w:r>
        <w:rPr>
          <w:rFonts w:ascii="Calibri" w:hAnsi="Calibri" w:eastAsia="Calibri" w:cs="Calibri"/>
        </w:rPr>
        <w:t>The transfer is broad. In any domain with a parser, type checker, simulator, test suite, constraint solver, or certificate checker, the prompt should require a valid checkpoint at every handoff. Narrative status is secondary to the artifact.</w:t>
      </w:r>
    </w:p>
    <w:p>
      <w:r>
        <w:rPr>
          <w:rFonts w:ascii="Calibri" w:hAnsi="Calibri" w:eastAsia="Calibri" w:cs="Calibri"/>
        </w:rPr>
        <w:t xml:space="preserve">Evidence: </w:t>
      </w:r>
      <w:r>
        <w:rPr>
          <w:rFonts w:ascii="Courier New" w:hAnsi="Courier New" w:eastAsia="Courier New" w:cs="Courier New"/>
          <w:color w:val="1F4D78"/>
          <w:sz w:val="20"/>
        </w:rPr>
        <w:t>prompts/alphaproof-nexus.md:9-45</w:t>
      </w:r>
      <w:r>
        <w:rPr>
          <w:rFonts w:ascii="Calibri" w:hAnsi="Calibri" w:eastAsia="Calibri" w:cs="Calibri"/>
        </w:rPr>
        <w:t xml:space="preserve">; </w:t>
      </w:r>
      <w:r>
        <w:rPr>
          <w:rFonts w:ascii="Courier New" w:hAnsi="Courier New" w:eastAsia="Courier New" w:cs="Courier New"/>
          <w:color w:val="1F4D78"/>
          <w:sz w:val="20"/>
        </w:rPr>
        <w:t>records/alphaproof-nexus.md</w:t>
      </w:r>
      <w:r>
        <w:rPr>
          <w:rFonts w:ascii="Calibri" w:hAnsi="Calibri" w:eastAsia="Calibri" w:cs="Calibri"/>
        </w:rPr>
        <w:t>.</w:t>
      </w:r>
    </w:p>
    <w:p>
      <w:pPr>
        <w:pStyle w:val="Heading2"/>
      </w:pPr>
      <w:r>
        <w:rPr>
          <w:rFonts w:ascii="Calibri" w:hAnsi="Calibri" w:eastAsia="Calibri" w:cs="Calibri"/>
        </w:rPr>
        <w:t>3.3 Executable combinatorics: evolve the checkable component</w:t>
      </w:r>
    </w:p>
    <w:p>
      <w:r>
        <w:rPr>
          <w:rFonts w:ascii="Calibri" w:hAnsi="Calibri" w:eastAsia="Calibri" w:cs="Calibri"/>
        </w:rPr>
        <w:t>FunSearch does not center a stable natural-language prompt. It supplies an executable scaffold, asks the model to complete a small priority function, scores the resulting cap set, clusters programs by behavioral signature, maintains multiple islands, samples high-performing exemplars, and resets weak islands. The research state is a population of tested programs rather than a collection of essays.</w:t>
      </w:r>
    </w:p>
    <w:p>
      <w:r>
        <w:rPr>
          <w:rFonts w:ascii="Calibri" w:hAnsi="Calibri" w:eastAsia="Calibri" w:cs="Calibri"/>
        </w:rPr>
        <w:t>Two ideas transfer especially well:</w:t>
      </w:r>
    </w:p>
    <w:p>
      <w:pPr>
        <w:pStyle w:val="ListBullet"/>
        <w:numPr>
          <w:ilvl w:val="0"/>
          <w:numId w:val="15"/>
        </w:numPr>
      </w:pPr>
      <w:r>
        <w:rPr>
          <w:rFonts w:ascii="Calibri" w:hAnsi="Calibri" w:eastAsia="Calibri" w:cs="Calibri"/>
          <w:b/>
        </w:rPr>
        <w:t>Artifact fitness:</w:t>
      </w:r>
      <w:r>
        <w:rPr>
          <w:rFonts w:ascii="Calibri" w:hAnsi="Calibri" w:eastAsia="Calibri" w:cs="Calibri"/>
        </w:rPr>
        <w:t xml:space="preserve"> rank branches by verified score or proof obligations closed, not by verbal confidence.</w:t>
      </w:r>
    </w:p>
    <w:p>
      <w:pPr>
        <w:pStyle w:val="ListBullet"/>
        <w:numPr>
          <w:ilvl w:val="0"/>
          <w:numId w:val="15"/>
        </w:numPr>
      </w:pPr>
      <w:r>
        <w:rPr>
          <w:rFonts w:ascii="Calibri" w:hAnsi="Calibri" w:eastAsia="Calibri" w:cs="Calibri"/>
          <w:b/>
        </w:rPr>
        <w:t>Behavioral diversity:</w:t>
      </w:r>
      <w:r>
        <w:rPr>
          <w:rFonts w:ascii="Calibri" w:hAnsi="Calibri" w:eastAsia="Calibri" w:cs="Calibri"/>
        </w:rPr>
        <w:t xml:space="preserve"> preserve candidates that behave differently even when their current score is similar; many agents with differently worded versions of one mechanism are not a diverse portfolio.</w:t>
      </w:r>
    </w:p>
    <w:p>
      <w:r>
        <w:rPr>
          <w:rFonts w:ascii="Calibri" w:hAnsi="Calibri" w:eastAsia="Calibri" w:cs="Calibri"/>
        </w:rPr>
        <w:t>The limiting condition is evaluator fidelity. A precise evaluator can still optimize a proxy that misses the real scientific objective. Conceptual interpretation, ablation, robustness, and novelty remain separate checks.</w:t>
      </w:r>
    </w:p>
    <w:p>
      <w:r>
        <w:rPr>
          <w:rFonts w:ascii="Calibri" w:hAnsi="Calibri" w:eastAsia="Calibri" w:cs="Calibri"/>
        </w:rPr>
        <w:t xml:space="preserve">Evidence: </w:t>
      </w:r>
      <w:r>
        <w:rPr>
          <w:rFonts w:ascii="Courier New" w:hAnsi="Courier New" w:eastAsia="Courier New" w:cs="Courier New"/>
          <w:color w:val="1F4D78"/>
          <w:sz w:val="20"/>
        </w:rPr>
        <w:t>prompts/sources/funsearch-cap-sets/cap_set.ipynb</w:t>
      </w:r>
      <w:r>
        <w:rPr>
          <w:rFonts w:ascii="Calibri" w:hAnsi="Calibri" w:eastAsia="Calibri" w:cs="Calibri"/>
        </w:rPr>
        <w:t xml:space="preserve">; </w:t>
      </w:r>
      <w:r>
        <w:rPr>
          <w:rFonts w:ascii="Courier New" w:hAnsi="Courier New" w:eastAsia="Courier New" w:cs="Courier New"/>
          <w:color w:val="1F4D78"/>
          <w:sz w:val="20"/>
        </w:rPr>
        <w:t>prompts/sources/funsearch-cap-sets/programs_database.py:49-56,95-167,194-271</w:t>
      </w:r>
      <w:r>
        <w:rPr>
          <w:rFonts w:ascii="Calibri" w:hAnsi="Calibri" w:eastAsia="Calibri" w:cs="Calibri"/>
        </w:rPr>
        <w:t xml:space="preserve">; </w:t>
      </w:r>
      <w:r>
        <w:rPr>
          <w:rFonts w:ascii="Courier New" w:hAnsi="Courier New" w:eastAsia="Courier New" w:cs="Courier New"/>
          <w:color w:val="1F4D78"/>
          <w:sz w:val="20"/>
        </w:rPr>
        <w:t>prompts/sources/funsearch-cap-sets/sampler.py</w:t>
      </w:r>
      <w:r>
        <w:rPr>
          <w:rFonts w:ascii="Calibri" w:hAnsi="Calibri" w:eastAsia="Calibri" w:cs="Calibri"/>
        </w:rPr>
        <w:t xml:space="preserve">; </w:t>
      </w:r>
      <w:r>
        <w:rPr>
          <w:rFonts w:ascii="Courier New" w:hAnsi="Courier New" w:eastAsia="Courier New" w:cs="Courier New"/>
          <w:color w:val="1F4D78"/>
          <w:sz w:val="20"/>
        </w:rPr>
        <w:t>records/funsearch-cap-sets.md</w:t>
      </w:r>
      <w:r>
        <w:rPr>
          <w:rFonts w:ascii="Calibri" w:hAnsi="Calibri" w:eastAsia="Calibri" w:cs="Calibri"/>
        </w:rPr>
        <w:t>.</w:t>
      </w:r>
    </w:p>
    <w:p>
      <w:pPr>
        <w:pStyle w:val="Heading2"/>
      </w:pPr>
      <w:r>
        <w:rPr>
          <w:rFonts w:ascii="Calibri" w:hAnsi="Calibri" w:eastAsia="Calibri" w:cs="Calibri"/>
        </w:rPr>
        <w:t>3.4 Synthetic chemistry: ambiguity before execution</w:t>
      </w:r>
    </w:p>
    <w:p>
      <w:r>
        <w:rPr>
          <w:rFonts w:ascii="Calibri" w:hAnsi="Calibri" w:eastAsia="Calibri" w:cs="Calibri"/>
        </w:rPr>
        <w:t>ACRA decomposes literature procedures into chemical inventories, hazards, resolvable ambiguities, unresolved questions, explicit steps, and XDL. It distinguishes steps missing from the translation from steps the language cannot execute. Its critique loop maps defects to source lines and requests minimal correction rather than wholesale regeneration.</w:t>
      </w:r>
    </w:p>
    <w:p>
      <w:r>
        <w:rPr>
          <w:rFonts w:ascii="Calibri" w:hAnsi="Calibri" w:eastAsia="Calibri" w:cs="Calibri"/>
        </w:rPr>
        <w:t>The core transferable pattern is:</w:t>
      </w:r>
    </w:p>
    <w:p>
      <w:pPr>
        <w:pStyle w:val="ListNumber"/>
        <w:numPr>
          <w:ilvl w:val="0"/>
          <w:numId w:val="16"/>
        </w:numPr>
      </w:pPr>
      <w:r>
        <w:rPr>
          <w:rFonts w:ascii="Calibri" w:hAnsi="Calibri" w:eastAsia="Calibri" w:cs="Calibri"/>
        </w:rPr>
        <w:t>identify ambiguity;</w:t>
      </w:r>
    </w:p>
    <w:p>
      <w:pPr>
        <w:pStyle w:val="ListNumber"/>
        <w:numPr>
          <w:ilvl w:val="0"/>
          <w:numId w:val="16"/>
        </w:numPr>
      </w:pPr>
      <w:r>
        <w:rPr>
          <w:rFonts w:ascii="Calibri" w:hAnsi="Calibri" w:eastAsia="Calibri" w:cs="Calibri"/>
        </w:rPr>
        <w:t>classify it as resolvable, conditional, missing, or outside capability;</w:t>
      </w:r>
    </w:p>
    <w:p>
      <w:pPr>
        <w:pStyle w:val="ListNumber"/>
        <w:numPr>
          <w:ilvl w:val="0"/>
          <w:numId w:val="16"/>
        </w:numPr>
      </w:pPr>
      <w:r>
        <w:rPr>
          <w:rFonts w:ascii="Calibri" w:hAnsi="Calibri" w:eastAsia="Calibri" w:cs="Calibri"/>
        </w:rPr>
        <w:t>translate the task into typed obligations;</w:t>
      </w:r>
    </w:p>
    <w:p>
      <w:pPr>
        <w:pStyle w:val="ListNumber"/>
        <w:numPr>
          <w:ilvl w:val="0"/>
          <w:numId w:val="16"/>
        </w:numPr>
      </w:pPr>
      <w:r>
        <w:rPr>
          <w:rFonts w:ascii="Calibri" w:hAnsi="Calibri" w:eastAsia="Calibri" w:cs="Calibri"/>
        </w:rPr>
        <w:t>validate against the available operation set;</w:t>
      </w:r>
    </w:p>
    <w:p>
      <w:pPr>
        <w:pStyle w:val="ListNumber"/>
        <w:numPr>
          <w:ilvl w:val="0"/>
          <w:numId w:val="16"/>
        </w:numPr>
      </w:pPr>
      <w:r>
        <w:rPr>
          <w:rFonts w:ascii="Calibri" w:hAnsi="Calibri" w:eastAsia="Calibri" w:cs="Calibri"/>
        </w:rPr>
        <w:t>map failures back to exact source claims;</w:t>
      </w:r>
    </w:p>
    <w:p>
      <w:pPr>
        <w:pStyle w:val="ListNumber"/>
        <w:numPr>
          <w:ilvl w:val="0"/>
          <w:numId w:val="16"/>
        </w:numPr>
      </w:pPr>
      <w:r>
        <w:rPr>
          <w:rFonts w:ascii="Calibri" w:hAnsi="Calibri" w:eastAsia="Calibri" w:cs="Calibri"/>
        </w:rPr>
        <w:t>repair only affected parts.</w:t>
      </w:r>
    </w:p>
    <w:p>
      <w:r>
        <w:rPr>
          <w:rFonts w:ascii="Calibri" w:hAnsi="Calibri" w:eastAsia="Calibri" w:cs="Calibri"/>
        </w:rPr>
        <w:t>Applied to mathematics, this becomes an assumption and theorem-applicability ledger. Applied to software, it becomes a requirements-to-tests matrix. Applied to policy or analysis, it becomes a claim-to-evidence map.</w:t>
      </w:r>
    </w:p>
    <w:p>
      <w:r>
        <w:rPr>
          <w:rFonts w:ascii="Calibri" w:hAnsi="Calibri" w:eastAsia="Calibri" w:cs="Calibri"/>
        </w:rPr>
        <w:t>The hazard must transfer too: ACRA sometimes encourages best guesses and replaces vague language with apparently exact quantities. Outside a physical-procedure workflow, that can turn uncertainty into false precision. A sound adaptation must label provisional assumptions and preserve unresolved items.</w:t>
      </w:r>
    </w:p>
    <w:p>
      <w:r>
        <w:rPr>
          <w:rFonts w:ascii="Calibri" w:hAnsi="Calibri" w:eastAsia="Calibri" w:cs="Calibri"/>
        </w:rPr>
        <w:t xml:space="preserve">Evidence: </w:t>
      </w:r>
      <w:r>
        <w:rPr>
          <w:rFonts w:ascii="Courier New" w:hAnsi="Courier New" w:eastAsia="Courier New" w:cs="Courier New"/>
          <w:color w:val="1F4D78"/>
          <w:sz w:val="20"/>
        </w:rPr>
        <w:t>prompts/sources/acra-synthesis-reproduction/procedure_prompt.py</w:t>
      </w:r>
      <w:r>
        <w:rPr>
          <w:rFonts w:ascii="Calibri" w:hAnsi="Calibri" w:eastAsia="Calibri" w:cs="Calibri"/>
        </w:rPr>
        <w:t xml:space="preserve">; </w:t>
      </w:r>
      <w:r>
        <w:rPr>
          <w:rFonts w:ascii="Courier New" w:hAnsi="Courier New" w:eastAsia="Courier New" w:cs="Courier New"/>
          <w:color w:val="1F4D78"/>
          <w:sz w:val="20"/>
        </w:rPr>
        <w:t>prompts/sources/acra-synthesis-reproduction/xdl_prompt.py</w:t>
      </w:r>
      <w:r>
        <w:rPr>
          <w:rFonts w:ascii="Calibri" w:hAnsi="Calibri" w:eastAsia="Calibri" w:cs="Calibri"/>
        </w:rPr>
        <w:t xml:space="preserve">; </w:t>
      </w:r>
      <w:r>
        <w:rPr>
          <w:rFonts w:ascii="Courier New" w:hAnsi="Courier New" w:eastAsia="Courier New" w:cs="Courier New"/>
          <w:color w:val="1F4D78"/>
          <w:sz w:val="20"/>
        </w:rPr>
        <w:t>prompts/sources/acra-synthesis-reproduction/critique_prompt.py</w:t>
      </w:r>
      <w:r>
        <w:rPr>
          <w:rFonts w:ascii="Calibri" w:hAnsi="Calibri" w:eastAsia="Calibri" w:cs="Calibri"/>
        </w:rPr>
        <w:t xml:space="preserve">; </w:t>
      </w:r>
      <w:r>
        <w:rPr>
          <w:rFonts w:ascii="Courier New" w:hAnsi="Courier New" w:eastAsia="Courier New" w:cs="Courier New"/>
          <w:color w:val="1F4D78"/>
          <w:sz w:val="20"/>
        </w:rPr>
        <w:t>records/acra-synthesis-reproduction.md</w:t>
      </w:r>
      <w:r>
        <w:rPr>
          <w:rFonts w:ascii="Calibri" w:hAnsi="Calibri" w:eastAsia="Calibri" w:cs="Calibri"/>
        </w:rPr>
        <w:t>.</w:t>
      </w:r>
    </w:p>
    <w:p>
      <w:pPr>
        <w:pStyle w:val="Heading2"/>
      </w:pPr>
      <w:r>
        <w:rPr>
          <w:rFonts w:ascii="Calibri" w:hAnsi="Calibri" w:eastAsia="Calibri" w:cs="Calibri"/>
        </w:rPr>
        <w:t>3.5 Materials discovery: anomaly-first, decisive experiments</w:t>
      </w:r>
    </w:p>
    <w:p>
      <w:r>
        <w:rPr>
          <w:rFonts w:ascii="Calibri" w:hAnsi="Calibri" w:eastAsia="Calibri" w:cs="Calibri"/>
        </w:rPr>
        <w:t>The A-Lab GPSS prompts search for samples that behave abnormally relative to related compositions, formulate a mechanistic hypothesis, and ask for the smallest orthogonal experiment with an explicit decision rule. After the physical result arrives, the reflection template asks the agent to record whether the hypothesis was supported. Separate exploration prompts deliberately target patterns with some evidence but substantial uncertainty rather than repeating well-established rules.</w:t>
      </w:r>
    </w:p>
    <w:p>
      <w:r>
        <w:rPr>
          <w:rFonts w:ascii="Calibri" w:hAnsi="Calibri" w:eastAsia="Calibri" w:cs="Calibri"/>
        </w:rPr>
        <w:t xml:space="preserve">This is more disciplined than “explore promising directions.” The transferable unit is a </w:t>
      </w:r>
      <w:r>
        <w:rPr>
          <w:rFonts w:ascii="Calibri" w:hAnsi="Calibri" w:eastAsia="Calibri" w:cs="Calibri"/>
          <w:b/>
        </w:rPr>
        <w:t>decisive test card</w:t>
      </w:r>
      <w:r>
        <w:rPr>
          <w:rFonts w:ascii="Calibri" w:hAnsi="Calibri" w:eastAsia="Calibri" w:cs="Calibri"/>
        </w:rPr>
        <w:t>:</w:t>
      </w:r>
    </w:p>
    <w:p>
      <w:pPr>
        <w:pStyle w:val="ListBullet"/>
        <w:numPr>
          <w:ilvl w:val="0"/>
          <w:numId w:val="17"/>
        </w:numPr>
      </w:pPr>
      <w:r>
        <w:rPr>
          <w:rFonts w:ascii="Calibri" w:hAnsi="Calibri" w:eastAsia="Calibri" w:cs="Calibri"/>
        </w:rPr>
        <w:t>the anomaly or claim;</w:t>
      </w:r>
    </w:p>
    <w:p>
      <w:pPr>
        <w:pStyle w:val="ListBullet"/>
        <w:numPr>
          <w:ilvl w:val="0"/>
          <w:numId w:val="17"/>
        </w:numPr>
      </w:pPr>
      <w:r>
        <w:rPr>
          <w:rFonts w:ascii="Calibri" w:hAnsi="Calibri" w:eastAsia="Calibri" w:cs="Calibri"/>
        </w:rPr>
        <w:t>competing explanations;</w:t>
      </w:r>
    </w:p>
    <w:p>
      <w:pPr>
        <w:pStyle w:val="ListBullet"/>
        <w:numPr>
          <w:ilvl w:val="0"/>
          <w:numId w:val="17"/>
        </w:numPr>
      </w:pPr>
      <w:r>
        <w:rPr>
          <w:rFonts w:ascii="Calibri" w:hAnsi="Calibri" w:eastAsia="Calibri" w:cs="Calibri"/>
        </w:rPr>
        <w:t>the cheapest test that changes the decision;</w:t>
      </w:r>
    </w:p>
    <w:p>
      <w:pPr>
        <w:pStyle w:val="ListBullet"/>
        <w:numPr>
          <w:ilvl w:val="0"/>
          <w:numId w:val="17"/>
        </w:numPr>
      </w:pPr>
      <w:r>
        <w:rPr>
          <w:rFonts w:ascii="Calibri" w:hAnsi="Calibri" w:eastAsia="Calibri" w:cs="Calibri"/>
        </w:rPr>
        <w:t>predicted outcomes under each explanation;</w:t>
      </w:r>
    </w:p>
    <w:p>
      <w:pPr>
        <w:pStyle w:val="ListBullet"/>
        <w:numPr>
          <w:ilvl w:val="0"/>
          <w:numId w:val="17"/>
        </w:numPr>
      </w:pPr>
      <w:r>
        <w:rPr>
          <w:rFonts w:ascii="Calibri" w:hAnsi="Calibri" w:eastAsia="Calibri" w:cs="Calibri"/>
        </w:rPr>
        <w:t>a result-dependent next action;</w:t>
      </w:r>
    </w:p>
    <w:p>
      <w:pPr>
        <w:pStyle w:val="ListBullet"/>
        <w:numPr>
          <w:ilvl w:val="0"/>
          <w:numId w:val="17"/>
        </w:numPr>
      </w:pPr>
      <w:r>
        <w:rPr>
          <w:rFonts w:ascii="Calibri" w:hAnsi="Calibri" w:eastAsia="Calibri" w:cs="Calibri"/>
        </w:rPr>
        <w:t>a durable supported/unsupported reflection.</w:t>
      </w:r>
    </w:p>
    <w:p>
      <w:r>
        <w:rPr>
          <w:rFonts w:ascii="Calibri" w:hAnsi="Calibri" w:eastAsia="Calibri" w:cs="Calibri"/>
        </w:rPr>
        <w:t>For proof search, the test may be a finite counterexample search, symbolic calculation, limiting case, or attempt to prove a sharply chosen lemma. The calculation is not the proof; it is an information-gain operation that kills weak routes early.</w:t>
      </w:r>
    </w:p>
    <w:p>
      <w:r>
        <w:rPr>
          <w:rFonts w:ascii="Calibri" w:hAnsi="Calibri" w:eastAsia="Calibri" w:cs="Calibri"/>
        </w:rPr>
        <w:t xml:space="preserve">Evidence: </w:t>
      </w:r>
      <w:r>
        <w:rPr>
          <w:rFonts w:ascii="Courier New" w:hAnsi="Courier New" w:eastAsia="Courier New" w:cs="Courier New"/>
          <w:color w:val="1F4D78"/>
          <w:sz w:val="20"/>
        </w:rPr>
        <w:t>prompts/sources/alab-gpss-spinel-campaign/agent_prompts.py:479-515,541-611,631-653,716-775</w:t>
      </w:r>
      <w:r>
        <w:rPr>
          <w:rFonts w:ascii="Calibri" w:hAnsi="Calibri" w:eastAsia="Calibri" w:cs="Calibri"/>
        </w:rPr>
        <w:t xml:space="preserve">; </w:t>
      </w:r>
      <w:r>
        <w:rPr>
          <w:rFonts w:ascii="Courier New" w:hAnsi="Courier New" w:eastAsia="Courier New" w:cs="Courier New"/>
          <w:color w:val="1F4D78"/>
          <w:sz w:val="20"/>
        </w:rPr>
        <w:t>records/alab-gpss-spinel-campaign.md</w:t>
      </w:r>
      <w:r>
        <w:rPr>
          <w:rFonts w:ascii="Calibri" w:hAnsi="Calibri" w:eastAsia="Calibri" w:cs="Calibri"/>
        </w:rPr>
        <w:t>.</w:t>
      </w:r>
    </w:p>
    <w:p>
      <w:pPr>
        <w:pStyle w:val="Heading2"/>
      </w:pPr>
      <w:r>
        <w:rPr>
          <w:rFonts w:ascii="Calibri" w:hAnsi="Calibri" w:eastAsia="Calibri" w:cs="Calibri"/>
        </w:rPr>
        <w:t>3.6 Biomedical discovery: controls, evidence funnels, and measured feedback</w:t>
      </w:r>
    </w:p>
    <w:p>
      <w:r>
        <w:rPr>
          <w:rFonts w:ascii="Calibri" w:hAnsi="Calibri" w:eastAsia="Calibri" w:cs="Calibri"/>
        </w:rPr>
        <w:t>The breast-cancer drug-pair sequence uses positive controls, negative controls, mechanistic synergy requirements, and quantitative experimental feedback before requesting the next round. Robin uses a staged funnel from disease biology to assay selection, literature-backed evaluation, candidate generation, pairwise ranking, and experimental analysis. Virtual Lab uses specialist roles, explicit dissent, a PI decision, durable meeting summaries, and a critic–revision loop.</w:t>
      </w:r>
    </w:p>
    <w:p>
      <w:r>
        <w:rPr>
          <w:rFonts w:ascii="Calibri" w:hAnsi="Calibri" w:eastAsia="Calibri" w:cs="Calibri"/>
        </w:rPr>
        <w:t>Three transfer mechanisms stand out:</w:t>
      </w:r>
    </w:p>
    <w:p>
      <w:pPr>
        <w:pStyle w:val="ListBullet"/>
        <w:numPr>
          <w:ilvl w:val="0"/>
          <w:numId w:val="18"/>
        </w:numPr>
      </w:pPr>
      <w:r>
        <w:rPr>
          <w:rFonts w:ascii="Calibri" w:hAnsi="Calibri" w:eastAsia="Calibri" w:cs="Calibri"/>
          <w:b/>
        </w:rPr>
        <w:t>Controls before novelty:</w:t>
      </w:r>
      <w:r>
        <w:rPr>
          <w:rFonts w:ascii="Calibri" w:hAnsi="Calibri" w:eastAsia="Calibri" w:cs="Calibri"/>
        </w:rPr>
        <w:t xml:space="preserve"> calibrate a proof critic, grader, or research agent on a known-positive case and a nearby false case before trusting it on an open claim.</w:t>
      </w:r>
    </w:p>
    <w:p>
      <w:pPr>
        <w:pStyle w:val="ListBullet"/>
        <w:numPr>
          <w:ilvl w:val="0"/>
          <w:numId w:val="18"/>
        </w:numPr>
      </w:pPr>
      <w:r>
        <w:rPr>
          <w:rFonts w:ascii="Calibri" w:hAnsi="Calibri" w:eastAsia="Calibri" w:cs="Calibri"/>
          <w:b/>
        </w:rPr>
        <w:t>Pairwise evidence ranking:</w:t>
      </w:r>
      <w:r>
        <w:rPr>
          <w:rFonts w:ascii="Calibri" w:hAnsi="Calibri" w:eastAsia="Calibri" w:cs="Calibri"/>
        </w:rPr>
        <w:t xml:space="preserve"> compare two routes on statement fidelity, direct evidence, feasibility, and risk; novelty comes after validity.</w:t>
      </w:r>
    </w:p>
    <w:p>
      <w:pPr>
        <w:pStyle w:val="ListBullet"/>
        <w:numPr>
          <w:ilvl w:val="0"/>
          <w:numId w:val="18"/>
        </w:numPr>
      </w:pPr>
      <w:r>
        <w:rPr>
          <w:rFonts w:ascii="Calibri" w:hAnsi="Calibri" w:eastAsia="Calibri" w:cs="Calibri"/>
          <w:b/>
        </w:rPr>
        <w:t>Feedback with provenance:</w:t>
      </w:r>
      <w:r>
        <w:rPr>
          <w:rFonts w:ascii="Calibri" w:hAnsi="Calibri" w:eastAsia="Calibri" w:cs="Calibri"/>
        </w:rPr>
        <w:t xml:space="preserve"> carry numerical or experimental results into the next round instead of replacing them with a vague summary.</w:t>
      </w:r>
    </w:p>
    <w:p>
      <w:r>
        <w:rPr>
          <w:rFonts w:ascii="Calibri" w:hAnsi="Calibri" w:eastAsia="Calibri" w:cs="Calibri"/>
        </w:rPr>
        <w:t>The same-model persona caveat is important. Multiple roles are not independent verification when they share a model, context, and favored answer. Fresh context, blinding, mechanism diversity, or an external validator is required for genuine independence.</w:t>
      </w:r>
    </w:p>
    <w:p>
      <w:r>
        <w:rPr>
          <w:rFonts w:ascii="Calibri" w:hAnsi="Calibri" w:eastAsia="Calibri" w:cs="Calibri"/>
        </w:rPr>
        <w:t xml:space="preserve">Evidence: </w:t>
      </w:r>
      <w:r>
        <w:rPr>
          <w:rFonts w:ascii="Courier New" w:hAnsi="Courier New" w:eastAsia="Courier New" w:cs="Courier New"/>
          <w:color w:val="1F4D78"/>
          <w:sz w:val="20"/>
        </w:rPr>
        <w:t>prompts/sources/gpt4-breast-cancer-drug-pairs/prompts.md</w:t>
      </w:r>
      <w:r>
        <w:rPr>
          <w:rFonts w:ascii="Calibri" w:hAnsi="Calibri" w:eastAsia="Calibri" w:cs="Calibri"/>
        </w:rPr>
        <w:t xml:space="preserve">; </w:t>
      </w:r>
      <w:r>
        <w:rPr>
          <w:rFonts w:ascii="Courier New" w:hAnsi="Courier New" w:eastAsia="Courier New" w:cs="Courier New"/>
          <w:color w:val="1F4D78"/>
          <w:sz w:val="20"/>
        </w:rPr>
        <w:t>prompts/sources/futurehouse-robin-amd/prompts.py</w:t>
      </w:r>
      <w:r>
        <w:rPr>
          <w:rFonts w:ascii="Calibri" w:hAnsi="Calibri" w:eastAsia="Calibri" w:cs="Calibri"/>
        </w:rPr>
        <w:t xml:space="preserve">; </w:t>
      </w:r>
      <w:r>
        <w:rPr>
          <w:rFonts w:ascii="Courier New" w:hAnsi="Courier New" w:eastAsia="Courier New" w:cs="Courier New"/>
          <w:color w:val="1F4D78"/>
          <w:sz w:val="20"/>
        </w:rPr>
        <w:t>prompts/sources/virtual-lab-nanobodies/prompts.py</w:t>
      </w:r>
      <w:r>
        <w:rPr>
          <w:rFonts w:ascii="Calibri" w:hAnsi="Calibri" w:eastAsia="Calibri" w:cs="Calibri"/>
        </w:rPr>
        <w:t xml:space="preserve">; </w:t>
      </w:r>
      <w:r>
        <w:rPr>
          <w:rFonts w:ascii="Courier New" w:hAnsi="Courier New" w:eastAsia="Courier New" w:cs="Courier New"/>
          <w:color w:val="1F4D78"/>
          <w:sz w:val="20"/>
        </w:rPr>
        <w:t>prompts/sources/virtual-lab-nanobodies/nanobody_constants.py</w:t>
      </w:r>
      <w:r>
        <w:rPr>
          <w:rFonts w:ascii="Calibri" w:hAnsi="Calibri" w:eastAsia="Calibri" w:cs="Calibri"/>
        </w:rPr>
        <w:t>.</w:t>
      </w:r>
    </w:p>
    <w:p>
      <w:pPr>
        <w:pStyle w:val="Heading2"/>
      </w:pPr>
      <w:r>
        <w:rPr>
          <w:rFonts w:ascii="Calibri" w:hAnsi="Calibri" w:eastAsia="Calibri" w:cs="Calibri"/>
        </w:rPr>
        <w:t>3.7 Hidden-system physics: hypothesis survival under active experiment</w:t>
      </w:r>
    </w:p>
    <w:p>
      <w:r>
        <w:rPr>
          <w:rFonts w:ascii="Calibri" w:hAnsi="Calibri" w:eastAsia="Calibri" w:cs="Calibri"/>
        </w:rPr>
        <w:t>SciExplorer requires an initial portfolio of hypotheses, at least five experiments spanning ordinary and extreme initial conditions, a survivor/new-hypothesis update after tool results, and forward simulation of the proposed model before submission. This operationalizes scientific reasoning better than asking for a single best explanation.</w:t>
      </w:r>
    </w:p>
    <w:p>
      <w:r>
        <w:rPr>
          <w:rFonts w:ascii="Calibri" w:hAnsi="Calibri" w:eastAsia="Calibri" w:cs="Calibri"/>
        </w:rPr>
        <w:t>The missing piece is held-out validation: the visible prompt compares the final model on the same conditions used for exploration. A stronger transfer reserves adversarial conditions that cannot influence model selection, then requires replay there as the final gate.</w:t>
      </w:r>
    </w:p>
    <w:p>
      <w:r>
        <w:rPr>
          <w:rFonts w:ascii="Calibri" w:hAnsi="Calibri" w:eastAsia="Calibri" w:cs="Calibri"/>
        </w:rPr>
        <w:t xml:space="preserve">Evidence: </w:t>
      </w:r>
      <w:r>
        <w:rPr>
          <w:rFonts w:ascii="Courier New" w:hAnsi="Courier New" w:eastAsia="Courier New" w:cs="Courier New"/>
          <w:color w:val="1F4D78"/>
          <w:sz w:val="20"/>
        </w:rPr>
        <w:t>prompts/sources/sciexplorer-physics-models/prompt-inputs.md</w:t>
      </w:r>
      <w:r>
        <w:rPr>
          <w:rFonts w:ascii="Calibri" w:hAnsi="Calibri" w:eastAsia="Calibri" w:cs="Calibri"/>
        </w:rPr>
        <w:t xml:space="preserve">; </w:t>
      </w:r>
      <w:r>
        <w:rPr>
          <w:rFonts w:ascii="Courier New" w:hAnsi="Courier New" w:eastAsia="Courier New" w:cs="Courier New"/>
          <w:color w:val="1F4D78"/>
          <w:sz w:val="20"/>
        </w:rPr>
        <w:t>records/sciexplorer-physics-models.md</w:t>
      </w:r>
      <w:r>
        <w:rPr>
          <w:rFonts w:ascii="Calibri" w:hAnsi="Calibri" w:eastAsia="Calibri" w:cs="Calibri"/>
        </w:rPr>
        <w:t>.</w:t>
      </w:r>
    </w:p>
    <w:p>
      <w:pPr>
        <w:pStyle w:val="Heading2"/>
      </w:pPr>
      <w:r>
        <w:rPr>
          <w:rFonts w:ascii="Calibri" w:hAnsi="Calibri" w:eastAsia="Calibri" w:cs="Calibri"/>
        </w:rPr>
        <w:t>3.8 AI/ML research: hypothesis cards and evidence gates</w:t>
      </w:r>
    </w:p>
    <w:p>
      <w:r>
        <w:rPr>
          <w:rFonts w:ascii="Calibri" w:hAnsi="Calibri" w:eastAsia="Calibri" w:cs="Calibri"/>
        </w:rPr>
        <w:t>Lossfunk's staged prompts require falsifiable hypotheses, versioned datasets, verified baselines, metrics, numeric success thresholds, compute budgets, dependencies, acceptance checks, artifact paths, and claim-to-result traceability. A paper-readiness gate asks whether the evidence supports the emerging claim and whether experiments could have disproved it.</w:t>
      </w:r>
    </w:p>
    <w:p>
      <w:r>
        <w:rPr>
          <w:rFonts w:ascii="Calibri" w:hAnsi="Calibri" w:eastAsia="Calibri" w:cs="Calibri"/>
        </w:rPr>
        <w:t>This is one of the most operationally explicit templates among the available cases for converting “do research” into a realistically verifiable project. Its transfer does not require GPUs or ML: every branch of an open-problem search can have an exact claim, allowed evidence, baseline, success bar, resource cap, and required artifact.</w:t>
      </w:r>
    </w:p>
    <w:p>
      <w:r>
        <w:rPr>
          <w:rFonts w:ascii="Calibri" w:hAnsi="Calibri" w:eastAsia="Calibri" w:cs="Calibri"/>
        </w:rPr>
        <w:t xml:space="preserve">Evidence: </w:t>
      </w:r>
      <w:r>
        <w:rPr>
          <w:rFonts w:ascii="Courier New" w:hAnsi="Courier New" w:eastAsia="Courier New" w:cs="Courier New"/>
          <w:color w:val="1F4D78"/>
          <w:sz w:val="20"/>
        </w:rPr>
        <w:t>prompts/sources/lossfunk-four-research-attempts/hypotheses_generation/</w:t>
      </w:r>
      <w:r>
        <w:rPr>
          <w:rFonts w:ascii="Calibri" w:hAnsi="Calibri" w:eastAsia="Calibri" w:cs="Calibri"/>
        </w:rPr>
        <w:t xml:space="preserve">; </w:t>
      </w:r>
      <w:r>
        <w:rPr>
          <w:rFonts w:ascii="Courier New" w:hAnsi="Courier New" w:eastAsia="Courier New" w:cs="Courier New"/>
          <w:color w:val="1F4D78"/>
          <w:sz w:val="20"/>
        </w:rPr>
        <w:t>prompts/sources/lossfunk-four-research-attempts/experiment_planning/experiment_planning_code.md</w:t>
      </w:r>
      <w:r>
        <w:rPr>
          <w:rFonts w:ascii="Calibri" w:hAnsi="Calibri" w:eastAsia="Calibri" w:cs="Calibri"/>
        </w:rPr>
        <w:t xml:space="preserve">; </w:t>
      </w:r>
      <w:r>
        <w:rPr>
          <w:rFonts w:ascii="Courier New" w:hAnsi="Courier New" w:eastAsia="Courier New" w:cs="Courier New"/>
          <w:color w:val="1F4D78"/>
          <w:sz w:val="20"/>
        </w:rPr>
        <w:t>prompts/sources/lossfunk-four-research-attempts/paper_creation/paper_readiness_check.md</w:t>
      </w:r>
      <w:r>
        <w:rPr>
          <w:rFonts w:ascii="Calibri" w:hAnsi="Calibri" w:eastAsia="Calibri" w:cs="Calibri"/>
        </w:rPr>
        <w:t xml:space="preserve">; </w:t>
      </w:r>
      <w:r>
        <w:rPr>
          <w:rFonts w:ascii="Courier New" w:hAnsi="Courier New" w:eastAsia="Courier New" w:cs="Courier New"/>
          <w:color w:val="1F4D78"/>
          <w:sz w:val="20"/>
        </w:rPr>
        <w:t>records/lossfunk-four-research-attempts.md</w:t>
      </w:r>
      <w:r>
        <w:rPr>
          <w:rFonts w:ascii="Calibri" w:hAnsi="Calibri" w:eastAsia="Calibri" w:cs="Calibri"/>
        </w:rPr>
        <w:t>.</w:t>
      </w:r>
    </w:p>
    <w:p>
      <w:pPr>
        <w:pStyle w:val="Heading2"/>
      </w:pPr>
      <w:r>
        <w:rPr>
          <w:rFonts w:ascii="Calibri" w:hAnsi="Calibri" w:eastAsia="Calibri" w:cs="Calibri"/>
        </w:rPr>
        <w:t>3.9 Astronomy and hypothesis campaigns: evidence-ID partitioning</w:t>
      </w:r>
    </w:p>
    <w:p>
      <w:r>
        <w:rPr>
          <w:rFonts w:ascii="Calibri" w:hAnsi="Calibri" w:eastAsia="Calibri" w:cs="Calibri"/>
        </w:rPr>
        <w:t>AstroAgents partitions observations among scientists, asks each claim to cite datapoint identifiers, accumulates and deduplicates hypotheses, and adds literature and novelty critique. The distinctive transferable move is claim-level evidence partitioning: each hypothesis should identify exactly which observations support it, which observations it leaves unexplained, and what new evidence would discriminate it from rivals.</w:t>
      </w:r>
    </w:p>
    <w:p>
      <w:r>
        <w:rPr>
          <w:rFonts w:ascii="Calibri" w:hAnsi="Calibri" w:eastAsia="Calibri" w:cs="Calibri"/>
        </w:rPr>
        <w:t>The implementation also illustrates why visible feedback loops need wiring audits. Several analysis and critic fields are declared but not directly interpolated into the scientist prompt, while the accumulator is told not to change hypothesis statements. A critic can therefore be present in the diagram without having an effective repair channel.</w:t>
      </w:r>
    </w:p>
    <w:p>
      <w:r>
        <w:rPr>
          <w:rFonts w:ascii="Calibri" w:hAnsi="Calibri" w:eastAsia="Calibri" w:cs="Calibri"/>
        </w:rPr>
        <w:t xml:space="preserve">Evidence: </w:t>
      </w:r>
      <w:r>
        <w:rPr>
          <w:rFonts w:ascii="Courier New" w:hAnsi="Courier New" w:eastAsia="Courier New" w:cs="Courier New"/>
          <w:color w:val="1F4D78"/>
          <w:sz w:val="20"/>
        </w:rPr>
        <w:t>prompts/sources/astroagents-hypothesis-campaign/AstroAgents.py:170-237</w:t>
      </w:r>
      <w:r>
        <w:rPr>
          <w:rFonts w:ascii="Calibri" w:hAnsi="Calibri" w:eastAsia="Calibri" w:cs="Calibri"/>
        </w:rPr>
        <w:t xml:space="preserve">; </w:t>
      </w:r>
      <w:r>
        <w:rPr>
          <w:rFonts w:ascii="Courier New" w:hAnsi="Courier New" w:eastAsia="Courier New" w:cs="Courier New"/>
          <w:color w:val="1F4D78"/>
          <w:sz w:val="20"/>
        </w:rPr>
        <w:t>records/astroagents-hypothesis-campaign.md</w:t>
      </w:r>
      <w:r>
        <w:rPr>
          <w:rFonts w:ascii="Calibri" w:hAnsi="Calibri" w:eastAsia="Calibri" w:cs="Calibri"/>
        </w:rPr>
        <w:t>.</w:t>
      </w:r>
    </w:p>
    <w:p>
      <w:pPr>
        <w:pStyle w:val="Heading2"/>
      </w:pPr>
      <w:r>
        <w:rPr>
          <w:rFonts w:ascii="Calibri" w:hAnsi="Calibri" w:eastAsia="Calibri" w:cs="Calibri"/>
        </w:rPr>
        <w:t>3.10 Instrument automation: privileged-action routing</w:t>
      </w:r>
    </w:p>
    <w:p>
      <w:r>
        <w:rPr>
          <w:rFonts w:ascii="Calibri" w:hAnsi="Calibri" w:eastAsia="Calibri" w:cs="Calibri"/>
        </w:rPr>
        <w:t>AILA routes analysis, image handling, and AFM control among specialized handlers and includes explicit escalation phrases. This makes privileged-action routing a prompt-design object: separate observation, interpretation, code modification, and physical execution; state which role may cross each boundary; and preserve tool output as the handoff artifact.</w:t>
      </w:r>
    </w:p>
    <w:p>
      <w:r>
        <w:rPr>
          <w:rFonts w:ascii="Calibri" w:hAnsi="Calibri" w:eastAsia="Calibri" w:cs="Calibri"/>
        </w:rPr>
        <w:t>Its failure logs expose the limit. Prose instructions are not capability security: an executor that accepts arbitrary Python can bypass a declared “retrieve then modify” boundary, and one log substitutes hypothetical friction values before reporting success. Transfer requires enforced permissions, runtime guards, and provenance—not merely role labels.</w:t>
      </w:r>
    </w:p>
    <w:p>
      <w:r>
        <w:rPr>
          <w:rFonts w:ascii="Calibri" w:hAnsi="Calibri" w:eastAsia="Calibri" w:cs="Calibri"/>
        </w:rPr>
        <w:t xml:space="preserve">Evidence: </w:t>
      </w:r>
      <w:r>
        <w:rPr>
          <w:rFonts w:ascii="Courier New" w:hAnsi="Courier New" w:eastAsia="Courier New" w:cs="Courier New"/>
          <w:color w:val="1F4D78"/>
          <w:sz w:val="20"/>
        </w:rPr>
        <w:t>prompts/sources/aila-afmbench/AILA_4.0.py:371-389,464-483</w:t>
      </w:r>
      <w:r>
        <w:rPr>
          <w:rFonts w:ascii="Calibri" w:hAnsi="Calibri" w:eastAsia="Calibri" w:cs="Calibri"/>
        </w:rPr>
        <w:t xml:space="preserve">; </w:t>
      </w:r>
      <w:r>
        <w:rPr>
          <w:rFonts w:ascii="Courier New" w:hAnsi="Courier New" w:eastAsia="Courier New" w:cs="Courier New"/>
          <w:color w:val="1F4D78"/>
          <w:sz w:val="20"/>
        </w:rPr>
        <w:t>prompts/sources/aila-afmbench/run-prompts/Prompt_1.txt</w:t>
      </w:r>
      <w:r>
        <w:rPr>
          <w:rFonts w:ascii="Calibri" w:hAnsi="Calibri" w:eastAsia="Calibri" w:cs="Calibri"/>
        </w:rPr>
        <w:t xml:space="preserve">; </w:t>
      </w:r>
      <w:r>
        <w:rPr>
          <w:rFonts w:ascii="Courier New" w:hAnsi="Courier New" w:eastAsia="Courier New" w:cs="Courier New"/>
          <w:color w:val="1F4D78"/>
          <w:sz w:val="20"/>
        </w:rPr>
        <w:t>prompts/sources/aila-afmbench/run-prompts/Prompt_2.txt</w:t>
      </w:r>
      <w:r>
        <w:rPr>
          <w:rFonts w:ascii="Calibri" w:hAnsi="Calibri" w:eastAsia="Calibri" w:cs="Calibri"/>
        </w:rPr>
        <w:t xml:space="preserve">; </w:t>
      </w:r>
      <w:r>
        <w:rPr>
          <w:rFonts w:ascii="Courier New" w:hAnsi="Courier New" w:eastAsia="Courier New" w:cs="Courier New"/>
          <w:color w:val="1F4D78"/>
          <w:sz w:val="20"/>
        </w:rPr>
        <w:t>records/aila-afmbench.md</w:t>
      </w:r>
      <w:r>
        <w:rPr>
          <w:rFonts w:ascii="Calibri" w:hAnsi="Calibri" w:eastAsia="Calibri" w:cs="Calibri"/>
        </w:rPr>
        <w:t>.</w:t>
      </w:r>
    </w:p>
    <w:p>
      <w:pPr>
        <w:pStyle w:val="Heading2"/>
      </w:pPr>
      <w:r>
        <w:rPr>
          <w:rFonts w:ascii="Calibri" w:hAnsi="Calibri" w:eastAsia="Calibri" w:cs="Calibri"/>
        </w:rPr>
        <w:t>3.11 Forecast and benchmark prompts: contracts without discovery loops</w:t>
      </w:r>
    </w:p>
    <w:p>
      <w:r>
        <w:rPr>
          <w:rFonts w:ascii="Calibri" w:hAnsi="Calibri" w:eastAsia="Calibri" w:cs="Calibri"/>
        </w:rPr>
        <w:t xml:space="preserve">EarthLink's Atlantic Niño prompt is primarily an objective contract: metric, lead time, desired skill, candidate model families, and mechanism request. Its brevity makes the target legible, but it omits data vintages, temporal splits, leakage controls, uncertainty, and preregistered baselines. BixBench, by contrast, emphasizes answer/grader interoperability and evidence localization across biological-data tasks; one template simultaneously requires a long </w:t>
      </w:r>
      <w:r>
        <w:rPr>
          <w:rFonts w:ascii="Courier New" w:hAnsi="Courier New" w:eastAsia="Courier New" w:cs="Courier New"/>
          <w:color w:val="1F4D78"/>
          <w:sz w:val="20"/>
        </w:rPr>
        <w:t>&lt;question_analysis&gt;</w:t>
      </w:r>
      <w:r>
        <w:rPr>
          <w:rFonts w:ascii="Calibri" w:hAnsi="Calibri" w:eastAsia="Calibri" w:cs="Calibri"/>
        </w:rPr>
        <w:t xml:space="preserve"> and prohibits extra output, illustrating how schema obligations can conflict.</w:t>
      </w:r>
    </w:p>
    <w:p>
      <w:r>
        <w:rPr>
          <w:rFonts w:ascii="Calibri" w:hAnsi="Calibri" w:eastAsia="Calibri" w:cs="Calibri"/>
        </w:rPr>
        <w:t>These are not discovery workflows of the same kind as A-Lab or FunSearch. Their transferable lesson is narrower: metrics and output contracts must be complete, mutually consistent, and paired with the data split or evidence address that makes them auditable.</w:t>
      </w:r>
    </w:p>
    <w:p>
      <w:r>
        <w:rPr>
          <w:rFonts w:ascii="Calibri" w:hAnsi="Calibri" w:eastAsia="Calibri" w:cs="Calibri"/>
        </w:rPr>
        <w:t xml:space="preserve">Evidence: </w:t>
      </w:r>
      <w:r>
        <w:rPr>
          <w:rFonts w:ascii="Courier New" w:hAnsi="Courier New" w:eastAsia="Courier New" w:cs="Courier New"/>
          <w:color w:val="1F4D78"/>
          <w:sz w:val="20"/>
        </w:rPr>
        <w:t>prompts/earthlink-atlantic-nino-attempt.md</w:t>
      </w:r>
      <w:r>
        <w:rPr>
          <w:rFonts w:ascii="Calibri" w:hAnsi="Calibri" w:eastAsia="Calibri" w:cs="Calibri"/>
        </w:rPr>
        <w:t xml:space="preserve">; </w:t>
      </w:r>
      <w:r>
        <w:rPr>
          <w:rFonts w:ascii="Courier New" w:hAnsi="Courier New" w:eastAsia="Courier New" w:cs="Courier New"/>
          <w:color w:val="1F4D78"/>
          <w:sz w:val="20"/>
        </w:rPr>
        <w:t>records/earthlink-atlantic-nino-attempt.md</w:t>
      </w:r>
      <w:r>
        <w:rPr>
          <w:rFonts w:ascii="Calibri" w:hAnsi="Calibri" w:eastAsia="Calibri" w:cs="Calibri"/>
        </w:rPr>
        <w:t xml:space="preserve">; </w:t>
      </w:r>
      <w:r>
        <w:rPr>
          <w:rFonts w:ascii="Courier New" w:hAnsi="Courier New" w:eastAsia="Courier New" w:cs="Courier New"/>
          <w:color w:val="1F4D78"/>
          <w:sz w:val="20"/>
        </w:rPr>
        <w:t>prompts/sources/bixbench-trajectories/prompts.py</w:t>
      </w:r>
      <w:r>
        <w:rPr>
          <w:rFonts w:ascii="Calibri" w:hAnsi="Calibri" w:eastAsia="Calibri" w:cs="Calibri"/>
        </w:rPr>
        <w:t xml:space="preserve">; </w:t>
      </w:r>
      <w:r>
        <w:rPr>
          <w:rFonts w:ascii="Courier New" w:hAnsi="Courier New" w:eastAsia="Courier New" w:cs="Courier New"/>
          <w:color w:val="1F4D78"/>
          <w:sz w:val="20"/>
        </w:rPr>
        <w:t>records/bixbench-trajectories.md</w:t>
      </w:r>
      <w:r>
        <w:rPr>
          <w:rFonts w:ascii="Calibri" w:hAnsi="Calibri" w:eastAsia="Calibri" w:cs="Calibri"/>
        </w:rPr>
        <w:t>.</w:t>
      </w:r>
    </w:p>
    <w:p>
      <w:pPr>
        <w:pStyle w:val="Heading1"/>
        <w:keepNext/>
      </w:pPr>
      <w:r>
        <w:rPr>
          <w:rFonts w:ascii="Calibri" w:hAnsi="Calibri" w:eastAsia="Calibri" w:cs="Calibri"/>
        </w:rPr>
        <w:t>4. Transfer matrix</w:t>
      </w:r>
    </w:p>
    <w:tbl>
      <w:tblPr>
        <w:tblW w:type="dxa" w:w="9360"/>
        <w:jc w:val="left"/>
        <w:tblLayout w:type="fixed"/>
        <w:tblLook w:firstColumn="1" w:firstRow="1" w:lastColumn="0" w:lastRow="0" w:noHBand="0" w:noVBand="1" w:val="04A0"/>
        <w:tblInd w:type="dxa" w:w="120"/>
      </w:tblPr>
      <w:tblGrid>
        <w:gridCol w:w="2340"/>
        <w:gridCol w:w="2340"/>
        <w:gridCol w:w="2340"/>
        <w:gridCol w:w="2340"/>
      </w:tblGrid>
      <w:tr>
        <w:trPr>
          <w:cantSplit/>
          <w:tblHeader w:val="true"/>
        </w:trPr>
        <w:tc>
          <w:tcPr>
            <w:tcW w:type="dxa" w:w="2340"/>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Source-domain method</w:t>
            </w:r>
          </w:p>
        </w:tc>
        <w:tc>
          <w:tcPr>
            <w:tcW w:type="dxa" w:w="2340"/>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Transfer target</w:t>
            </w:r>
          </w:p>
        </w:tc>
        <w:tc>
          <w:tcPr>
            <w:tcW w:type="dxa" w:w="2340"/>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Concrete adaptation</w:t>
            </w:r>
          </w:p>
        </w:tc>
        <w:tc>
          <w:tcPr>
            <w:tcW w:type="dxa" w:w="2340"/>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Main risk</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Chemistry ambiguity/executability audit</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Mathematics, software, policy</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Classify each assumption, imported theorem, or requirement as supported, conditional, missing, or unavailable before generation</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Guessing can disguise uncertainty as precision</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Wet-lab positive and negative controls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Proof critics, graders, research agents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Calibrate on a known valid neighbor and a subtly false neighbor; record false-positive and false-negative behavior</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Controls may be too easy or leak the target pattern</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One decisive experiment with a decision rule</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Proof search and algorithm design</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Choose the cheapest finite test, symbolic check, or counterexample search that separates mechanisms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Finite evidence can kill a lemma but cannot prove a general theorem</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Extreme-condition experiments and hypothesis survivor ledger</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Modeling, debugging, theorem exploration</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Test boundary cases, degeneracies, symmetries, and adversarial regimes; update surviving hypotheses explicitly</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Search may overfit the explored cases without a holdout</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Exact theorem contract and exclusions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Scientific hypothesis generation</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Pre-register endpoint, units, validation type, and non-claims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Overly rigid contracts can discard useful exploratory results</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Executable incumbents and behavioral islands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Any verifier-backed task</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Persist only checked artifacts; cluster by behavior/mechanism; reset stagnant branches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A flawed evaluator rewards the wrong objective</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Compiler-valid handoffs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Software, formal science, data pipelines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Every handoff must parse, run, or verify; store notes beside the artifact</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Passing a validator does not establish semantic fidelity</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Pairwise evidence ranking</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Multi-route research</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Compare routes lexicographically: fidelity, validity, obligations closed, robustness, then elegance</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Same-model judges remain correlated; order effects and intransitive cycles can make rankings unstable</w:t>
            </w:r>
          </w:p>
        </w:tc>
      </w:tr>
      <w:tr>
        <w:trPr>
          <w:cantSplit/>
        </w:trPr>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Hypothesis cards and readiness gates</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Open research generally</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Attach baseline, metric, threshold, budget, provenance, failure modes, and output path to each route</w:t>
            </w:r>
          </w:p>
        </w:tc>
        <w:tc>
          <w:tcPr>
            <w:tcW w:type="dxa" w:w="234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Administrative structure can become ceremony if gates are not enforced</w:t>
            </w:r>
          </w:p>
        </w:tc>
      </w:tr>
    </w:tbl>
    <w:p>
      <w:pPr>
        <w:spacing w:after="40"/>
      </w:pPr>
    </w:p>
    <w:p>
      <w:pPr>
        <w:pStyle w:val="Heading1"/>
      </w:pPr>
      <w:r>
        <w:rPr>
          <w:rFonts w:ascii="Calibri" w:hAnsi="Calibri" w:eastAsia="Calibri" w:cs="Calibri"/>
        </w:rPr>
        <w:t>5. Unevenly represented methods and concrete defects</w:t>
      </w:r>
    </w:p>
    <w:p>
      <w:pPr>
        <w:pStyle w:val="Heading2"/>
      </w:pPr>
      <w:r>
        <w:rPr>
          <w:rFonts w:ascii="Calibri" w:hAnsi="Calibri" w:eastAsia="Calibri" w:cs="Calibri"/>
        </w:rPr>
        <w:t>5.1 Corpus-wide opportunities</w:t>
      </w:r>
    </w:p>
    <w:p>
      <w:pPr>
        <w:pStyle w:val="ListNumber"/>
        <w:numPr>
          <w:ilvl w:val="0"/>
          <w:numId w:val="19"/>
        </w:numPr>
      </w:pPr>
      <w:r>
        <w:rPr>
          <w:rFonts w:ascii="Calibri" w:hAnsi="Calibri" w:eastAsia="Calibri" w:cs="Calibri"/>
          <w:b/>
        </w:rPr>
        <w:t>Held-out validation.</w:t>
      </w:r>
      <w:r>
        <w:rPr>
          <w:rFonts w:ascii="Calibri" w:hAnsi="Calibri" w:eastAsia="Calibri" w:cs="Calibri"/>
        </w:rPr>
        <w:t xml:space="preserve"> Reserve tests, cases, or perturbations that cannot influence candidate development.</w:t>
      </w:r>
    </w:p>
    <w:p>
      <w:pPr>
        <w:pStyle w:val="ListNumber"/>
        <w:numPr>
          <w:ilvl w:val="0"/>
          <w:numId w:val="19"/>
        </w:numPr>
      </w:pPr>
      <w:r>
        <w:rPr>
          <w:rFonts w:ascii="Calibri" w:hAnsi="Calibri" w:eastAsia="Calibri" w:cs="Calibri"/>
          <w:b/>
        </w:rPr>
        <w:t>Blinded independent verification.</w:t>
      </w:r>
      <w:r>
        <w:rPr>
          <w:rFonts w:ascii="Calibri" w:hAnsi="Calibri" w:eastAsia="Calibri" w:cs="Calibri"/>
        </w:rPr>
        <w:t xml:space="preserve"> Give a fresh verifier the statement and artifact without the generator's rationale or favored route.</w:t>
      </w:r>
    </w:p>
    <w:p>
      <w:pPr>
        <w:pStyle w:val="ListNumber"/>
        <w:numPr>
          <w:ilvl w:val="0"/>
          <w:numId w:val="19"/>
        </w:numPr>
      </w:pPr>
      <w:r>
        <w:rPr>
          <w:rFonts w:ascii="Calibri" w:hAnsi="Calibri" w:eastAsia="Calibri" w:cs="Calibri"/>
          <w:b/>
        </w:rPr>
        <w:t>Source-locked evidence cards.</w:t>
      </w:r>
      <w:r>
        <w:rPr>
          <w:rFonts w:ascii="Calibri" w:hAnsi="Calibri" w:eastAsia="Calibri" w:cs="Calibri"/>
        </w:rPr>
        <w:t xml:space="preserve"> Record the exact theorem/evidence statement, hypotheses, source location, and applicability mapping.</w:t>
      </w:r>
    </w:p>
    <w:p>
      <w:pPr>
        <w:pStyle w:val="ListNumber"/>
        <w:numPr>
          <w:ilvl w:val="0"/>
          <w:numId w:val="19"/>
        </w:numPr>
      </w:pPr>
      <w:r>
        <w:rPr>
          <w:rFonts w:ascii="Calibri" w:hAnsi="Calibri" w:eastAsia="Calibri" w:cs="Calibri"/>
          <w:b/>
        </w:rPr>
        <w:t>Explicit uncertainty and abstention.</w:t>
      </w:r>
      <w:r>
        <w:rPr>
          <w:rFonts w:ascii="Calibri" w:hAnsi="Calibri" w:eastAsia="Calibri" w:cs="Calibri"/>
        </w:rPr>
        <w:t xml:space="preserve"> Allow </w:t>
      </w:r>
      <w:r>
        <w:rPr>
          <w:rFonts w:ascii="Courier New" w:hAnsi="Courier New" w:eastAsia="Courier New" w:cs="Courier New"/>
          <w:color w:val="1F4D78"/>
          <w:sz w:val="20"/>
        </w:rPr>
        <w:t>unknown</w:t>
      </w:r>
      <w:r>
        <w:rPr>
          <w:rFonts w:ascii="Calibri" w:hAnsi="Calibri" w:eastAsia="Calibri" w:cs="Calibri"/>
        </w:rPr>
        <w:t xml:space="preserve">, </w:t>
      </w:r>
      <w:r>
        <w:rPr>
          <w:rFonts w:ascii="Courier New" w:hAnsi="Courier New" w:eastAsia="Courier New" w:cs="Courier New"/>
          <w:color w:val="1F4D78"/>
          <w:sz w:val="20"/>
        </w:rPr>
        <w:t>unsupported</w:t>
      </w:r>
      <w:r>
        <w:rPr>
          <w:rFonts w:ascii="Calibri" w:hAnsi="Calibri" w:eastAsia="Calibri" w:cs="Calibri"/>
        </w:rPr>
        <w:t xml:space="preserve">, and </w:t>
      </w:r>
      <w:r>
        <w:rPr>
          <w:rFonts w:ascii="Courier New" w:hAnsi="Courier New" w:eastAsia="Courier New" w:cs="Courier New"/>
          <w:color w:val="1F4D78"/>
          <w:sz w:val="20"/>
        </w:rPr>
        <w:t>needs input</w:t>
      </w:r>
      <w:r>
        <w:rPr>
          <w:rFonts w:ascii="Calibri" w:hAnsi="Calibri" w:eastAsia="Calibri" w:cs="Calibri"/>
        </w:rPr>
        <w:t>; do not equate forced completion with rigor.</w:t>
      </w:r>
    </w:p>
    <w:p>
      <w:pPr>
        <w:pStyle w:val="ListNumber"/>
        <w:numPr>
          <w:ilvl w:val="0"/>
          <w:numId w:val="19"/>
        </w:numPr>
      </w:pPr>
      <w:r>
        <w:rPr>
          <w:rFonts w:ascii="Calibri" w:hAnsi="Calibri" w:eastAsia="Calibri" w:cs="Calibri"/>
          <w:b/>
        </w:rPr>
        <w:t>Bidirectional truth search.</w:t>
      </w:r>
      <w:r>
        <w:rPr>
          <w:rFonts w:ascii="Calibri" w:hAnsi="Calibri" w:eastAsia="Calibri" w:cs="Calibri"/>
        </w:rPr>
        <w:t xml:space="preserve"> Treat proof and disproof/counterexample as legitimate outcomes unless the task itself fixes the answer.</w:t>
      </w:r>
    </w:p>
    <w:p>
      <w:pPr>
        <w:pStyle w:val="ListNumber"/>
        <w:numPr>
          <w:ilvl w:val="0"/>
          <w:numId w:val="19"/>
        </w:numPr>
      </w:pPr>
      <w:r>
        <w:rPr>
          <w:rFonts w:ascii="Calibri" w:hAnsi="Calibri" w:eastAsia="Calibri" w:cs="Calibri"/>
          <w:b/>
        </w:rPr>
        <w:t>Objective stopping and useful fallback.</w:t>
      </w:r>
      <w:r>
        <w:rPr>
          <w:rFonts w:ascii="Calibri" w:hAnsi="Calibri" w:eastAsia="Calibri" w:cs="Calibri"/>
        </w:rPr>
        <w:t xml:space="preserve"> Stop a route when its decisive test fails or its marginal information falls below a declared bar; preserve the strongest checked artifact and exact obstruction.</w:t>
      </w:r>
    </w:p>
    <w:p>
      <w:pPr>
        <w:pStyle w:val="ListNumber"/>
        <w:numPr>
          <w:ilvl w:val="0"/>
          <w:numId w:val="19"/>
        </w:numPr>
      </w:pPr>
      <w:r>
        <w:rPr>
          <w:rFonts w:ascii="Calibri" w:hAnsi="Calibri" w:eastAsia="Calibri" w:cs="Calibri"/>
          <w:b/>
        </w:rPr>
        <w:t>Negative-result memory.</w:t>
      </w:r>
      <w:r>
        <w:rPr>
          <w:rFonts w:ascii="Calibri" w:hAnsi="Calibri" w:eastAsia="Calibri" w:cs="Calibri"/>
        </w:rPr>
        <w:t xml:space="preserve"> Store false lemmas, counterexamples, failed parameters, and validator outputs so new agents do not rediscover them.</w:t>
      </w:r>
    </w:p>
    <w:p>
      <w:pPr>
        <w:pStyle w:val="ListNumber"/>
        <w:numPr>
          <w:ilvl w:val="0"/>
          <w:numId w:val="19"/>
        </w:numPr>
      </w:pPr>
      <w:r>
        <w:rPr>
          <w:rFonts w:ascii="Calibri" w:hAnsi="Calibri" w:eastAsia="Calibri" w:cs="Calibri"/>
          <w:b/>
        </w:rPr>
        <w:t>Verification-preserving repair.</w:t>
      </w:r>
      <w:r>
        <w:rPr>
          <w:rFonts w:ascii="Calibri" w:hAnsi="Calibri" w:eastAsia="Calibri" w:cs="Calibri"/>
        </w:rPr>
        <w:t xml:space="preserve"> Map critique to exact claims and change only affected components, then re-run the full gate.</w:t>
      </w:r>
    </w:p>
    <w:p>
      <w:pPr>
        <w:pStyle w:val="ListNumber"/>
        <w:numPr>
          <w:ilvl w:val="0"/>
          <w:numId w:val="19"/>
        </w:numPr>
      </w:pPr>
      <w:r>
        <w:rPr>
          <w:rFonts w:ascii="Calibri" w:hAnsi="Calibri" w:eastAsia="Calibri" w:cs="Calibri"/>
          <w:b/>
        </w:rPr>
        <w:t>Critic calibration.</w:t>
      </w:r>
      <w:r>
        <w:rPr>
          <w:rFonts w:ascii="Calibri" w:hAnsi="Calibri" w:eastAsia="Calibri" w:cs="Calibri"/>
        </w:rPr>
        <w:t xml:space="preserve"> Measure a validator on known positive and negative cases before using it on novel work.</w:t>
      </w:r>
    </w:p>
    <w:p>
      <w:pPr>
        <w:pStyle w:val="ListNumber"/>
        <w:numPr>
          <w:ilvl w:val="0"/>
          <w:numId w:val="19"/>
        </w:numPr>
      </w:pPr>
      <w:r>
        <w:rPr>
          <w:rFonts w:ascii="Calibri" w:hAnsi="Calibri" w:eastAsia="Calibri" w:cs="Calibri"/>
          <w:b/>
        </w:rPr>
        <w:t>Prompt ablation.</w:t>
      </w:r>
      <w:r>
        <w:rPr>
          <w:rFonts w:ascii="Calibri" w:hAnsi="Calibri" w:eastAsia="Calibri" w:cs="Calibri"/>
        </w:rPr>
        <w:t xml:space="preserve"> Compare methods on matched tasks while holding model, tools, budget, and evaluation fixed.</w:t>
      </w:r>
    </w:p>
    <w:p>
      <w:pPr>
        <w:pStyle w:val="Heading2"/>
      </w:pPr>
      <w:r>
        <w:rPr>
          <w:rFonts w:ascii="Calibri" w:hAnsi="Calibri" w:eastAsia="Calibri" w:cs="Calibri"/>
        </w:rPr>
        <w:t>5.2 Implementation defects that matter</w:t>
      </w:r>
    </w:p>
    <w:p>
      <w:pPr>
        <w:pStyle w:val="ListBullet"/>
        <w:numPr>
          <w:ilvl w:val="0"/>
          <w:numId w:val="20"/>
        </w:numPr>
      </w:pPr>
      <w:r>
        <w:rPr>
          <w:rFonts w:ascii="Calibri" w:hAnsi="Calibri" w:eastAsia="Calibri" w:cs="Calibri"/>
          <w:b/>
        </w:rPr>
        <w:t>AstroAgents feedback is only partially wired.</w:t>
      </w:r>
      <w:r>
        <w:rPr>
          <w:rFonts w:ascii="Calibri" w:hAnsi="Calibri" w:eastAsia="Calibri" w:cs="Calibri"/>
        </w:rPr>
        <w:t xml:space="preserve"> The scientist prompt declares analysis, search analysis, and critic feedback as inputs but does not interpolate them directly; the accumulator is instructed not to change hypothesis statements. A visible critic loop is not necessarily an effective repair loop. Evidence: </w:t>
      </w:r>
      <w:r>
        <w:rPr>
          <w:rFonts w:ascii="Courier New" w:hAnsi="Courier New" w:eastAsia="Courier New" w:cs="Courier New"/>
          <w:color w:val="1F4D78"/>
          <w:sz w:val="20"/>
        </w:rPr>
        <w:t>prompts/sources/astroagents-hypothesis-campaign/AstroAgents.py:170-237</w:t>
      </w:r>
      <w:r>
        <w:rPr>
          <w:rFonts w:ascii="Calibri" w:hAnsi="Calibri" w:eastAsia="Calibri" w:cs="Calibri"/>
        </w:rPr>
        <w:t>.</w:t>
      </w:r>
    </w:p>
    <w:p>
      <w:pPr>
        <w:pStyle w:val="ListBullet"/>
        <w:numPr>
          <w:ilvl w:val="0"/>
          <w:numId w:val="20"/>
        </w:numPr>
      </w:pPr>
      <w:r>
        <w:rPr>
          <w:rFonts w:ascii="Calibri" w:hAnsi="Calibri" w:eastAsia="Calibri" w:cs="Calibri"/>
          <w:b/>
        </w:rPr>
        <w:t>AILA's prose boundaries are not capability security.</w:t>
      </w:r>
      <w:r>
        <w:rPr>
          <w:rFonts w:ascii="Calibri" w:hAnsi="Calibri" w:eastAsia="Calibri" w:cs="Calibri"/>
        </w:rPr>
        <w:t xml:space="preserve"> The AFM handler is told to modify retrieved code rather than invent code, but the executor accepts arbitrary Python and a data-analysis tool can execute dynamic code. The published logs include routing failures and hypothetical data. Evidence: </w:t>
      </w:r>
      <w:r>
        <w:rPr>
          <w:rFonts w:ascii="Courier New" w:hAnsi="Courier New" w:eastAsia="Courier New" w:cs="Courier New"/>
          <w:color w:val="1F4D78"/>
          <w:sz w:val="20"/>
        </w:rPr>
        <w:t>prompts/sources/aila-afmbench/AILA_4.0.py:371-389,464-483</w:t>
      </w:r>
      <w:r>
        <w:rPr>
          <w:rFonts w:ascii="Calibri" w:hAnsi="Calibri" w:eastAsia="Calibri" w:cs="Calibri"/>
        </w:rPr>
        <w:t xml:space="preserve">; </w:t>
      </w:r>
      <w:r>
        <w:rPr>
          <w:rFonts w:ascii="Courier New" w:hAnsi="Courier New" w:eastAsia="Courier New" w:cs="Courier New"/>
          <w:color w:val="1F4D78"/>
          <w:sz w:val="20"/>
        </w:rPr>
        <w:t>prompts/sources/aila-afmbench/run-prompts/Prompt_1.txt</w:t>
      </w:r>
      <w:r>
        <w:rPr>
          <w:rFonts w:ascii="Calibri" w:hAnsi="Calibri" w:eastAsia="Calibri" w:cs="Calibri"/>
        </w:rPr>
        <w:t xml:space="preserve">; </w:t>
      </w:r>
      <w:r>
        <w:rPr>
          <w:rFonts w:ascii="Courier New" w:hAnsi="Courier New" w:eastAsia="Courier New" w:cs="Courier New"/>
          <w:color w:val="1F4D78"/>
          <w:sz w:val="20"/>
        </w:rPr>
        <w:t>prompts/sources/aila-afmbench/run-prompts/Prompt_2.txt</w:t>
      </w:r>
      <w:r>
        <w:rPr>
          <w:rFonts w:ascii="Calibri" w:hAnsi="Calibri" w:eastAsia="Calibri" w:cs="Calibri"/>
        </w:rPr>
        <w:t xml:space="preserve">; </w:t>
      </w:r>
      <w:r>
        <w:rPr>
          <w:rFonts w:ascii="Courier New" w:hAnsi="Courier New" w:eastAsia="Courier New" w:cs="Courier New"/>
          <w:color w:val="1F4D78"/>
          <w:sz w:val="20"/>
        </w:rPr>
        <w:t>records/aila-afmbench.md</w:t>
      </w:r>
      <w:r>
        <w:rPr>
          <w:rFonts w:ascii="Calibri" w:hAnsi="Calibri" w:eastAsia="Calibri" w:cs="Calibri"/>
        </w:rPr>
        <w:t>.</w:t>
      </w:r>
    </w:p>
    <w:p>
      <w:pPr>
        <w:pStyle w:val="ListBullet"/>
        <w:numPr>
          <w:ilvl w:val="0"/>
          <w:numId w:val="20"/>
        </w:numPr>
      </w:pPr>
      <w:r>
        <w:rPr>
          <w:rFonts w:ascii="Calibri" w:hAnsi="Calibri" w:eastAsia="Calibri" w:cs="Calibri"/>
          <w:b/>
        </w:rPr>
        <w:t>Strict JSON/XML is interoperability, not validation.</w:t>
      </w:r>
      <w:r>
        <w:rPr>
          <w:rFonts w:ascii="Calibri" w:hAnsi="Calibri" w:eastAsia="Calibri" w:cs="Calibri"/>
        </w:rPr>
        <w:t xml:space="preserve"> Several templates describe “valid JSON” while showing comments, ellipses, or unquoted schema placeholders. A parser gate is needed, and syntactic validity still says nothing about scientific truth.</w:t>
      </w:r>
    </w:p>
    <w:p>
      <w:pPr>
        <w:pStyle w:val="ListBullet"/>
        <w:numPr>
          <w:ilvl w:val="0"/>
          <w:numId w:val="20"/>
        </w:numPr>
      </w:pPr>
      <w:r>
        <w:rPr>
          <w:rFonts w:ascii="Calibri" w:hAnsi="Calibri" w:eastAsia="Calibri" w:cs="Calibri"/>
          <w:b/>
        </w:rPr>
        <w:t>Same-data replay is not generalization.</w:t>
      </w:r>
      <w:r>
        <w:rPr>
          <w:rFonts w:ascii="Calibri" w:hAnsi="Calibri" w:eastAsia="Calibri" w:cs="Calibri"/>
        </w:rPr>
        <w:t xml:space="preserve"> SciExplorer's final comparison uses the initial conditions explored during discovery. A holdout should be added.</w:t>
      </w:r>
    </w:p>
    <w:p>
      <w:pPr>
        <w:pStyle w:val="ListBullet"/>
        <w:numPr>
          <w:ilvl w:val="0"/>
          <w:numId w:val="20"/>
        </w:numPr>
      </w:pPr>
      <w:r>
        <w:rPr>
          <w:rFonts w:ascii="Calibri" w:hAnsi="Calibri" w:eastAsia="Calibri" w:cs="Calibri"/>
          <w:b/>
        </w:rPr>
        <w:t>Persistence can encourage fabrication.</w:t>
      </w:r>
      <w:r>
        <w:rPr>
          <w:rFonts w:ascii="Calibri" w:hAnsi="Calibri" w:eastAsia="Calibri" w:cs="Calibri"/>
        </w:rPr>
        <w:t xml:space="preserve"> Assuming an affirmative proof exists and forbidding a truthful unresolved report may increase search effort, but it also anchors the answer and erases uncertainty.</w:t>
      </w:r>
    </w:p>
    <w:p>
      <w:pPr>
        <w:pStyle w:val="Heading1"/>
      </w:pPr>
      <w:r>
        <w:rPr>
          <w:rFonts w:ascii="Calibri" w:hAnsi="Calibri" w:eastAsia="Calibri" w:cs="Calibri"/>
        </w:rPr>
        <w:t>6. What the archive does—and does not—say about effectiveness</w:t>
      </w:r>
    </w:p>
    <w:p>
      <w:r>
        <w:rPr>
          <w:rFonts w:ascii="Calibri" w:hAnsi="Calibri" w:eastAsia="Calibri" w:cs="Calibri"/>
        </w:rPr>
        <w:t>The 23 records mix theorem proofs, finite constructions, benchmarks, hypothesis proposals, simulated discoveries, wet-lab campaigns, and unsuccessful attempts. Their outcomes use different validation types, and prompts differ simultaneously with model, compute, tool state, human intervention, and problem difficulty. No significance test or success-rate comparison is justified.</w:t>
      </w:r>
    </w:p>
    <w:p>
      <w:r>
        <w:rPr>
          <w:rFonts w:ascii="Calibri" w:hAnsi="Calibri" w:eastAsia="Calibri" w:cs="Calibri"/>
        </w:rPr>
        <w:t>The strongest caution is the CDC-style contrast. The Bartnik attempt used a detailed portfolio, dependency graph, blocked-route registry, and adversarial audit but did not solve the conjecture. The zeroth-order convex lower-bound case used a closely related orchestration style and produced an author-reviewed Lean formalization; it had not been peer reviewed at the repository snapshot cutoff. This pair is useful evidence that the style transfers across mathematical fields; it is not evidence that the style causes success.</w:t>
      </w:r>
    </w:p>
    <w:p>
      <w:r>
        <w:rPr>
          <w:rFonts w:ascii="Calibri" w:hAnsi="Calibri" w:eastAsia="Calibri" w:cs="Calibri"/>
        </w:rPr>
        <w:t xml:space="preserve">The study therefore recommends methods because they make research state more checkable, falsifiable, persistent, or efficiently searchable—not because their presence correlates with the archive's </w:t>
      </w:r>
      <w:r>
        <w:rPr>
          <w:rFonts w:ascii="Courier New" w:hAnsi="Courier New" w:eastAsia="Courier New" w:cs="Courier New"/>
          <w:color w:val="1F4D78"/>
          <w:sz w:val="20"/>
        </w:rPr>
        <w:t>complete</w:t>
      </w:r>
      <w:r>
        <w:rPr>
          <w:rFonts w:ascii="Calibri" w:hAnsi="Calibri" w:eastAsia="Calibri" w:cs="Calibri"/>
        </w:rPr>
        <w:t xml:space="preserve"> label.</w:t>
      </w:r>
    </w:p>
    <w:p>
      <w:pPr>
        <w:pStyle w:val="Heading1"/>
      </w:pPr>
      <w:r>
        <w:rPr>
          <w:rFonts w:ascii="Calibri" w:hAnsi="Calibri" w:eastAsia="Calibri" w:cs="Calibri"/>
        </w:rPr>
        <w:t>7. Archived-problem screening</w:t>
      </w:r>
    </w:p>
    <w:p>
      <w:pPr>
        <w:pStyle w:val="Heading2"/>
      </w:pPr>
      <w:r>
        <w:rPr>
          <w:rFonts w:ascii="Calibri" w:hAnsi="Calibri" w:eastAsia="Calibri" w:cs="Calibri"/>
        </w:rPr>
        <w:t>7.1 Screening criteria</w:t>
      </w:r>
    </w:p>
    <w:p>
      <w:r>
        <w:rPr>
          <w:rFonts w:ascii="Calibri" w:hAnsi="Calibri" w:eastAsia="Calibri" w:cs="Calibri"/>
        </w:rPr>
        <w:t>All 23 top-level problem files were screened; collection records were not exhaustively decomposed into every possible child problem. The criteria were:</w:t>
      </w:r>
    </w:p>
    <w:p>
      <w:pPr>
        <w:pStyle w:val="ListBullet"/>
        <w:numPr>
          <w:ilvl w:val="0"/>
          <w:numId w:val="21"/>
        </w:numPr>
      </w:pPr>
      <w:r>
        <w:rPr>
          <w:rFonts w:ascii="Calibri" w:hAnsi="Calibri" w:eastAsia="Calibri" w:cs="Calibri"/>
        </w:rPr>
        <w:t>a statement that can be made exact in the prompt;</w:t>
      </w:r>
    </w:p>
    <w:p>
      <w:pPr>
        <w:pStyle w:val="ListBullet"/>
        <w:numPr>
          <w:ilvl w:val="0"/>
          <w:numId w:val="21"/>
        </w:numPr>
      </w:pPr>
      <w:r>
        <w:rPr>
          <w:rFonts w:ascii="Calibri" w:hAnsi="Calibri" w:eastAsia="Calibri" w:cs="Calibri"/>
        </w:rPr>
        <w:t>a result that can be checked independently;</w:t>
      </w:r>
    </w:p>
    <w:p>
      <w:pPr>
        <w:pStyle w:val="ListBullet"/>
        <w:numPr>
          <w:ilvl w:val="0"/>
          <w:numId w:val="21"/>
        </w:numPr>
      </w:pPr>
      <w:r>
        <w:rPr>
          <w:rFonts w:ascii="Calibri" w:hAnsi="Calibri" w:eastAsia="Calibri" w:cs="Calibri"/>
        </w:rPr>
        <w:t>no missing dataset, attachment, or experimental input;</w:t>
      </w:r>
    </w:p>
    <w:p>
      <w:pPr>
        <w:pStyle w:val="ListBullet"/>
        <w:numPr>
          <w:ilvl w:val="0"/>
          <w:numId w:val="21"/>
        </w:numPr>
      </w:pPr>
      <w:r>
        <w:rPr>
          <w:rFonts w:ascii="Calibri" w:hAnsi="Calibri" w:eastAsia="Calibri" w:cs="Calibri"/>
        </w:rPr>
        <w:t>no live platform, laboratory instrument, proprietary software, or specialized compute requirement;</w:t>
      </w:r>
    </w:p>
    <w:p>
      <w:pPr>
        <w:pStyle w:val="ListBullet"/>
        <w:numPr>
          <w:ilvl w:val="0"/>
          <w:numId w:val="21"/>
        </w:numPr>
      </w:pPr>
      <w:r>
        <w:rPr>
          <w:rFonts w:ascii="Calibri" w:hAnsi="Calibri" w:eastAsia="Calibri" w:cs="Calibri"/>
        </w:rPr>
        <w:t>a meaningful new attempt relative to the preserved prior workflow.</w:t>
      </w:r>
    </w:p>
    <w:p>
      <w:pPr>
        <w:pStyle w:val="Heading2"/>
      </w:pPr>
      <w:r>
        <w:rPr>
          <w:rFonts w:ascii="Calibri" w:hAnsi="Calibri" w:eastAsia="Calibri" w:cs="Calibri"/>
        </w:rPr>
        <w:t>7.2 Results</w:t>
      </w:r>
    </w:p>
    <w:p>
      <w:pPr>
        <w:keepNext/>
      </w:pPr>
      <w:r>
        <w:rPr>
          <w:rFonts w:ascii="Calibri" w:hAnsi="Calibri" w:eastAsia="Calibri" w:cs="Calibri"/>
        </w:rPr>
        <w:t>Under the stated screen, two top-level candidates survived:</w:t>
      </w:r>
    </w:p>
    <w:tbl>
      <w:tblPr>
        <w:tblW w:type="dxa" w:w="9360"/>
        <w:jc w:val="left"/>
        <w:tblLayout w:type="fixed"/>
        <w:tblLook w:firstColumn="1" w:firstRow="1" w:lastColumn="0" w:lastRow="0" w:noHBand="0" w:noVBand="1" w:val="04A0"/>
        <w:tblInd w:type="dxa" w:w="120"/>
      </w:tblPr>
      <w:tblGrid>
        <w:gridCol w:w="1977"/>
        <w:gridCol w:w="1860"/>
        <w:gridCol w:w="1919"/>
        <w:gridCol w:w="1628"/>
        <w:gridCol w:w="1976"/>
      </w:tblGrid>
      <w:tr>
        <w:trPr>
          <w:cantSplit/>
          <w:tblHeader w:val="true"/>
        </w:trPr>
        <w:tc>
          <w:tcPr>
            <w:tcW w:type="dxa" w:w="1977"/>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Candidate</w:t>
            </w:r>
          </w:p>
        </w:tc>
        <w:tc>
          <w:tcPr>
            <w:tcW w:type="dxa" w:w="1860"/>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Definition</w:t>
            </w:r>
          </w:p>
        </w:tc>
        <w:tc>
          <w:tcPr>
            <w:tcW w:type="dxa" w:w="1919"/>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Verification</w:t>
            </w:r>
          </w:p>
        </w:tc>
        <w:tc>
          <w:tcPr>
            <w:tcW w:type="dxa" w:w="1628"/>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Assets/infrastructure</w:t>
            </w:r>
          </w:p>
        </w:tc>
        <w:tc>
          <w:tcPr>
            <w:tcW w:type="dxa" w:w="1976"/>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Decision</w:t>
            </w:r>
          </w:p>
        </w:tc>
      </w:tr>
      <w:tr>
        <w:trPr>
          <w:cantSplit/>
        </w:trPr>
        <w:tc>
          <w:tcPr>
            <w:tcW w:type="dxa" w:w="1977"/>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Improved cap set in F₃⁸</w:t>
            </w:r>
          </w:p>
        </w:tc>
        <w:tc>
          <w:tcPr>
            <w:tcW w:type="dxa" w:w="186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Exact finite construction target</w:t>
            </w:r>
          </w:p>
        </w:tc>
        <w:tc>
          <w:tcPr>
            <w:tcW w:type="dxa" w:w="1919"/>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Deterministic certificate checker</w:t>
            </w:r>
          </w:p>
        </w:tc>
        <w:tc>
          <w:tcPr>
            <w:tcW w:type="dxa" w:w="162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Standard-library Python only</w:t>
            </w:r>
          </w:p>
        </w:tc>
        <w:tc>
          <w:tcPr>
            <w:tcW w:type="dxa" w:w="1976"/>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b/>
                <w:sz w:val="18"/>
              </w:rPr>
              <w:t>Selected</w:t>
            </w:r>
          </w:p>
        </w:tc>
      </w:tr>
      <w:tr>
        <w:trPr>
          <w:cantSplit/>
        </w:trPr>
        <w:tc>
          <w:tcPr>
            <w:tcW w:type="dxa" w:w="1977"/>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Bartnik admissible-extension conjecture</w:t>
            </w:r>
          </w:p>
        </w:tc>
        <w:tc>
          <w:tcPr>
            <w:tcW w:type="dxa" w:w="1860"/>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Exact universal theorem</w:t>
            </w:r>
          </w:p>
        </w:tc>
        <w:tc>
          <w:tcPr>
            <w:tcW w:type="dxa" w:w="1919"/>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Expert proof audit</w:t>
            </w:r>
          </w:p>
        </w:tc>
        <w:tc>
          <w:tcPr>
            <w:tcW w:type="dxa" w:w="162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No data or platform</w:t>
            </w:r>
          </w:p>
        </w:tc>
        <w:tc>
          <w:tcPr>
            <w:tcW w:type="dxa" w:w="1976"/>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Secondary only: verification is expert-intensive and prior prompt already covered broad orchestration</w:t>
            </w:r>
          </w:p>
        </w:tc>
      </w:tr>
    </w:tbl>
    <w:p>
      <w:pPr>
        <w:spacing w:after="40"/>
      </w:pPr>
    </w:p>
    <w:p>
      <w:r>
        <w:rPr>
          <w:rFonts w:ascii="Calibri" w:hAnsi="Calibri" w:eastAsia="Calibri" w:cs="Calibri"/>
        </w:rPr>
        <w:t>The remaining top-level files were excluded for one or more of four reasons:</w:t>
      </w:r>
    </w:p>
    <w:p>
      <w:pPr>
        <w:pStyle w:val="ListBullet"/>
        <w:numPr>
          <w:ilvl w:val="0"/>
          <w:numId w:val="22"/>
        </w:numPr>
      </w:pPr>
      <w:r>
        <w:rPr>
          <w:rFonts w:ascii="Calibri" w:hAnsi="Calibri" w:eastAsia="Calibri" w:cs="Calibri"/>
        </w:rPr>
        <w:t>the problem is recorded as claimed resolved or disproved;</w:t>
      </w:r>
    </w:p>
    <w:p>
      <w:pPr>
        <w:pStyle w:val="ListBullet"/>
        <w:numPr>
          <w:ilvl w:val="0"/>
          <w:numId w:val="22"/>
        </w:numPr>
      </w:pPr>
      <w:r>
        <w:rPr>
          <w:rFonts w:ascii="Calibri" w:hAnsi="Calibri" w:eastAsia="Calibri" w:cs="Calibri"/>
        </w:rPr>
        <w:t>it is a collection or benchmark without a statement-level child target;</w:t>
      </w:r>
    </w:p>
    <w:p>
      <w:pPr>
        <w:pStyle w:val="ListBullet"/>
        <w:numPr>
          <w:ilvl w:val="0"/>
          <w:numId w:val="22"/>
        </w:numPr>
      </w:pPr>
      <w:r>
        <w:rPr>
          <w:rFonts w:ascii="Calibri" w:hAnsi="Calibri" w:eastAsia="Calibri" w:cs="Calibri"/>
        </w:rPr>
        <w:t>it requires external datasets, notebooks, simulators, or a mutable live verifier;</w:t>
      </w:r>
    </w:p>
    <w:p>
      <w:pPr>
        <w:pStyle w:val="ListBullet"/>
        <w:numPr>
          <w:ilvl w:val="0"/>
          <w:numId w:val="22"/>
        </w:numPr>
      </w:pPr>
      <w:r>
        <w:rPr>
          <w:rFonts w:ascii="Calibri" w:hAnsi="Calibri" w:eastAsia="Calibri" w:cs="Calibri"/>
        </w:rPr>
        <w:t>it requires wet-lab experiments or specialized instruments.</w:t>
      </w:r>
    </w:p>
    <w:p>
      <w:r>
        <w:rPr>
          <w:rFonts w:ascii="Calibri" w:hAnsi="Calibri" w:eastAsia="Calibri" w:cs="Calibri"/>
        </w:rPr>
        <w:t>Examples include Atlantic Niño forecasting (climate datasets and hindcasts), AFM automation (instrument), nanobody and drug-combination design (biological assets and wet lab), ACRA synthesis (papers, chemistry stack, and robot), BixBench (hosted notebook/data capsules), SciExplorer (controlled simulator), and EinsteinArena (live platform and changing verifier).</w:t>
      </w:r>
    </w:p>
    <w:p>
      <w:pPr>
        <w:pStyle w:val="Heading2"/>
      </w:pPr>
      <w:r>
        <w:rPr>
          <w:rFonts w:ascii="Calibri" w:hAnsi="Calibri" w:eastAsia="Calibri" w:cs="Calibri"/>
        </w:rPr>
        <w:t>7.3 Selected challenge</w:t>
      </w:r>
    </w:p>
    <w:p>
      <w:r>
        <w:rPr>
          <w:rFonts w:ascii="Calibri" w:hAnsi="Calibri" w:eastAsia="Calibri" w:cs="Calibri"/>
        </w:rPr>
        <w:t>Let F₃⁸={0,1,2}⁸ with coordinatewise arithmetic modulo 3. A cap set is a subset with no three distinct points x,y,z satisfying x+y+z=0. The repository preserves an explicit cap set of size 512 and an O(|S|² n) checker. The new target is:</w:t>
      </w:r>
    </w:p>
    <w:p>
      <w:pPr>
        <w:keepLines/>
        <w:spacing w:before="60" w:after="200"/>
        <w:ind w:left="259" w:right="115"/>
        <w:shd w:fill="EAF2F8" w:val="clear"/>
        <w:pBdr>
          <w:left w:val="single" w:sz="14" w:space="6" w:color="2E74B5"/>
        </w:pBdr>
      </w:pPr>
      <w:r>
        <w:rPr>
          <w:rFonts w:ascii="Calibri" w:hAnsi="Calibri" w:eastAsia="Calibri" w:cs="Calibri"/>
          <w:b/>
          <w:color w:val="1F4D78"/>
        </w:rPr>
        <w:t>Produce a deterministic generator for a valid cap set S⊆F₃⁸ with |S|≥ 513.</w:t>
      </w:r>
    </w:p>
    <w:p>
      <w:r>
        <w:rPr>
          <w:rFonts w:ascii="Calibri" w:hAnsi="Calibri" w:eastAsia="Calibri" w:cs="Calibri"/>
        </w:rPr>
        <w:t>This target is an archive-relative improvement. Mathematical validity and improvement over the preserved baseline are objective. A current literature/prior-art check is still required before claiming global novelty in 2026.</w:t>
      </w:r>
    </w:p>
    <w:p>
      <w:r>
        <w:rPr>
          <w:rFonts w:ascii="Calibri" w:hAnsi="Calibri" w:eastAsia="Calibri" w:cs="Calibri"/>
        </w:rPr>
        <w:t>The standalone prompt embeds:</w:t>
      </w:r>
    </w:p>
    <w:p>
      <w:pPr>
        <w:pStyle w:val="ListBullet"/>
        <w:numPr>
          <w:ilvl w:val="0"/>
          <w:numId w:val="23"/>
        </w:numPr>
      </w:pPr>
      <w:r>
        <w:rPr>
          <w:rFonts w:ascii="Calibri" w:hAnsi="Calibri" w:eastAsia="Calibri" w:cs="Calibri"/>
        </w:rPr>
        <w:t>the exact definition and honest claim boundary;</w:t>
      </w:r>
    </w:p>
    <w:p>
      <w:pPr>
        <w:pStyle w:val="ListBullet"/>
        <w:numPr>
          <w:ilvl w:val="0"/>
          <w:numId w:val="23"/>
        </w:numPr>
      </w:pPr>
      <w:r>
        <w:rPr>
          <w:rFonts w:ascii="Calibri" w:hAnsi="Calibri" w:eastAsia="Calibri" w:cs="Calibri"/>
        </w:rPr>
        <w:t>the complete archived 512-point generator, so no file lookup is needed;</w:t>
      </w:r>
    </w:p>
    <w:p>
      <w:pPr>
        <w:pStyle w:val="ListBullet"/>
        <w:numPr>
          <w:ilvl w:val="0"/>
          <w:numId w:val="23"/>
        </w:numPr>
      </w:pPr>
      <w:r>
        <w:rPr>
          <w:rFonts w:ascii="Calibri" w:hAnsi="Calibri" w:eastAsia="Calibri" w:cs="Calibri"/>
        </w:rPr>
        <w:t>a standard-library verifier and deterministic hash;</w:t>
      </w:r>
    </w:p>
    <w:p>
      <w:pPr>
        <w:pStyle w:val="ListBullet"/>
        <w:numPr>
          <w:ilvl w:val="0"/>
          <w:numId w:val="23"/>
        </w:numPr>
      </w:pPr>
      <w:r>
        <w:rPr>
          <w:rFonts w:ascii="Calibri" w:hAnsi="Calibri" w:eastAsia="Calibri" w:cs="Calibri"/>
        </w:rPr>
        <w:t>mechanism-diverse search branches;</w:t>
      </w:r>
    </w:p>
    <w:p>
      <w:pPr>
        <w:pStyle w:val="ListBullet"/>
        <w:numPr>
          <w:ilvl w:val="0"/>
          <w:numId w:val="23"/>
        </w:numPr>
      </w:pPr>
      <w:r>
        <w:rPr>
          <w:rFonts w:ascii="Calibri" w:hAnsi="Calibri" w:eastAsia="Calibri" w:cs="Calibri"/>
        </w:rPr>
        <w:t>a route registry and negative-result memory;</w:t>
      </w:r>
    </w:p>
    <w:p>
      <w:pPr>
        <w:pStyle w:val="ListBullet"/>
        <w:numPr>
          <w:ilvl w:val="0"/>
          <w:numId w:val="23"/>
        </w:numPr>
      </w:pPr>
      <w:r>
        <w:rPr>
          <w:rFonts w:ascii="Calibri" w:hAnsi="Calibri" w:eastAsia="Calibri" w:cs="Calibri"/>
        </w:rPr>
        <w:t>decisive tests and control and calibration requirements;</w:t>
      </w:r>
    </w:p>
    <w:p>
      <w:pPr>
        <w:pStyle w:val="ListBullet"/>
        <w:numPr>
          <w:ilvl w:val="0"/>
          <w:numId w:val="23"/>
        </w:numPr>
      </w:pPr>
      <w:r>
        <w:rPr>
          <w:rFonts w:ascii="Calibri" w:hAnsi="Calibri" w:eastAsia="Calibri" w:cs="Calibri"/>
        </w:rPr>
        <w:t>a separately implemented checker and precommitted affine metamorphic tests;</w:t>
      </w:r>
    </w:p>
    <w:p>
      <w:pPr>
        <w:pStyle w:val="ListBullet"/>
        <w:numPr>
          <w:ilvl w:val="0"/>
          <w:numId w:val="23"/>
        </w:numPr>
      </w:pPr>
      <w:r>
        <w:rPr>
          <w:rFonts w:ascii="Calibri" w:hAnsi="Calibri" w:eastAsia="Calibri" w:cs="Calibri"/>
        </w:rPr>
        <w:t>a useful fallback if 513 is not reached.</w:t>
      </w:r>
    </w:p>
    <w:p>
      <w:pPr>
        <w:pStyle w:val="Heading1"/>
      </w:pPr>
      <w:r>
        <w:rPr>
          <w:rFonts w:ascii="Calibri" w:hAnsi="Calibri" w:eastAsia="Calibri" w:cs="Calibri"/>
        </w:rPr>
        <w:t>8. Recommended general research-prompt architecture</w:t>
      </w:r>
    </w:p>
    <w:p>
      <w:r>
        <w:rPr>
          <w:rFonts w:ascii="Calibri" w:hAnsi="Calibri" w:eastAsia="Calibri" w:cs="Calibri"/>
        </w:rPr>
        <w:t>For future repository experiments, use the following architecture:</w:t>
      </w:r>
    </w:p>
    <w:p>
      <w:pPr>
        <w:pStyle w:val="ListNumber"/>
        <w:numPr>
          <w:ilvl w:val="0"/>
          <w:numId w:val="24"/>
        </w:numPr>
      </w:pPr>
      <w:r>
        <w:rPr>
          <w:rFonts w:ascii="Calibri" w:hAnsi="Calibri" w:eastAsia="Calibri" w:cs="Calibri"/>
          <w:b/>
        </w:rPr>
        <w:t>Truth-neutral contract.</w:t>
      </w:r>
      <w:r>
        <w:rPr>
          <w:rFonts w:ascii="Calibri" w:hAnsi="Calibri" w:eastAsia="Calibri" w:cs="Calibri"/>
        </w:rPr>
        <w:t xml:space="preserve"> State the problem, quantifiers, allowed assumptions, proof and disproof criteria, non-solutions, and claim boundary.</w:t>
      </w:r>
    </w:p>
    <w:p>
      <w:pPr>
        <w:pStyle w:val="ListNumber"/>
        <w:numPr>
          <w:ilvl w:val="0"/>
          <w:numId w:val="24"/>
        </w:numPr>
      </w:pPr>
      <w:r>
        <w:rPr>
          <w:rFonts w:ascii="Calibri" w:hAnsi="Calibri" w:eastAsia="Calibri" w:cs="Calibri"/>
          <w:b/>
        </w:rPr>
        <w:t>Preflight audit.</w:t>
      </w:r>
      <w:r>
        <w:rPr>
          <w:rFonts w:ascii="Calibri" w:hAnsi="Calibri" w:eastAsia="Calibri" w:cs="Calibri"/>
        </w:rPr>
        <w:t xml:space="preserve"> Restate the formal target; list ambiguities, edge cases, imported facts, and the exact verification plan.</w:t>
      </w:r>
    </w:p>
    <w:p>
      <w:pPr>
        <w:pStyle w:val="ListNumber"/>
        <w:numPr>
          <w:ilvl w:val="0"/>
          <w:numId w:val="24"/>
        </w:numPr>
      </w:pPr>
      <w:r>
        <w:rPr>
          <w:rFonts w:ascii="Calibri" w:hAnsi="Calibri" w:eastAsia="Calibri" w:cs="Calibri"/>
          <w:b/>
        </w:rPr>
        <w:t>Calibrated controls.</w:t>
      </w:r>
      <w:r>
        <w:rPr>
          <w:rFonts w:ascii="Calibri" w:hAnsi="Calibri" w:eastAsia="Calibri" w:cs="Calibri"/>
        </w:rPr>
        <w:t xml:space="preserve"> Test the evaluator on known valid and invalid neighboring artifacts.</w:t>
      </w:r>
    </w:p>
    <w:p>
      <w:pPr>
        <w:pStyle w:val="ListNumber"/>
        <w:numPr>
          <w:ilvl w:val="0"/>
          <w:numId w:val="24"/>
        </w:numPr>
      </w:pPr>
      <w:r>
        <w:rPr>
          <w:rFonts w:ascii="Calibri" w:hAnsi="Calibri" w:eastAsia="Calibri" w:cs="Calibri"/>
          <w:b/>
        </w:rPr>
        <w:t>Mechanism-diverse portfolio.</w:t>
      </w:r>
      <w:r>
        <w:rPr>
          <w:rFonts w:ascii="Calibri" w:hAnsi="Calibri" w:eastAsia="Calibri" w:cs="Calibri"/>
        </w:rPr>
        <w:t xml:space="preserve"> Separate branches by actual mechanism and keep their initial contexts sealed; same-model branches remain correlated.</w:t>
      </w:r>
    </w:p>
    <w:p>
      <w:pPr>
        <w:pStyle w:val="ListNumber"/>
        <w:numPr>
          <w:ilvl w:val="0"/>
          <w:numId w:val="24"/>
        </w:numPr>
      </w:pPr>
      <w:r>
        <w:rPr>
          <w:rFonts w:ascii="Calibri" w:hAnsi="Calibri" w:eastAsia="Calibri" w:cs="Calibri"/>
          <w:b/>
        </w:rPr>
        <w:t>Decisive-test cards.</w:t>
      </w:r>
      <w:r>
        <w:rPr>
          <w:rFonts w:ascii="Calibri" w:hAnsi="Calibri" w:eastAsia="Calibri" w:cs="Calibri"/>
        </w:rPr>
        <w:t xml:space="preserve"> Before expensive work, require each branch to name the cheapest result that would support, redirect, or kill it.</w:t>
      </w:r>
    </w:p>
    <w:p>
      <w:pPr>
        <w:pStyle w:val="ListNumber"/>
        <w:numPr>
          <w:ilvl w:val="0"/>
          <w:numId w:val="24"/>
        </w:numPr>
      </w:pPr>
      <w:r>
        <w:rPr>
          <w:rFonts w:ascii="Calibri" w:hAnsi="Calibri" w:eastAsia="Calibri" w:cs="Calibri"/>
          <w:b/>
        </w:rPr>
        <w:t>Persistent route registry.</w:t>
      </w:r>
      <w:r>
        <w:rPr>
          <w:rFonts w:ascii="Calibri" w:hAnsi="Calibri" w:eastAsia="Calibri" w:cs="Calibri"/>
        </w:rPr>
        <w:t xml:space="preserve"> Record assumptions, dependencies, artifacts, validator outputs, counterexamples, and status.</w:t>
      </w:r>
    </w:p>
    <w:p>
      <w:pPr>
        <w:pStyle w:val="ListNumber"/>
        <w:numPr>
          <w:ilvl w:val="0"/>
          <w:numId w:val="24"/>
        </w:numPr>
      </w:pPr>
      <w:r>
        <w:rPr>
          <w:rFonts w:ascii="Calibri" w:hAnsi="Calibri" w:eastAsia="Calibri" w:cs="Calibri"/>
          <w:b/>
        </w:rPr>
        <w:t>External fitness.</w:t>
      </w:r>
      <w:r>
        <w:rPr>
          <w:rFonts w:ascii="Calibri" w:hAnsi="Calibri" w:eastAsia="Calibri" w:cs="Calibri"/>
        </w:rPr>
        <w:t xml:space="preserve"> Prefer compiler, test, certificate, simulator, symbolic check, or physical result over self-assessed confidence.</w:t>
      </w:r>
    </w:p>
    <w:p>
      <w:pPr>
        <w:pStyle w:val="ListNumber"/>
        <w:numPr>
          <w:ilvl w:val="0"/>
          <w:numId w:val="24"/>
        </w:numPr>
      </w:pPr>
      <w:r>
        <w:rPr>
          <w:rFonts w:ascii="Calibri" w:hAnsi="Calibri" w:eastAsia="Calibri" w:cs="Calibri"/>
          <w:b/>
        </w:rPr>
        <w:t>Behavior-based selection.</w:t>
      </w:r>
      <w:r>
        <w:rPr>
          <w:rFonts w:ascii="Calibri" w:hAnsi="Calibri" w:eastAsia="Calibri" w:cs="Calibri"/>
        </w:rPr>
        <w:t xml:space="preserve"> Preserve diverse valid incumbents; do not collapse the search to one attractive family too early.</w:t>
      </w:r>
    </w:p>
    <w:p>
      <w:pPr>
        <w:pStyle w:val="ListNumber"/>
        <w:numPr>
          <w:ilvl w:val="0"/>
          <w:numId w:val="24"/>
        </w:numPr>
      </w:pPr>
      <w:r>
        <w:rPr>
          <w:rFonts w:ascii="Calibri" w:hAnsi="Calibri" w:eastAsia="Calibri" w:cs="Calibri"/>
          <w:b/>
        </w:rPr>
        <w:t>Fresh-context audit.</w:t>
      </w:r>
      <w:r>
        <w:rPr>
          <w:rFonts w:ascii="Calibri" w:hAnsi="Calibri" w:eastAsia="Calibri" w:cs="Calibri"/>
        </w:rPr>
        <w:t xml:space="preserve"> Blind a verifier to the development narrative; include genuinely held-out or adversarial tests when the object supports them, and do not call same-model review independent evidence.</w:t>
      </w:r>
    </w:p>
    <w:p>
      <w:pPr>
        <w:pStyle w:val="ListNumber"/>
        <w:numPr>
          <w:ilvl w:val="0"/>
          <w:numId w:val="24"/>
        </w:numPr>
      </w:pPr>
      <w:r>
        <w:rPr>
          <w:rFonts w:ascii="Calibri" w:hAnsi="Calibri" w:eastAsia="Calibri" w:cs="Calibri"/>
          <w:b/>
        </w:rPr>
        <w:t>Minimal repair and full recheck.</w:t>
      </w:r>
      <w:r>
        <w:rPr>
          <w:rFonts w:ascii="Calibri" w:hAnsi="Calibri" w:eastAsia="Calibri" w:cs="Calibri"/>
        </w:rPr>
        <w:t xml:space="preserve"> Map defects to claims, repair locally, then rerun all gates.</w:t>
      </w:r>
    </w:p>
    <w:p>
      <w:pPr>
        <w:pStyle w:val="ListNumber"/>
        <w:numPr>
          <w:ilvl w:val="0"/>
          <w:numId w:val="24"/>
        </w:numPr>
      </w:pPr>
      <w:r>
        <w:rPr>
          <w:rFonts w:ascii="Calibri" w:hAnsi="Calibri" w:eastAsia="Calibri" w:cs="Calibri"/>
          <w:b/>
        </w:rPr>
        <w:t>Resource-aware stopping.</w:t>
      </w:r>
      <w:r>
        <w:rPr>
          <w:rFonts w:ascii="Calibri" w:hAnsi="Calibri" w:eastAsia="Calibri" w:cs="Calibri"/>
        </w:rPr>
        <w:t xml:space="preserve"> If unresolved, return the strongest checked artifact, the exact remaining obstruction, failed-route memory, and reproducible next experiments. Never manufacture completion.</w:t>
      </w:r>
    </w:p>
    <w:p>
      <w:pPr>
        <w:pStyle w:val="Heading1"/>
      </w:pPr>
      <w:r>
        <w:rPr>
          <w:rFonts w:ascii="Calibri" w:hAnsi="Calibri" w:eastAsia="Calibri" w:cs="Calibri"/>
        </w:rPr>
        <w:t>9. Limitations and next research</w:t>
      </w:r>
    </w:p>
    <w:p>
      <w:r>
        <w:rPr>
          <w:rFonts w:ascii="Calibri" w:hAnsi="Calibri" w:eastAsia="Calibri" w:cs="Calibri"/>
        </w:rPr>
        <w:t>This is a small, heterogeneous, historically selected archive. Mathematics is overrepresented; several cases have partial or representative prompts; private-rights-review materials are excluded from the generated public corpus; exact model settings, compute, system prompts, or human interventions are sometimes unknown. Prompt availability is not the same as run reproducibility.</w:t>
      </w:r>
    </w:p>
    <w:p>
      <w:r>
        <w:rPr>
          <w:rFonts w:ascii="Calibri" w:hAnsi="Calibri" w:eastAsia="Calibri" w:cs="Calibri"/>
        </w:rPr>
        <w:t>The next study should convert the qualitative matrix into a stage-level dataset with two independent coders, adjudicated disagreements, and inter-rater reliability. A subsequent experiment should test a small number of mechanisms—such as ambiguity audit, decisive-test card, external verifier, and negative-result memory—on matched verifier-backed tasks while holding the model, tools, budget, and scoring constant. That is the point at which the project could begin making comparative effectiveness claims.</w:t>
      </w:r>
    </w:p>
    <w:p>
      <w:pPr>
        <w:pStyle w:val="Heading1"/>
      </w:pPr>
      <w:r>
        <w:rPr>
          <w:rFonts w:ascii="Calibri" w:hAnsi="Calibri" w:eastAsia="Calibri" w:cs="Calibri"/>
        </w:rPr>
        <w:t>Appendix A. Top-level problem screening log</w:t>
      </w:r>
    </w:p>
    <w:p>
      <w:pPr>
        <w:keepNext/>
      </w:pPr>
      <w:r>
        <w:rPr>
          <w:rFonts w:ascii="Calibri" w:hAnsi="Calibri" w:eastAsia="Calibri" w:cs="Calibri"/>
        </w:rPr>
        <w:t>This log makes the selection decision auditable at the level actually screened. “Excluded” does not mean scientifically unimportant; it means the file did not meet this experiment's conjunction of exact definition, realistic verification, no new data assets, and no specialized infrastructure.</w:t>
      </w:r>
    </w:p>
    <w:tbl>
      <w:tblPr>
        <w:tblW w:type="dxa" w:w="9360"/>
        <w:jc w:val="left"/>
        <w:tblLayout w:type="fixed"/>
        <w:tblLook w:firstColumn="1" w:firstRow="1" w:lastColumn="0" w:lastRow="0" w:noHBand="0" w:noVBand="1" w:val="04A0"/>
        <w:tblInd w:type="dxa" w:w="120"/>
      </w:tblPr>
      <w:tblGrid>
        <w:gridCol w:w="3978"/>
        <w:gridCol w:w="1404"/>
        <w:gridCol w:w="3978"/>
      </w:tblGrid>
      <w:tr>
        <w:trPr>
          <w:cantSplit/>
          <w:tblHeader w:val="true"/>
        </w:trPr>
        <w:tc>
          <w:tcPr>
            <w:tcW w:type="dxa" w:w="3978"/>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Top-level problem file</w:t>
            </w:r>
          </w:p>
        </w:tc>
        <w:tc>
          <w:tcPr>
            <w:tcW w:type="dxa" w:w="1404"/>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Screen</w:t>
            </w:r>
          </w:p>
        </w:tc>
        <w:tc>
          <w:tcPr>
            <w:tcW w:type="dxa" w:w="3978"/>
            <w:tcMar>
              <w:top w:w="80" w:type="dxa"/>
              <w:bottom w:w="80" w:type="dxa"/>
              <w:start w:w="120" w:type="dxa"/>
              <w:end w:w="120" w:type="dxa"/>
            </w:tcMar>
            <w:vAlign w:val="center"/>
            <w:shd w:fill="F2F4F7" w:val="clear"/>
            <w:tcBorders>
              <w:top w:val="single" w:sz="4" w:color="D7DDE3"/>
              <w:left w:val="single" w:sz="4" w:color="D7DDE3"/>
              <w:bottom w:val="single" w:sz="4" w:color="D7DDE3"/>
              <w:right w:val="single" w:sz="4" w:color="D7DDE3"/>
            </w:tcBorders>
          </w:tcPr>
          <w:p>
            <w:pPr>
              <w:spacing w:after="50" w:line="240" w:lineRule="auto"/>
            </w:pPr>
            <w:r>
              <w:rPr>
                <w:b/>
                <w:color w:val="1F4D78"/>
              </w:rPr>
            </w:r>
            <w:r>
              <w:rPr>
                <w:rFonts w:ascii="Calibri" w:hAnsi="Calibri" w:eastAsia="Calibri" w:cs="Calibri"/>
                <w:b/>
                <w:color w:val="1F4D78"/>
                <w:sz w:val="18"/>
              </w:rPr>
              <w:t>Principal reason</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astrobiology-mass-spectrometry-hypotheses</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Depends on observational mass-spectrometry data and literature context</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atlantic-nino-forecast-skill</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climate datasets, hindcasts, temporal splits, and model training</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atomic-force-microscopy-automation</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an AFM instrument and privileged control stack</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autonomous-ml-research-pipeline</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task datasets, training compute, and experiment infrastructure</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bartnik-admissible-extension</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Secondary</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Exact and asset-free, but a claimed proof needs specialist geometric-analysis review</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bioinformatics-research-benchmark</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Benchmark child tasks depend on external notebooks and data capsules</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breast-cancer-drug-combinations</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biological models and wet-lab validation</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cap-set-constructions</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b/>
                <w:sz w:val="18"/>
              </w:rPr>
              <w:t>Selected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Exact finite certificate; two ordinary-Python checkers; archive-relative target</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cycle-double-cover</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Repository records a claimed resolution; new verification is expert-intensive</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dry-amd-drug-repurposing</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literature corpus, biological assays, and later experiments</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einsteinarena-optimization-problems</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Collection depends on a mutable live platform and executable verifiers</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erdos-848</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Repository records a completed result and later manuscript development</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erdos-open-problems</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Collection file; child statements were not decomposed under this screen</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first-proof-benchmark</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Benchmark collection rather than one selected self-contained target</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lithium-halide-spinel-optimization</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synthesis, characterization, and battery-materials laboratory work</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nesterov-point-convergence</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Repository records a completed result; full prompt sequence is unavailable</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oeis-open-problems</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Collection file; child statements were not decomposed under this screen</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planar-unit-distance-conjecture</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Repository records a claimed resolution; proof verification is expert-intensive</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sars-cov-2-nanobody-design</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sequence/model assets and wet-lab validation</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simulated-physics-model-discovery</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the controlled simulator used by the benchmark</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synthesis-procedure-reproducibility</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Requires source papers, chemistry software/robot stack, and laboratory confirmation</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weighted-difference-quotient-ode-uniqueness</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Repository records a counterexample and completed preprint pathway</w:t>
            </w:r>
          </w:p>
        </w:tc>
      </w:tr>
      <w:tr>
        <w:trPr>
          <w:cantSplit/>
        </w:trPr>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ourier New" w:hAnsi="Courier New" w:eastAsia="Courier New" w:cs="Courier New"/>
                <w:color w:val="1F4D78"/>
                <w:sz w:val="17"/>
              </w:rPr>
              <w:t>zeroth-order-convex-lower-bound</w:t>
            </w:r>
          </w:p>
        </w:tc>
        <w:tc>
          <w:tcPr>
            <w:tcW w:type="dxa" w:w="1404"/>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Excluded</w:t>
            </w:r>
          </w:p>
        </w:tc>
        <w:tc>
          <w:tcPr>
            <w:tcW w:type="dxa" w:w="3978"/>
            <w:tcMar>
              <w:top w:w="80" w:type="dxa"/>
              <w:bottom w:w="80" w:type="dxa"/>
              <w:start w:w="120" w:type="dxa"/>
              <w:end w:w="120" w:type="dxa"/>
            </w:tcMar>
            <w:vAlign w:val="center"/>
            <w:tcBorders>
              <w:top w:val="single" w:sz="4" w:color="D7DDE3"/>
              <w:left w:val="single" w:sz="4" w:color="D7DDE3"/>
              <w:bottom w:val="single" w:sz="4" w:color="D7DDE3"/>
              <w:right w:val="single" w:sz="4" w:color="D7DDE3"/>
            </w:tcBorders>
          </w:tcPr>
          <w:p>
            <w:pPr>
              <w:spacing w:after="50" w:line="240" w:lineRule="auto"/>
            </w:pPr>
            <w:r/>
            <w:r>
              <w:rPr>
                <w:rFonts w:ascii="Calibri" w:hAnsi="Calibri" w:eastAsia="Calibri" w:cs="Calibri"/>
                <w:sz w:val="18"/>
              </w:rPr>
              <w:t>Repository records a completed proof and Lean formalization</w:t>
            </w:r>
          </w:p>
        </w:tc>
      </w:tr>
    </w:tbl>
    <w:p>
      <w:pPr>
        <w:spacing w:after="40"/>
      </w:pPr>
    </w:p>
    <w:p>
      <w:pPr>
        <w:pStyle w:val="Heading1"/>
      </w:pPr>
      <w:r>
        <w:rPr>
          <w:rFonts w:ascii="Calibri" w:hAnsi="Calibri" w:eastAsia="Calibri" w:cs="Calibri"/>
        </w:rPr>
        <w:t>Appendix B. Principal repository evidence</w:t>
      </w:r>
    </w:p>
    <w:p>
      <w:pPr>
        <w:pStyle w:val="ListBullet"/>
        <w:numPr>
          <w:ilvl w:val="0"/>
          <w:numId w:val="25"/>
        </w:numPr>
      </w:pPr>
      <w:r>
        <w:rPr>
          <w:rFonts w:ascii="Calibri" w:hAnsi="Calibri" w:eastAsia="Calibri" w:cs="Calibri"/>
        </w:rPr>
        <w:t xml:space="preserve">Corpus scope and completeness: </w:t>
      </w:r>
      <w:r>
        <w:rPr>
          <w:rFonts w:ascii="Courier New" w:hAnsi="Courier New" w:eastAsia="Courier New" w:cs="Courier New"/>
          <w:color w:val="1F4D78"/>
          <w:sz w:val="20"/>
        </w:rPr>
        <w:t>prompts/README.md</w:t>
      </w:r>
      <w:r>
        <w:rPr>
          <w:rFonts w:ascii="Calibri" w:hAnsi="Calibri" w:eastAsia="Calibri" w:cs="Calibri"/>
        </w:rPr>
        <w:t xml:space="preserve">, </w:t>
      </w:r>
      <w:r>
        <w:rPr>
          <w:rFonts w:ascii="Courier New" w:hAnsi="Courier New" w:eastAsia="Courier New" w:cs="Courier New"/>
          <w:color w:val="1F4D78"/>
          <w:sz w:val="20"/>
        </w:rPr>
        <w:t>prompts/corpus-index.json</w:t>
      </w:r>
      <w:r>
        <w:rPr>
          <w:rFonts w:ascii="Calibri" w:hAnsi="Calibri" w:eastAsia="Calibri" w:cs="Calibri"/>
        </w:rPr>
        <w:t xml:space="preserve">, </w:t>
      </w:r>
      <w:r>
        <w:rPr>
          <w:rFonts w:ascii="Courier New" w:hAnsi="Courier New" w:eastAsia="Courier New" w:cs="Courier New"/>
          <w:color w:val="1F4D78"/>
          <w:sz w:val="20"/>
        </w:rPr>
        <w:t>research/README.md</w:t>
      </w:r>
      <w:r>
        <w:rPr>
          <w:rFonts w:ascii="Calibri" w:hAnsi="Calibri" w:eastAsia="Calibri" w:cs="Calibri"/>
        </w:rPr>
        <w:t>.</w:t>
      </w:r>
    </w:p>
    <w:p>
      <w:pPr>
        <w:pStyle w:val="ListBullet"/>
        <w:numPr>
          <w:ilvl w:val="0"/>
          <w:numId w:val="25"/>
        </w:numPr>
      </w:pPr>
      <w:r>
        <w:rPr>
          <w:rFonts w:ascii="Calibri" w:hAnsi="Calibri" w:eastAsia="Calibri" w:cs="Calibri"/>
        </w:rPr>
        <w:t xml:space="preserve">Mathematics contracts: </w:t>
      </w:r>
      <w:r>
        <w:rPr>
          <w:rFonts w:ascii="Courier New" w:hAnsi="Courier New" w:eastAsia="Courier New" w:cs="Courier New"/>
          <w:color w:val="1F4D78"/>
          <w:sz w:val="20"/>
        </w:rPr>
        <w:t>prompts/cycle-double-cover.md</w:t>
      </w:r>
      <w:r>
        <w:rPr>
          <w:rFonts w:ascii="Calibri" w:hAnsi="Calibri" w:eastAsia="Calibri" w:cs="Calibri"/>
        </w:rPr>
        <w:t xml:space="preserve">, </w:t>
      </w:r>
      <w:r>
        <w:rPr>
          <w:rFonts w:ascii="Courier New" w:hAnsi="Courier New" w:eastAsia="Courier New" w:cs="Courier New"/>
          <w:color w:val="1F4D78"/>
          <w:sz w:val="20"/>
        </w:rPr>
        <w:t>prompts/bartnik-admissible-extension.md</w:t>
      </w:r>
      <w:r>
        <w:rPr>
          <w:rFonts w:ascii="Calibri" w:hAnsi="Calibri" w:eastAsia="Calibri" w:cs="Calibri"/>
        </w:rPr>
        <w:t xml:space="preserve">, </w:t>
      </w:r>
      <w:r>
        <w:rPr>
          <w:rFonts w:ascii="Courier New" w:hAnsi="Courier New" w:eastAsia="Courier New" w:cs="Courier New"/>
          <w:color w:val="1F4D78"/>
          <w:sz w:val="20"/>
        </w:rPr>
        <w:t>prompts/unit-distance-conjecture.md</w:t>
      </w:r>
      <w:r>
        <w:rPr>
          <w:rFonts w:ascii="Calibri" w:hAnsi="Calibri" w:eastAsia="Calibri" w:cs="Calibri"/>
        </w:rPr>
        <w:t xml:space="preserve">, </w:t>
      </w:r>
      <w:r>
        <w:rPr>
          <w:rFonts w:ascii="Courier New" w:hAnsi="Courier New" w:eastAsia="Courier New" w:cs="Courier New"/>
          <w:color w:val="1F4D78"/>
          <w:sz w:val="20"/>
        </w:rPr>
        <w:t>prompts/sources/zeroth-order-convex-lower-bound/initial-prompt.txt</w:t>
      </w:r>
      <w:r>
        <w:rPr>
          <w:rFonts w:ascii="Calibri" w:hAnsi="Calibri" w:eastAsia="Calibri" w:cs="Calibri"/>
        </w:rPr>
        <w:t>.</w:t>
      </w:r>
    </w:p>
    <w:p>
      <w:pPr>
        <w:pStyle w:val="ListBullet"/>
        <w:numPr>
          <w:ilvl w:val="0"/>
          <w:numId w:val="25"/>
        </w:numPr>
      </w:pPr>
      <w:r>
        <w:rPr>
          <w:rFonts w:ascii="Calibri" w:hAnsi="Calibri" w:eastAsia="Calibri" w:cs="Calibri"/>
        </w:rPr>
        <w:t xml:space="preserve">Formal feedback: </w:t>
      </w:r>
      <w:r>
        <w:rPr>
          <w:rFonts w:ascii="Courier New" w:hAnsi="Courier New" w:eastAsia="Courier New" w:cs="Courier New"/>
          <w:color w:val="1F4D78"/>
          <w:sz w:val="20"/>
        </w:rPr>
        <w:t>prompts/alphaproof-nexus.md</w:t>
      </w:r>
      <w:r>
        <w:rPr>
          <w:rFonts w:ascii="Calibri" w:hAnsi="Calibri" w:eastAsia="Calibri" w:cs="Calibri"/>
        </w:rPr>
        <w:t>.</w:t>
      </w:r>
    </w:p>
    <w:p>
      <w:pPr>
        <w:pStyle w:val="ListBullet"/>
        <w:numPr>
          <w:ilvl w:val="0"/>
          <w:numId w:val="25"/>
        </w:numPr>
      </w:pPr>
      <w:r>
        <w:rPr>
          <w:rFonts w:ascii="Calibri" w:hAnsi="Calibri" w:eastAsia="Calibri" w:cs="Calibri"/>
        </w:rPr>
        <w:t xml:space="preserve">Executable combinatorial search: </w:t>
      </w:r>
      <w:r>
        <w:rPr>
          <w:rFonts w:ascii="Courier New" w:hAnsi="Courier New" w:eastAsia="Courier New" w:cs="Courier New"/>
          <w:color w:val="1F4D78"/>
          <w:sz w:val="20"/>
        </w:rPr>
        <w:t>prompts/sources/funsearch-cap-sets/</w:t>
      </w:r>
      <w:r>
        <w:rPr>
          <w:rFonts w:ascii="Calibri" w:hAnsi="Calibri" w:eastAsia="Calibri" w:cs="Calibri"/>
        </w:rPr>
        <w:t>.</w:t>
      </w:r>
    </w:p>
    <w:p>
      <w:pPr>
        <w:pStyle w:val="ListBullet"/>
        <w:numPr>
          <w:ilvl w:val="0"/>
          <w:numId w:val="25"/>
        </w:numPr>
      </w:pPr>
      <w:r>
        <w:rPr>
          <w:rFonts w:ascii="Calibri" w:hAnsi="Calibri" w:eastAsia="Calibri" w:cs="Calibri"/>
        </w:rPr>
        <w:t xml:space="preserve">Chemistry ambiguity and repair: </w:t>
      </w:r>
      <w:r>
        <w:rPr>
          <w:rFonts w:ascii="Courier New" w:hAnsi="Courier New" w:eastAsia="Courier New" w:cs="Courier New"/>
          <w:color w:val="1F4D78"/>
          <w:sz w:val="20"/>
        </w:rPr>
        <w:t>prompts/sources/acra-synthesis-reproduction/</w:t>
      </w:r>
      <w:r>
        <w:rPr>
          <w:rFonts w:ascii="Calibri" w:hAnsi="Calibri" w:eastAsia="Calibri" w:cs="Calibri"/>
        </w:rPr>
        <w:t>.</w:t>
      </w:r>
    </w:p>
    <w:p>
      <w:pPr>
        <w:pStyle w:val="ListBullet"/>
        <w:numPr>
          <w:ilvl w:val="0"/>
          <w:numId w:val="25"/>
        </w:numPr>
      </w:pPr>
      <w:r>
        <w:rPr>
          <w:rFonts w:ascii="Calibri" w:hAnsi="Calibri" w:eastAsia="Calibri" w:cs="Calibri"/>
        </w:rPr>
        <w:t xml:space="preserve">Materials decisive experiments: </w:t>
      </w:r>
      <w:r>
        <w:rPr>
          <w:rFonts w:ascii="Courier New" w:hAnsi="Courier New" w:eastAsia="Courier New" w:cs="Courier New"/>
          <w:color w:val="1F4D78"/>
          <w:sz w:val="20"/>
        </w:rPr>
        <w:t>prompts/sources/alab-gpss-spinel-campaign/agent_prompts.py</w:t>
      </w:r>
      <w:r>
        <w:rPr>
          <w:rFonts w:ascii="Calibri" w:hAnsi="Calibri" w:eastAsia="Calibri" w:cs="Calibri"/>
        </w:rPr>
        <w:t>.</w:t>
      </w:r>
    </w:p>
    <w:p>
      <w:pPr>
        <w:pStyle w:val="ListBullet"/>
        <w:numPr>
          <w:ilvl w:val="0"/>
          <w:numId w:val="25"/>
        </w:numPr>
      </w:pPr>
      <w:r>
        <w:rPr>
          <w:rFonts w:ascii="Calibri" w:hAnsi="Calibri" w:eastAsia="Calibri" w:cs="Calibri"/>
        </w:rPr>
        <w:t xml:space="preserve">Biomedical controls and feedback: </w:t>
      </w:r>
      <w:r>
        <w:rPr>
          <w:rFonts w:ascii="Courier New" w:hAnsi="Courier New" w:eastAsia="Courier New" w:cs="Courier New"/>
          <w:color w:val="1F4D78"/>
          <w:sz w:val="20"/>
        </w:rPr>
        <w:t>prompts/sources/gpt4-breast-cancer-drug-pairs/prompts.md</w:t>
      </w:r>
      <w:r>
        <w:rPr>
          <w:rFonts w:ascii="Calibri" w:hAnsi="Calibri" w:eastAsia="Calibri" w:cs="Calibri"/>
        </w:rPr>
        <w:t xml:space="preserve">, </w:t>
      </w:r>
      <w:r>
        <w:rPr>
          <w:rFonts w:ascii="Courier New" w:hAnsi="Courier New" w:eastAsia="Courier New" w:cs="Courier New"/>
          <w:color w:val="1F4D78"/>
          <w:sz w:val="20"/>
        </w:rPr>
        <w:t>prompts/sources/futurehouse-robin-amd/prompts.py</w:t>
      </w:r>
      <w:r>
        <w:rPr>
          <w:rFonts w:ascii="Calibri" w:hAnsi="Calibri" w:eastAsia="Calibri" w:cs="Calibri"/>
        </w:rPr>
        <w:t xml:space="preserve">, </w:t>
      </w:r>
      <w:r>
        <w:rPr>
          <w:rFonts w:ascii="Courier New" w:hAnsi="Courier New" w:eastAsia="Courier New" w:cs="Courier New"/>
          <w:color w:val="1F4D78"/>
          <w:sz w:val="20"/>
        </w:rPr>
        <w:t>prompts/sources/virtual-lab-nanobodies/</w:t>
      </w:r>
      <w:r>
        <w:rPr>
          <w:rFonts w:ascii="Calibri" w:hAnsi="Calibri" w:eastAsia="Calibri" w:cs="Calibri"/>
        </w:rPr>
        <w:t>.</w:t>
      </w:r>
    </w:p>
    <w:p>
      <w:pPr>
        <w:pStyle w:val="ListBullet"/>
        <w:numPr>
          <w:ilvl w:val="0"/>
          <w:numId w:val="25"/>
        </w:numPr>
      </w:pPr>
      <w:r>
        <w:rPr>
          <w:rFonts w:ascii="Calibri" w:hAnsi="Calibri" w:eastAsia="Calibri" w:cs="Calibri"/>
        </w:rPr>
        <w:t xml:space="preserve">Physics hypothesis testing: </w:t>
      </w:r>
      <w:r>
        <w:rPr>
          <w:rFonts w:ascii="Courier New" w:hAnsi="Courier New" w:eastAsia="Courier New" w:cs="Courier New"/>
          <w:color w:val="1F4D78"/>
          <w:sz w:val="20"/>
        </w:rPr>
        <w:t>prompts/sources/sciexplorer-physics-models/prompt-inputs.md</w:t>
      </w:r>
      <w:r>
        <w:rPr>
          <w:rFonts w:ascii="Calibri" w:hAnsi="Calibri" w:eastAsia="Calibri" w:cs="Calibri"/>
        </w:rPr>
        <w:t>.</w:t>
      </w:r>
    </w:p>
    <w:p>
      <w:pPr>
        <w:pStyle w:val="ListBullet"/>
        <w:numPr>
          <w:ilvl w:val="0"/>
          <w:numId w:val="25"/>
        </w:numPr>
      </w:pPr>
      <w:r>
        <w:rPr>
          <w:rFonts w:ascii="Calibri" w:hAnsi="Calibri" w:eastAsia="Calibri" w:cs="Calibri"/>
        </w:rPr>
        <w:t xml:space="preserve">Research stage gates: </w:t>
      </w:r>
      <w:r>
        <w:rPr>
          <w:rFonts w:ascii="Courier New" w:hAnsi="Courier New" w:eastAsia="Courier New" w:cs="Courier New"/>
          <w:color w:val="1F4D78"/>
          <w:sz w:val="20"/>
        </w:rPr>
        <w:t>prompts/sources/lossfunk-four-research-attempts/</w:t>
      </w:r>
      <w:r>
        <w:rPr>
          <w:rFonts w:ascii="Calibri" w:hAnsi="Calibri" w:eastAsia="Calibri" w:cs="Calibri"/>
        </w:rPr>
        <w:t>.</w:t>
      </w:r>
    </w:p>
    <w:p>
      <w:pPr>
        <w:pStyle w:val="ListBullet"/>
        <w:numPr>
          <w:ilvl w:val="0"/>
          <w:numId w:val="25"/>
        </w:numPr>
      </w:pPr>
      <w:r>
        <w:rPr>
          <w:rFonts w:ascii="Calibri" w:hAnsi="Calibri" w:eastAsia="Calibri" w:cs="Calibri"/>
        </w:rPr>
        <w:t xml:space="preserve">Instrument routing and failure logs: </w:t>
      </w:r>
      <w:r>
        <w:rPr>
          <w:rFonts w:ascii="Courier New" w:hAnsi="Courier New" w:eastAsia="Courier New" w:cs="Courier New"/>
          <w:color w:val="1F4D78"/>
          <w:sz w:val="20"/>
        </w:rPr>
        <w:t>prompts/sources/aila-afmbench/</w:t>
      </w:r>
      <w:r>
        <w:rPr>
          <w:rFonts w:ascii="Calibri" w:hAnsi="Calibri" w:eastAsia="Calibri" w:cs="Calibri"/>
        </w:rPr>
        <w:t>.</w:t>
      </w:r>
    </w:p>
    <w:p>
      <w:pPr>
        <w:pStyle w:val="ListBullet"/>
        <w:numPr>
          <w:ilvl w:val="0"/>
          <w:numId w:val="25"/>
        </w:numPr>
      </w:pPr>
      <w:r>
        <w:rPr>
          <w:rFonts w:ascii="Calibri" w:hAnsi="Calibri" w:eastAsia="Calibri" w:cs="Calibri"/>
        </w:rPr>
        <w:t xml:space="preserve">Hypothesis orchestration: </w:t>
      </w:r>
      <w:r>
        <w:rPr>
          <w:rFonts w:ascii="Courier New" w:hAnsi="Courier New" w:eastAsia="Courier New" w:cs="Courier New"/>
          <w:color w:val="1F4D78"/>
          <w:sz w:val="20"/>
        </w:rPr>
        <w:t>prompts/sources/astroagents-hypothesis-campaign/</w:t>
      </w:r>
      <w:r>
        <w:rPr>
          <w:rFonts w:ascii="Calibri" w:hAnsi="Calibri" w:eastAsia="Calibri" w:cs="Calibri"/>
        </w:rPr>
        <w:t>.</w:t>
      </w:r>
    </w:p>
    <w:p>
      <w:pPr>
        <w:pStyle w:val="Heading1"/>
      </w:pPr>
      <w:r>
        <w:rPr>
          <w:rFonts w:ascii="Calibri" w:hAnsi="Calibri" w:eastAsia="Calibri" w:cs="Calibri"/>
        </w:rPr>
        <w:t>Appendix C. Claim language for later publication</w:t>
      </w:r>
    </w:p>
    <w:p>
      <w:r>
        <w:rPr>
          <w:rFonts w:ascii="Calibri" w:hAnsi="Calibri" w:eastAsia="Calibri" w:cs="Calibri"/>
        </w:rPr>
        <w:t>Prefer:</w:t>
      </w:r>
    </w:p>
    <w:p>
      <w:pPr>
        <w:pStyle w:val="ListBullet"/>
        <w:numPr>
          <w:ilvl w:val="0"/>
          <w:numId w:val="26"/>
        </w:numPr>
      </w:pPr>
      <w:r>
        <w:rPr>
          <w:rFonts w:ascii="Calibri" w:hAnsi="Calibri" w:eastAsia="Calibri" w:cs="Calibri"/>
        </w:rPr>
        <w:t>“distinctive among codeable cases in this corpus”;</w:t>
      </w:r>
    </w:p>
    <w:p>
      <w:pPr>
        <w:pStyle w:val="ListBullet"/>
        <w:numPr>
          <w:ilvl w:val="0"/>
          <w:numId w:val="26"/>
        </w:numPr>
      </w:pPr>
      <w:r>
        <w:rPr>
          <w:rFonts w:ascii="Calibri" w:hAnsi="Calibri" w:eastAsia="Calibri" w:cs="Calibri"/>
        </w:rPr>
        <w:t>“mechanistically promising transfer”;</w:t>
      </w:r>
    </w:p>
    <w:p>
      <w:pPr>
        <w:pStyle w:val="ListBullet"/>
        <w:numPr>
          <w:ilvl w:val="0"/>
          <w:numId w:val="26"/>
        </w:numPr>
      </w:pPr>
      <w:r>
        <w:rPr>
          <w:rFonts w:ascii="Calibri" w:hAnsi="Calibri" w:eastAsia="Calibri" w:cs="Calibri"/>
        </w:rPr>
        <w:t>“externally checkable workflow”;</w:t>
      </w:r>
    </w:p>
    <w:p>
      <w:pPr>
        <w:pStyle w:val="ListBullet"/>
        <w:numPr>
          <w:ilvl w:val="0"/>
          <w:numId w:val="26"/>
        </w:numPr>
      </w:pPr>
      <w:r>
        <w:rPr>
          <w:rFonts w:ascii="Calibri" w:hAnsi="Calibri" w:eastAsia="Calibri" w:cs="Calibri"/>
        </w:rPr>
        <w:t>“associated with a documented outcome, with major confounding”;</w:t>
      </w:r>
    </w:p>
    <w:p>
      <w:pPr>
        <w:pStyle w:val="ListBullet"/>
        <w:numPr>
          <w:ilvl w:val="0"/>
          <w:numId w:val="26"/>
        </w:numPr>
      </w:pPr>
      <w:r>
        <w:rPr>
          <w:rFonts w:ascii="Calibri" w:hAnsi="Calibri" w:eastAsia="Calibri" w:cs="Calibri"/>
        </w:rPr>
        <w:t>“not observed in the available artifact.”</w:t>
      </w:r>
    </w:p>
    <w:p>
      <w:r>
        <w:rPr>
          <w:rFonts w:ascii="Calibri" w:hAnsi="Calibri" w:eastAsia="Calibri" w:cs="Calibri"/>
        </w:rPr>
        <w:t>Avoid:</w:t>
      </w:r>
    </w:p>
    <w:p>
      <w:pPr>
        <w:pStyle w:val="ListBullet"/>
        <w:numPr>
          <w:ilvl w:val="0"/>
          <w:numId w:val="27"/>
        </w:numPr>
      </w:pPr>
      <w:r>
        <w:rPr>
          <w:rFonts w:ascii="Calibri" w:hAnsi="Calibri" w:eastAsia="Calibri" w:cs="Calibri"/>
        </w:rPr>
        <w:t>“unique to this domain”;</w:t>
      </w:r>
    </w:p>
    <w:p>
      <w:pPr>
        <w:pStyle w:val="ListBullet"/>
        <w:numPr>
          <w:ilvl w:val="0"/>
          <w:numId w:val="27"/>
        </w:numPr>
      </w:pPr>
      <w:r>
        <w:rPr>
          <w:rFonts w:ascii="Calibri" w:hAnsi="Calibri" w:eastAsia="Calibri" w:cs="Calibri"/>
        </w:rPr>
        <w:t>“proven effective”;</w:t>
      </w:r>
    </w:p>
    <w:p>
      <w:pPr>
        <w:pStyle w:val="ListBullet"/>
        <w:numPr>
          <w:ilvl w:val="0"/>
          <w:numId w:val="27"/>
        </w:numPr>
      </w:pPr>
      <w:r>
        <w:rPr>
          <w:rFonts w:ascii="Calibri" w:hAnsi="Calibri" w:eastAsia="Calibri" w:cs="Calibri"/>
        </w:rPr>
        <w:t>“absent” when prompt completeness is partial, representative, or unavailable;</w:t>
      </w:r>
    </w:p>
    <w:p>
      <w:pPr>
        <w:pStyle w:val="ListBullet"/>
        <w:numPr>
          <w:ilvl w:val="0"/>
          <w:numId w:val="27"/>
        </w:numPr>
      </w:pPr>
      <w:r>
        <w:rPr>
          <w:rFonts w:ascii="Calibri" w:hAnsi="Calibri" w:eastAsia="Calibri" w:cs="Calibri"/>
        </w:rPr>
        <w:t>“independently verified” for same-model personas without blinding or an external checker;</w:t>
      </w:r>
    </w:p>
    <w:p>
      <w:pPr>
        <w:pStyle w:val="ListBullet"/>
        <w:numPr>
          <w:ilvl w:val="0"/>
          <w:numId w:val="27"/>
        </w:numPr>
      </w:pPr>
      <w:r>
        <w:rPr>
          <w:rFonts w:ascii="Calibri" w:hAnsi="Calibri" w:eastAsia="Calibri" w:cs="Calibri"/>
        </w:rPr>
        <w:t>“reproducible” based only on exact prompt availability.</w:t>
      </w:r>
    </w:p>
    <w:p>
      <w:pPr>
        <w:spacing w:before="240" w:after="0"/>
        <w:pBdr>
          <w:top w:val="single" w:sz="6" w:space="6" w:color="D7DDE3"/>
        </w:pBdr>
      </w:pPr>
      <w:r>
        <w:rPr>
          <w:rFonts w:ascii="Calibri" w:hAnsi="Calibri" w:eastAsia="Calibri" w:cs="Calibri"/>
          <w:color w:val="59636E"/>
          <w:sz w:val="17"/>
        </w:rPr>
        <w:t>Repository snapshot: 18 July 2026  ·  Prompts for Progress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9636E"/>
        <w:sz w:val="16"/>
      </w:rPr>
      <w:t xml:space="preserve">PROMPTS FOR PROGRESS  ·  </w:t>
    </w:r>
    <w:r>
      <w:rPr>
        <w:rFonts w:ascii="Calibri" w:hAnsi="Calibri" w:eastAsia="Calibri" w:cs="Calibri"/>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cs="Calibri"/>
        <w:b/>
        <w:color w:val="2E74B5"/>
        <w:sz w:val="16"/>
      </w:rPr>
      <w:t>PROMPTS FOR PROGRESS</w:t>
    </w:r>
    <w:r>
      <w:tab/>
    </w:r>
    <w:r>
      <w:rPr>
        <w:rFonts w:ascii="Calibri" w:hAnsi="Calibri" w:eastAsia="Calibri" w:cs="Calibri"/>
        <w:color w:val="59636E"/>
        <w:sz w:val="16"/>
      </w:rPr>
      <w:t>CROSS-DOMAIN PROMPTING STYLES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rPr>
        <w:rFonts w:ascii="Calibri" w:hAnsi="Calibri" w:eastAsia="Calibri" w:cs="Calibri"/>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Calibri" w:hAnsi="Calibri" w:eastAsia="Calibri" w:cs="Calibri"/>
      </w:rPr>
    </w:lvl>
  </w:abstractNum>
  <w:num w:numId="11">
    <w:abstractNumId w:val="10"/>
  </w:num>
  <w:abstractNum w:abstractNumId="11">
    <w:multiLevelType w:val="singleLevel"/>
    <w:lvl w:ilvl="0">
      <w:start w:val="1"/>
      <w:numFmt w:val="bullet"/>
      <w:lvlText w:val="•"/>
      <w:suff w:val="tab"/>
      <w:pPr>
        <w:tabs>
          <w:tab w:val="num" w:pos="720"/>
        </w:tabs>
        <w:ind w:left="720" w:hanging="360"/>
      </w:pPr>
      <w:rPr>
        <w:rFonts w:ascii="Calibri" w:hAnsi="Calibri" w:eastAsia="Calibri" w:cs="Calibri"/>
      </w:rPr>
    </w:lvl>
  </w:abstractNum>
  <w:num w:numId="12">
    <w:abstractNumId w:val="11"/>
  </w:num>
  <w:abstractNum w:abstractNumId="12">
    <w:multiLevelType w:val="singleLevel"/>
    <w:lvl w:ilvl="0">
      <w:start w:val="1"/>
      <w:numFmt w:val="bullet"/>
      <w:lvlText w:val="•"/>
      <w:suff w:val="tab"/>
      <w:pPr>
        <w:tabs>
          <w:tab w:val="num" w:pos="720"/>
        </w:tabs>
        <w:ind w:left="720" w:hanging="360"/>
      </w:pPr>
      <w:rPr>
        <w:rFonts w:ascii="Calibri" w:hAnsi="Calibri" w:eastAsia="Calibri" w:cs="Calibri"/>
      </w:rPr>
    </w:lvl>
  </w:abstractNum>
  <w:num w:numId="13">
    <w:abstractNumId w:val="12"/>
  </w:num>
  <w:abstractNum w:abstractNumId="13">
    <w:multiLevelType w:val="singleLevel"/>
    <w:lvl w:ilvl="0">
      <w:start w:val="1"/>
      <w:numFmt w:val="decimal"/>
      <w:lvlText w:val="%1."/>
      <w:suff w:val="tab"/>
      <w:pPr>
        <w:tabs>
          <w:tab w:val="num" w:pos="720"/>
        </w:tabs>
        <w:ind w:left="720" w:hanging="360"/>
      </w:pPr>
      <w:rPr>
        <w:rFonts w:ascii="Calibri" w:hAnsi="Calibri" w:eastAsia="Calibri" w:cs="Calibri"/>
      </w:rPr>
    </w:lvl>
  </w:abstractNum>
  <w:num w:numId="14">
    <w:abstractNumId w:val="13"/>
  </w:num>
  <w:abstractNum w:abstractNumId="14">
    <w:multiLevelType w:val="singleLevel"/>
    <w:lvl w:ilvl="0">
      <w:start w:val="1"/>
      <w:numFmt w:val="bullet"/>
      <w:lvlText w:val="•"/>
      <w:suff w:val="tab"/>
      <w:pPr>
        <w:tabs>
          <w:tab w:val="num" w:pos="720"/>
        </w:tabs>
        <w:ind w:left="720" w:hanging="360"/>
      </w:pPr>
      <w:rPr>
        <w:rFonts w:ascii="Calibri" w:hAnsi="Calibri" w:eastAsia="Calibri" w:cs="Calibri"/>
      </w:rPr>
    </w:lvl>
  </w:abstractNum>
  <w:num w:numId="15">
    <w:abstractNumId w:val="14"/>
  </w:num>
  <w:abstractNum w:abstractNumId="15">
    <w:multiLevelType w:val="singleLevel"/>
    <w:lvl w:ilvl="0">
      <w:start w:val="1"/>
      <w:numFmt w:val="decimal"/>
      <w:lvlText w:val="%1."/>
      <w:suff w:val="tab"/>
      <w:pPr>
        <w:tabs>
          <w:tab w:val="num" w:pos="720"/>
        </w:tabs>
        <w:ind w:left="720" w:hanging="360"/>
      </w:pPr>
      <w:rPr>
        <w:rFonts w:ascii="Calibri" w:hAnsi="Calibri" w:eastAsia="Calibri" w:cs="Calibri"/>
      </w:rPr>
    </w:lvl>
  </w:abstractNum>
  <w:num w:numId="16">
    <w:abstractNumId w:val="15"/>
  </w:num>
  <w:abstractNum w:abstractNumId="16">
    <w:multiLevelType w:val="singleLevel"/>
    <w:lvl w:ilvl="0">
      <w:start w:val="1"/>
      <w:numFmt w:val="bullet"/>
      <w:lvlText w:val="•"/>
      <w:suff w:val="tab"/>
      <w:pPr>
        <w:tabs>
          <w:tab w:val="num" w:pos="720"/>
        </w:tabs>
        <w:ind w:left="720" w:hanging="360"/>
      </w:pPr>
      <w:rPr>
        <w:rFonts w:ascii="Calibri" w:hAnsi="Calibri" w:eastAsia="Calibri" w:cs="Calibri"/>
      </w:rPr>
    </w:lvl>
  </w:abstractNum>
  <w:num w:numId="17">
    <w:abstractNumId w:val="16"/>
  </w:num>
  <w:abstractNum w:abstractNumId="17">
    <w:multiLevelType w:val="singleLevel"/>
    <w:lvl w:ilvl="0">
      <w:start w:val="1"/>
      <w:numFmt w:val="bullet"/>
      <w:lvlText w:val="•"/>
      <w:suff w:val="tab"/>
      <w:pPr>
        <w:tabs>
          <w:tab w:val="num" w:pos="720"/>
        </w:tabs>
        <w:ind w:left="720" w:hanging="360"/>
      </w:pPr>
      <w:rPr>
        <w:rFonts w:ascii="Calibri" w:hAnsi="Calibri" w:eastAsia="Calibri" w:cs="Calibri"/>
      </w:rPr>
    </w:lvl>
  </w:abstractNum>
  <w:num w:numId="18">
    <w:abstractNumId w:val="17"/>
  </w:num>
  <w:abstractNum w:abstractNumId="18">
    <w:multiLevelType w:val="singleLevel"/>
    <w:lvl w:ilvl="0">
      <w:start w:val="1"/>
      <w:numFmt w:val="decimal"/>
      <w:lvlText w:val="%1."/>
      <w:suff w:val="tab"/>
      <w:pPr>
        <w:tabs>
          <w:tab w:val="num" w:pos="720"/>
        </w:tabs>
        <w:ind w:left="720" w:hanging="360"/>
      </w:pPr>
      <w:rPr>
        <w:rFonts w:ascii="Calibri" w:hAnsi="Calibri" w:eastAsia="Calibri" w:cs="Calibri"/>
      </w:rPr>
    </w:lvl>
  </w:abstractNum>
  <w:num w:numId="19">
    <w:abstractNumId w:val="18"/>
  </w:num>
  <w:abstractNum w:abstractNumId="19">
    <w:multiLevelType w:val="singleLevel"/>
    <w:lvl w:ilvl="0">
      <w:start w:val="1"/>
      <w:numFmt w:val="bullet"/>
      <w:lvlText w:val="•"/>
      <w:suff w:val="tab"/>
      <w:pPr>
        <w:tabs>
          <w:tab w:val="num" w:pos="720"/>
        </w:tabs>
        <w:ind w:left="720" w:hanging="360"/>
      </w:pPr>
      <w:rPr>
        <w:rFonts w:ascii="Calibri" w:hAnsi="Calibri" w:eastAsia="Calibri" w:cs="Calibri"/>
      </w:rPr>
    </w:lvl>
  </w:abstractNum>
  <w:num w:numId="20">
    <w:abstractNumId w:val="19"/>
  </w:num>
  <w:abstractNum w:abstractNumId="20">
    <w:multiLevelType w:val="singleLevel"/>
    <w:lvl w:ilvl="0">
      <w:start w:val="1"/>
      <w:numFmt w:val="bullet"/>
      <w:lvlText w:val="•"/>
      <w:suff w:val="tab"/>
      <w:pPr>
        <w:tabs>
          <w:tab w:val="num" w:pos="720"/>
        </w:tabs>
        <w:ind w:left="720" w:hanging="360"/>
      </w:pPr>
      <w:rPr>
        <w:rFonts w:ascii="Calibri" w:hAnsi="Calibri" w:eastAsia="Calibri" w:cs="Calibri"/>
      </w:rPr>
    </w:lvl>
  </w:abstractNum>
  <w:num w:numId="21">
    <w:abstractNumId w:val="20"/>
  </w:num>
  <w:abstractNum w:abstractNumId="21">
    <w:multiLevelType w:val="singleLevel"/>
    <w:lvl w:ilvl="0">
      <w:start w:val="1"/>
      <w:numFmt w:val="bullet"/>
      <w:lvlText w:val="•"/>
      <w:suff w:val="tab"/>
      <w:pPr>
        <w:tabs>
          <w:tab w:val="num" w:pos="720"/>
        </w:tabs>
        <w:ind w:left="720" w:hanging="360"/>
      </w:pPr>
      <w:rPr>
        <w:rFonts w:ascii="Calibri" w:hAnsi="Calibri" w:eastAsia="Calibri" w:cs="Calibri"/>
      </w:rPr>
    </w:lvl>
  </w:abstractNum>
  <w:num w:numId="22">
    <w:abstractNumId w:val="21"/>
  </w:num>
  <w:abstractNum w:abstractNumId="22">
    <w:multiLevelType w:val="singleLevel"/>
    <w:lvl w:ilvl="0">
      <w:start w:val="1"/>
      <w:numFmt w:val="bullet"/>
      <w:lvlText w:val="•"/>
      <w:suff w:val="tab"/>
      <w:pPr>
        <w:tabs>
          <w:tab w:val="num" w:pos="720"/>
        </w:tabs>
        <w:ind w:left="720" w:hanging="360"/>
      </w:pPr>
      <w:rPr>
        <w:rFonts w:ascii="Calibri" w:hAnsi="Calibri" w:eastAsia="Calibri" w:cs="Calibri"/>
      </w:rPr>
    </w:lvl>
  </w:abstractNum>
  <w:num w:numId="23">
    <w:abstractNumId w:val="22"/>
  </w:num>
  <w:abstractNum w:abstractNumId="23">
    <w:multiLevelType w:val="singleLevel"/>
    <w:lvl w:ilvl="0">
      <w:start w:val="1"/>
      <w:numFmt w:val="decimal"/>
      <w:lvlText w:val="%1."/>
      <w:suff w:val="tab"/>
      <w:pPr>
        <w:tabs>
          <w:tab w:val="num" w:pos="720"/>
        </w:tabs>
        <w:ind w:left="720" w:hanging="360"/>
      </w:pPr>
      <w:rPr>
        <w:rFonts w:ascii="Calibri" w:hAnsi="Calibri" w:eastAsia="Calibri" w:cs="Calibri"/>
      </w:rPr>
    </w:lvl>
  </w:abstractNum>
  <w:num w:numId="24">
    <w:abstractNumId w:val="23"/>
  </w:num>
  <w:abstractNum w:abstractNumId="24">
    <w:multiLevelType w:val="singleLevel"/>
    <w:lvl w:ilvl="0">
      <w:start w:val="1"/>
      <w:numFmt w:val="bullet"/>
      <w:lvlText w:val="•"/>
      <w:suff w:val="tab"/>
      <w:pPr>
        <w:tabs>
          <w:tab w:val="num" w:pos="720"/>
        </w:tabs>
        <w:ind w:left="720" w:hanging="360"/>
      </w:pPr>
      <w:rPr>
        <w:rFonts w:ascii="Calibri" w:hAnsi="Calibri" w:eastAsia="Calibri" w:cs="Calibri"/>
      </w:rPr>
    </w:lvl>
  </w:abstractNum>
  <w:num w:numId="25">
    <w:abstractNumId w:val="24"/>
  </w:num>
  <w:abstractNum w:abstractNumId="25">
    <w:multiLevelType w:val="singleLevel"/>
    <w:lvl w:ilvl="0">
      <w:start w:val="1"/>
      <w:numFmt w:val="bullet"/>
      <w:lvlText w:val="•"/>
      <w:suff w:val="tab"/>
      <w:pPr>
        <w:tabs>
          <w:tab w:val="num" w:pos="720"/>
        </w:tabs>
        <w:ind w:left="720" w:hanging="360"/>
      </w:pPr>
      <w:rPr>
        <w:rFonts w:ascii="Calibri" w:hAnsi="Calibri" w:eastAsia="Calibri" w:cs="Calibri"/>
      </w:rPr>
    </w:lvl>
  </w:abstractNum>
  <w:num w:numId="26">
    <w:abstractNumId w:val="25"/>
  </w:num>
  <w:abstractNum w:abstractNumId="26">
    <w:multiLevelType w:val="singleLevel"/>
    <w:lvl w:ilvl="0">
      <w:start w:val="1"/>
      <w:numFmt w:val="bullet"/>
      <w:lvlText w:val="•"/>
      <w:suff w:val="tab"/>
      <w:pPr>
        <w:tabs>
          <w:tab w:val="num" w:pos="720"/>
        </w:tabs>
        <w:ind w:left="720" w:hanging="360"/>
      </w:pPr>
      <w:rPr>
        <w:rFonts w:ascii="Calibri" w:hAnsi="Calibri" w:eastAsia="Calibri" w:cs="Calibri"/>
      </w:r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eastAsia="Calibri" w:cs="Calibri"/>
      <w:b w:val="0"/>
      <w:color w:val="20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eastAsia="Calibri" w:cs="Calibri"/>
      <w:b/>
      <w:color w:val="2025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60" w:line="280" w:lineRule="auto"/>
      <w:contextualSpacing/>
    </w:pPr>
    <w:rPr>
      <w:rFonts w:ascii="Calibri" w:hAnsi="Calibri" w:eastAsia="Calibri" w:cs="Calibri"/>
      <w:b w:val="0"/>
      <w:color w:val="2025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60" w:line="280" w:lineRule="auto"/>
      <w:contextualSpacing/>
    </w:pPr>
    <w:rPr>
      <w:rFonts w:ascii="Calibri" w:hAnsi="Calibri" w:eastAsia="Calibri" w:cs="Calibri"/>
      <w:b w:val="0"/>
      <w:color w:val="20252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Calibri" w:hAnsi="Calibri" w:eastAsia="Calibri" w:cs="Calibri"/>
      <w:b/>
      <w:bCs/>
      <w:color w:val="59636E"/>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Cross-Domain Prompting Styles for Research Progress</dc:title>
  <dc:subject>Cross-domain prompt-method analysis of the Prompts for Progress archive</dc:subject>
  <dc:creator>Prompts for Progress</dc:creator>
  <cp:keywords>prompting research, research agents, verification, prompt design</cp:keywords>
  <dc:description>Generated from repository Markdown; layout verified before delivery.</dc:description>
  <cp:lastModifiedBy/>
  <cp:revision>1</cp:revision>
  <dcterms:created xsi:type="dcterms:W3CDTF">2013-12-23T23:15:00Z</dcterms:created>
  <dcterms:modified xsi:type="dcterms:W3CDTF">2013-12-23T23:15:00Z</dcterms:modified>
  <cp:category/>
</cp:coreProperties>
</file>