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7ACE7" w14:textId="77777777" w:rsidR="00A63558" w:rsidRPr="00610B91" w:rsidRDefault="00000000" w:rsidP="00345573">
      <w:pPr>
        <w:jc w:val="center"/>
      </w:pPr>
      <w:r w:rsidRPr="00610B91">
        <w:t>CENTRO UNIVERSITÁRIO FMABC</w:t>
      </w:r>
    </w:p>
    <w:p w14:paraId="027BCE3B" w14:textId="77777777" w:rsidR="00610B91" w:rsidRDefault="00610B91" w:rsidP="00610B91">
      <w:pPr>
        <w:jc w:val="center"/>
      </w:pPr>
      <w:r>
        <w:t>CONCEIÇÃO CEANNY FORMIGA SINVAL CAVALCANTE</w:t>
      </w:r>
    </w:p>
    <w:p w14:paraId="703BF75C" w14:textId="62A36F98" w:rsidR="00A63558" w:rsidRDefault="00A63558" w:rsidP="009E2166"/>
    <w:p w14:paraId="32FD02F9" w14:textId="2F67D264" w:rsidR="00610B91" w:rsidRDefault="00610B91" w:rsidP="009E2166"/>
    <w:p w14:paraId="3CFF0831" w14:textId="77777777" w:rsidR="00610B91" w:rsidRDefault="00610B91" w:rsidP="009E2166"/>
    <w:p w14:paraId="478D7377" w14:textId="77777777" w:rsidR="00A63558" w:rsidRDefault="00A63558" w:rsidP="009E2166"/>
    <w:p w14:paraId="18937D91" w14:textId="1EEA0CAE" w:rsidR="00A63558" w:rsidRDefault="00A63558" w:rsidP="009E2166"/>
    <w:p w14:paraId="13F530A0" w14:textId="4057338E" w:rsidR="00610B91" w:rsidRDefault="00610B91" w:rsidP="009E2166"/>
    <w:p w14:paraId="6C61A8B9" w14:textId="7992AEC0" w:rsidR="00610B91" w:rsidRDefault="00610B91" w:rsidP="009E2166"/>
    <w:p w14:paraId="0B46EB2C" w14:textId="77777777" w:rsidR="00610B91" w:rsidRDefault="00610B91" w:rsidP="009E2166"/>
    <w:p w14:paraId="6D44D547" w14:textId="77777777" w:rsidR="00A63558" w:rsidRDefault="00A63558" w:rsidP="00345573">
      <w:pPr>
        <w:jc w:val="center"/>
      </w:pPr>
    </w:p>
    <w:p w14:paraId="7D934634" w14:textId="77777777" w:rsidR="00A63558" w:rsidRDefault="00A63558" w:rsidP="00345573">
      <w:pPr>
        <w:jc w:val="center"/>
      </w:pPr>
    </w:p>
    <w:p w14:paraId="15F929BC" w14:textId="77777777" w:rsidR="00A63558" w:rsidRDefault="00A63558" w:rsidP="00345573">
      <w:pPr>
        <w:jc w:val="center"/>
      </w:pPr>
    </w:p>
    <w:p w14:paraId="12C2DA0E" w14:textId="77777777" w:rsidR="00A63558" w:rsidRDefault="00A63558" w:rsidP="00345573">
      <w:pPr>
        <w:jc w:val="center"/>
      </w:pPr>
    </w:p>
    <w:p w14:paraId="58340CDF" w14:textId="77777777" w:rsidR="00A63558" w:rsidRDefault="00000000" w:rsidP="00345573">
      <w:pPr>
        <w:jc w:val="center"/>
      </w:pPr>
      <w:r>
        <w:t>AVALIAÇÃO DO INCREMENTO DE CUSTOS RELACIONADOS AO TRATAMENTO E ACOMPANHAMENTO DE PACIENTES COM DOENÇAS CRÔNICAS ATENDIDOS EM UMA UNIDADE BÁSICA DE SAÚDE DE FLORIANO-PI</w:t>
      </w:r>
    </w:p>
    <w:p w14:paraId="5FDEB348" w14:textId="3AB8AE5B" w:rsidR="00A63558" w:rsidRDefault="00A63558" w:rsidP="00345573">
      <w:pPr>
        <w:jc w:val="center"/>
      </w:pPr>
    </w:p>
    <w:p w14:paraId="5A05BBD0" w14:textId="290303D7" w:rsidR="00610B91" w:rsidRDefault="00610B91" w:rsidP="00345573">
      <w:pPr>
        <w:jc w:val="center"/>
      </w:pPr>
    </w:p>
    <w:p w14:paraId="73B70A72" w14:textId="5018B239" w:rsidR="00610B91" w:rsidRDefault="00610B91" w:rsidP="00345573">
      <w:pPr>
        <w:jc w:val="center"/>
      </w:pPr>
    </w:p>
    <w:p w14:paraId="5E7A0375" w14:textId="09E375AD" w:rsidR="00610B91" w:rsidRDefault="00610B91" w:rsidP="00345573">
      <w:pPr>
        <w:jc w:val="center"/>
      </w:pPr>
    </w:p>
    <w:p w14:paraId="76261CF9" w14:textId="2F328654" w:rsidR="00610B91" w:rsidRDefault="00610B91" w:rsidP="00345573">
      <w:pPr>
        <w:jc w:val="center"/>
      </w:pPr>
    </w:p>
    <w:p w14:paraId="40580062" w14:textId="77777777" w:rsidR="00610B91" w:rsidRDefault="00610B91" w:rsidP="00345573">
      <w:pPr>
        <w:jc w:val="center"/>
      </w:pPr>
    </w:p>
    <w:p w14:paraId="7D90BD0D" w14:textId="77777777" w:rsidR="00A63558" w:rsidRDefault="00A63558" w:rsidP="009E2166"/>
    <w:p w14:paraId="34B18B24" w14:textId="44C7CB07" w:rsidR="00A63558" w:rsidRDefault="00A63558" w:rsidP="009E2166"/>
    <w:p w14:paraId="3FC4ACF3" w14:textId="772BC535" w:rsidR="00633BBC" w:rsidRDefault="00633BBC" w:rsidP="009E2166"/>
    <w:p w14:paraId="4CCF0E49" w14:textId="25CA0C5D" w:rsidR="00345573" w:rsidRDefault="00345573" w:rsidP="009E2166"/>
    <w:p w14:paraId="53490BEC" w14:textId="77777777" w:rsidR="00496ABF" w:rsidRDefault="00496ABF" w:rsidP="009E2166"/>
    <w:p w14:paraId="1A33C1D1" w14:textId="77777777" w:rsidR="00A63558" w:rsidRDefault="00A63558" w:rsidP="00345573">
      <w:pPr>
        <w:jc w:val="center"/>
      </w:pPr>
    </w:p>
    <w:p w14:paraId="4E9F2B51" w14:textId="77777777" w:rsidR="00A63558" w:rsidRDefault="00A63558" w:rsidP="00345573">
      <w:pPr>
        <w:jc w:val="center"/>
      </w:pPr>
    </w:p>
    <w:p w14:paraId="4B4DABB3" w14:textId="77777777" w:rsidR="00A63558" w:rsidRDefault="00A63558" w:rsidP="00345573">
      <w:pPr>
        <w:jc w:val="center"/>
      </w:pPr>
    </w:p>
    <w:p w14:paraId="7DC0D3BB" w14:textId="77777777" w:rsidR="00A63558" w:rsidRDefault="00000000" w:rsidP="00345573">
      <w:pPr>
        <w:jc w:val="center"/>
      </w:pPr>
      <w:r>
        <w:t>SANTO ANDRÉ</w:t>
      </w:r>
    </w:p>
    <w:p w14:paraId="0310DBA6" w14:textId="77777777" w:rsidR="00496ABF" w:rsidRDefault="00000000" w:rsidP="00345573">
      <w:pPr>
        <w:jc w:val="center"/>
        <w:sectPr w:rsidR="00496ABF" w:rsidSect="00496ABF">
          <w:headerReference w:type="first" r:id="rId9"/>
          <w:pgSz w:w="11906" w:h="16838"/>
          <w:pgMar w:top="1701" w:right="1134" w:bottom="1134" w:left="1701" w:header="1134" w:footer="1134" w:gutter="0"/>
          <w:pgNumType w:start="1"/>
          <w:cols w:space="720"/>
          <w:docGrid w:linePitch="326"/>
        </w:sectPr>
      </w:pPr>
      <w:r>
        <w:t>2024</w:t>
      </w:r>
    </w:p>
    <w:p w14:paraId="02B17AE9" w14:textId="77777777" w:rsidR="00A63558" w:rsidRDefault="00000000" w:rsidP="00345573">
      <w:pPr>
        <w:jc w:val="center"/>
      </w:pPr>
      <w:r>
        <w:lastRenderedPageBreak/>
        <w:t>CONCEIÇÃO CEANNY FORMIGA SINVAL CAVALCANTE</w:t>
      </w:r>
    </w:p>
    <w:p w14:paraId="6DC4F883" w14:textId="77777777" w:rsidR="00A63558" w:rsidRDefault="00A63558" w:rsidP="00345573">
      <w:pPr>
        <w:jc w:val="center"/>
      </w:pPr>
    </w:p>
    <w:p w14:paraId="387E9874" w14:textId="77777777" w:rsidR="00A63558" w:rsidRDefault="00A63558" w:rsidP="00345573">
      <w:pPr>
        <w:jc w:val="center"/>
      </w:pPr>
    </w:p>
    <w:p w14:paraId="6BAB630B" w14:textId="77777777" w:rsidR="00A63558" w:rsidRDefault="00A63558" w:rsidP="00345573">
      <w:pPr>
        <w:jc w:val="center"/>
      </w:pPr>
    </w:p>
    <w:p w14:paraId="29039316" w14:textId="77777777" w:rsidR="00A63558" w:rsidRDefault="00A63558" w:rsidP="00345573">
      <w:pPr>
        <w:jc w:val="center"/>
      </w:pPr>
    </w:p>
    <w:p w14:paraId="092E70A9" w14:textId="77777777" w:rsidR="00A63558" w:rsidRDefault="00A63558" w:rsidP="00345573">
      <w:pPr>
        <w:jc w:val="center"/>
      </w:pPr>
    </w:p>
    <w:p w14:paraId="55A4C9AD" w14:textId="77777777" w:rsidR="00A63558" w:rsidRDefault="00A63558" w:rsidP="00345573">
      <w:pPr>
        <w:jc w:val="center"/>
      </w:pPr>
    </w:p>
    <w:p w14:paraId="2DD9DA39" w14:textId="0B138E77" w:rsidR="00A63558" w:rsidRDefault="00A63558" w:rsidP="00345573">
      <w:pPr>
        <w:jc w:val="center"/>
      </w:pPr>
    </w:p>
    <w:p w14:paraId="084D1D10" w14:textId="77777777" w:rsidR="00610B91" w:rsidRDefault="00610B91" w:rsidP="00345573">
      <w:pPr>
        <w:jc w:val="center"/>
      </w:pPr>
    </w:p>
    <w:p w14:paraId="19959786" w14:textId="77777777" w:rsidR="00A63558" w:rsidRDefault="00A63558" w:rsidP="00345573">
      <w:pPr>
        <w:jc w:val="center"/>
      </w:pPr>
    </w:p>
    <w:p w14:paraId="1AE2A8DA" w14:textId="77777777" w:rsidR="00A63558" w:rsidRDefault="00A63558" w:rsidP="00345573">
      <w:pPr>
        <w:jc w:val="center"/>
      </w:pPr>
    </w:p>
    <w:p w14:paraId="04747D61" w14:textId="77777777" w:rsidR="00A63558" w:rsidRDefault="00000000" w:rsidP="00345573">
      <w:pPr>
        <w:jc w:val="center"/>
      </w:pPr>
      <w:r>
        <w:t>AVALIAÇÃO DO INCREMENTO DE CUSTOS RELACIONADOS AO TRATAMENTO E ACOMPANHAMENTO DE PACIENTES COM DOENÇAS CRÔNICAS ATENDIDOS EM UMA UNIDADE BÁSICA DE SAÚDE DE FLORIANO-PI</w:t>
      </w:r>
    </w:p>
    <w:p w14:paraId="03FA9EF9" w14:textId="77777777" w:rsidR="00A63558" w:rsidRDefault="00A63558" w:rsidP="00345573">
      <w:pPr>
        <w:jc w:val="center"/>
      </w:pPr>
    </w:p>
    <w:p w14:paraId="40B17ACB" w14:textId="77777777" w:rsidR="00A63558" w:rsidRDefault="00A63558" w:rsidP="00345573">
      <w:pPr>
        <w:jc w:val="center"/>
      </w:pPr>
    </w:p>
    <w:p w14:paraId="73C08A65" w14:textId="3565F257" w:rsidR="00A63558" w:rsidRDefault="00000000" w:rsidP="00496ABF">
      <w:pPr>
        <w:ind w:left="4536" w:firstLine="0"/>
      </w:pPr>
      <w:r>
        <w:t xml:space="preserve">Tese </w:t>
      </w:r>
      <w:r w:rsidR="00AA7233">
        <w:t xml:space="preserve">elaborada no Departamento de </w:t>
      </w:r>
      <w:r w:rsidR="00C02F63">
        <w:t>Pós-graduação</w:t>
      </w:r>
      <w:r w:rsidR="00AA7233">
        <w:t xml:space="preserve"> do Centro Universitário </w:t>
      </w:r>
      <w:r>
        <w:t>FMABC</w:t>
      </w:r>
      <w:r w:rsidR="00AA7233">
        <w:t>, junto ao programa de Pós-Graduação em Ciências da Saúde (recomendado pelo Conselho Técnico-Científico CAPES – Parecer 656/2017).</w:t>
      </w:r>
    </w:p>
    <w:p w14:paraId="3C8A3DED" w14:textId="17919E30" w:rsidR="00A63558" w:rsidRDefault="00610B91" w:rsidP="00AA7233">
      <w:pPr>
        <w:ind w:left="4536" w:firstLine="0"/>
      </w:pPr>
      <w:r>
        <w:t>Área de concentração:</w:t>
      </w:r>
      <w:r w:rsidR="00C02F63">
        <w:t xml:space="preserve"> Saúde Coletiva</w:t>
      </w:r>
    </w:p>
    <w:p w14:paraId="1E76830B" w14:textId="77777777" w:rsidR="00A63558" w:rsidRDefault="00000000" w:rsidP="00610B91">
      <w:pPr>
        <w:ind w:left="4536" w:firstLine="0"/>
      </w:pPr>
      <w:r>
        <w:t>Orientador: Prof. Dr. Felipe Jose Silva Melo Cruz</w:t>
      </w:r>
    </w:p>
    <w:p w14:paraId="438DFD96" w14:textId="77777777" w:rsidR="00A63558" w:rsidRDefault="00A63558" w:rsidP="00345573">
      <w:pPr>
        <w:jc w:val="center"/>
      </w:pPr>
    </w:p>
    <w:p w14:paraId="39462CFF" w14:textId="77777777" w:rsidR="00A63558" w:rsidRDefault="00A63558" w:rsidP="00345573">
      <w:pPr>
        <w:jc w:val="center"/>
      </w:pPr>
    </w:p>
    <w:p w14:paraId="28146DDF" w14:textId="32C7CAAC" w:rsidR="00633BBC" w:rsidRDefault="00633BBC" w:rsidP="00345573">
      <w:pPr>
        <w:jc w:val="center"/>
      </w:pPr>
    </w:p>
    <w:p w14:paraId="137BE05F" w14:textId="125B4E58" w:rsidR="00345573" w:rsidRDefault="00345573" w:rsidP="00345573">
      <w:pPr>
        <w:jc w:val="center"/>
      </w:pPr>
    </w:p>
    <w:p w14:paraId="53D9316D" w14:textId="4E4A09EC" w:rsidR="00345573" w:rsidRDefault="00345573" w:rsidP="00345573">
      <w:pPr>
        <w:jc w:val="center"/>
      </w:pPr>
    </w:p>
    <w:p w14:paraId="2CB74973" w14:textId="77777777" w:rsidR="00A63558" w:rsidRDefault="00A63558" w:rsidP="00345573">
      <w:pPr>
        <w:jc w:val="center"/>
      </w:pPr>
    </w:p>
    <w:p w14:paraId="0E898A10" w14:textId="77777777" w:rsidR="00A63558" w:rsidRDefault="00000000" w:rsidP="00345573">
      <w:pPr>
        <w:jc w:val="center"/>
      </w:pPr>
      <w:r>
        <w:t>SANTO ANDRÉ</w:t>
      </w:r>
    </w:p>
    <w:p w14:paraId="4D822DA7" w14:textId="77777777" w:rsidR="00A63558" w:rsidRDefault="00000000" w:rsidP="00345573">
      <w:pPr>
        <w:jc w:val="center"/>
      </w:pPr>
      <w:r>
        <w:t>2024</w:t>
      </w:r>
    </w:p>
    <w:p w14:paraId="1F0173E1" w14:textId="76DEC135" w:rsidR="00A63558" w:rsidRDefault="00000000" w:rsidP="009E2166">
      <w:r>
        <w:lastRenderedPageBreak/>
        <w:t>DEDICATÓRIA</w:t>
      </w:r>
    </w:p>
    <w:p w14:paraId="15C72F25" w14:textId="77777777" w:rsidR="00A63558" w:rsidRDefault="00A63558" w:rsidP="009E2166"/>
    <w:p w14:paraId="15685EF5" w14:textId="77777777" w:rsidR="00A63558" w:rsidRDefault="00A63558" w:rsidP="009E2166"/>
    <w:p w14:paraId="600F9F8A" w14:textId="77777777" w:rsidR="00A63558" w:rsidRDefault="00A63558" w:rsidP="009E2166"/>
    <w:p w14:paraId="5268565C" w14:textId="77777777" w:rsidR="00A63558" w:rsidRDefault="00A63558" w:rsidP="009E2166"/>
    <w:p w14:paraId="07C5F07A" w14:textId="77777777" w:rsidR="00A63558" w:rsidRDefault="00A63558" w:rsidP="009E2166"/>
    <w:p w14:paraId="4FA71EC2" w14:textId="77777777" w:rsidR="00A63558" w:rsidRDefault="00A63558" w:rsidP="009E2166"/>
    <w:p w14:paraId="5953D948" w14:textId="77777777" w:rsidR="00A63558" w:rsidRDefault="00A63558" w:rsidP="009E2166"/>
    <w:p w14:paraId="00C39313" w14:textId="77777777" w:rsidR="00A63558" w:rsidRDefault="00A63558" w:rsidP="009E2166"/>
    <w:p w14:paraId="69EDF34D" w14:textId="77777777" w:rsidR="00A63558" w:rsidRDefault="00A63558" w:rsidP="009E2166"/>
    <w:p w14:paraId="689BC20A" w14:textId="77777777" w:rsidR="00A63558" w:rsidRDefault="00A63558" w:rsidP="009E2166"/>
    <w:p w14:paraId="3A6FE29C" w14:textId="77777777" w:rsidR="00A63558" w:rsidRDefault="00A63558" w:rsidP="009E2166"/>
    <w:p w14:paraId="71554081" w14:textId="77777777" w:rsidR="00A63558" w:rsidRDefault="00A63558" w:rsidP="009E2166"/>
    <w:p w14:paraId="6E9879CA" w14:textId="77777777" w:rsidR="00A63558" w:rsidRDefault="00A63558" w:rsidP="009E2166"/>
    <w:p w14:paraId="6A852DFF" w14:textId="77777777" w:rsidR="00A63558" w:rsidRDefault="00A63558" w:rsidP="009E2166"/>
    <w:p w14:paraId="124273F8" w14:textId="68A92E2C" w:rsidR="00A63558" w:rsidRDefault="00A63558" w:rsidP="009E2166"/>
    <w:p w14:paraId="3D5D37A2" w14:textId="3C2C2009" w:rsidR="003E5D8B" w:rsidRDefault="003E5D8B" w:rsidP="009E2166"/>
    <w:p w14:paraId="03D5DF7A" w14:textId="3EEAF581" w:rsidR="003E5D8B" w:rsidRDefault="003E5D8B" w:rsidP="009E2166"/>
    <w:p w14:paraId="56D939D1" w14:textId="668BEC9A" w:rsidR="003E5D8B" w:rsidRDefault="003E5D8B" w:rsidP="009E2166"/>
    <w:p w14:paraId="2100BC72" w14:textId="77777777" w:rsidR="003E5D8B" w:rsidRDefault="003E5D8B" w:rsidP="009E2166"/>
    <w:p w14:paraId="1A67ACE4" w14:textId="77777777" w:rsidR="00A63558" w:rsidRDefault="00A63558" w:rsidP="009E2166"/>
    <w:p w14:paraId="1660585C" w14:textId="77777777" w:rsidR="00A63558" w:rsidRDefault="00A63558" w:rsidP="009E2166"/>
    <w:p w14:paraId="092A7760" w14:textId="77777777" w:rsidR="00A63558" w:rsidRDefault="00A63558" w:rsidP="009E2166"/>
    <w:p w14:paraId="3D3248F6" w14:textId="77777777" w:rsidR="00A63558" w:rsidRDefault="00A63558" w:rsidP="009E2166"/>
    <w:p w14:paraId="4D25C9DA" w14:textId="77777777" w:rsidR="00A63558" w:rsidRDefault="00A63558" w:rsidP="009E2166"/>
    <w:p w14:paraId="3DBD8AC9" w14:textId="77777777" w:rsidR="00A63558" w:rsidRDefault="00A63558" w:rsidP="009E2166"/>
    <w:p w14:paraId="2B820BA6" w14:textId="77777777" w:rsidR="00A63558" w:rsidRDefault="00000000" w:rsidP="009E2166">
      <w:pPr>
        <w:rPr>
          <w:b/>
          <w:highlight w:val="white"/>
        </w:rPr>
      </w:pPr>
      <w:r>
        <w:rPr>
          <w:b/>
          <w:color w:val="000000"/>
          <w:highlight w:val="white"/>
        </w:rPr>
        <w:t>A m</w:t>
      </w:r>
      <w:r>
        <w:rPr>
          <w:b/>
          <w:highlight w:val="white"/>
        </w:rPr>
        <w:t xml:space="preserve">eu Deus, meu pai </w:t>
      </w:r>
      <w:r>
        <w:rPr>
          <w:highlight w:val="white"/>
        </w:rPr>
        <w:t>que está sempre perto de mim</w:t>
      </w:r>
      <w:r>
        <w:rPr>
          <w:b/>
          <w:highlight w:val="white"/>
        </w:rPr>
        <w:t xml:space="preserve"> </w:t>
      </w:r>
    </w:p>
    <w:p w14:paraId="3705B5D9" w14:textId="77777777" w:rsidR="00A63558" w:rsidRDefault="00000000" w:rsidP="009E2166">
      <w:pPr>
        <w:rPr>
          <w:b/>
          <w:color w:val="000000"/>
          <w:highlight w:val="white"/>
        </w:rPr>
      </w:pPr>
      <w:r>
        <w:rPr>
          <w:b/>
          <w:highlight w:val="white"/>
        </w:rPr>
        <w:t xml:space="preserve">A minha mãe Nossa Senhora </w:t>
      </w:r>
      <w:r>
        <w:rPr>
          <w:highlight w:val="white"/>
        </w:rPr>
        <w:t xml:space="preserve">que eu amo muito está sempre me ajudando e me orientando </w:t>
      </w:r>
      <w:r>
        <w:rPr>
          <w:b/>
          <w:color w:val="000000"/>
          <w:highlight w:val="white"/>
        </w:rPr>
        <w:t xml:space="preserve"> </w:t>
      </w:r>
    </w:p>
    <w:p w14:paraId="711E17CD" w14:textId="77777777" w:rsidR="00A63558" w:rsidRDefault="00000000" w:rsidP="009E2166">
      <w:pPr>
        <w:rPr>
          <w:highlight w:val="white"/>
        </w:rPr>
      </w:pPr>
      <w:r>
        <w:rPr>
          <w:highlight w:val="white"/>
        </w:rPr>
        <w:t>Ao meu amado esposo e aos meus filhos Victor, Arthur, Gabriel e Davi por serem o principal motivo da minha perseverança.</w:t>
      </w:r>
    </w:p>
    <w:p w14:paraId="2A8408BD" w14:textId="77777777" w:rsidR="00A63558" w:rsidRDefault="00000000" w:rsidP="009E2166">
      <w:pPr>
        <w:rPr>
          <w:b/>
          <w:highlight w:val="white"/>
        </w:rPr>
      </w:pPr>
      <w:r>
        <w:rPr>
          <w:b/>
          <w:highlight w:val="white"/>
        </w:rPr>
        <w:t xml:space="preserve">Aos meus Pais </w:t>
      </w:r>
      <w:r>
        <w:rPr>
          <w:highlight w:val="white"/>
        </w:rPr>
        <w:t>por serem sempre um exemplo de amor e respeito na minha vida.</w:t>
      </w:r>
    </w:p>
    <w:p w14:paraId="264FF87A" w14:textId="77777777" w:rsidR="00A63558" w:rsidRDefault="00A63558" w:rsidP="009E2166">
      <w:pPr>
        <w:rPr>
          <w:highlight w:val="white"/>
        </w:rPr>
      </w:pPr>
    </w:p>
    <w:p w14:paraId="3A787244" w14:textId="09EE08C1" w:rsidR="00A63558" w:rsidRDefault="00000000" w:rsidP="009E2166">
      <w:r>
        <w:lastRenderedPageBreak/>
        <w:t>AGRADECIMENTOS</w:t>
      </w:r>
    </w:p>
    <w:p w14:paraId="39C47644" w14:textId="77777777" w:rsidR="00A63558" w:rsidRDefault="00A63558" w:rsidP="009E2166"/>
    <w:p w14:paraId="40F9E732" w14:textId="77777777" w:rsidR="00A63558" w:rsidRDefault="00A63558" w:rsidP="009E2166"/>
    <w:p w14:paraId="4E27307F" w14:textId="77777777" w:rsidR="00A63558" w:rsidRDefault="00000000" w:rsidP="009E2166">
      <w:pPr>
        <w:rPr>
          <w:highlight w:val="white"/>
        </w:rPr>
      </w:pPr>
      <w:r>
        <w:rPr>
          <w:b/>
          <w:highlight w:val="white"/>
        </w:rPr>
        <w:t xml:space="preserve">À Deus, </w:t>
      </w:r>
      <w:r>
        <w:rPr>
          <w:highlight w:val="white"/>
        </w:rPr>
        <w:t>por acreditar que todas as coisas são feitas por Ele e para Ele e que sem Ele nada do que hoje existe jamais poderia existir.</w:t>
      </w:r>
    </w:p>
    <w:p w14:paraId="507C4EFA" w14:textId="77777777" w:rsidR="00A63558" w:rsidRDefault="00000000" w:rsidP="009E2166">
      <w:pPr>
        <w:rPr>
          <w:highlight w:val="white"/>
        </w:rPr>
      </w:pPr>
      <w:r>
        <w:rPr>
          <w:highlight w:val="white"/>
        </w:rPr>
        <w:t>A minha</w:t>
      </w:r>
      <w:r>
        <w:rPr>
          <w:b/>
          <w:highlight w:val="white"/>
        </w:rPr>
        <w:t xml:space="preserve"> mãezinha amada Nossa Senhora</w:t>
      </w:r>
      <w:r>
        <w:rPr>
          <w:highlight w:val="white"/>
        </w:rPr>
        <w:t xml:space="preserve"> que sou consagrada e sempre me ajudou em todos os momentos de cansaço, aflição e medo.</w:t>
      </w:r>
    </w:p>
    <w:p w14:paraId="4BEEBAAA" w14:textId="77777777" w:rsidR="00A63558" w:rsidRDefault="00000000" w:rsidP="009E2166">
      <w:pPr>
        <w:rPr>
          <w:highlight w:val="white"/>
        </w:rPr>
      </w:pPr>
      <w:r>
        <w:rPr>
          <w:highlight w:val="white"/>
        </w:rPr>
        <w:t xml:space="preserve">À meu orientador, </w:t>
      </w:r>
      <w:r>
        <w:rPr>
          <w:b/>
          <w:highlight w:val="white"/>
        </w:rPr>
        <w:t>Prof. Dr. Felipe José Silva Melo Cruz</w:t>
      </w:r>
      <w:r>
        <w:rPr>
          <w:highlight w:val="white"/>
        </w:rPr>
        <w:t>, a quem tenho profunda admiração, agradeço por todo conhecimento transmitido nesse período, por todo apoio, paciência e confiança em todos os momentos.</w:t>
      </w:r>
    </w:p>
    <w:p w14:paraId="207BF08A" w14:textId="77777777" w:rsidR="00A63558" w:rsidRDefault="00000000" w:rsidP="009E2166">
      <w:pPr>
        <w:rPr>
          <w:highlight w:val="white"/>
        </w:rPr>
      </w:pPr>
      <w:r>
        <w:rPr>
          <w:highlight w:val="white"/>
        </w:rPr>
        <w:t>Gostaria de agradecer a toda minha família, principalmente ao meu esposo Helder Henrique pelo incentivo e apoio sempre, a meus 4 filhos Victor, Arthur, Gabriel e Davi, por todo apoio e paciência, pela compreensão. Foram fundamentais para que eu continuasse a querer buscar mais conhecimento.</w:t>
      </w:r>
    </w:p>
    <w:p w14:paraId="4DC79D5F" w14:textId="77777777" w:rsidR="00A63558" w:rsidRDefault="00000000" w:rsidP="009E2166">
      <w:pPr>
        <w:rPr>
          <w:highlight w:val="white"/>
        </w:rPr>
      </w:pPr>
      <w:r>
        <w:rPr>
          <w:highlight w:val="white"/>
        </w:rPr>
        <w:t xml:space="preserve">A meu amado </w:t>
      </w:r>
      <w:r>
        <w:rPr>
          <w:b/>
          <w:highlight w:val="white"/>
        </w:rPr>
        <w:t>pai Geraldo Sinval</w:t>
      </w:r>
      <w:r>
        <w:rPr>
          <w:highlight w:val="white"/>
        </w:rPr>
        <w:t xml:space="preserve"> que é tão importante na minha vida e sempre me apoia com seu jeito carinhoso e amigo, a minha </w:t>
      </w:r>
      <w:r>
        <w:rPr>
          <w:b/>
          <w:highlight w:val="white"/>
        </w:rPr>
        <w:t xml:space="preserve">mãe Maria das Graças Formiga </w:t>
      </w:r>
      <w:r>
        <w:rPr>
          <w:highlight w:val="white"/>
        </w:rPr>
        <w:t xml:space="preserve">que é tão especial na minha vida e que nos momentos de agonia sempre me ajuda com as suas orações. </w:t>
      </w:r>
    </w:p>
    <w:p w14:paraId="7DED2B09" w14:textId="77777777" w:rsidR="00A63558" w:rsidRDefault="00000000" w:rsidP="009E2166">
      <w:pPr>
        <w:rPr>
          <w:highlight w:val="white"/>
        </w:rPr>
      </w:pPr>
      <w:r>
        <w:rPr>
          <w:highlight w:val="white"/>
        </w:rPr>
        <w:t xml:space="preserve">A meus </w:t>
      </w:r>
      <w:r>
        <w:rPr>
          <w:b/>
          <w:highlight w:val="white"/>
        </w:rPr>
        <w:t>irmãos Napoleão Neto e Julianna Formiga</w:t>
      </w:r>
      <w:r>
        <w:rPr>
          <w:highlight w:val="white"/>
        </w:rPr>
        <w:t xml:space="preserve"> pela amizade, amor e pela ajuda em todas as necessidades.</w:t>
      </w:r>
    </w:p>
    <w:p w14:paraId="0E98FD32" w14:textId="77777777" w:rsidR="00A63558" w:rsidRDefault="00A63558" w:rsidP="009E2166"/>
    <w:p w14:paraId="1E3623A2" w14:textId="77777777" w:rsidR="00A63558" w:rsidRDefault="00A63558" w:rsidP="009E2166"/>
    <w:p w14:paraId="1E01C7BC" w14:textId="77777777" w:rsidR="00A63558" w:rsidRDefault="00A63558" w:rsidP="009E2166"/>
    <w:p w14:paraId="45582E85" w14:textId="77777777" w:rsidR="00A63558" w:rsidRDefault="00A63558" w:rsidP="009E2166"/>
    <w:p w14:paraId="62FD7922" w14:textId="77777777" w:rsidR="00A63558" w:rsidRDefault="00A63558" w:rsidP="009E2166"/>
    <w:p w14:paraId="311CFEDF" w14:textId="77777777" w:rsidR="00A63558" w:rsidRDefault="00A63558" w:rsidP="009E2166"/>
    <w:p w14:paraId="406A6B9B" w14:textId="77777777" w:rsidR="00A63558" w:rsidRDefault="00A63558" w:rsidP="009E2166"/>
    <w:p w14:paraId="4DAEF4CC" w14:textId="77777777" w:rsidR="00A63558" w:rsidRDefault="00A63558" w:rsidP="009E2166"/>
    <w:p w14:paraId="4BF207A2" w14:textId="77777777" w:rsidR="00A63558" w:rsidRDefault="00A63558" w:rsidP="009E2166"/>
    <w:p w14:paraId="1F1B9D4F" w14:textId="77777777" w:rsidR="00A63558" w:rsidRDefault="00A63558" w:rsidP="009E2166"/>
    <w:p w14:paraId="016E8FCF" w14:textId="77777777" w:rsidR="00A63558" w:rsidRDefault="00A63558" w:rsidP="009E2166"/>
    <w:p w14:paraId="098F9CD8" w14:textId="77777777" w:rsidR="00A63558" w:rsidRDefault="00A63558" w:rsidP="009E2166"/>
    <w:p w14:paraId="6580B720" w14:textId="77777777" w:rsidR="00A63558" w:rsidRDefault="00A63558" w:rsidP="009E2166"/>
    <w:p w14:paraId="3634B9E1" w14:textId="77777777"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15FE35DC" w14:textId="297CDCF0" w:rsidR="00A63558" w:rsidRPr="00345573" w:rsidRDefault="00000000" w:rsidP="002E3480">
      <w:pPr>
        <w:pStyle w:val="titulos"/>
      </w:pPr>
      <w:r w:rsidRPr="00345573">
        <w:lastRenderedPageBreak/>
        <w:t>RESUMO</w:t>
      </w:r>
    </w:p>
    <w:p w14:paraId="5464F204" w14:textId="77777777" w:rsidR="00A63558" w:rsidRDefault="00A63558" w:rsidP="009E2166"/>
    <w:p w14:paraId="3FA56D07" w14:textId="77777777" w:rsidR="00A63558" w:rsidRDefault="00A63558" w:rsidP="009E2166"/>
    <w:p w14:paraId="48547CC2" w14:textId="77777777" w:rsidR="00A63558" w:rsidRDefault="00A63558" w:rsidP="009E2166"/>
    <w:p w14:paraId="6C4308CC" w14:textId="77777777" w:rsidR="00A63558" w:rsidRDefault="00A63558" w:rsidP="009E2166"/>
    <w:p w14:paraId="62B570A5" w14:textId="77777777" w:rsidR="00A63558" w:rsidRDefault="00A63558" w:rsidP="009E2166"/>
    <w:p w14:paraId="65AF5191" w14:textId="77777777" w:rsidR="00A63558" w:rsidRDefault="00A63558" w:rsidP="009E2166"/>
    <w:p w14:paraId="11D90989" w14:textId="77777777" w:rsidR="00A63558" w:rsidRDefault="00A63558" w:rsidP="009E2166"/>
    <w:p w14:paraId="4E4F88C9" w14:textId="77777777" w:rsidR="00A63558" w:rsidRDefault="00A63558" w:rsidP="009E2166"/>
    <w:p w14:paraId="5C3F73D0" w14:textId="77777777" w:rsidR="00A63558" w:rsidRDefault="00A63558" w:rsidP="009E2166"/>
    <w:p w14:paraId="094AE8E1" w14:textId="77777777" w:rsidR="00A63558" w:rsidRDefault="00A63558" w:rsidP="009E2166"/>
    <w:p w14:paraId="19D4ABF3" w14:textId="77777777" w:rsidR="00A63558" w:rsidRDefault="00A63558" w:rsidP="009E2166"/>
    <w:p w14:paraId="0ED54333" w14:textId="77777777" w:rsidR="00A63558" w:rsidRDefault="00A63558" w:rsidP="009E2166"/>
    <w:p w14:paraId="267FBEAA" w14:textId="77777777" w:rsidR="00A63558" w:rsidRDefault="00A63558" w:rsidP="009E2166"/>
    <w:p w14:paraId="0DC25002" w14:textId="77777777" w:rsidR="00A63558" w:rsidRDefault="00A63558" w:rsidP="009E2166"/>
    <w:p w14:paraId="728424CE" w14:textId="77777777" w:rsidR="00A63558" w:rsidRDefault="00A63558" w:rsidP="009E2166"/>
    <w:p w14:paraId="5284E8FF" w14:textId="77777777" w:rsidR="00A63558" w:rsidRDefault="00A63558" w:rsidP="009E2166"/>
    <w:p w14:paraId="4FEB69B5" w14:textId="77777777" w:rsidR="00A63558" w:rsidRDefault="00A63558" w:rsidP="009E2166"/>
    <w:p w14:paraId="15433440" w14:textId="77777777" w:rsidR="00A63558" w:rsidRDefault="00A63558" w:rsidP="009E2166"/>
    <w:p w14:paraId="4E383984" w14:textId="77777777" w:rsidR="00A63558" w:rsidRDefault="00A63558" w:rsidP="009E2166"/>
    <w:p w14:paraId="5E03549E" w14:textId="77777777" w:rsidR="00A63558" w:rsidRDefault="00A63558" w:rsidP="009E2166"/>
    <w:p w14:paraId="40D21F2B" w14:textId="77777777" w:rsidR="00A63558" w:rsidRDefault="00A63558" w:rsidP="009E2166"/>
    <w:p w14:paraId="5802926E" w14:textId="77777777" w:rsidR="00A63558" w:rsidRDefault="00A63558" w:rsidP="009E2166"/>
    <w:p w14:paraId="75B86FAF" w14:textId="77777777" w:rsidR="00A63558" w:rsidRDefault="00A63558" w:rsidP="009E2166"/>
    <w:p w14:paraId="3FA171BA" w14:textId="77777777" w:rsidR="00A63558" w:rsidRDefault="00A63558" w:rsidP="009E2166"/>
    <w:p w14:paraId="2F94CECD" w14:textId="77777777" w:rsidR="00A63558" w:rsidRDefault="00A63558" w:rsidP="009E2166"/>
    <w:p w14:paraId="7ACE6D54" w14:textId="77777777" w:rsidR="00A63558" w:rsidRDefault="00A63558" w:rsidP="009E2166"/>
    <w:p w14:paraId="3AA3B44D" w14:textId="77777777"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5C452E11" w14:textId="4358A44B" w:rsidR="00A63558" w:rsidRDefault="00000000" w:rsidP="002E3480">
      <w:pPr>
        <w:pStyle w:val="titulos"/>
      </w:pPr>
      <w:r>
        <w:lastRenderedPageBreak/>
        <w:t xml:space="preserve">ABSTRACT </w:t>
      </w:r>
    </w:p>
    <w:p w14:paraId="65053A6F" w14:textId="77777777" w:rsidR="00A63558" w:rsidRDefault="00A63558" w:rsidP="009E2166"/>
    <w:p w14:paraId="149FA29F" w14:textId="77777777" w:rsidR="00A63558" w:rsidRDefault="00A63558" w:rsidP="009E2166"/>
    <w:p w14:paraId="4B2E6FA0" w14:textId="77777777" w:rsidR="00A63558" w:rsidRDefault="00A63558" w:rsidP="009E2166"/>
    <w:p w14:paraId="4F7D1A00" w14:textId="77777777" w:rsidR="00A63558" w:rsidRDefault="00A63558" w:rsidP="009E2166"/>
    <w:p w14:paraId="0D5B59C7" w14:textId="77777777" w:rsidR="00A63558" w:rsidRDefault="00A63558" w:rsidP="009E2166"/>
    <w:p w14:paraId="048FF0BA" w14:textId="77777777" w:rsidR="00A63558" w:rsidRDefault="00A63558" w:rsidP="009E2166"/>
    <w:p w14:paraId="2112C359" w14:textId="77777777" w:rsidR="00A63558" w:rsidRDefault="00A63558" w:rsidP="009E2166"/>
    <w:p w14:paraId="67DCF483" w14:textId="77777777" w:rsidR="00A63558" w:rsidRDefault="00A63558" w:rsidP="009E2166"/>
    <w:p w14:paraId="229D34DC" w14:textId="77777777" w:rsidR="00A63558" w:rsidRDefault="00A63558" w:rsidP="009E2166"/>
    <w:p w14:paraId="0401ABA6" w14:textId="77777777" w:rsidR="00A63558" w:rsidRDefault="00A63558" w:rsidP="009E2166"/>
    <w:p w14:paraId="4F22BCF8" w14:textId="77777777" w:rsidR="00A63558" w:rsidRDefault="00A63558" w:rsidP="009E2166"/>
    <w:p w14:paraId="02B862BE" w14:textId="77777777" w:rsidR="00A63558" w:rsidRDefault="00A63558" w:rsidP="009E2166"/>
    <w:p w14:paraId="76B0D508" w14:textId="77777777" w:rsidR="00A63558" w:rsidRDefault="00A63558" w:rsidP="009E2166"/>
    <w:p w14:paraId="78E99515" w14:textId="77777777" w:rsidR="00A63558" w:rsidRDefault="00A63558" w:rsidP="009E2166"/>
    <w:p w14:paraId="34093D3E" w14:textId="77777777" w:rsidR="00A63558" w:rsidRDefault="00A63558" w:rsidP="009E2166"/>
    <w:p w14:paraId="617F3BAD" w14:textId="77777777" w:rsidR="00A63558" w:rsidRDefault="00A63558" w:rsidP="009E2166"/>
    <w:p w14:paraId="692158FA" w14:textId="77777777" w:rsidR="00A63558" w:rsidRDefault="00A63558" w:rsidP="009E2166"/>
    <w:p w14:paraId="3F5F55B2" w14:textId="77777777" w:rsidR="00A63558" w:rsidRDefault="00A63558" w:rsidP="009E2166"/>
    <w:p w14:paraId="47677690" w14:textId="77777777" w:rsidR="00A63558" w:rsidRDefault="00A63558" w:rsidP="009E2166"/>
    <w:p w14:paraId="673C578A" w14:textId="77777777" w:rsidR="00A63558" w:rsidRDefault="00A63558" w:rsidP="009E2166"/>
    <w:p w14:paraId="10F7322F" w14:textId="77777777" w:rsidR="00A63558" w:rsidRDefault="00A63558" w:rsidP="009E2166"/>
    <w:p w14:paraId="764D01DF" w14:textId="77777777" w:rsidR="00A63558" w:rsidRDefault="00A63558" w:rsidP="009E2166"/>
    <w:p w14:paraId="034DCF30" w14:textId="77777777" w:rsidR="00A63558" w:rsidRDefault="00A63558" w:rsidP="009E2166"/>
    <w:p w14:paraId="5B120BA0" w14:textId="77777777" w:rsidR="00A63558" w:rsidRDefault="00A63558" w:rsidP="009E2166"/>
    <w:p w14:paraId="5E54D2E4" w14:textId="77777777" w:rsidR="00A63558" w:rsidRDefault="00A63558" w:rsidP="009E2166"/>
    <w:p w14:paraId="07E164D6" w14:textId="77777777"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772B5688" w14:textId="7DF700AA" w:rsidR="00A63558" w:rsidRDefault="00000000" w:rsidP="00345573">
      <w:pPr>
        <w:pStyle w:val="titulos"/>
      </w:pPr>
      <w:r>
        <w:lastRenderedPageBreak/>
        <w:t>LISTA DE ABREVIAÇÃO</w:t>
      </w:r>
    </w:p>
    <w:p w14:paraId="54A39A36" w14:textId="77777777" w:rsidR="00A63558" w:rsidRDefault="00A63558" w:rsidP="009E2166"/>
    <w:p w14:paraId="235FFEBB" w14:textId="77777777" w:rsidR="00A63558" w:rsidRDefault="00000000" w:rsidP="009E2166">
      <w:r w:rsidRPr="00E52968">
        <w:rPr>
          <w:bCs/>
        </w:rPr>
        <w:t>DCNT-</w:t>
      </w:r>
      <w:r>
        <w:rPr>
          <w:b/>
        </w:rPr>
        <w:t xml:space="preserve"> </w:t>
      </w:r>
      <w:r>
        <w:t>Doenças Crônicas não Transmissíveis</w:t>
      </w:r>
    </w:p>
    <w:p w14:paraId="34BC221A" w14:textId="745A11C3" w:rsidR="00A63558" w:rsidRDefault="00000000" w:rsidP="009E2166">
      <w:r w:rsidRPr="00E52968">
        <w:rPr>
          <w:bCs/>
        </w:rPr>
        <w:t>SUS-</w:t>
      </w:r>
      <w:r w:rsidRPr="00E52968">
        <w:t xml:space="preserve"> </w:t>
      </w:r>
      <w:r>
        <w:t>Sistema Universal de Saúde</w:t>
      </w:r>
    </w:p>
    <w:p w14:paraId="307514F1" w14:textId="77777777" w:rsidR="00A63558" w:rsidRDefault="00000000" w:rsidP="009E2166">
      <w:r>
        <w:t>OMS- Organização Mundial de Saúde</w:t>
      </w:r>
    </w:p>
    <w:p w14:paraId="16B11EB2" w14:textId="77777777" w:rsidR="00A63558" w:rsidRDefault="00000000" w:rsidP="009E2166">
      <w:r>
        <w:t>HAS- Hipertensão Arterial Sistêmica</w:t>
      </w:r>
    </w:p>
    <w:p w14:paraId="23F34E89" w14:textId="77777777" w:rsidR="00A63558" w:rsidRDefault="00000000" w:rsidP="009E2166">
      <w:r>
        <w:t>RMP- Razão de Mortalidade Padronizada</w:t>
      </w:r>
    </w:p>
    <w:p w14:paraId="48189644" w14:textId="77777777" w:rsidR="00A63558" w:rsidRDefault="00000000" w:rsidP="009E2166">
      <w:r>
        <w:t>MDM- Metas de Desenvolvimento do Milênio</w:t>
      </w:r>
    </w:p>
    <w:p w14:paraId="724986E4" w14:textId="77777777" w:rsidR="00A63558" w:rsidRDefault="00000000" w:rsidP="009E2166">
      <w:r>
        <w:t>AIDS- Síndrome da Imunodeficiência Adquirida</w:t>
      </w:r>
    </w:p>
    <w:p w14:paraId="09C8D104" w14:textId="77777777" w:rsidR="00A63558" w:rsidRDefault="00000000" w:rsidP="009E2166">
      <w:r>
        <w:t>IBGE- Instituto Brasileiro de Geografia e Estatística</w:t>
      </w:r>
    </w:p>
    <w:p w14:paraId="7807476A" w14:textId="77777777" w:rsidR="00A63558" w:rsidRDefault="00000000" w:rsidP="009E2166">
      <w:r>
        <w:t>PAB- Piso da Atenção Básica</w:t>
      </w:r>
    </w:p>
    <w:p w14:paraId="4A4B99DB" w14:textId="77777777" w:rsidR="00A63558" w:rsidRDefault="00000000" w:rsidP="009E2166">
      <w:r>
        <w:t>AB- Atenção Básica</w:t>
      </w:r>
    </w:p>
    <w:p w14:paraId="515A3336" w14:textId="77777777" w:rsidR="00A63558" w:rsidRDefault="00000000" w:rsidP="009E2166">
      <w:r>
        <w:t>NOB- Normas Operacionais Básicas</w:t>
      </w:r>
    </w:p>
    <w:p w14:paraId="0C6B717E" w14:textId="77777777" w:rsidR="00A63558" w:rsidRDefault="00000000" w:rsidP="009E2166">
      <w:r>
        <w:t>APS- Atenção Primária à Saúde</w:t>
      </w:r>
    </w:p>
    <w:p w14:paraId="10ED9E35" w14:textId="77777777" w:rsidR="00A63558" w:rsidRDefault="00000000" w:rsidP="009E2166">
      <w:r>
        <w:t>ESF- Estratégia de Saúde da Família</w:t>
      </w:r>
    </w:p>
    <w:p w14:paraId="06DB09E9" w14:textId="77777777" w:rsidR="00A63558" w:rsidRDefault="00000000" w:rsidP="009E2166">
      <w:r>
        <w:t>PIB- Produto Interno Bruto</w:t>
      </w:r>
    </w:p>
    <w:p w14:paraId="1C17DB08" w14:textId="77777777" w:rsidR="00A63558" w:rsidRDefault="00000000" w:rsidP="009E2166">
      <w:r>
        <w:t>ODS- Objetivo de Desenvolvimento Sustentável</w:t>
      </w:r>
    </w:p>
    <w:p w14:paraId="5A3A7BE6" w14:textId="77777777" w:rsidR="00A63558" w:rsidRDefault="00000000" w:rsidP="009E2166">
      <w:r>
        <w:t>CFM- Conselho Federal de Medicina</w:t>
      </w:r>
    </w:p>
    <w:p w14:paraId="10B01706" w14:textId="77777777" w:rsidR="00A63558" w:rsidRDefault="00000000" w:rsidP="009E2166">
      <w:r>
        <w:t>UBS- Unidade Básica de Saúde</w:t>
      </w:r>
    </w:p>
    <w:p w14:paraId="4E700D4E" w14:textId="77777777" w:rsidR="00A63558" w:rsidRDefault="00000000" w:rsidP="009E2166">
      <w:r>
        <w:t>SIM- Sistema de Informação de Mortalidade</w:t>
      </w:r>
    </w:p>
    <w:p w14:paraId="3BBB5828" w14:textId="77777777" w:rsidR="00A63558" w:rsidRDefault="00000000" w:rsidP="009E2166">
      <w:r>
        <w:t>DAC- Doença do Aparelho Circulatório</w:t>
      </w:r>
    </w:p>
    <w:p w14:paraId="1D31C2D0" w14:textId="77777777" w:rsidR="00A63558" w:rsidRDefault="00000000" w:rsidP="009E2166">
      <w:r>
        <w:t>DIC- Doença Isquêmica do Coração</w:t>
      </w:r>
    </w:p>
    <w:p w14:paraId="190B5598" w14:textId="77777777" w:rsidR="00A63558" w:rsidRDefault="00000000" w:rsidP="009E2166">
      <w:r>
        <w:t>DCBV- Doenças Cerebrovasculares</w:t>
      </w:r>
    </w:p>
    <w:p w14:paraId="62DF6C40" w14:textId="77777777" w:rsidR="00A63558" w:rsidRDefault="00000000" w:rsidP="009E2166">
      <w:r>
        <w:t>ICSAP- Indicador de Internação Sensíveis Atenção Primária</w:t>
      </w:r>
    </w:p>
    <w:p w14:paraId="3048D0C2" w14:textId="77777777" w:rsidR="00A63558" w:rsidRDefault="00000000" w:rsidP="009E2166">
      <w:r>
        <w:t>RAS- Rede de Atenção à Saúde</w:t>
      </w:r>
    </w:p>
    <w:p w14:paraId="747D5F77" w14:textId="77777777" w:rsidR="00A63558" w:rsidRDefault="00A63558" w:rsidP="009E2166"/>
    <w:p w14:paraId="4FE427BA" w14:textId="77777777"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08C452E4" w14:textId="7ED4DE1D" w:rsidR="00A63558" w:rsidRDefault="00000000" w:rsidP="009E2166">
      <w:r>
        <w:lastRenderedPageBreak/>
        <w:t>SUMÁRIO</w:t>
      </w:r>
    </w:p>
    <w:sdt>
      <w:sdtPr>
        <w:rPr>
          <w:rFonts w:ascii="Arial" w:eastAsia="Arial" w:hAnsi="Arial" w:cs="Arial"/>
          <w:color w:val="auto"/>
          <w:sz w:val="24"/>
          <w:szCs w:val="24"/>
        </w:rPr>
        <w:id w:val="-595477336"/>
        <w:docPartObj>
          <w:docPartGallery w:val="Table of Contents"/>
          <w:docPartUnique/>
        </w:docPartObj>
      </w:sdtPr>
      <w:sdtEndPr>
        <w:rPr>
          <w:b/>
          <w:bCs/>
        </w:rPr>
      </w:sdtEndPr>
      <w:sdtContent>
        <w:p w14:paraId="42E3A235" w14:textId="47DFC2CF" w:rsidR="00345573" w:rsidRDefault="00345573">
          <w:pPr>
            <w:pStyle w:val="CabealhodoSumrio"/>
          </w:pPr>
          <w:r>
            <w:t>Sumário</w:t>
          </w:r>
        </w:p>
        <w:p w14:paraId="6FB1D0CC" w14:textId="2351A51B" w:rsidR="0054617B" w:rsidRDefault="00345573">
          <w:pPr>
            <w:pStyle w:val="Sumrio1"/>
            <w:tabs>
              <w:tab w:val="left" w:pos="1100"/>
              <w:tab w:val="right" w:leader="dot" w:pos="9061"/>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72494660" w:history="1">
            <w:r w:rsidR="0054617B" w:rsidRPr="00CE4A0D">
              <w:rPr>
                <w:rStyle w:val="Hyperlink"/>
                <w:noProof/>
              </w:rPr>
              <w:t>1</w:t>
            </w:r>
            <w:r w:rsidR="0054617B">
              <w:rPr>
                <w:rFonts w:asciiTheme="minorHAnsi" w:eastAsiaTheme="minorEastAsia" w:hAnsiTheme="minorHAnsi" w:cstheme="minorBidi"/>
                <w:noProof/>
                <w:sz w:val="22"/>
                <w:szCs w:val="22"/>
                <w:lang w:val="en-US" w:eastAsia="en-US"/>
              </w:rPr>
              <w:tab/>
            </w:r>
            <w:r w:rsidR="0054617B" w:rsidRPr="00CE4A0D">
              <w:rPr>
                <w:rStyle w:val="Hyperlink"/>
                <w:noProof/>
              </w:rPr>
              <w:t>INTRODUÇÃO</w:t>
            </w:r>
            <w:r w:rsidR="0054617B">
              <w:rPr>
                <w:noProof/>
                <w:webHidden/>
              </w:rPr>
              <w:tab/>
            </w:r>
            <w:r w:rsidR="0054617B">
              <w:rPr>
                <w:noProof/>
                <w:webHidden/>
              </w:rPr>
              <w:fldChar w:fldCharType="begin"/>
            </w:r>
            <w:r w:rsidR="0054617B">
              <w:rPr>
                <w:noProof/>
                <w:webHidden/>
              </w:rPr>
              <w:instrText xml:space="preserve"> PAGEREF _Toc172494660 \h </w:instrText>
            </w:r>
            <w:r w:rsidR="0054617B">
              <w:rPr>
                <w:noProof/>
                <w:webHidden/>
              </w:rPr>
            </w:r>
            <w:r w:rsidR="0054617B">
              <w:rPr>
                <w:noProof/>
                <w:webHidden/>
              </w:rPr>
              <w:fldChar w:fldCharType="separate"/>
            </w:r>
            <w:r w:rsidR="0054617B">
              <w:rPr>
                <w:noProof/>
                <w:webHidden/>
              </w:rPr>
              <w:t>34</w:t>
            </w:r>
            <w:r w:rsidR="0054617B">
              <w:rPr>
                <w:noProof/>
                <w:webHidden/>
              </w:rPr>
              <w:fldChar w:fldCharType="end"/>
            </w:r>
          </w:hyperlink>
        </w:p>
        <w:p w14:paraId="13A4023F" w14:textId="2748954F" w:rsidR="0054617B" w:rsidRDefault="00000000">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2494661" w:history="1">
            <w:r w:rsidR="0054617B" w:rsidRPr="00CE4A0D">
              <w:rPr>
                <w:rStyle w:val="Hyperlink"/>
                <w:noProof/>
                <w:highlight w:val="white"/>
              </w:rPr>
              <w:t>2</w:t>
            </w:r>
            <w:r w:rsidR="0054617B">
              <w:rPr>
                <w:rFonts w:asciiTheme="minorHAnsi" w:eastAsiaTheme="minorEastAsia" w:hAnsiTheme="minorHAnsi" w:cstheme="minorBidi"/>
                <w:noProof/>
                <w:sz w:val="22"/>
                <w:szCs w:val="22"/>
                <w:lang w:val="en-US" w:eastAsia="en-US"/>
              </w:rPr>
              <w:tab/>
            </w:r>
            <w:r w:rsidR="0054617B" w:rsidRPr="00CE4A0D">
              <w:rPr>
                <w:rStyle w:val="Hyperlink"/>
                <w:noProof/>
                <w:highlight w:val="white"/>
              </w:rPr>
              <w:t>MÉTODOS</w:t>
            </w:r>
            <w:r w:rsidR="0054617B">
              <w:rPr>
                <w:noProof/>
                <w:webHidden/>
              </w:rPr>
              <w:tab/>
            </w:r>
            <w:r w:rsidR="0054617B">
              <w:rPr>
                <w:noProof/>
                <w:webHidden/>
              </w:rPr>
              <w:fldChar w:fldCharType="begin"/>
            </w:r>
            <w:r w:rsidR="0054617B">
              <w:rPr>
                <w:noProof/>
                <w:webHidden/>
              </w:rPr>
              <w:instrText xml:space="preserve"> PAGEREF _Toc172494661 \h </w:instrText>
            </w:r>
            <w:r w:rsidR="0054617B">
              <w:rPr>
                <w:noProof/>
                <w:webHidden/>
              </w:rPr>
            </w:r>
            <w:r w:rsidR="0054617B">
              <w:rPr>
                <w:noProof/>
                <w:webHidden/>
              </w:rPr>
              <w:fldChar w:fldCharType="separate"/>
            </w:r>
            <w:r w:rsidR="0054617B">
              <w:rPr>
                <w:noProof/>
                <w:webHidden/>
              </w:rPr>
              <w:t>37</w:t>
            </w:r>
            <w:r w:rsidR="0054617B">
              <w:rPr>
                <w:noProof/>
                <w:webHidden/>
              </w:rPr>
              <w:fldChar w:fldCharType="end"/>
            </w:r>
          </w:hyperlink>
        </w:p>
        <w:p w14:paraId="15F6E02A" w14:textId="642DED5A" w:rsidR="0054617B" w:rsidRDefault="00000000">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2494662" w:history="1">
            <w:r w:rsidR="0054617B" w:rsidRPr="00CE4A0D">
              <w:rPr>
                <w:rStyle w:val="Hyperlink"/>
                <w:noProof/>
                <w:highlight w:val="white"/>
              </w:rPr>
              <w:t>3</w:t>
            </w:r>
            <w:r w:rsidR="0054617B">
              <w:rPr>
                <w:rFonts w:asciiTheme="minorHAnsi" w:eastAsiaTheme="minorEastAsia" w:hAnsiTheme="minorHAnsi" w:cstheme="minorBidi"/>
                <w:noProof/>
                <w:sz w:val="22"/>
                <w:szCs w:val="22"/>
                <w:lang w:val="en-US" w:eastAsia="en-US"/>
              </w:rPr>
              <w:tab/>
            </w:r>
            <w:r w:rsidR="0054617B" w:rsidRPr="00CE4A0D">
              <w:rPr>
                <w:rStyle w:val="Hyperlink"/>
                <w:noProof/>
                <w:highlight w:val="white"/>
              </w:rPr>
              <w:t>RESULTADOS</w:t>
            </w:r>
            <w:r w:rsidR="0054617B">
              <w:rPr>
                <w:noProof/>
                <w:webHidden/>
              </w:rPr>
              <w:tab/>
            </w:r>
            <w:r w:rsidR="0054617B">
              <w:rPr>
                <w:noProof/>
                <w:webHidden/>
              </w:rPr>
              <w:fldChar w:fldCharType="begin"/>
            </w:r>
            <w:r w:rsidR="0054617B">
              <w:rPr>
                <w:noProof/>
                <w:webHidden/>
              </w:rPr>
              <w:instrText xml:space="preserve"> PAGEREF _Toc172494662 \h </w:instrText>
            </w:r>
            <w:r w:rsidR="0054617B">
              <w:rPr>
                <w:noProof/>
                <w:webHidden/>
              </w:rPr>
            </w:r>
            <w:r w:rsidR="0054617B">
              <w:rPr>
                <w:noProof/>
                <w:webHidden/>
              </w:rPr>
              <w:fldChar w:fldCharType="separate"/>
            </w:r>
            <w:r w:rsidR="0054617B">
              <w:rPr>
                <w:noProof/>
                <w:webHidden/>
              </w:rPr>
              <w:t>39</w:t>
            </w:r>
            <w:r w:rsidR="0054617B">
              <w:rPr>
                <w:noProof/>
                <w:webHidden/>
              </w:rPr>
              <w:fldChar w:fldCharType="end"/>
            </w:r>
          </w:hyperlink>
        </w:p>
        <w:p w14:paraId="3B02645B" w14:textId="24A2F331"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63" w:history="1">
            <w:r w:rsidR="0054617B" w:rsidRPr="00CE4A0D">
              <w:rPr>
                <w:rStyle w:val="Hyperlink"/>
                <w:noProof/>
              </w:rPr>
              <w:t>Tabela 1. Dados sociodemográficos de pacientes com diagnóstico de DCNT atendidos pela USB do município de Floriano-PI.</w:t>
            </w:r>
            <w:r w:rsidR="0054617B">
              <w:rPr>
                <w:noProof/>
                <w:webHidden/>
              </w:rPr>
              <w:tab/>
            </w:r>
            <w:r w:rsidR="0054617B">
              <w:rPr>
                <w:noProof/>
                <w:webHidden/>
              </w:rPr>
              <w:fldChar w:fldCharType="begin"/>
            </w:r>
            <w:r w:rsidR="0054617B">
              <w:rPr>
                <w:noProof/>
                <w:webHidden/>
              </w:rPr>
              <w:instrText xml:space="preserve"> PAGEREF _Toc172494663 \h </w:instrText>
            </w:r>
            <w:r w:rsidR="0054617B">
              <w:rPr>
                <w:noProof/>
                <w:webHidden/>
              </w:rPr>
            </w:r>
            <w:r w:rsidR="0054617B">
              <w:rPr>
                <w:noProof/>
                <w:webHidden/>
              </w:rPr>
              <w:fldChar w:fldCharType="separate"/>
            </w:r>
            <w:r w:rsidR="0054617B">
              <w:rPr>
                <w:noProof/>
                <w:webHidden/>
              </w:rPr>
              <w:t>39</w:t>
            </w:r>
            <w:r w:rsidR="0054617B">
              <w:rPr>
                <w:noProof/>
                <w:webHidden/>
              </w:rPr>
              <w:fldChar w:fldCharType="end"/>
            </w:r>
          </w:hyperlink>
        </w:p>
        <w:p w14:paraId="65D0BA44" w14:textId="4ACEE007"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64" w:history="1">
            <w:r w:rsidR="0054617B" w:rsidRPr="00CE4A0D">
              <w:rPr>
                <w:rStyle w:val="Hyperlink"/>
                <w:noProof/>
              </w:rPr>
              <w:t>Tabela 2. Associação entre as condições sociodemográficas e a ocorrência de gastos em saúde entre pacientes com diagnóstico de DCNT atendidos pela UBS do município de Floriano-PI.</w:t>
            </w:r>
            <w:r w:rsidR="0054617B">
              <w:rPr>
                <w:noProof/>
                <w:webHidden/>
              </w:rPr>
              <w:tab/>
            </w:r>
            <w:r w:rsidR="0054617B">
              <w:rPr>
                <w:noProof/>
                <w:webHidden/>
              </w:rPr>
              <w:fldChar w:fldCharType="begin"/>
            </w:r>
            <w:r w:rsidR="0054617B">
              <w:rPr>
                <w:noProof/>
                <w:webHidden/>
              </w:rPr>
              <w:instrText xml:space="preserve"> PAGEREF _Toc172494664 \h </w:instrText>
            </w:r>
            <w:r w:rsidR="0054617B">
              <w:rPr>
                <w:noProof/>
                <w:webHidden/>
              </w:rPr>
            </w:r>
            <w:r w:rsidR="0054617B">
              <w:rPr>
                <w:noProof/>
                <w:webHidden/>
              </w:rPr>
              <w:fldChar w:fldCharType="separate"/>
            </w:r>
            <w:r w:rsidR="0054617B">
              <w:rPr>
                <w:noProof/>
                <w:webHidden/>
              </w:rPr>
              <w:t>41</w:t>
            </w:r>
            <w:r w:rsidR="0054617B">
              <w:rPr>
                <w:noProof/>
                <w:webHidden/>
              </w:rPr>
              <w:fldChar w:fldCharType="end"/>
            </w:r>
          </w:hyperlink>
        </w:p>
        <w:p w14:paraId="1386C049" w14:textId="061C95F6"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65" w:history="1">
            <w:r w:rsidR="0054617B" w:rsidRPr="00CE4A0D">
              <w:rPr>
                <w:rStyle w:val="Hyperlink"/>
                <w:noProof/>
              </w:rPr>
              <w:t>Tabela 3. Associação entre as condições clínicas e a ocorrência de gastos em saúde entre pacientes com diagnóstico de DCNT atendidos pela UBS do município de Floriano-PI.</w:t>
            </w:r>
            <w:r w:rsidR="0054617B">
              <w:rPr>
                <w:noProof/>
                <w:webHidden/>
              </w:rPr>
              <w:tab/>
            </w:r>
            <w:r w:rsidR="0054617B">
              <w:rPr>
                <w:noProof/>
                <w:webHidden/>
              </w:rPr>
              <w:fldChar w:fldCharType="begin"/>
            </w:r>
            <w:r w:rsidR="0054617B">
              <w:rPr>
                <w:noProof/>
                <w:webHidden/>
              </w:rPr>
              <w:instrText xml:space="preserve"> PAGEREF _Toc172494665 \h </w:instrText>
            </w:r>
            <w:r w:rsidR="0054617B">
              <w:rPr>
                <w:noProof/>
                <w:webHidden/>
              </w:rPr>
            </w:r>
            <w:r w:rsidR="0054617B">
              <w:rPr>
                <w:noProof/>
                <w:webHidden/>
              </w:rPr>
              <w:fldChar w:fldCharType="separate"/>
            </w:r>
            <w:r w:rsidR="0054617B">
              <w:rPr>
                <w:noProof/>
                <w:webHidden/>
              </w:rPr>
              <w:t>42</w:t>
            </w:r>
            <w:r w:rsidR="0054617B">
              <w:rPr>
                <w:noProof/>
                <w:webHidden/>
              </w:rPr>
              <w:fldChar w:fldCharType="end"/>
            </w:r>
          </w:hyperlink>
        </w:p>
        <w:p w14:paraId="338B747B" w14:textId="1335674E"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66" w:history="1">
            <w:r w:rsidR="0054617B" w:rsidRPr="00CE4A0D">
              <w:rPr>
                <w:rStyle w:val="Hyperlink"/>
                <w:noProof/>
              </w:rPr>
              <w:t>Tabela 4. Regressão multivariada sobre os fatores associados aos gastos.</w:t>
            </w:r>
            <w:r w:rsidR="0054617B">
              <w:rPr>
                <w:noProof/>
                <w:webHidden/>
              </w:rPr>
              <w:tab/>
            </w:r>
            <w:r w:rsidR="0054617B">
              <w:rPr>
                <w:noProof/>
                <w:webHidden/>
              </w:rPr>
              <w:fldChar w:fldCharType="begin"/>
            </w:r>
            <w:r w:rsidR="0054617B">
              <w:rPr>
                <w:noProof/>
                <w:webHidden/>
              </w:rPr>
              <w:instrText xml:space="preserve"> PAGEREF _Toc172494666 \h </w:instrText>
            </w:r>
            <w:r w:rsidR="0054617B">
              <w:rPr>
                <w:noProof/>
                <w:webHidden/>
              </w:rPr>
            </w:r>
            <w:r w:rsidR="0054617B">
              <w:rPr>
                <w:noProof/>
                <w:webHidden/>
              </w:rPr>
              <w:fldChar w:fldCharType="separate"/>
            </w:r>
            <w:r w:rsidR="0054617B">
              <w:rPr>
                <w:noProof/>
                <w:webHidden/>
              </w:rPr>
              <w:t>43</w:t>
            </w:r>
            <w:r w:rsidR="0054617B">
              <w:rPr>
                <w:noProof/>
                <w:webHidden/>
              </w:rPr>
              <w:fldChar w:fldCharType="end"/>
            </w:r>
          </w:hyperlink>
        </w:p>
        <w:p w14:paraId="080062DC" w14:textId="7BEEED96" w:rsidR="0054617B" w:rsidRDefault="00000000">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2494667" w:history="1">
            <w:r w:rsidR="0054617B" w:rsidRPr="00CE4A0D">
              <w:rPr>
                <w:rStyle w:val="Hyperlink"/>
                <w:noProof/>
                <w:highlight w:val="white"/>
              </w:rPr>
              <w:t>4</w:t>
            </w:r>
            <w:r w:rsidR="0054617B">
              <w:rPr>
                <w:rFonts w:asciiTheme="minorHAnsi" w:eastAsiaTheme="minorEastAsia" w:hAnsiTheme="minorHAnsi" w:cstheme="minorBidi"/>
                <w:noProof/>
                <w:sz w:val="22"/>
                <w:szCs w:val="22"/>
                <w:lang w:val="en-US" w:eastAsia="en-US"/>
              </w:rPr>
              <w:tab/>
            </w:r>
            <w:r w:rsidR="0054617B" w:rsidRPr="00CE4A0D">
              <w:rPr>
                <w:rStyle w:val="Hyperlink"/>
                <w:noProof/>
                <w:highlight w:val="white"/>
              </w:rPr>
              <w:t>DISCUSSÃO</w:t>
            </w:r>
            <w:r w:rsidR="0054617B">
              <w:rPr>
                <w:noProof/>
                <w:webHidden/>
              </w:rPr>
              <w:tab/>
            </w:r>
            <w:r w:rsidR="0054617B">
              <w:rPr>
                <w:noProof/>
                <w:webHidden/>
              </w:rPr>
              <w:fldChar w:fldCharType="begin"/>
            </w:r>
            <w:r w:rsidR="0054617B">
              <w:rPr>
                <w:noProof/>
                <w:webHidden/>
              </w:rPr>
              <w:instrText xml:space="preserve"> PAGEREF _Toc172494667 \h </w:instrText>
            </w:r>
            <w:r w:rsidR="0054617B">
              <w:rPr>
                <w:noProof/>
                <w:webHidden/>
              </w:rPr>
            </w:r>
            <w:r w:rsidR="0054617B">
              <w:rPr>
                <w:noProof/>
                <w:webHidden/>
              </w:rPr>
              <w:fldChar w:fldCharType="separate"/>
            </w:r>
            <w:r w:rsidR="0054617B">
              <w:rPr>
                <w:noProof/>
                <w:webHidden/>
              </w:rPr>
              <w:t>44</w:t>
            </w:r>
            <w:r w:rsidR="0054617B">
              <w:rPr>
                <w:noProof/>
                <w:webHidden/>
              </w:rPr>
              <w:fldChar w:fldCharType="end"/>
            </w:r>
          </w:hyperlink>
        </w:p>
        <w:p w14:paraId="11DD530A" w14:textId="1E0DDCF2" w:rsidR="0054617B" w:rsidRDefault="00000000">
          <w:pPr>
            <w:pStyle w:val="Sumrio1"/>
            <w:tabs>
              <w:tab w:val="left" w:pos="1100"/>
              <w:tab w:val="right" w:leader="dot" w:pos="9061"/>
            </w:tabs>
            <w:rPr>
              <w:rFonts w:asciiTheme="minorHAnsi" w:eastAsiaTheme="minorEastAsia" w:hAnsiTheme="minorHAnsi" w:cstheme="minorBidi"/>
              <w:noProof/>
              <w:sz w:val="22"/>
              <w:szCs w:val="22"/>
              <w:lang w:val="en-US" w:eastAsia="en-US"/>
            </w:rPr>
          </w:pPr>
          <w:hyperlink w:anchor="_Toc172494668" w:history="1">
            <w:r w:rsidR="0054617B" w:rsidRPr="00CE4A0D">
              <w:rPr>
                <w:rStyle w:val="Hyperlink"/>
                <w:noProof/>
                <w:highlight w:val="white"/>
              </w:rPr>
              <w:t>5</w:t>
            </w:r>
            <w:r w:rsidR="0054617B">
              <w:rPr>
                <w:rFonts w:asciiTheme="minorHAnsi" w:eastAsiaTheme="minorEastAsia" w:hAnsiTheme="minorHAnsi" w:cstheme="minorBidi"/>
                <w:noProof/>
                <w:sz w:val="22"/>
                <w:szCs w:val="22"/>
                <w:lang w:val="en-US" w:eastAsia="en-US"/>
              </w:rPr>
              <w:tab/>
            </w:r>
            <w:r w:rsidR="0054617B" w:rsidRPr="00CE4A0D">
              <w:rPr>
                <w:rStyle w:val="Hyperlink"/>
                <w:noProof/>
                <w:highlight w:val="white"/>
              </w:rPr>
              <w:t>CONCLUSÃO</w:t>
            </w:r>
            <w:r w:rsidR="0054617B">
              <w:rPr>
                <w:noProof/>
                <w:webHidden/>
              </w:rPr>
              <w:tab/>
            </w:r>
            <w:r w:rsidR="0054617B">
              <w:rPr>
                <w:noProof/>
                <w:webHidden/>
              </w:rPr>
              <w:fldChar w:fldCharType="begin"/>
            </w:r>
            <w:r w:rsidR="0054617B">
              <w:rPr>
                <w:noProof/>
                <w:webHidden/>
              </w:rPr>
              <w:instrText xml:space="preserve"> PAGEREF _Toc172494668 \h </w:instrText>
            </w:r>
            <w:r w:rsidR="0054617B">
              <w:rPr>
                <w:noProof/>
                <w:webHidden/>
              </w:rPr>
            </w:r>
            <w:r w:rsidR="0054617B">
              <w:rPr>
                <w:noProof/>
                <w:webHidden/>
              </w:rPr>
              <w:fldChar w:fldCharType="separate"/>
            </w:r>
            <w:r w:rsidR="0054617B">
              <w:rPr>
                <w:noProof/>
                <w:webHidden/>
              </w:rPr>
              <w:t>49</w:t>
            </w:r>
            <w:r w:rsidR="0054617B">
              <w:rPr>
                <w:noProof/>
                <w:webHidden/>
              </w:rPr>
              <w:fldChar w:fldCharType="end"/>
            </w:r>
          </w:hyperlink>
        </w:p>
        <w:p w14:paraId="72C75430" w14:textId="0DBC2F58"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69" w:history="1">
            <w:r w:rsidR="0054617B" w:rsidRPr="00CE4A0D">
              <w:rPr>
                <w:rStyle w:val="Hyperlink"/>
                <w:noProof/>
              </w:rPr>
              <w:t>REFERÊNCIAS</w:t>
            </w:r>
            <w:r w:rsidR="0054617B">
              <w:rPr>
                <w:noProof/>
                <w:webHidden/>
              </w:rPr>
              <w:tab/>
            </w:r>
            <w:r w:rsidR="0054617B">
              <w:rPr>
                <w:noProof/>
                <w:webHidden/>
              </w:rPr>
              <w:fldChar w:fldCharType="begin"/>
            </w:r>
            <w:r w:rsidR="0054617B">
              <w:rPr>
                <w:noProof/>
                <w:webHidden/>
              </w:rPr>
              <w:instrText xml:space="preserve"> PAGEREF _Toc172494669 \h </w:instrText>
            </w:r>
            <w:r w:rsidR="0054617B">
              <w:rPr>
                <w:noProof/>
                <w:webHidden/>
              </w:rPr>
            </w:r>
            <w:r w:rsidR="0054617B">
              <w:rPr>
                <w:noProof/>
                <w:webHidden/>
              </w:rPr>
              <w:fldChar w:fldCharType="separate"/>
            </w:r>
            <w:r w:rsidR="0054617B">
              <w:rPr>
                <w:noProof/>
                <w:webHidden/>
              </w:rPr>
              <w:t>50</w:t>
            </w:r>
            <w:r w:rsidR="0054617B">
              <w:rPr>
                <w:noProof/>
                <w:webHidden/>
              </w:rPr>
              <w:fldChar w:fldCharType="end"/>
            </w:r>
          </w:hyperlink>
        </w:p>
        <w:p w14:paraId="63F5A00F" w14:textId="13B9BC95"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70" w:history="1">
            <w:r w:rsidR="0054617B" w:rsidRPr="00CE4A0D">
              <w:rPr>
                <w:rStyle w:val="Hyperlink"/>
                <w:noProof/>
              </w:rPr>
              <w:t>APÊNDICE A - Termo de Consentimento Livre e Esclarecido</w:t>
            </w:r>
            <w:r w:rsidR="0054617B">
              <w:rPr>
                <w:noProof/>
                <w:webHidden/>
              </w:rPr>
              <w:tab/>
            </w:r>
            <w:r w:rsidR="0054617B">
              <w:rPr>
                <w:noProof/>
                <w:webHidden/>
              </w:rPr>
              <w:fldChar w:fldCharType="begin"/>
            </w:r>
            <w:r w:rsidR="0054617B">
              <w:rPr>
                <w:noProof/>
                <w:webHidden/>
              </w:rPr>
              <w:instrText xml:space="preserve"> PAGEREF _Toc172494670 \h </w:instrText>
            </w:r>
            <w:r w:rsidR="0054617B">
              <w:rPr>
                <w:noProof/>
                <w:webHidden/>
              </w:rPr>
            </w:r>
            <w:r w:rsidR="0054617B">
              <w:rPr>
                <w:noProof/>
                <w:webHidden/>
              </w:rPr>
              <w:fldChar w:fldCharType="separate"/>
            </w:r>
            <w:r w:rsidR="0054617B">
              <w:rPr>
                <w:noProof/>
                <w:webHidden/>
              </w:rPr>
              <w:t>52</w:t>
            </w:r>
            <w:r w:rsidR="0054617B">
              <w:rPr>
                <w:noProof/>
                <w:webHidden/>
              </w:rPr>
              <w:fldChar w:fldCharType="end"/>
            </w:r>
          </w:hyperlink>
        </w:p>
        <w:p w14:paraId="610A4B92" w14:textId="0F8FD94C"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71" w:history="1">
            <w:r w:rsidR="0054617B" w:rsidRPr="00CE4A0D">
              <w:rPr>
                <w:rStyle w:val="Hyperlink"/>
                <w:noProof/>
              </w:rPr>
              <w:t>ANEXO B - Folha de aprovação do Comitê de Ética em Pesquisa</w:t>
            </w:r>
            <w:r w:rsidR="0054617B">
              <w:rPr>
                <w:noProof/>
                <w:webHidden/>
              </w:rPr>
              <w:tab/>
            </w:r>
            <w:r w:rsidR="0054617B">
              <w:rPr>
                <w:noProof/>
                <w:webHidden/>
              </w:rPr>
              <w:fldChar w:fldCharType="begin"/>
            </w:r>
            <w:r w:rsidR="0054617B">
              <w:rPr>
                <w:noProof/>
                <w:webHidden/>
              </w:rPr>
              <w:instrText xml:space="preserve"> PAGEREF _Toc172494671 \h </w:instrText>
            </w:r>
            <w:r w:rsidR="0054617B">
              <w:rPr>
                <w:noProof/>
                <w:webHidden/>
              </w:rPr>
            </w:r>
            <w:r w:rsidR="0054617B">
              <w:rPr>
                <w:noProof/>
                <w:webHidden/>
              </w:rPr>
              <w:fldChar w:fldCharType="separate"/>
            </w:r>
            <w:r w:rsidR="0054617B">
              <w:rPr>
                <w:noProof/>
                <w:webHidden/>
              </w:rPr>
              <w:t>57</w:t>
            </w:r>
            <w:r w:rsidR="0054617B">
              <w:rPr>
                <w:noProof/>
                <w:webHidden/>
              </w:rPr>
              <w:fldChar w:fldCharType="end"/>
            </w:r>
          </w:hyperlink>
        </w:p>
        <w:p w14:paraId="6301FDFF" w14:textId="18D91087" w:rsidR="0054617B" w:rsidRDefault="00000000">
          <w:pPr>
            <w:pStyle w:val="Sumrio2"/>
            <w:tabs>
              <w:tab w:val="right" w:leader="dot" w:pos="9061"/>
            </w:tabs>
            <w:rPr>
              <w:rFonts w:asciiTheme="minorHAnsi" w:eastAsiaTheme="minorEastAsia" w:hAnsiTheme="minorHAnsi" w:cstheme="minorBidi"/>
              <w:noProof/>
              <w:sz w:val="22"/>
              <w:szCs w:val="22"/>
              <w:lang w:val="en-US" w:eastAsia="en-US"/>
            </w:rPr>
          </w:pPr>
          <w:hyperlink w:anchor="_Toc172494672" w:history="1">
            <w:r w:rsidR="0054617B" w:rsidRPr="00CE4A0D">
              <w:rPr>
                <w:rStyle w:val="Hyperlink"/>
                <w:noProof/>
              </w:rPr>
              <w:t>REFERÊNCIAS TESE</w:t>
            </w:r>
            <w:r w:rsidR="0054617B">
              <w:rPr>
                <w:noProof/>
                <w:webHidden/>
              </w:rPr>
              <w:tab/>
            </w:r>
            <w:r w:rsidR="0054617B">
              <w:rPr>
                <w:noProof/>
                <w:webHidden/>
              </w:rPr>
              <w:fldChar w:fldCharType="begin"/>
            </w:r>
            <w:r w:rsidR="0054617B">
              <w:rPr>
                <w:noProof/>
                <w:webHidden/>
              </w:rPr>
              <w:instrText xml:space="preserve"> PAGEREF _Toc172494672 \h </w:instrText>
            </w:r>
            <w:r w:rsidR="0054617B">
              <w:rPr>
                <w:noProof/>
                <w:webHidden/>
              </w:rPr>
            </w:r>
            <w:r w:rsidR="0054617B">
              <w:rPr>
                <w:noProof/>
                <w:webHidden/>
              </w:rPr>
              <w:fldChar w:fldCharType="separate"/>
            </w:r>
            <w:r w:rsidR="0054617B">
              <w:rPr>
                <w:noProof/>
                <w:webHidden/>
              </w:rPr>
              <w:t>62</w:t>
            </w:r>
            <w:r w:rsidR="0054617B">
              <w:rPr>
                <w:noProof/>
                <w:webHidden/>
              </w:rPr>
              <w:fldChar w:fldCharType="end"/>
            </w:r>
          </w:hyperlink>
        </w:p>
        <w:p w14:paraId="31D29CB4" w14:textId="5E7A174C" w:rsidR="00345573" w:rsidRDefault="00345573">
          <w:r>
            <w:rPr>
              <w:b/>
              <w:bCs/>
            </w:rPr>
            <w:fldChar w:fldCharType="end"/>
          </w:r>
        </w:p>
      </w:sdtContent>
    </w:sdt>
    <w:p w14:paraId="4759ECAE" w14:textId="5FD9A9A6" w:rsidR="00345573" w:rsidRDefault="00345573" w:rsidP="009E2166"/>
    <w:p w14:paraId="3C4E285C" w14:textId="1D6F3035" w:rsidR="00345573" w:rsidRDefault="00345573" w:rsidP="009E2166"/>
    <w:p w14:paraId="4D99327A" w14:textId="09324844" w:rsidR="00345573" w:rsidRDefault="0034557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7207C5C3" w14:textId="16766D9C" w:rsidR="00A63558" w:rsidRDefault="00000000" w:rsidP="00EE337A">
      <w:pPr>
        <w:pStyle w:val="Ttulo1"/>
      </w:pPr>
      <w:r>
        <w:lastRenderedPageBreak/>
        <w:t xml:space="preserve"> INTRODUÇÃO</w:t>
      </w:r>
    </w:p>
    <w:p w14:paraId="2F3AC94B" w14:textId="77777777" w:rsidR="00A63558" w:rsidRDefault="00A63558" w:rsidP="009E2166"/>
    <w:p w14:paraId="7D491B08" w14:textId="034077F1" w:rsidR="00A63558" w:rsidRDefault="00571921" w:rsidP="009E2166">
      <w:r w:rsidRPr="00571921">
        <w:t>As doenças crônicas não transmissíveis (DCNT) são responsáveis por mais da metade das mortes no Brasil. Em 2019 54,7% dos óbitos registrados no Brasil foram causados por DCNT e 11,5% pelos agravos acometidos pelas DCNT</w:t>
      </w:r>
      <w:r w:rsidR="003C5310">
        <w:t xml:space="preserve"> </w:t>
      </w:r>
      <w:r>
        <w:fldChar w:fldCharType="begin"/>
      </w:r>
      <w:r w:rsidR="007C6B72">
        <w:instrText xml:space="preserve"> ADDIN ZOTERO_ITEM CSL_CITATION {"citationID":"4aKSmPaR","properties":{"formattedCitation":"(1)","plainCitation":"(1)","noteIndex":0},"citationItems":[{"id":4330,"uris":["http://zotero.org/users/10339151/items/K84EG3T8"],"itemData":{"id":4330,"type":"report","event-place":"Brasília","publisher":"Ministério da Saúde","publisher-place":"Brasília","title":"Plano de Ações Estratégicas para o Enfrentamento das Doenças Crônicas e Agravos Não Transmissíveis no Brasil, 2021-2030 (Plano de Dant) — Ministério da Saúde","URL":"http://bvsms.saude.gov.br/bvs/publicacoes/plano_enfrentamento_doencas_cronicas_ agravos_2021_2030.pdf ISBN 978-65-5993-109-","author":[{"family":"BRASIL","given":"Ministério da Saúde"}],"accessed":{"date-parts":[["2024",7,24]]},"issued":{"date-parts":[["2021"]]}}}],"schema":"https://github.com/citation-style-language/schema/raw/master/csl-citation.json"} </w:instrText>
      </w:r>
      <w:r>
        <w:fldChar w:fldCharType="separate"/>
      </w:r>
      <w:r w:rsidR="007C6B72" w:rsidRPr="007C6B72">
        <w:t>(1)</w:t>
      </w:r>
      <w:r>
        <w:fldChar w:fldCharType="end"/>
      </w:r>
      <w:r w:rsidRPr="00571921">
        <w:t>.  As DCNT são responsáveis pela perda de qualidade de vida, geração de limitações e incapacidades, provocando alta taxa de mortalidade prematura. Essas doenças de elevada prevalência na população são caracterizadas pela presença de múltiplas etiologias não infecciosas, fatores de riscos, longos períodos de latência e curso prolongado, podendo ocasionar incapacidades funcionais</w:t>
      </w:r>
      <w:r w:rsidR="005D1E42">
        <w:fldChar w:fldCharType="begin"/>
      </w:r>
      <w:r w:rsidR="007C6B72">
        <w:instrText xml:space="preserve"> ADDIN ZOTERO_ITEM CSL_CITATION {"citationID":"8tnS5k5e","properties":{"formattedCitation":"(2)","plainCitation":"(2)","noteIndex":0},"citationItems":[{"id":4226,"uris":["http://zotero.org/users/10339151/items/HN2F4QSI"],"itemData":{"id":4226,"type":"article-journal","container-title":"Ciencia &amp; saude coletiva","note":"publisher: SciELO Brasil","page":"77–88","source":"Google Scholar","title":"Doenças crônicas não transmissíveis e suas implicações na vida de idosos dependentes","volume":"26","author":[{"family":"Figueiredo","given":"Ana Elisa Bastos"},{"family":"Ceccon","given":"Roger Flores"},{"family":"Figueiredo","given":"José Henrique Cunha"}],"issued":{"date-parts":[["2021"]]}}}],"schema":"https://github.com/citation-style-language/schema/raw/master/csl-citation.json"} </w:instrText>
      </w:r>
      <w:r w:rsidR="005D1E42">
        <w:fldChar w:fldCharType="separate"/>
      </w:r>
      <w:r w:rsidR="007C6B72" w:rsidRPr="007C6B72">
        <w:t>(2)</w:t>
      </w:r>
      <w:r w:rsidR="005D1E42">
        <w:fldChar w:fldCharType="end"/>
      </w:r>
      <w:r>
        <w:t>.</w:t>
      </w:r>
    </w:p>
    <w:p w14:paraId="08880DAF" w14:textId="4273874A" w:rsidR="00A63558" w:rsidRDefault="005D1E42" w:rsidP="009E2166">
      <w:r>
        <w:t xml:space="preserve">Tais doenças e seus agravos não transmissíveis são responsáveis por mais da metade do total de mortes no Brasil. Em 2019, 54,7% do número de óbitos registrados no Brasil foi causado por doenças crônicas não transmissíveis (DCNT) e 11,5%, por seus agravos. Destaca-se ainda que as DCNT constituem o grupo de doenças de maior magnitude no mundo, atingindo, especialmente, as populações vulneráveis com média e baixa renda e escolaridade </w:t>
      </w:r>
      <w:r w:rsidR="009B7F58">
        <w:fldChar w:fldCharType="begin"/>
      </w:r>
      <w:r w:rsidR="007C6B72">
        <w:instrText xml:space="preserve"> ADDIN ZOTERO_ITEM CSL_CITATION {"citationID":"tEWz86Ch","properties":{"formattedCitation":"(3)","plainCitation":"(3)","noteIndex":0},"citationItems":[{"id":4328,"uris":["http://zotero.org/users/10339151/items/VFE8KVVN"],"itemData":{"id":4328,"type":"chapter","container-title":"Saúde Brasil 2018: uma análise da situação de saúde e das doenças e agravos crônicos: desafios e perspectivas","language":"pt","page":"424-424","source":"pesquisa.bvsalud.org","title":"Saúde Brasil 2018: uma análise da situação de saúde e das doenças e agravos crônicos: desafios e perspectivas","title-short":"Saúde Brasil 2018","URL":"http://bvsms.saude.gov.br/bvs/publicacoes/saude_brasil_2018_analise_situacao_saude_doencas_agravos_cronicos_desafios_perspectivas.pdf","author":[{"family":"BRASIL","given":"Ministério da Saúde"}],"accessed":{"date-parts":[["2024",7,24]]},"issued":{"date-parts":[["2019"]]}}}],"schema":"https://github.com/citation-style-language/schema/raw/master/csl-citation.json"} </w:instrText>
      </w:r>
      <w:r w:rsidR="009B7F58">
        <w:fldChar w:fldCharType="separate"/>
      </w:r>
      <w:r w:rsidR="007C6B72" w:rsidRPr="007C6B72">
        <w:t>(3)</w:t>
      </w:r>
      <w:r w:rsidR="009B7F58">
        <w:fldChar w:fldCharType="end"/>
      </w:r>
      <w:r w:rsidR="009B7F58">
        <w:t>.</w:t>
      </w:r>
    </w:p>
    <w:p w14:paraId="66819544" w14:textId="65CA7DA1" w:rsidR="00A63558" w:rsidRDefault="00000000" w:rsidP="009E2166">
      <w:r>
        <w:t xml:space="preserve">Ainda em 2019, os dados encontrados por meio da pesquisa nacional de saúde confirmaram que quase metade dos indivíduos da população adulta brasileira são acometidos por alguma doença crônica não transmissível </w:t>
      </w:r>
      <w:r w:rsidR="009B7F58">
        <w:fldChar w:fldCharType="begin"/>
      </w:r>
      <w:r w:rsidR="007C6B72">
        <w:instrText xml:space="preserve"> ADDIN ZOTERO_ITEM CSL_CITATION {"citationID":"bowiB2nN","properties":{"formattedCitation":"(4)","plainCitation":"(4)","noteIndex":0},"citationItems":[{"id":4279,"uris":["http://zotero.org/users/10339151/items/Y4EAD77P"],"itemData":{"id":4279,"type":"article-journal","container-title":"Revista Brasileira de Epidemiologia","note":"publisher: SciELO Brasil","page":"e210011","source":"Google Scholar","title":"Socioeconomic inequalities related to noncommunicable diseases and their limitations: National Health Survey, 2019","title-short":"Socioeconomic inequalities related to noncommunicable diseases and their limitations","volume":"24","author":[{"family":"Malta","given":"Deborah Carvalho"},{"family":"Bernal","given":"Regina Tomie Ivata"},{"family":"Lima","given":"Margareth Guimaraes"},{"family":"Silva","given":"Alanna Gomes","dropping-particle":"da"},{"family":"Szwarcwald","given":"Célia Landmann"},{"family":"Barros","given":"Marilisa Berti de Azevedo"}],"issued":{"date-parts":[["2021"]]}}}],"schema":"https://github.com/citation-style-language/schema/raw/master/csl-citation.json"} </w:instrText>
      </w:r>
      <w:r w:rsidR="009B7F58">
        <w:fldChar w:fldCharType="separate"/>
      </w:r>
      <w:r w:rsidR="007C6B72" w:rsidRPr="007C6B72">
        <w:t>(4)</w:t>
      </w:r>
      <w:r w:rsidR="009B7F58">
        <w:fldChar w:fldCharType="end"/>
      </w:r>
      <w:r>
        <w:t>.  A prevalência de Hipertensão Arterial Sistêmica (HAS) e câncer nesse total é superior a 15 e 10%, respectivamente</w:t>
      </w:r>
      <w:r w:rsidR="009B7F58">
        <w:fldChar w:fldCharType="begin"/>
      </w:r>
      <w:r w:rsidR="007C6B72">
        <w:instrText xml:space="preserve"> ADDIN ZOTERO_ITEM CSL_CITATION {"citationID":"mf1Vy7FB","properties":{"formattedCitation":"(5)","plainCitation":"(5)","noteIndex":0},"citationItems":[{"id":4270,"uris":["http://zotero.org/users/10339151/items/LF9JPTS8"],"itemData":{"id":4270,"type":"article-journal","container-title":"Revista Brasileira de Epidemiologia","note":"publisher: SciELO Public Health","page":"e210016","source":"Google Scholar","title":"Occurrence and inequalities by education in multimorbidity in Brazilian adults between 2013 and 2019: evidence from the National Health Survey","title-short":"Occurrence and inequalities by education in multimorbidity in Brazilian adults between 2013 and 2019","volume":"24","author":[{"family":"Delpino","given":"Felipe Mendes"},{"family":"Wendt","given":"Andrea"},{"family":"Crespo","given":"Pedro Augusto"},{"family":"Blumenberg","given":"Cauane"},{"family":"Teixeira","given":"Doralice Severo da Cruz"},{"family":"Batista","given":"Sandro Rodrigues"},{"family":"Malta","given":"Deborah Carvalho"},{"family":"Miranda","given":"Jaime"},{"family":"Flores","given":"Thaynã Ramos"},{"family":"Nunes","given":"Bruno Pereira"}],"issued":{"date-parts":[["2021"]]}}}],"schema":"https://github.com/citation-style-language/schema/raw/master/csl-citation.json"} </w:instrText>
      </w:r>
      <w:r w:rsidR="009B7F58">
        <w:fldChar w:fldCharType="separate"/>
      </w:r>
      <w:r w:rsidR="007C6B72" w:rsidRPr="007C6B72">
        <w:t>(5)</w:t>
      </w:r>
      <w:r w:rsidR="009B7F58">
        <w:fldChar w:fldCharType="end"/>
      </w:r>
      <w:r>
        <w:t xml:space="preserve">.  </w:t>
      </w:r>
    </w:p>
    <w:p w14:paraId="14482F5E" w14:textId="4614E4C6" w:rsidR="00A63558" w:rsidRDefault="00000000" w:rsidP="009E2166">
      <w:r>
        <w:t xml:space="preserve">Segundo a </w:t>
      </w:r>
      <w:r w:rsidRPr="003C5310">
        <w:t xml:space="preserve">OMS </w:t>
      </w:r>
      <w:r w:rsidR="003C5310" w:rsidRPr="003C5310">
        <w:fldChar w:fldCharType="begin"/>
      </w:r>
      <w:r w:rsidR="007C6B72">
        <w:instrText xml:space="preserve"> ADDIN ZOTERO_ITEM CSL_CITATION {"citationID":"VqYEOIcV","properties":{"formattedCitation":"(6)","plainCitation":"(6)","noteIndex":0},"citationItems":[{"id":4361,"uris":["http://zotero.org/users/10339151/items/KWZTBZSH"],"itemData":{"id":4361,"type":"chapter","container-title":"World health statistics 2021: monitoring health for the SDGs, sustainable development goals","language":"en","source":"pesquisa.bvsalud.org","title":"World health statistics 2021: monitoring health for the SDGs, sustainable development goals","title-short":"World health statistics 2021","URL":"https://iris.who.int/handle/10665/342703","author":[{"family":"WHO","given":"World Health Organization"}],"accessed":{"date-parts":[["2024",8,4]]},"issued":{"date-parts":[["2021"]]}}}],"schema":"https://github.com/citation-style-language/schema/raw/master/csl-citation.json"} </w:instrText>
      </w:r>
      <w:r w:rsidR="003C5310" w:rsidRPr="003C5310">
        <w:fldChar w:fldCharType="separate"/>
      </w:r>
      <w:r w:rsidR="007C6B72" w:rsidRPr="007C6B72">
        <w:t>(6)</w:t>
      </w:r>
      <w:r w:rsidR="003C5310" w:rsidRPr="003C5310">
        <w:fldChar w:fldCharType="end"/>
      </w:r>
      <w:r>
        <w:t xml:space="preserve"> em 2021, as DCNT tornaram-se um desafio para a saúde pública no mundo, uma vez que sendo as principais responsáveis pelas causas de morbidade e mortalidade, acarretam gastos elevados ao Sistema Único de Saúde (SUS), ao Governo, diante o elevado número de aposentadorias precoces e à iniciativa privada perante os absenteísmos registrados nas atividades laborais. </w:t>
      </w:r>
    </w:p>
    <w:p w14:paraId="3660746F" w14:textId="72F9E83E" w:rsidR="00A63558" w:rsidRDefault="00000000" w:rsidP="009E2166">
      <w:r>
        <w:t xml:space="preserve">Em consonância, Bertram </w:t>
      </w:r>
      <w:r w:rsidR="009B7F58">
        <w:fldChar w:fldCharType="begin"/>
      </w:r>
      <w:r w:rsidR="007C6B72">
        <w:instrText xml:space="preserve"> ADDIN ZOTERO_ITEM CSL_CITATION {"citationID":"Za5G4jqj","properties":{"formattedCitation":"(7)","plainCitation":"(7)","noteIndex":0},"citationItems":[{"id":4252,"uris":["http://zotero.org/users/10339151/items/8BRYV79W"],"itemData":{"id":4252,"type":"article-journal","container-title":"The Lancet","issue":"10134","note":"publisher: Elsevier","page":"2071–2078","source":"Google Scholar","title":"Investing in non-communicable diseases: an estimation of the return on investment for prevention and treatment services","title-short":"Investing in non-communicable diseases","volume":"391","author":[{"family":"Bertram","given":"Melanie Y."},{"family":"Sweeny","given":"Kim"},{"family":"Lauer","given":"Jeremy A."},{"family":"Chisholm","given":"Daniel"},{"family":"Sheehan","given":"Peter"},{"family":"Rasmussen","given":"Bruce"},{"family":"Upreti","given":"Senendra Raj"},{"family":"Dixit","given":"Lonim Prasai"},{"family":"George","given":"Kenneth"},{"family":"Deane","given":"Samuel"}],"issued":{"date-parts":[["2018"]]}}}],"schema":"https://github.com/citation-style-language/schema/raw/master/csl-citation.json"} </w:instrText>
      </w:r>
      <w:r w:rsidR="009B7F58">
        <w:fldChar w:fldCharType="separate"/>
      </w:r>
      <w:r w:rsidR="007C6B72" w:rsidRPr="007C6B72">
        <w:t>(7)</w:t>
      </w:r>
      <w:r w:rsidR="009B7F58">
        <w:fldChar w:fldCharType="end"/>
      </w:r>
      <w:r>
        <w:t xml:space="preserve"> afirma que as doenças crônicas não transmissíveis acometem o sistema público de saúde, a sociedade e a economia nacional em face do seu crescente custo. </w:t>
      </w:r>
      <w:r w:rsidR="003B649A">
        <w:t xml:space="preserve">O conhecimento acerca dos custos atribuíveis às patologias contribui para o aprimoramento e a priorização das políticas de prevenção e enfrentamento das DCNT, além de fortalecer a defesa de intervenções mais robustas para prevenção dessas doenças, inclusive com a adoção de medidas </w:t>
      </w:r>
      <w:r w:rsidR="003B649A">
        <w:lastRenderedPageBreak/>
        <w:t xml:space="preserve">de fiscalização e de regularização para um melhor controle das ações específicas para tais doenças </w:t>
      </w:r>
      <w:r w:rsidR="009B7F58">
        <w:fldChar w:fldCharType="begin"/>
      </w:r>
      <w:r w:rsidR="007C6B72">
        <w:instrText xml:space="preserve"> ADDIN ZOTERO_ITEM CSL_CITATION {"citationID":"iUFD39xx","properties":{"formattedCitation":"(8)","plainCitation":"(8)","noteIndex":0},"citationItems":[{"id":4297,"uris":["http://zotero.org/users/10339151/items/NZGXXH93"],"itemData":{"id":4297,"type":"article-journal","container-title":"Revista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9B7F58">
        <w:fldChar w:fldCharType="separate"/>
      </w:r>
      <w:r w:rsidR="007C6B72" w:rsidRPr="007C6B72">
        <w:t>(8)</w:t>
      </w:r>
      <w:r w:rsidR="009B7F58">
        <w:fldChar w:fldCharType="end"/>
      </w:r>
      <w:r w:rsidR="003B649A">
        <w:t xml:space="preserve">.   </w:t>
      </w:r>
    </w:p>
    <w:p w14:paraId="49AFAFFF" w14:textId="192CB980" w:rsidR="00A63558" w:rsidRDefault="00000000" w:rsidP="009B7F58">
      <w:r>
        <w:t>Diante da magnitude das DCNT, o Ministério da Saúde</w:t>
      </w:r>
      <w:r w:rsidR="009B7F58">
        <w:t xml:space="preserve"> do Brasil</w:t>
      </w:r>
      <w:r>
        <w:t xml:space="preserve"> elaborou um plano de ações estratégicas para enfrentamento das doenças crônicas e seus agravos não transmissíveis no Brasil (2021 – 2030). Nesse documento fo</w:t>
      </w:r>
      <w:r w:rsidR="009B7F58">
        <w:t xml:space="preserve">ram </w:t>
      </w:r>
      <w:r>
        <w:t>apresentad</w:t>
      </w:r>
      <w:r w:rsidR="009B7F58">
        <w:t>as</w:t>
      </w:r>
      <w:r>
        <w:t xml:space="preserve"> diretrizes para prevenir o desencadeamento dos fatores de risco dessas doenças, como a criação e o fortalecimento de políticas e programas intersetoriais, novas estratégias de organização dos serviços em rede, a construção de governanças de processos, a produção de informações direcionadas à tomada de decisões, o controle social e a inovação na gestão, na pesquisa e nos serviços de saúde</w:t>
      </w:r>
      <w:r w:rsidR="009B7F58">
        <w:t xml:space="preserve">. O objetivo desse plano é promover </w:t>
      </w:r>
      <w:r>
        <w:t>no país um grande impacto na redução da mortalidade por essas doenças e nas incapacidades e mortes ocasionadas por seus agravos</w:t>
      </w:r>
      <w:r w:rsidR="009B7F58">
        <w:t xml:space="preserve"> </w:t>
      </w:r>
      <w:r w:rsidR="009B7F58">
        <w:fldChar w:fldCharType="begin"/>
      </w:r>
      <w:r w:rsidR="007C6B72">
        <w:instrText xml:space="preserve"> ADDIN ZOTERO_ITEM CSL_CITATION {"citationID":"0fmBbYQn","properties":{"formattedCitation":"(1)","plainCitation":"(1)","noteIndex":0},"citationItems":[{"id":4330,"uris":["http://zotero.org/users/10339151/items/K84EG3T8"],"itemData":{"id":4330,"type":"report","event-place":"Brasília","publisher":"Ministério da Saúde","publisher-place":"Brasília","title":"Plano de Ações Estratégicas para o Enfrentamento das Doenças Crônicas e Agravos Não Transmissíveis no Brasil, 2021-2030 (Plano de Dant) — Ministério da Saúde","URL":"http://bvsms.saude.gov.br/bvs/publicacoes/plano_enfrentamento_doencas_cronicas_ agravos_2021_2030.pdf ISBN 978-65-5993-109-","author":[{"family":"BRASIL","given":"Ministério da Saúde"}],"accessed":{"date-parts":[["2024",7,24]]},"issued":{"date-parts":[["2021"]]}}}],"schema":"https://github.com/citation-style-language/schema/raw/master/csl-citation.json"} </w:instrText>
      </w:r>
      <w:r w:rsidR="009B7F58">
        <w:fldChar w:fldCharType="separate"/>
      </w:r>
      <w:r w:rsidR="007C6B72" w:rsidRPr="007C6B72">
        <w:t>(1)</w:t>
      </w:r>
      <w:r w:rsidR="009B7F58">
        <w:fldChar w:fldCharType="end"/>
      </w:r>
      <w:r w:rsidR="009B7F58">
        <w:t>.</w:t>
      </w:r>
    </w:p>
    <w:p w14:paraId="73FFACEA" w14:textId="7554947B" w:rsidR="00A63558" w:rsidRDefault="00000000" w:rsidP="009E2166">
      <w:r>
        <w:t>Por conseguinte, é importante destacar que esse plano de ação, visando fortalecer o enfrentamento às doenças crônicas não transmissíveis, tomará várias medidas para facilitar o acesso da população aos medicamentos gratuitos para hipertensão e diabetes, como a criação da farmácia básica, farmácias credenciadas juntos ao programa Farmácia Popular do Brasil e com acesso aos medicamentos por modalidade copagamento</w:t>
      </w:r>
      <w:r w:rsidR="00484CF7">
        <w:fldChar w:fldCharType="begin"/>
      </w:r>
      <w:r w:rsidR="007C6B72">
        <w:instrText xml:space="preserve"> ADDIN ZOTERO_ITEM CSL_CITATION {"citationID":"pwp3BMPu","properties":{"formattedCitation":"(9)","plainCitation":"(9)","noteIndex":0},"citationItems":[{"id":4275,"uris":["http://zotero.org/users/10339151/items/XDPL4EW5"],"itemData":{"id":4275,"type":"article-journal","container-title":"Revista Brasileira de Epidemiologia","note":"publisher: SciELO Brasil","page":"e200028","source":"Google Scholar","title":"Prevalence of use and sources of antihypertensive medicine in Brazil: an analysis of the VIGI</w:instrText>
      </w:r>
      <w:r w:rsidR="007C6B72">
        <w:rPr>
          <w:rFonts w:ascii="Cambria Math" w:hAnsi="Cambria Math" w:cs="Cambria Math"/>
        </w:rPr>
        <w:instrText>℡</w:instrText>
      </w:r>
      <w:r w:rsidR="007C6B72">
        <w:instrText xml:space="preserve"> telephone survey","title-short":"Prevalence of use and sources of antihypertensive medicine in Brazil","volume":"23","author":[{"family":"Leitão","given":"Veronica Batista Gomes"},{"family":"Lemos","given":"Vivian Castro"},{"family":"Francisco","given":"Priscila Maria Stolses Bergamo"},{"family":"Costa","given":"Karen Sarmento"}],"issued":{"date-parts":[["2020"]]}}}],"schema":"https://github.com/citation-style-language/schema/raw/master/csl-citation.json"} </w:instrText>
      </w:r>
      <w:r w:rsidR="00484CF7">
        <w:fldChar w:fldCharType="separate"/>
      </w:r>
      <w:r w:rsidR="007C6B72" w:rsidRPr="007C6B72">
        <w:t>(9)</w:t>
      </w:r>
      <w:r w:rsidR="00484CF7">
        <w:fldChar w:fldCharType="end"/>
      </w:r>
      <w:r>
        <w:t xml:space="preserve">.  </w:t>
      </w:r>
    </w:p>
    <w:p w14:paraId="329980B3" w14:textId="6073A94F" w:rsidR="00A63558" w:rsidRDefault="00000000" w:rsidP="009E2166">
      <w:r>
        <w:t xml:space="preserve">Para finalizar, Almeida </w:t>
      </w:r>
      <w:r w:rsidR="00484CF7">
        <w:fldChar w:fldCharType="begin"/>
      </w:r>
      <w:r w:rsidR="007C6B72">
        <w:instrText xml:space="preserve"> ADDIN ZOTERO_ITEM CSL_CITATION {"citationID":"FCPDfMuK","properties":{"formattedCitation":"(10)","plainCitation":"(10)","noteIndex":0},"citationItems":[{"id":4246,"uris":["http://zotero.org/users/10339151/items/8IWBZBD3"],"itemData":{"id":4246,"type":"article-journal","container-title":"Revista de saúde pública","note":"publisher: SciELO Brasil","page":"20","source":"Google Scholar","title":"Impacto do Programa Farmácia Popular do Brasil sobre a saúde de pacientes crônicos","volume":"53","author":[{"family":"Almeida","given":"Aléssio Tony Cavalcanti","dropping-particle":"de"},{"family":"Sá","given":"Edvaldo Batista","dropping-particle":"de"},{"family":"Vieira","given":"Fabiola Sulpino"},{"family":"Benevides","given":"Rodrigo Pucci de Sá"}],"issued":{"date-parts":[["2019"]]}}}],"schema":"https://github.com/citation-style-language/schema/raw/master/csl-citation.json"} </w:instrText>
      </w:r>
      <w:r w:rsidR="00484CF7">
        <w:fldChar w:fldCharType="separate"/>
      </w:r>
      <w:r w:rsidR="007C6B72" w:rsidRPr="007C6B72">
        <w:t>(10)</w:t>
      </w:r>
      <w:r w:rsidR="00484CF7">
        <w:fldChar w:fldCharType="end"/>
      </w:r>
      <w:r>
        <w:t>, apresenta</w:t>
      </w:r>
      <w:r w:rsidR="00484CF7">
        <w:t xml:space="preserve">m </w:t>
      </w:r>
      <w:r>
        <w:t xml:space="preserve">dados que permitem assegurar que o maior acesso da população aos medicamentos para tratamento das suas DCNT conseguirá reduzir as hospitalizações e óbitos consequentes dessas doenças. </w:t>
      </w:r>
    </w:p>
    <w:p w14:paraId="45EB17E3" w14:textId="77777777" w:rsidR="00A63558" w:rsidRDefault="00000000" w:rsidP="009E2166">
      <w:r>
        <w:t xml:space="preserve">   </w:t>
      </w:r>
    </w:p>
    <w:p w14:paraId="67003688" w14:textId="77777777" w:rsidR="00A63558" w:rsidRDefault="00A63558" w:rsidP="009E2166"/>
    <w:p w14:paraId="30F88B86" w14:textId="77777777" w:rsidR="003B649A" w:rsidRDefault="003B649A">
      <w:pPr>
        <w:pBdr>
          <w:top w:val="none" w:sz="0" w:space="0" w:color="auto"/>
          <w:left w:val="none" w:sz="0" w:space="0" w:color="auto"/>
          <w:bottom w:val="none" w:sz="0" w:space="0" w:color="auto"/>
          <w:right w:val="none" w:sz="0" w:space="0" w:color="auto"/>
          <w:between w:val="none" w:sz="0" w:space="0" w:color="auto"/>
        </w:pBdr>
        <w:spacing w:line="240" w:lineRule="auto"/>
        <w:ind w:firstLine="0"/>
        <w:rPr>
          <w:b/>
          <w:bCs/>
          <w:szCs w:val="28"/>
          <w:lang w:eastAsia="ar-SA"/>
        </w:rPr>
      </w:pPr>
      <w:r>
        <w:br w:type="page"/>
      </w:r>
    </w:p>
    <w:p w14:paraId="0E38DBCC" w14:textId="45B44CF1" w:rsidR="00A63558" w:rsidRDefault="00000000" w:rsidP="00EE337A">
      <w:pPr>
        <w:pStyle w:val="Ttulo1"/>
      </w:pPr>
      <w:r>
        <w:lastRenderedPageBreak/>
        <w:t xml:space="preserve"> REVISÃO DE LITERATURA</w:t>
      </w:r>
    </w:p>
    <w:p w14:paraId="3654D32A" w14:textId="77777777" w:rsidR="00A63558" w:rsidRDefault="00A63558" w:rsidP="009E2166"/>
    <w:p w14:paraId="6F35B29E" w14:textId="6D9E1329" w:rsidR="00A63558" w:rsidRDefault="00484CF7" w:rsidP="003B649A">
      <w:pPr>
        <w:pStyle w:val="Ttulo1"/>
        <w:numPr>
          <w:ilvl w:val="1"/>
          <w:numId w:val="6"/>
        </w:numPr>
      </w:pPr>
      <w:r>
        <w:t>Cenário histórico das doenças crônicas não transmissíveis</w:t>
      </w:r>
    </w:p>
    <w:p w14:paraId="7A1258B9" w14:textId="77777777" w:rsidR="00A63558" w:rsidRDefault="00A63558" w:rsidP="009E2166"/>
    <w:p w14:paraId="2CE29ED4" w14:textId="37A3F68B" w:rsidR="00A63558" w:rsidRDefault="00000000" w:rsidP="009E2166">
      <w:r>
        <w:t xml:space="preserve">Em 1930, o cenário epidemiológico no Brasil caracterizava-se com uma grande quantidade de doenças infecciosas, as quais eram responsáveis por 46% do total de óbitos nas capitais brasileiras. Desde então, verificou-se uma redução na totalidade dessas doenças e em 2003, observou-se um decaimento para 5% no número de óbitos decorrentes dessa enfermidade </w:t>
      </w:r>
      <w:r w:rsidR="00484CF7">
        <w:fldChar w:fldCharType="begin"/>
      </w:r>
      <w:r w:rsidR="007C6B72">
        <w:instrText xml:space="preserve"> ADDIN ZOTERO_ITEM CSL_CITATION {"citationID":"wetFmxvv","properties":{"formattedCitation":"(11)","plainCitation":"(11)","noteIndex":0},"citationItems":[{"id":4281,"uris":["http://zotero.org/users/10339151/items/2X648RT9"],"itemData":{"id":4281,"type":"article-journal","container-title":"Epidemiologia e serviços de saúde","issue":"3","note":"publisher: Coordenação-Geral de Desenvolvimento da Epidemiologia em Serviços/Secretaria …","page":"47–65","source":"Google Scholar","title":"A construção da vigilância e prevenção das doenças crônicas não transmissíveis no contexto do Sistema Único de Saúde","volume":"15","author":[{"family":"Malta","given":"Deborah Carvalho"},{"family":"Cezário","given":"Antônio Carlos"},{"family":"Moura","given":"Lenildo","dropping-particle":"de"},{"family":"Morais Neto","given":"Otaliba Libânio","dropping-particle":"de"},{"family":"Silva Junior","given":"Jarbas Barbosa","dropping-particle":"da"}],"issued":{"date-parts":[["2006"]]}}}],"schema":"https://github.com/citation-style-language/schema/raw/master/csl-citation.json"} </w:instrText>
      </w:r>
      <w:r w:rsidR="00484CF7">
        <w:fldChar w:fldCharType="separate"/>
      </w:r>
      <w:r w:rsidR="007C6B72" w:rsidRPr="007C6B72">
        <w:t>(11)</w:t>
      </w:r>
      <w:r w:rsidR="00484CF7">
        <w:fldChar w:fldCharType="end"/>
      </w:r>
      <w:r>
        <w:t xml:space="preserve">. </w:t>
      </w:r>
    </w:p>
    <w:p w14:paraId="7D918E2C" w14:textId="67EC0EA9" w:rsidR="00484CF7" w:rsidRDefault="00484CF7" w:rsidP="009E2166">
      <w:r>
        <w:t>A partir da segunda metade do século XX</w:t>
      </w:r>
      <w:r w:rsidRPr="00484CF7">
        <w:t xml:space="preserve"> </w:t>
      </w:r>
      <w:r>
        <w:t>ocorreram mudanças epidemiológicas</w:t>
      </w:r>
      <w:r w:rsidRPr="00484CF7">
        <w:t xml:space="preserve"> </w:t>
      </w:r>
      <w:r>
        <w:t>no Brasil</w:t>
      </w:r>
      <w:r w:rsidRPr="00484CF7">
        <w:t xml:space="preserve"> </w:t>
      </w:r>
      <w:r>
        <w:t>as doenças infecciosas e parasitárias foram sendo substituídas por doenças crônicas, em que no ano 1930, as doenças do aparelho circulatório representavam aproximadamente 11% do total obtido no Brasil e em 1980 esse número aumentou para mais de 30%</w:t>
      </w:r>
      <w:r w:rsidR="004005E0">
        <w:fldChar w:fldCharType="begin"/>
      </w:r>
      <w:r w:rsidR="007C6B72">
        <w:instrText xml:space="preserve"> ADDIN ZOTERO_ITEM CSL_CITATION {"citationID":"fEJiWHjO","properties":{"formattedCitation":"(12)","plainCitation":"(12)","noteIndex":0},"citationItems":[{"id":4332,"uris":["http://zotero.org/users/10339151/items/82NG347H"],"itemData":{"id":4332,"type":"thesis","genre":"PhD Thesis","source":"Google Scholar","title":"Epidemiologia e determinantes sociais das doenças crônicas não transmissíveis no Brasil","URL":"https://www.arca.fiocruz.br/handle/icict/3905","author":[{"family":"Cesse","given":"Eduarda Ângela Pessoa"}],"accessed":{"date-parts":[["2024",7,24]]},"issued":{"date-parts":[["2007"]]}}}],"schema":"https://github.com/citation-style-language/schema/raw/master/csl-citation.json"} </w:instrText>
      </w:r>
      <w:r w:rsidR="004005E0">
        <w:fldChar w:fldCharType="separate"/>
      </w:r>
      <w:r w:rsidR="007C6B72" w:rsidRPr="007C6B72">
        <w:t>(12)</w:t>
      </w:r>
      <w:r w:rsidR="004005E0">
        <w:fldChar w:fldCharType="end"/>
      </w:r>
      <w:r w:rsidR="004005E0">
        <w:t>.</w:t>
      </w:r>
    </w:p>
    <w:p w14:paraId="4816C7BB" w14:textId="77777777" w:rsidR="006A700D" w:rsidRDefault="0092636A" w:rsidP="0092636A">
      <w:r>
        <w:t>A</w:t>
      </w:r>
      <w:r w:rsidR="00484CF7">
        <w:t>s doenças cardiovasculares</w:t>
      </w:r>
      <w:r>
        <w:t>, que caracterizam-se como doenças crônicas não transmissíveis,</w:t>
      </w:r>
      <w:r w:rsidR="00484CF7">
        <w:t xml:space="preserve"> são as principais causas de óbitos em todas as regiões brasileiras, respondendo por quase um terço dos registros de mortes; em segundo lugar, estão os cânceres </w:t>
      </w:r>
      <w:r w:rsidR="00484CF7">
        <w:fldChar w:fldCharType="begin"/>
      </w:r>
      <w:r w:rsidR="007C6B72">
        <w:instrText xml:space="preserve"> ADDIN ZOTERO_ITEM CSL_CITATION {"citationID":"nD45gjWw","properties":{"formattedCitation":"(11)","plainCitation":"(11)","noteIndex":0},"citationItems":[{"id":4281,"uris":["http://zotero.org/users/10339151/items/2X648RT9"],"itemData":{"id":4281,"type":"article-journal","container-title":"Epidemiologia e serviços de saúde","issue":"3","note":"publisher: Coordenação-Geral de Desenvolvimento da Epidemiologia em Serviços/Secretaria …","page":"47–65","source":"Google Scholar","title":"A construção da vigilância e prevenção das doenças crônicas não transmissíveis no contexto do Sistema Único de Saúde","volume":"15","author":[{"family":"Malta","given":"Deborah Carvalho"},{"family":"Cezário","given":"Antônio Carlos"},{"family":"Moura","given":"Lenildo","dropping-particle":"de"},{"family":"Morais Neto","given":"Otaliba Libânio","dropping-particle":"de"},{"family":"Silva Junior","given":"Jarbas Barbosa","dropping-particle":"da"}],"issued":{"date-parts":[["2006"]]}}}],"schema":"https://github.com/citation-style-language/schema/raw/master/csl-citation.json"} </w:instrText>
      </w:r>
      <w:r w:rsidR="00484CF7">
        <w:fldChar w:fldCharType="separate"/>
      </w:r>
      <w:r w:rsidR="007C6B72" w:rsidRPr="007C6B72">
        <w:t>(11)</w:t>
      </w:r>
      <w:r w:rsidR="00484CF7">
        <w:fldChar w:fldCharType="end"/>
      </w:r>
      <w:r w:rsidR="00484CF7">
        <w:t>.</w:t>
      </w:r>
      <w:r>
        <w:t xml:space="preserve"> </w:t>
      </w:r>
      <w:r w:rsidRPr="004505A3">
        <w:t>Segundo Lessa</w:t>
      </w:r>
      <w:r w:rsidR="004505A3">
        <w:t xml:space="preserve"> </w:t>
      </w:r>
      <w:r w:rsidR="004505A3">
        <w:fldChar w:fldCharType="begin"/>
      </w:r>
      <w:r w:rsidR="007C6B72">
        <w:instrText xml:space="preserve"> ADDIN ZOTERO_ITEM CSL_CITATION {"citationID":"0B2w0DJI","properties":{"formattedCitation":"(13)","plainCitation":"(13)","noteIndex":0},"citationItems":[{"id":4336,"uris":["http://zotero.org/users/10339151/items/NN4MIL74"],"itemData":{"id":4336,"type":"article-journal","container-title":"Ciência &amp; Saúde Coletiva","note":"publisher: SciELO Public Health","page":"931–943","source":"Google Scholar","title":"Doenças crônicas não-transmissíveis no Brasil: um desafio para a complexa tarefa da vigilância","title-short":"Doenças crônicas não-transmissíveis no Brasil","volume":"9","author":[{"family":"Lessa","given":"Ines"}],"issued":{"date-parts":[["2004"]]}}}],"schema":"https://github.com/citation-style-language/schema/raw/master/csl-citation.json"} </w:instrText>
      </w:r>
      <w:r w:rsidR="004505A3">
        <w:fldChar w:fldCharType="separate"/>
      </w:r>
      <w:r w:rsidR="007C6B72" w:rsidRPr="007C6B72">
        <w:t>(13)</w:t>
      </w:r>
      <w:r w:rsidR="004505A3">
        <w:fldChar w:fldCharType="end"/>
      </w:r>
      <w:r w:rsidRPr="004505A3">
        <w:t>,</w:t>
      </w:r>
      <w:r>
        <w:t xml:space="preserve"> o conhecimento sobre a epidemiologia dessas doenças, seus tratamentos, prevenção e controle originaram-se nos países desenvolvidos da América do Norte e Europa. </w:t>
      </w:r>
    </w:p>
    <w:p w14:paraId="4BE4111D" w14:textId="199779C9" w:rsidR="00A63558" w:rsidRDefault="00000000" w:rsidP="0092636A">
      <w:r>
        <w:t>Nos Estados Unidos, iniciou-se em torno de 1923 e acelerou-se a partir dos anos 70. Vale salientar que por meio de metodologias mais modernas, os países em desenvolvimento estão reproduzindo de modo acelerado a história das DCNT dos países desenvolvidos com um atenuante:  a grande parte da população convive com a pobreza e as desigualdades sociais. No Brasil, além das desigualdades sociais existe outra dificuldade: sua dimensão continental que não permite a implementação assertiva de programas 100% abrangentes para tais doenças</w:t>
      </w:r>
      <w:r w:rsidR="006A700D">
        <w:fldChar w:fldCharType="begin"/>
      </w:r>
      <w:r w:rsidR="002B0827">
        <w:instrText xml:space="preserve"> ADDIN ZOTERO_ITEM CSL_CITATION {"citationID":"VYOtAz5c","properties":{"formattedCitation":"(13)","plainCitation":"(13)","noteIndex":0},"citationItems":[{"id":4336,"uris":["http://zotero.org/users/10339151/items/NN4MIL74"],"itemData":{"id":4336,"type":"article-journal","container-title":"Ciência &amp; Saúde Coletiva","note":"publisher: SciELO Public Health","page":"931–943","source":"Google Scholar","title":"Doenças crônicas não-transmissíveis no Brasil: um desafio para a complexa tarefa da vigilância","title-short":"Doenças crônicas não-transmissíveis no Brasil","volume":"9","author":[{"family":"Lessa","given":"Ines"}],"issued":{"date-parts":[["2004"]]}}}],"schema":"https://github.com/citation-style-language/schema/raw/master/csl-citation.json"} </w:instrText>
      </w:r>
      <w:r w:rsidR="006A700D">
        <w:fldChar w:fldCharType="separate"/>
      </w:r>
      <w:r w:rsidR="006A700D" w:rsidRPr="007C6B72">
        <w:t>(13)</w:t>
      </w:r>
      <w:r w:rsidR="006A700D">
        <w:fldChar w:fldCharType="end"/>
      </w:r>
      <w:r>
        <w:t xml:space="preserve">. </w:t>
      </w:r>
    </w:p>
    <w:p w14:paraId="077155CA" w14:textId="22B9D60C" w:rsidR="00A63558" w:rsidRDefault="00000000" w:rsidP="009E2166">
      <w:r>
        <w:t>Entre 1950 e 1980, a mortalidade por doenças do aparelho circulatório aumenta proporcionalmente o risco de morte nas capitais. Entre 1980 e 2000, a Razão de Mortalidade Padronizada (RMP) apontou uma diminuição no número de registros de mortes por essa enfermidade em virtude das melhorias de diagnósticos e rapidez das intervenções, tornando as doenças mais crônicas e menos letais</w:t>
      </w:r>
      <w:r w:rsidR="004505A3">
        <w:t xml:space="preserve"> </w:t>
      </w:r>
      <w:r w:rsidR="004505A3">
        <w:fldChar w:fldCharType="begin"/>
      </w:r>
      <w:r w:rsidR="007C6B72">
        <w:instrText xml:space="preserve"> ADDIN ZOTERO_ITEM CSL_CITATION {"citationID":"CegOi7IY","properties":{"formattedCitation":"(12)","plainCitation":"(12)","noteIndex":0},"citationItems":[{"id":4332,"uris":["http://zotero.org/users/10339151/items/82NG347H"],"itemData":{"id":4332,"type":"thesis","genre":"PhD Thesis","source":"Google Scholar","title":"Epidemiologia e determinantes sociais das doenças crônicas não transmissíveis no Brasil","URL":"https://www.arca.fiocruz.br/handle/icict/3905","author":[{"family":"Cesse","given":"Eduarda Ângela Pessoa"}],"accessed":{"date-parts":[["2024",7,24]]},"issued":{"date-parts":[["2007"]]}}}],"schema":"https://github.com/citation-style-language/schema/raw/master/csl-citation.json"} </w:instrText>
      </w:r>
      <w:r w:rsidR="004505A3">
        <w:fldChar w:fldCharType="separate"/>
      </w:r>
      <w:r w:rsidR="007C6B72" w:rsidRPr="007C6B72">
        <w:t>(12)</w:t>
      </w:r>
      <w:r w:rsidR="004505A3">
        <w:fldChar w:fldCharType="end"/>
      </w:r>
      <w:r w:rsidR="004505A3">
        <w:t>.</w:t>
      </w:r>
    </w:p>
    <w:p w14:paraId="21F4C81A" w14:textId="551E0DDA" w:rsidR="00A63558" w:rsidRDefault="00000000" w:rsidP="009E2166">
      <w:r>
        <w:lastRenderedPageBreak/>
        <w:t>Em Concórdia, Malta</w:t>
      </w:r>
      <w:r w:rsidR="004505A3">
        <w:t xml:space="preserve"> et al</w:t>
      </w:r>
      <w:r w:rsidR="00484CF7">
        <w:t xml:space="preserve"> </w:t>
      </w:r>
      <w:r w:rsidR="00484CF7">
        <w:fldChar w:fldCharType="begin"/>
      </w:r>
      <w:r w:rsidR="007C6B72">
        <w:instrText xml:space="preserve"> ADDIN ZOTERO_ITEM CSL_CITATION {"citationID":"EadjchuP","properties":{"formattedCitation":"(14)","plainCitation":"(14)","noteIndex":0},"citationItems":[{"id":1157,"uris":["http://zotero.org/users/10339151/items/GWMBWPRX"],"itemData":{"id":1157,"type":"article-journal","abstract":"RESUMO: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484CF7">
        <w:fldChar w:fldCharType="separate"/>
      </w:r>
      <w:r w:rsidR="007C6B72" w:rsidRPr="007C6B72">
        <w:t>(14)</w:t>
      </w:r>
      <w:r w:rsidR="00484CF7">
        <w:fldChar w:fldCharType="end"/>
      </w:r>
      <w:r>
        <w:t xml:space="preserve"> apresent</w:t>
      </w:r>
      <w:r w:rsidR="00484CF7">
        <w:t xml:space="preserve">aram </w:t>
      </w:r>
      <w:r>
        <w:t xml:space="preserve">vários estudos realizados em diferentes países que registraram uma redução na incidência e na mortalidade causada por doenças cardiovasculares desde a década de 1960. No Brasil, essa diminuição ocorreu mais tardiamente, na década de 1990. </w:t>
      </w:r>
    </w:p>
    <w:p w14:paraId="46AD5D3E" w14:textId="57817BAC" w:rsidR="00A63558" w:rsidRDefault="00000000" w:rsidP="004505A3">
      <w:r>
        <w:t xml:space="preserve">Da mesma forma, entre 1980 e 2019, a mortalidade por DCNT diminui. O número de registros de enfermidades no aparelho circulatório e doenças respiratórias crônicas apresentaram oscilações, enquanto as neoplasias e diabetes </w:t>
      </w:r>
      <w:r>
        <w:rPr>
          <w:i/>
        </w:rPr>
        <w:t>mellitus</w:t>
      </w:r>
      <w:r>
        <w:t>, aumentaram ao longo do período</w:t>
      </w:r>
      <w:r w:rsidR="00987095">
        <w:t xml:space="preserve"> </w:t>
      </w:r>
      <w:r w:rsidR="004505A3">
        <w:fldChar w:fldCharType="begin"/>
      </w:r>
      <w:r w:rsidR="007C6B72">
        <w:instrText xml:space="preserve"> ADDIN ZOTERO_ITEM CSL_CITATION {"citationID":"fYt1JTGC","properties":{"formattedCitation":"(15)","plainCitation":"(15)","noteIndex":0},"citationItems":[{"id":4334,"uris":["http://zotero.org/users/10339151/items/GQ3J5AWR"],"itemData":{"id":4334,"type":"article-journal","container-title":"Arquivos brasileiros de cardiologia","note":"publisher: SciELO Brasil","page":"e20211009","source":"Google Scholar","title":"Association between Mortality from Chronic Noncommunicable Diseases and Human Development Index in Brazil between 1980 and 2019","volume":"120","author":[{"family":"Feliciano","given":"Sandra Chagas da Costa"},{"family":"Villela","given":"Paolo Blanco"},{"family":"Oliveira","given":"Gláucia Maria Moraes","dropping-particle":"de"}],"issued":{"date-parts":[["2023"]]}}}],"schema":"https://github.com/citation-style-language/schema/raw/master/csl-citation.json"} </w:instrText>
      </w:r>
      <w:r w:rsidR="004505A3">
        <w:fldChar w:fldCharType="separate"/>
      </w:r>
      <w:r w:rsidR="007C6B72" w:rsidRPr="007C6B72">
        <w:t>(15)</w:t>
      </w:r>
      <w:r w:rsidR="004505A3">
        <w:fldChar w:fldCharType="end"/>
      </w:r>
      <w:r w:rsidR="004505A3">
        <w:t>.</w:t>
      </w:r>
    </w:p>
    <w:p w14:paraId="03DEFE86" w14:textId="6B089A52" w:rsidR="00A63558" w:rsidRDefault="00000000" w:rsidP="009E2166">
      <w:r>
        <w:t xml:space="preserve">Vale frisar </w:t>
      </w:r>
      <w:r w:rsidR="004005E0">
        <w:t xml:space="preserve">que Cesse </w:t>
      </w:r>
      <w:r w:rsidR="004005E0">
        <w:fldChar w:fldCharType="begin"/>
      </w:r>
      <w:r w:rsidR="007C6B72">
        <w:instrText xml:space="preserve"> ADDIN ZOTERO_ITEM CSL_CITATION {"citationID":"EQLUn9rD","properties":{"formattedCitation":"(12)","plainCitation":"(12)","noteIndex":0},"citationItems":[{"id":4332,"uris":["http://zotero.org/users/10339151/items/82NG347H"],"itemData":{"id":4332,"type":"thesis","genre":"PhD Thesis","source":"Google Scholar","title":"Epidemiologia e determinantes sociais das doenças crônicas não transmissíveis no Brasil","URL":"https://www.arca.fiocruz.br/handle/icict/3905","author":[{"family":"Cesse","given":"Eduarda Ângela Pessoa"}],"accessed":{"date-parts":[["2024",7,24]]},"issued":{"date-parts":[["2007"]]}}}],"schema":"https://github.com/citation-style-language/schema/raw/master/csl-citation.json"} </w:instrText>
      </w:r>
      <w:r w:rsidR="004005E0">
        <w:fldChar w:fldCharType="separate"/>
      </w:r>
      <w:r w:rsidR="007C6B72" w:rsidRPr="007C6B72">
        <w:t>(12)</w:t>
      </w:r>
      <w:r w:rsidR="004005E0">
        <w:fldChar w:fldCharType="end"/>
      </w:r>
      <w:r>
        <w:t xml:space="preserve"> construiu uma matriz de determinação social das doenças crônicas não transmissíveis no Brasil, no século XX, mostrando o contexto histórico, político, econômico, o espaço de ocupação, as macropolíticas, a </w:t>
      </w:r>
      <w:r w:rsidR="006A700D">
        <w:t>micro determinação</w:t>
      </w:r>
      <w:r>
        <w:t xml:space="preserve">, os indivíduos em sociedade e seus hábitos. </w:t>
      </w:r>
    </w:p>
    <w:p w14:paraId="0D8789A1" w14:textId="23B7A721" w:rsidR="004005E0" w:rsidRDefault="004005E0" w:rsidP="009E2166"/>
    <w:p w14:paraId="579354F5" w14:textId="77777777" w:rsidR="004005E0" w:rsidRDefault="004005E0" w:rsidP="009E2166"/>
    <w:p w14:paraId="5EBDD9AD" w14:textId="1A5E9FA6" w:rsidR="00A63558" w:rsidRDefault="004505A3" w:rsidP="003B649A">
      <w:pPr>
        <w:pStyle w:val="Ttulo1"/>
        <w:numPr>
          <w:ilvl w:val="1"/>
          <w:numId w:val="6"/>
        </w:numPr>
      </w:pPr>
      <w:r>
        <w:t>Problemas e dificuldades relacionadas com as DCNT</w:t>
      </w:r>
    </w:p>
    <w:p w14:paraId="3454A9C6" w14:textId="77777777" w:rsidR="00A63558" w:rsidRDefault="00A63558" w:rsidP="009E2166"/>
    <w:p w14:paraId="2F01E84C" w14:textId="2B5C73B7" w:rsidR="00A63558" w:rsidRPr="004505A3" w:rsidRDefault="00000000" w:rsidP="003B649A">
      <w:pPr>
        <w:pStyle w:val="Ttulo1"/>
        <w:numPr>
          <w:ilvl w:val="2"/>
          <w:numId w:val="6"/>
        </w:numPr>
        <w:rPr>
          <w:b w:val="0"/>
          <w:bCs w:val="0"/>
        </w:rPr>
      </w:pPr>
      <w:r>
        <w:t xml:space="preserve"> </w:t>
      </w:r>
      <w:r w:rsidRPr="004505A3">
        <w:rPr>
          <w:b w:val="0"/>
          <w:bCs w:val="0"/>
        </w:rPr>
        <w:t>Mortalidade por DCNT</w:t>
      </w:r>
    </w:p>
    <w:p w14:paraId="77397D81" w14:textId="77777777" w:rsidR="00A63558" w:rsidRDefault="00A63558" w:rsidP="009E2166"/>
    <w:p w14:paraId="7390AC28" w14:textId="23407D49" w:rsidR="00A63558" w:rsidRDefault="00000000" w:rsidP="009E2166">
      <w:r>
        <w:t>Em 2013, foram registrados no Sistema de Informação de Mortalidade (SIM) 1.210.474 óbitos, sendo que 829.916 estão vinculados às DCNT, o que corresponde a 68,6% do total bruto de óbitos. Após a correção para sub-registro e redistribuição das causas mal definidas, esse percentual aumentou para 72,6%. As doenças cardiovasculares ocupam o primeiro lugar nas causas de óbito (29,7%), seguida das neoplasias (16,8%), doenças respiratórias crônicas (5,9%) e do diabetes (5,1%). Contabilizando todas as doenças crônicas correspondem a 85% dos óbitos por DCNT</w:t>
      </w:r>
      <w:r w:rsidR="004505A3">
        <w:fldChar w:fldCharType="begin"/>
      </w:r>
      <w:r w:rsidR="007C6B72">
        <w:instrText xml:space="preserve"> ADDIN ZOTERO_ITEM CSL_CITATION {"citationID":"NzHnVRAC","properties":{"formattedCitation":"(14)","plainCitation":"(14)","noteIndex":0},"citationItems":[{"id":1157,"uris":["http://zotero.org/users/10339151/items/GWMBWPRX"],"itemData":{"id":1157,"type":"article-journal","abstract":"RESUMO: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4505A3">
        <w:fldChar w:fldCharType="separate"/>
      </w:r>
      <w:r w:rsidR="007C6B72" w:rsidRPr="007C6B72">
        <w:t>(14)</w:t>
      </w:r>
      <w:r w:rsidR="004505A3">
        <w:fldChar w:fldCharType="end"/>
      </w:r>
      <w:r>
        <w:t>.</w:t>
      </w:r>
    </w:p>
    <w:p w14:paraId="102962C2" w14:textId="26461623" w:rsidR="00A63558" w:rsidRDefault="00000000" w:rsidP="009E2166">
      <w:r>
        <w:t>No Brasil, o departamento de informática do SUS (DATASUS), em 2019 atribuiu as DCNT mais de 734 mil óbitos, que representou 55% de todas as mortes ocorridas no país, as doenças do aparelho circulatório (DAC), representadas pelas doenças isquêmicas do coração (DIC) e pelas doenças cerebrovasculares (DCBV), ocupam o primeiro lugar, com mais de 362 mil óbitos</w:t>
      </w:r>
      <w:r w:rsidR="004505A3">
        <w:fldChar w:fldCharType="begin"/>
      </w:r>
      <w:r w:rsidR="007C6B72">
        <w:instrText xml:space="preserve"> ADDIN ZOTERO_ITEM CSL_CITATION {"citationID":"wkA2Jpe6","properties":{"formattedCitation":"(3)","plainCitation":"(3)","noteIndex":0},"citationItems":[{"id":4328,"uris":["http://zotero.org/users/10339151/items/VFE8KVVN"],"itemData":{"id":4328,"type":"chapter","container-title":"Saúde Brasil 2018: uma análise da situação de saúde e das doenças e agravos crônicos: desafios e perspectivas","language":"pt","page":"424-424","source":"pesquisa.bvsalud.org","title":"Saúde Brasil 2018: uma análise da situação de saúde e das doenças e agravos crônicos: desafios e perspectivas","title-short":"Saúde Brasil 2018","URL":"http://bvsms.saude.gov.br/bvs/publicacoes/saude_brasil_2018_analise_situacao_saude_doencas_agravos_cronicos_desafios_perspectivas.pdf","author":[{"family":"BRASIL","given":"Ministério da Saúde"}],"accessed":{"date-parts":[["2024",7,24]]},"issued":{"date-parts":[["2019"]]}}}],"schema":"https://github.com/citation-style-language/schema/raw/master/csl-citation.json"} </w:instrText>
      </w:r>
      <w:r w:rsidR="004505A3">
        <w:fldChar w:fldCharType="separate"/>
      </w:r>
      <w:r w:rsidR="007C6B72" w:rsidRPr="007C6B72">
        <w:t>(3)</w:t>
      </w:r>
      <w:r w:rsidR="004505A3">
        <w:fldChar w:fldCharType="end"/>
      </w:r>
      <w:r>
        <w:t xml:space="preserve">. </w:t>
      </w:r>
    </w:p>
    <w:p w14:paraId="1EBE796E" w14:textId="08EA0BCB" w:rsidR="00A63558" w:rsidRDefault="00000000" w:rsidP="009E2166">
      <w:r>
        <w:t xml:space="preserve">É importante destacar ainda que entre as </w:t>
      </w:r>
      <w:r w:rsidR="004505A3">
        <w:t>dez</w:t>
      </w:r>
      <w:r>
        <w:t xml:space="preserve"> principais causas de morte prematura, entre 30 e 69 anos, tanto para as mulheres quanto para os homens, as </w:t>
      </w:r>
      <w:r>
        <w:lastRenderedPageBreak/>
        <w:t>doenças cardiovasculares, diabetes, doenças renais crônicas e alguns cânceres associados às dietas inadequadas destacam-se</w:t>
      </w:r>
      <w:r w:rsidR="004505A3">
        <w:fldChar w:fldCharType="begin"/>
      </w:r>
      <w:r w:rsidR="007C6B72">
        <w:instrText xml:space="preserve"> ADDIN ZOTERO_ITEM CSL_CITATION {"citationID":"0NhmloGa","properties":{"formattedCitation":"(3)","plainCitation":"(3)","noteIndex":0},"citationItems":[{"id":4328,"uris":["http://zotero.org/users/10339151/items/VFE8KVVN"],"itemData":{"id":4328,"type":"chapter","container-title":"Saúde Brasil 2018: uma análise da situação de saúde e das doenças e agravos crônicos: desafios e perspectivas","language":"pt","page":"424-424","source":"pesquisa.bvsalud.org","title":"Saúde Brasil 2018: uma análise da situação de saúde e das doenças e agravos crônicos: desafios e perspectivas","title-short":"Saúde Brasil 2018","URL":"http://bvsms.saude.gov.br/bvs/publicacoes/saude_brasil_2018_analise_situacao_saude_doencas_agravos_cronicos_desafios_perspectivas.pdf","author":[{"family":"BRASIL","given":"Ministério da Saúde"}],"accessed":{"date-parts":[["2024",7,24]]},"issued":{"date-parts":[["2019"]]}}}],"schema":"https://github.com/citation-style-language/schema/raw/master/csl-citation.json"} </w:instrText>
      </w:r>
      <w:r w:rsidR="004505A3">
        <w:fldChar w:fldCharType="separate"/>
      </w:r>
      <w:r w:rsidR="007C6B72" w:rsidRPr="007C6B72">
        <w:t>(3)</w:t>
      </w:r>
      <w:r w:rsidR="004505A3">
        <w:fldChar w:fldCharType="end"/>
      </w:r>
      <w:r>
        <w:t xml:space="preserve">. </w:t>
      </w:r>
    </w:p>
    <w:p w14:paraId="0C453958" w14:textId="55C92300" w:rsidR="00A63558" w:rsidRDefault="00000000" w:rsidP="009E2166">
      <w:r>
        <w:t>Malta</w:t>
      </w:r>
      <w:r w:rsidR="00E42348">
        <w:t xml:space="preserve"> </w:t>
      </w:r>
      <w:r w:rsidR="004505A3">
        <w:fldChar w:fldCharType="begin"/>
      </w:r>
      <w:r w:rsidR="007C6B72">
        <w:instrText xml:space="preserve"> ADDIN ZOTERO_ITEM CSL_CITATION {"citationID":"LLmSmjln","properties":{"formattedCitation":"(14)","plainCitation":"(14)","noteIndex":0},"citationItems":[{"id":1157,"uris":["http://zotero.org/users/10339151/items/GWMBWPRX"],"itemData":{"id":1157,"type":"article-journal","abstract":"RESUMO: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4505A3">
        <w:fldChar w:fldCharType="separate"/>
      </w:r>
      <w:r w:rsidR="007C6B72" w:rsidRPr="007C6B72">
        <w:t>(14)</w:t>
      </w:r>
      <w:r w:rsidR="004505A3">
        <w:fldChar w:fldCharType="end"/>
      </w:r>
      <w:r>
        <w:t xml:space="preserve"> afirma que as regiões com maior probabilidade de morte prematura por DCNT ocorrem na África (22%), no Mediterrâneo Oriental (24%), no Sudeste Asiático (23%), na Europa (17%), no Pacífico Ocidental (16%) e nas Américas (15%). </w:t>
      </w:r>
    </w:p>
    <w:p w14:paraId="1252404F" w14:textId="385A2105" w:rsidR="00A63558" w:rsidRDefault="00000000" w:rsidP="009E2166">
      <w:r>
        <w:t>De acordo com estudo realizado por Malta em 2018</w:t>
      </w:r>
      <w:r w:rsidR="004505A3">
        <w:t xml:space="preserve"> </w:t>
      </w:r>
      <w:r w:rsidR="004505A3">
        <w:fldChar w:fldCharType="begin"/>
      </w:r>
      <w:r w:rsidR="007C6B72">
        <w:instrText xml:space="preserve"> ADDIN ZOTERO_ITEM CSL_CITATION {"citationID":"pkv7DOYX","properties":{"formattedCitation":"(16)","plainCitation":"(16)","noteIndex":0},"citationItems":[{"id":4285,"uris":["http://zotero.org/users/10339151/items/WSP4WTHN"],"itemData":{"id":4285,"type":"article-journal","container-title":"Revista Brasileira de Epidemiologia","note":"publisher: SciELO Brasil","page":"e180008","source":"Google Scholar","title":"Mortes evitáveis no Sistema Único de Saúde na população brasileira, entre 5 e 69 anos, 2000-2013","volume":"21","author":[{"family":"Malta","given":"Deborah Carvalho"},{"family":"Saltarelli","given":"Rafaela Magalhães Fernandes"},{"family":"Prado","given":"Rogério Ruscitto","dropping-particle":"do"},{"family":"Monteiro","given":"Rosane Aparecida"},{"family":"Almeida","given":"Márcia Furquim","dropping-particle":"de"}],"issued":{"date-parts":[["2018"]]}}}],"schema":"https://github.com/citation-style-language/schema/raw/master/csl-citation.json"} </w:instrText>
      </w:r>
      <w:r w:rsidR="004505A3">
        <w:fldChar w:fldCharType="separate"/>
      </w:r>
      <w:r w:rsidR="007C6B72" w:rsidRPr="007C6B72">
        <w:t>(16)</w:t>
      </w:r>
      <w:r w:rsidR="004505A3">
        <w:fldChar w:fldCharType="end"/>
      </w:r>
      <w:r>
        <w:t>, as DCNT estão entre as causas mais prevalentes das mortes relacionadas às doenças evitáveis no Brasil, com destaque as doenças cardiovasculares e o diabetes, que totalizaram 72,9 mortes por 100 mil habitantes em 2013. Em consonância, Nilson</w:t>
      </w:r>
      <w:r w:rsidR="004505A3">
        <w:t xml:space="preserve"> </w:t>
      </w:r>
      <w:r w:rsidR="004505A3">
        <w:fldChar w:fldCharType="begin"/>
      </w:r>
      <w:r w:rsidR="007C6B72">
        <w:instrText xml:space="preserve"> ADDIN ZOTERO_ITEM CSL_CITATION {"citationID":"3co7Dn3B","properties":{"formattedCitation":"(8)","plainCitation":"(8)","noteIndex":0},"citationItems":[{"id":4297,"uris":["http://zotero.org/users/10339151/items/NZGXXH93"],"itemData":{"id":4297,"type":"article-journal","container-title":"Revista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4505A3">
        <w:fldChar w:fldCharType="separate"/>
      </w:r>
      <w:r w:rsidR="007C6B72" w:rsidRPr="007C6B72">
        <w:t>(8)</w:t>
      </w:r>
      <w:r w:rsidR="004505A3">
        <w:fldChar w:fldCharType="end"/>
      </w:r>
      <w:r>
        <w:t xml:space="preserve"> estabelece as doenças cardiovasculares, o diabetes, as doenças renais crônicas e alguns cânceres estão entre as principais causas de morte prematura e evitáveis no Brasil. </w:t>
      </w:r>
    </w:p>
    <w:p w14:paraId="7879DA5B" w14:textId="510B263C" w:rsidR="00A63558" w:rsidRDefault="00000000" w:rsidP="009E2166">
      <w:r>
        <w:t>Duarte</w:t>
      </w:r>
      <w:r w:rsidR="00FF0D80">
        <w:t xml:space="preserve"> </w:t>
      </w:r>
      <w:r w:rsidR="00FF0D80">
        <w:fldChar w:fldCharType="begin"/>
      </w:r>
      <w:r w:rsidR="007C6B72">
        <w:instrText xml:space="preserve"> ADDIN ZOTERO_ITEM CSL_CITATION {"citationID":"nwavF6Hk","properties":{"formattedCitation":"(17)","plainCitation":"(17)","noteIndex":0},"citationItems":[{"id":3120,"uris":["http://zotero.org/users/10339151/items/5S46CM9L"],"itemData":{"id":3120,"type":"article-journal","abstract":"Abstract  Objectives: to analyze the epidemiological profile and the spatial-temporal dynamics on maternal mortality in Alagoas and its relationship with social vulnerability and income inequality.  Methods: a mixed ecological study involving maternal deaths who resided in Alagoas from 1996 to 2016. Sociodemographic variables (age, race/color, education, marital status), clinical (type of obstetric cause, death by category and ICD group) were analyzed, besides the indicators (Maternal Mortality Ratio-MMR, Social Vulnerability Index and Gini Index). For the temporal analysis, we used the inflection point regression model and for the spatial analysis, the local empirical Bayesian model, Moran Global and Local statistics, and the bivariate local spatial autocorrelation analysis.  Results: a total of 586 deaths (47.63/100 thousand live births) were registered, with a trend of MMR growth (APC 2.8%), with a heterogeneous distribution between health regions and cities. The profile was characterized by the predominance of young, black / mixed skin color women with low schooling. Eight cities were considered priority. There was spatial correlation with the Social Vulnerability Index and income inequality.  Conclusions: identifying priority areas may contribute to planning and targeting interventions.\n          , \n            Resumo  Objetivos: analisar o perfil epidemiológico e a dinâmica espaço-temporal da mortalidade materna em Alagoas e sua relação com a vulnerabilidade social e a desigualdade de renda.  Métodos: estudo ecológico misto envolvendo os óbitos maternos de residentes em Alagoas de 1996 a 2016. Foram analisadas variáveis sociodemográficas (faixa etária, raça/cor, escolaridade, estado civil), clínicas (tipo de causa obstétrica, óbito por categoria e grupo de CID), além de indicadores (Razão de Mortalidade Materna-RMM, Índice de Vulnerabilidade Social e Índice de Gini). Para a análise temporal utilizou-se o modelo de regressão por pontos de inflexão e para a análise espacial o modelo bayesiano empírico local, a estatística de Moran Global e Local e a análise de autocorrelação espacial local bivariável.  Resultados: foram registrados 586 óbitos (47,63/100 mil nascidos vivos), com tendência de crescimento da RMM (APC 2,8%), com distribuição heterogênea entre as regiões de saúde e municípios. O perfil foi caracterizado pelo predomínio de mulheres jovens, pretas/pardas e de baixa escolaridade. Oito municípios foram considerados prioritários. Houve correlação espacial com o Índice de Vulnerabilidade Social e de desigualdade de renda.  Conclusões: a identificação de áreas prioritárias pode contribuir para o planejamento e direcionamento de intervenções.","container-title":"Revista Brasileira de Saúde Materno Infantil","DOI":"10.1590/1806-93042020000200014","ISSN":"1806-9304, 1519-3829","issue":"2","journalAbbreviation":"Rev. Bras. Saude Mater. Infant.","page":"575-586","source":"DOI.org (Crossref)","title":"Maternal mortality and social vulnerability in a Northeast State in Brazil: a spatial-temporal approach","title-short":"Maternal mortality and social vulnerability in a Northeast State in Brazil","volume":"20","author":[{"family":"Duarte","given":"Elena Maria Da Silva"},{"family":"Alencar","given":"Érika Tenório Dos Santos"},{"family":"Fonseca","given":"Laura Gabriele Alves Da"},{"family":"Silva","given":"Sylvia Marques Da"},{"family":"Machado","given":"Michael Ferreira"},{"family":"Araújo","given":"Maria Deysiane Porto De"},{"family":"Correia","given":"Divanise Suruagy"},{"family":"Souza","given":"Carlos Dornels Freire De"}],"issued":{"date-parts":[["2020",6]]}}}],"schema":"https://github.com/citation-style-language/schema/raw/master/csl-citation.json"} </w:instrText>
      </w:r>
      <w:r w:rsidR="00FF0D80">
        <w:fldChar w:fldCharType="separate"/>
      </w:r>
      <w:r w:rsidR="007C6B72" w:rsidRPr="007C6B72">
        <w:t>(17)</w:t>
      </w:r>
      <w:r w:rsidR="00FF0D80">
        <w:fldChar w:fldCharType="end"/>
      </w:r>
      <w:r>
        <w:t xml:space="preserve"> afirma que as taxas de mortalidade prematura do Estado de São Paulo (ESP) dos pacientes com doenças crônicas, mostraram-se superiores às do Brasil, entre 2015 e 2020, uma vez que no território paulista, registrou-se 8,4% e no país, 8,2%. Da mesma forma, as mortes de indivíduos do sexo masculino do Estado de São Paulo mostraram-se superiores às taxas do Brasil. Enquanto na capital paulista o percentual foi de 9,3%, no Brasil foi de 8,7%. Entretanto, as taxas para o sexo feminino no ESP foram inferiores às do Brasil. </w:t>
      </w:r>
    </w:p>
    <w:p w14:paraId="75BAD615" w14:textId="4468FC78" w:rsidR="00A63558" w:rsidRDefault="00000000" w:rsidP="009E2166">
      <w:r>
        <w:t>De acordo com a Federação Internacional de Diabetes</w:t>
      </w:r>
      <w:r w:rsidR="00FF0D80">
        <w:t xml:space="preserve"> </w:t>
      </w:r>
      <w:r w:rsidR="00FF0D80">
        <w:fldChar w:fldCharType="begin"/>
      </w:r>
      <w:r w:rsidR="007C6B72">
        <w:instrText xml:space="preserve"> ADDIN ZOTERO_ITEM CSL_CITATION {"citationID":"B6Qr1XkM","properties":{"formattedCitation":"(18)","plainCitation":"(18)","noteIndex":0},"citationItems":[{"id":4272,"uris":["http://zotero.org/users/10339151/items/7C8DZWZE"],"itemData":{"id":4272,"type":"article-journal","container-title":"Brussel, Belgium: International Diabetes Federation","source":"Google Scholar","title":"IDF Diabetes Atlas update poster","author":[{"family":"IDF","given":"INTERNATION DIABETES"}],"issued":{"date-parts":[["2014"]]}}}],"schema":"https://github.com/citation-style-language/schema/raw/master/csl-citation.json"} </w:instrText>
      </w:r>
      <w:r w:rsidR="00FF0D80">
        <w:fldChar w:fldCharType="separate"/>
      </w:r>
      <w:r w:rsidR="007C6B72" w:rsidRPr="007C6B72">
        <w:t>(18)</w:t>
      </w:r>
      <w:r w:rsidR="00FF0D80">
        <w:fldChar w:fldCharType="end"/>
      </w:r>
      <w:r>
        <w:t xml:space="preserve">, o diabetes foi responsável por 4,9 milhões de mortes no mundo em 2014 e esteve relacionado a 11% dos gastos totais em saúde do adulto, com um custo estimado de U$612.000 milhões. </w:t>
      </w:r>
    </w:p>
    <w:p w14:paraId="1BB3DBBE" w14:textId="5D6A59A4" w:rsidR="00A63558" w:rsidRDefault="00000000" w:rsidP="009E2166">
      <w:r>
        <w:t xml:space="preserve">O crescimento da prevalência da Diabetes é consequência do aumento da população idosa, da obesidade e ainda de suas complicações agudas que no ano de 2010 foram responsáveis por 3.741 mortes no Brasil </w:t>
      </w:r>
      <w:r w:rsidR="00FF0D80">
        <w:fldChar w:fldCharType="begin"/>
      </w:r>
      <w:r w:rsidR="007C6B72">
        <w:instrText xml:space="preserve"> ADDIN ZOTERO_ITEM CSL_CITATION {"citationID":"sWpjyznH","properties":{"formattedCitation":"(14)","plainCitation":"(14)","noteIndex":0},"citationItems":[{"id":1157,"uris":["http://zotero.org/users/10339151/items/GWMBWPRX"],"itemData":{"id":1157,"type":"article-journal","abstract":"RESUMO: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FF0D80">
        <w:fldChar w:fldCharType="separate"/>
      </w:r>
      <w:r w:rsidR="007C6B72" w:rsidRPr="007C6B72">
        <w:t>(14)</w:t>
      </w:r>
      <w:r w:rsidR="00FF0D80">
        <w:fldChar w:fldCharType="end"/>
      </w:r>
      <w:r>
        <w:t xml:space="preserve">. </w:t>
      </w:r>
    </w:p>
    <w:p w14:paraId="5E01C217" w14:textId="0C06E12D" w:rsidR="00A63558" w:rsidRDefault="00000000" w:rsidP="009E2166">
      <w:r>
        <w:t xml:space="preserve">Vale frisar que um estudo que foi realizado nas capitais do Brasil apresentando as taxas de mortalidade prematura por DCNT por 100 mil habitantes para cada estado, mostrou que no Rio de Janeiro às taxas registradas foram as mais altas do Brasil e o Distrito Federal foi o local com menor taxa de mortalidade prematura no final do estudo, em 2014. Destaca-se ainda que a região Norte apresentou menor taxa de óbito por mortalidade prematura no início do estudo, em 2006 </w:t>
      </w:r>
      <w:r w:rsidR="00FF0D80">
        <w:fldChar w:fldCharType="begin"/>
      </w:r>
      <w:r w:rsidR="007C6B72">
        <w:instrText xml:space="preserve"> ADDIN ZOTERO_ITEM CSL_CITATION {"citationID":"CcnbUxN2","properties":{"formattedCitation":"(19)","plainCitation":"(19)","noteIndex":0},"citationItems":[{"id":4261,"uris":["http://zotero.org/users/10339151/items/77JVBDEL"],"itemData":{"id":4261,"type":"article-journal","container-title":"Revista Brasileira de Enfermagem","note":"publisher: SciELO Brasil","page":"1588–1594","source":"Google Scholar","title":"Mortalidade prematura pelas principais doenças crônicas não transmissíveis nos estados do Brasil","volume":"72","author":[{"family":"Confortin","given":"Susana Cararo"},{"family":"Andrade","given":"Selma Regina","dropping-particle":"de"},{"family":"Draeger","given":"Viviana Mariá"},{"family":"Meneghini","given":"Vandrize"},{"family":"Schneider","given":"Ione Jayce Ceola"},{"family":"Barbosa","given":"Aline Rodrigues"}],"issued":{"date-parts":[["2019"]]}}}],"schema":"https://github.com/citation-style-language/schema/raw/master/csl-citation.json"} </w:instrText>
      </w:r>
      <w:r w:rsidR="00FF0D80">
        <w:fldChar w:fldCharType="separate"/>
      </w:r>
      <w:r w:rsidR="007C6B72" w:rsidRPr="007C6B72">
        <w:t>(19)</w:t>
      </w:r>
      <w:r w:rsidR="00FF0D80">
        <w:fldChar w:fldCharType="end"/>
      </w:r>
      <w:r>
        <w:t xml:space="preserve">.   </w:t>
      </w:r>
    </w:p>
    <w:p w14:paraId="047FE3CC" w14:textId="4C6528A1" w:rsidR="00A63558" w:rsidRDefault="00000000" w:rsidP="009E2166">
      <w:r>
        <w:t xml:space="preserve">Na região Nordeste, os estados da Bahia, Pernambuco, Sergipe, Alagoas, Ceará e Piauí apresentam uma redução significativa da taxa de mortalidade prematura por DCNT. Os estados de Maranhão e Piauí possuíam estabilidade na taxa de </w:t>
      </w:r>
      <w:r>
        <w:lastRenderedPageBreak/>
        <w:t>mortalidade prematura, com diminuição significante de 1,5% e 3,1% de 2006 a 2011 e 2006 a 2010, respectivamente, e um aumento de 1,7% e 1% ao ano de 2011 a 2014 e 2010 a 2014, respectivamente</w:t>
      </w:r>
      <w:r w:rsidR="00FF0D80">
        <w:fldChar w:fldCharType="begin"/>
      </w:r>
      <w:r w:rsidR="007C6B72">
        <w:instrText xml:space="preserve"> ADDIN ZOTERO_ITEM CSL_CITATION {"citationID":"q1iGCXzu","properties":{"formattedCitation":"(19)","plainCitation":"(19)","noteIndex":0},"citationItems":[{"id":4261,"uris":["http://zotero.org/users/10339151/items/77JVBDEL"],"itemData":{"id":4261,"type":"article-journal","container-title":"Revista Brasileira de Enfermagem","note":"publisher: SciELO Brasil","page":"1588–1594","source":"Google Scholar","title":"Mortalidade prematura pelas principais doenças crônicas não transmissíveis nos estados do Brasil","volume":"72","author":[{"family":"Confortin","given":"Susana Cararo"},{"family":"Andrade","given":"Selma Regina","dropping-particle":"de"},{"family":"Draeger","given":"Viviana Mariá"},{"family":"Meneghini","given":"Vandrize"},{"family":"Schneider","given":"Ione Jayce Ceola"},{"family":"Barbosa","given":"Aline Rodrigues"}],"issued":{"date-parts":[["2019"]]}}}],"schema":"https://github.com/citation-style-language/schema/raw/master/csl-citation.json"} </w:instrText>
      </w:r>
      <w:r w:rsidR="00FF0D80">
        <w:fldChar w:fldCharType="separate"/>
      </w:r>
      <w:r w:rsidR="007C6B72" w:rsidRPr="007C6B72">
        <w:t>(19)</w:t>
      </w:r>
      <w:r w:rsidR="00FF0D80">
        <w:fldChar w:fldCharType="end"/>
      </w:r>
      <w:r>
        <w:t xml:space="preserve">.  </w:t>
      </w:r>
    </w:p>
    <w:p w14:paraId="3952AAC1" w14:textId="5D23013A" w:rsidR="00A63558" w:rsidRDefault="00000000" w:rsidP="009E2166">
      <w:r>
        <w:t>Assim, os resultados da pesquisa indicaram que a meta global de redução da taxa de mortalidade prematura pelas doenças do aparelho circulatório, câncer, diabetes e doenças respiratórias está sendo alcançada na maioria dos estados brasileiros. Comparando com o cenário mundial, as mortes por DCNT para a faixa etária de 30 a 69 anos estão com tendência a reduzir nos próximos anos</w:t>
      </w:r>
      <w:r w:rsidR="00FF0D80">
        <w:fldChar w:fldCharType="begin"/>
      </w:r>
      <w:r w:rsidR="007C6B72">
        <w:instrText xml:space="preserve"> ADDIN ZOTERO_ITEM CSL_CITATION {"citationID":"TmrGYw0b","properties":{"formattedCitation":"(20)","plainCitation":"(20)","noteIndex":0},"citationItems":[{"id":4309,"uris":["http://zotero.org/users/10339151/items/PFR4CSHH"],"itemData":{"id":4309,"type":"article-journal","abstract":"Death in old age is inevitable, but death before old age is not. Except where HIV or political disturbances predominated, mortality rates have been decreasing for decades, helped by sanitation, health care, and social changes. Even in low-income countries, at current death rates, three-quarters of newborn infants would survive to age 50, and half would survive to age 70. If disease control keeps progressing and economic development proceeds, then within the next few decades—except where disasters or new epidemics supervene—under-50 mortality should fall to less than half of today's 15% global risk, and under-70 mortality should be less than one in six.","container-title":"Science","DOI":"10.1126/science.1259971","ISSN":"0036-8075, 1095-9203","issue":"6202","journalAbbreviation":"Science","language":"en","page":"1272-1272","source":"DOI.org (Crossref)","title":"Halving premature death","volume":"345","author":[{"family":"Peto","given":"Richard"},{"family":"Lopez","given":"Alan D."},{"family":"Norheim","given":"Ole F."}],"issued":{"date-parts":[["2014",9,12]]}}}],"schema":"https://github.com/citation-style-language/schema/raw/master/csl-citation.json"} </w:instrText>
      </w:r>
      <w:r w:rsidR="00FF0D80">
        <w:fldChar w:fldCharType="separate"/>
      </w:r>
      <w:r w:rsidR="007C6B72" w:rsidRPr="007C6B72">
        <w:t>(20)</w:t>
      </w:r>
      <w:r w:rsidR="00FF0D80">
        <w:fldChar w:fldCharType="end"/>
      </w:r>
      <w:r>
        <w:t>.</w:t>
      </w:r>
    </w:p>
    <w:p w14:paraId="336D76F2" w14:textId="452E5958" w:rsidR="00A63558" w:rsidRDefault="00000000" w:rsidP="009E2166">
      <w:r>
        <w:t>Enfatizando essa informação, Malta</w:t>
      </w:r>
      <w:r w:rsidR="00FF0D80">
        <w:t xml:space="preserve"> et al. </w:t>
      </w:r>
      <w:r w:rsidR="00FF0D80">
        <w:fldChar w:fldCharType="begin"/>
      </w:r>
      <w:r w:rsidR="007C6B72">
        <w:instrText xml:space="preserve"> ADDIN ZOTERO_ITEM CSL_CITATION {"citationID":"23iRDVXW","properties":{"formattedCitation":"(14)","plainCitation":"(14)","noteIndex":0},"citationItems":[{"id":1157,"uris":["http://zotero.org/users/10339151/items/GWMBWPRX"],"itemData":{"id":1157,"type":"article-journal","abstract":"RESUMO: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FF0D80">
        <w:fldChar w:fldCharType="separate"/>
      </w:r>
      <w:r w:rsidR="007C6B72" w:rsidRPr="007C6B72">
        <w:t>(14)</w:t>
      </w:r>
      <w:r w:rsidR="00FF0D80">
        <w:fldChar w:fldCharType="end"/>
      </w:r>
      <w:r>
        <w:t xml:space="preserve"> </w:t>
      </w:r>
      <w:r w:rsidR="00FF0D80">
        <w:t>mostraram</w:t>
      </w:r>
      <w:r>
        <w:t xml:space="preserve"> em seu estudo que entre 2000 e 2013, houve uma diminuição da taxa de mortalidade prematura por DCNT de 2,5% ao ano. No Brasil, essa taxa variou de acordo com a doença registrada. Em 2000, a maior taxa padronizada de mortalidade prematura por DCNT foi no Sudeste 525,9/100.000 habitantes e a menor no Norte 463,81/100.000. Em 2013, as taxas mostram-se próximas em todas as regiões, sendo as mais elevadas no Nordeste 367,1/100.000 habitantes e no Sudeste 361,2/100.000 habitantes.    </w:t>
      </w:r>
    </w:p>
    <w:p w14:paraId="0978EAAC" w14:textId="2CA959B2" w:rsidR="00A63558" w:rsidRDefault="00000000" w:rsidP="009E2166">
      <w:r>
        <w:t>Dessa forma, pode-se inferir que esse avanço é favorável para o alcance dos objetivos do desenvolvimento sustentável proposto pela Organização das Nações Unidas em 2015, o qual prevê uma redução de um terço da mortalidade prematura por DCNT com a prevenção das doenças e tratamento até 2030</w:t>
      </w:r>
      <w:r w:rsidR="00562F2D">
        <w:t xml:space="preserve"> </w:t>
      </w:r>
      <w:r w:rsidR="00562F2D">
        <w:fldChar w:fldCharType="begin"/>
      </w:r>
      <w:r w:rsidR="007C6B72">
        <w:instrText xml:space="preserve"> ADDIN ZOTERO_ITEM CSL_CITATION {"citationID":"SX1hdYzm","properties":{"formattedCitation":"(21)","plainCitation":"(21)","noteIndex":0},"citationItems":[{"id":4338,"uris":["http://zotero.org/users/10339151/items/PRG3QWSJ"],"itemData":{"id":4338,"type":"document","publisher":"UNRIC Bruxelas","source":"Google Scholar","title":"Guia sobre desenvolvimento sustentável: 17 objetivos para transformar o nosso mundo","title-short":"Guia sobre desenvolvimento sustentável","author":[{"family":"ONU","given":"Organização das Nações Unidas"}],"issued":{"date-parts":[["2015"]]}}}],"schema":"https://github.com/citation-style-language/schema/raw/master/csl-citation.json"} </w:instrText>
      </w:r>
      <w:r w:rsidR="00562F2D">
        <w:fldChar w:fldCharType="separate"/>
      </w:r>
      <w:r w:rsidR="007C6B72" w:rsidRPr="007C6B72">
        <w:t>(21)</w:t>
      </w:r>
      <w:r w:rsidR="00562F2D">
        <w:fldChar w:fldCharType="end"/>
      </w:r>
      <w:r>
        <w:t xml:space="preserve"> .  </w:t>
      </w:r>
    </w:p>
    <w:p w14:paraId="7ECF8A45" w14:textId="77777777" w:rsidR="00A63558" w:rsidRDefault="00A63558" w:rsidP="009E2166"/>
    <w:p w14:paraId="7AF86556" w14:textId="002146F5" w:rsidR="00A63558" w:rsidRDefault="00000000" w:rsidP="003B649A">
      <w:pPr>
        <w:pStyle w:val="Ttulo1"/>
        <w:numPr>
          <w:ilvl w:val="2"/>
          <w:numId w:val="6"/>
        </w:numPr>
      </w:pPr>
      <w:r>
        <w:t>Internações Hospitalares por DCNT</w:t>
      </w:r>
    </w:p>
    <w:p w14:paraId="26548037" w14:textId="77777777" w:rsidR="00A63558" w:rsidRDefault="00A63558" w:rsidP="009E2166"/>
    <w:p w14:paraId="12C78E15" w14:textId="20D13E05" w:rsidR="00A63558" w:rsidRDefault="00000000" w:rsidP="009E2166">
      <w:r>
        <w:t>No ano de 2018 foi registrado 1.829.779 internações hospitalares por causas associadas a Hipertensão Arterial, ao diabetes e a obesidades no SUS, isso corresponde a aproximadamente 16% do total de internações hospitalares no SUS no período resultando no alto custo um total de 3,84 bilhões</w:t>
      </w:r>
      <w:r w:rsidR="007C6B72">
        <w:fldChar w:fldCharType="begin"/>
      </w:r>
      <w:r w:rsidR="007C6B72">
        <w:instrText xml:space="preserve"> ADDIN ZOTERO_ITEM CSL_CITATION {"citationID":"FBh6zfwS","properties":{"formattedCitation":"(8)","plainCitation":"(8)","noteIndex":0},"citationItems":[{"id":4297,"uris":["http://zotero.org/users/10339151/items/NZGXXH93"],"itemData":{"id":4297,"type":"article-journal","container-title":"Revista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7C6B72">
        <w:fldChar w:fldCharType="separate"/>
      </w:r>
      <w:r w:rsidR="007C6B72" w:rsidRPr="007C6B72">
        <w:t>(8)</w:t>
      </w:r>
      <w:r w:rsidR="007C6B72">
        <w:fldChar w:fldCharType="end"/>
      </w:r>
      <w:r w:rsidR="007C6B72">
        <w:t>.</w:t>
      </w:r>
      <w:r w:rsidR="007C6B72">
        <w:rPr>
          <w:rStyle w:val="Refdecomentrio"/>
        </w:rPr>
        <w:t xml:space="preserve"> </w:t>
      </w:r>
    </w:p>
    <w:p w14:paraId="2816C533" w14:textId="4D738F2A" w:rsidR="00562F2D" w:rsidRDefault="00000000" w:rsidP="009E2166">
      <w:r>
        <w:t xml:space="preserve">A maioria das internações dos idosos ocorrem por </w:t>
      </w:r>
      <w:r w:rsidR="003B649A">
        <w:t>condições sensíveis</w:t>
      </w:r>
      <w:r>
        <w:t xml:space="preserve"> à atenção primária, isto é, problemas que podem ser prevenidos, na atenção básica, muitas delas são caracterizadas pelo agravamento das doenças crônicas não transmissíveis. De acordo com a portaria número 221, de 2008 do Ministério da Saúde o indicador de internações sensíveis à atenção primária (ICSAP) é um conjunto de causas de internações e diagnósticos classificados pela Classificação Internacional </w:t>
      </w:r>
      <w:r>
        <w:lastRenderedPageBreak/>
        <w:t>de Doenças (CID-10) que deveriam ter sido acompanhadas adequadamente na atenção primária, antes de chegar na alta complexidade</w:t>
      </w:r>
      <w:r w:rsidR="00562F2D">
        <w:t xml:space="preserve"> </w:t>
      </w:r>
      <w:r w:rsidR="00562F2D">
        <w:fldChar w:fldCharType="begin"/>
      </w:r>
      <w:r w:rsidR="007C6B72">
        <w:instrText xml:space="preserve"> ADDIN ZOTERO_ITEM CSL_CITATION {"citationID":"CGHGKz7x","properties":{"formattedCitation":"(22)","plainCitation":"(22)","noteIndex":0},"citationItems":[{"id":4314,"uris":["http://zotero.org/users/10339151/items/L3EU6JPN"],"itemData":{"id":4314,"type":"article-journal","container-title":"Revista Brasileira de Epidemiologia","note":"publisher: SciELO Public Health","page":"e190010","source":"Google Scholar","title":"Tendência das internações e da mortalidade de idosos por condições sensíveis à atenção primária","volume":"22","author":[{"family":"Rodrigues","given":"Mayara Marta"},{"family":"Alvarez","given":"Angela Maria"},{"family":"Rauch","given":"Keila Cristina"}],"issued":{"date-parts":[["2019"]]}}}],"schema":"https://github.com/citation-style-language/schema/raw/master/csl-citation.json"} </w:instrText>
      </w:r>
      <w:r w:rsidR="00562F2D">
        <w:fldChar w:fldCharType="separate"/>
      </w:r>
      <w:r w:rsidR="007C6B72" w:rsidRPr="007C6B72">
        <w:t>(22)</w:t>
      </w:r>
      <w:r w:rsidR="00562F2D">
        <w:fldChar w:fldCharType="end"/>
      </w:r>
      <w:r>
        <w:t>.</w:t>
      </w:r>
    </w:p>
    <w:p w14:paraId="0CA275C7" w14:textId="7839E10D" w:rsidR="00A63558" w:rsidRDefault="00562F2D" w:rsidP="009E2166">
      <w:r>
        <w:t>O ICSAP apresentam a efetividade do cuidado oferecido na atenção primária à saúde e contribui para a identificação de demandas da população e avaliação do uso adequado de recursos médico-hospitalares, para dar apoio financeiro aos gestores, realizar o planejamento e avaliação das ações do sistema de saúde</w:t>
      </w:r>
      <w:r>
        <w:fldChar w:fldCharType="begin"/>
      </w:r>
      <w:r w:rsidR="007C6B72">
        <w:instrText xml:space="preserve"> ADDIN ZOTERO_ITEM CSL_CITATION {"citationID":"hl3Eh0H3","properties":{"formattedCitation":"(22)","plainCitation":"(22)","noteIndex":0},"citationItems":[{"id":4314,"uris":["http://zotero.org/users/10339151/items/L3EU6JPN"],"itemData":{"id":4314,"type":"article-journal","container-title":"Revista Brasileira de Epidemiologia","note":"publisher: SciELO Public Health","page":"e190010","source":"Google Scholar","title":"Tendência das internações e da mortalidade de idosos por condições sensíveis à atenção primária","volume":"22","author":[{"family":"Rodrigues","given":"Mayara Marta"},{"family":"Alvarez","given":"Angela Maria"},{"family":"Rauch","given":"Keila Cristina"}],"issued":{"date-parts":[["2019"]]}}}],"schema":"https://github.com/citation-style-language/schema/raw/master/csl-citation.json"} </w:instrText>
      </w:r>
      <w:r>
        <w:fldChar w:fldCharType="separate"/>
      </w:r>
      <w:r w:rsidR="007C6B72" w:rsidRPr="007C6B72">
        <w:t>(22)</w:t>
      </w:r>
      <w:r>
        <w:fldChar w:fldCharType="end"/>
      </w:r>
      <w:r>
        <w:t xml:space="preserve">. </w:t>
      </w:r>
    </w:p>
    <w:p w14:paraId="650D5704" w14:textId="40553591" w:rsidR="00562F2D" w:rsidRDefault="00000000" w:rsidP="009E2166">
      <w:r>
        <w:t>As internações das pessoas idosas no ano de 2008 aconteceram por condições sensíveis à atenção primária, quase metade das causas de internações aconteceram em Santa Catarina no Brasil. As condições mais prevalentes foram a insuficiência cardíaca, doenças pulmonares obstrutivas crônicas e doenças cerebrovasculares, essas condições representam 43,9% do total de internações</w:t>
      </w:r>
      <w:r w:rsidR="00562F2D">
        <w:t xml:space="preserve"> </w:t>
      </w:r>
      <w:r w:rsidR="00562F2D">
        <w:fldChar w:fldCharType="begin"/>
      </w:r>
      <w:r w:rsidR="007C6B72">
        <w:instrText xml:space="preserve"> ADDIN ZOTERO_ITEM CSL_CITATION {"citationID":"VZzRSHpx","properties":{"formattedCitation":"(22)","plainCitation":"(22)","noteIndex":0},"citationItems":[{"id":4314,"uris":["http://zotero.org/users/10339151/items/L3EU6JPN"],"itemData":{"id":4314,"type":"article-journal","container-title":"Revista Brasileira de Epidemiologia","note":"publisher: SciELO Public Health","page":"e190010","source":"Google Scholar","title":"Tendência das internações e da mortalidade de idosos por condições sensíveis à atenção primária","volume":"22","author":[{"family":"Rodrigues","given":"Mayara Marta"},{"family":"Alvarez","given":"Angela Maria"},{"family":"Rauch","given":"Keila Cristina"}],"issued":{"date-parts":[["2019"]]}}}],"schema":"https://github.com/citation-style-language/schema/raw/master/csl-citation.json"} </w:instrText>
      </w:r>
      <w:r w:rsidR="00562F2D">
        <w:fldChar w:fldCharType="separate"/>
      </w:r>
      <w:r w:rsidR="007C6B72" w:rsidRPr="007C6B72">
        <w:t>(22)</w:t>
      </w:r>
      <w:r w:rsidR="00562F2D">
        <w:fldChar w:fldCharType="end"/>
      </w:r>
      <w:r w:rsidR="00562F2D">
        <w:t>.</w:t>
      </w:r>
    </w:p>
    <w:p w14:paraId="4F8D04F8" w14:textId="33EF0A59" w:rsidR="00A63558" w:rsidRDefault="00000000" w:rsidP="009E2166">
      <w:r>
        <w:t>Esses achados reforçam que apesar das DCNT apresentarem um perfil de desenvolvimento lento e de longa duração, podem gerar desfechos negativos, se o paciente não aderir o tratamento, realizando o autocuidado e sendo acompanhado e controlado adequadamente pelos profissionais de saúde. Entre as doenças mais prevalentes estão a hipertensão arterial, a insuficiência cardíaca e o diabetes mellitus, levando em consideração que as condições socioeconômicas e o estilo de vida influenciam diretamente na qualidade de vida e nas complicações das DCNT</w:t>
      </w:r>
      <w:r w:rsidR="00562F2D">
        <w:fldChar w:fldCharType="begin"/>
      </w:r>
      <w:r w:rsidR="007C6B72">
        <w:instrText xml:space="preserve"> ADDIN ZOTERO_ITEM CSL_CITATION {"citationID":"7rKDIi1R","properties":{"formattedCitation":"(23)","plainCitation":"(23)","noteIndex":0},"citationItems":[{"id":4291,"uris":["http://zotero.org/users/10339151/items/SL3ZL6GL"],"itemData":{"id":4291,"type":"article-journal","container-title":"Ciência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562F2D">
        <w:fldChar w:fldCharType="separate"/>
      </w:r>
      <w:r w:rsidR="007C6B72" w:rsidRPr="007C6B72">
        <w:t>(23)</w:t>
      </w:r>
      <w:r w:rsidR="00562F2D">
        <w:fldChar w:fldCharType="end"/>
      </w:r>
      <w:r>
        <w:t xml:space="preserve">. </w:t>
      </w:r>
    </w:p>
    <w:p w14:paraId="70048857" w14:textId="0C11C80B" w:rsidR="00A63558" w:rsidRDefault="00000000" w:rsidP="009E2166">
      <w:r>
        <w:t>No estado de São Paulo, aproximadamente 14,5% das internações que ocorreram no SUS, foram por condições sensíveis à atenção primária e entre as condições analisadas a insuficiência cardíaca foi a condição que apresentou maior taxa de internação</w:t>
      </w:r>
      <w:r w:rsidR="00562F2D">
        <w:t xml:space="preserve"> </w:t>
      </w:r>
      <w:r w:rsidR="00562F2D">
        <w:fldChar w:fldCharType="begin"/>
      </w:r>
      <w:r w:rsidR="007C6B72">
        <w:instrText xml:space="preserve"> ADDIN ZOTERO_ITEM CSL_CITATION {"citationID":"pTbY9s99","properties":{"formattedCitation":"(24)","plainCitation":"(24)","noteIndex":0},"citationItems":[{"id":4293,"uris":["http://zotero.org/users/10339151/items/GJRMCX4H"],"itemData":{"id":4293,"type":"article-journal","container-title":"Insuficiência cardíaca","page":"J81","source":"Google Scholar","title":"Internações por Condições Sensíveis à Atenção Básica–ICSAB no SUS/SP–Atualização 2018","volume":"50","author":[{"family":"Mendes","given":"José Dínio Vaz"}],"issued":{"date-parts":[["2020"]]}}}],"schema":"https://github.com/citation-style-language/schema/raw/master/csl-citation.json"} </w:instrText>
      </w:r>
      <w:r w:rsidR="00562F2D">
        <w:fldChar w:fldCharType="separate"/>
      </w:r>
      <w:r w:rsidR="007C6B72" w:rsidRPr="007C6B72">
        <w:t>(24)</w:t>
      </w:r>
      <w:r w:rsidR="00562F2D">
        <w:fldChar w:fldCharType="end"/>
      </w:r>
      <w:r>
        <w:t>.</w:t>
      </w:r>
    </w:p>
    <w:p w14:paraId="78EF612C" w14:textId="1FFB18CB" w:rsidR="00A63558" w:rsidRDefault="00000000" w:rsidP="009E2166">
      <w:r>
        <w:t>Uma pesquisa realizada um hospital filantrópico de médio porte, no interior de São Paulo apresentou que as causas mais prevalentes de internação foi a insuficiência cardíaca (62%), o tempo médio de permanência no hospital foi de 9,5 dias e dentre as internações analisadas aconteceram 20 óbitos, dessas internações 27 delas eram de pacientes que haviam sido internadas no hospital há menos de 30 dias antes da internação analisada. Os custos dessas internações entre o período de 2015 e 2019 foi de aproximadamente 3 milhões, uma média de R$18.217 por internação. A causa que apresentou maior custo foi a insuficiência cardíaca, seguido pela diabetes mellitus e hipertensão arterial sistêmica. A causa de internação por hipertensão arterial sistêmica, os exames realizados e as diárias de UTI foram preditores significantes do custo total</w:t>
      </w:r>
      <w:r w:rsidR="005F1601">
        <w:fldChar w:fldCharType="begin"/>
      </w:r>
      <w:r w:rsidR="007C6B72">
        <w:instrText xml:space="preserve"> ADDIN ZOTERO_ITEM CSL_CITATION {"citationID":"OeYpvnXR","properties":{"formattedCitation":"(25)","plainCitation":"(25)","noteIndex":0},"citationItems":[{"id":4204,"uris":["http://zotero.org/users/10339151/items/95AG6TNH"],"itemData":{"id":4204,"type":"article-journal","container-title":"Ciência &amp; Saúde Coletiva","issue":"01","note":"publisher: SciELO Brasil","page":"231–242","source":"Google Scholar","title":"Custo direto de internações hospitalares por doenças crônicas não transmissíveis sensíveis à atenção primária em idosos","volume":"28","author":[{"family":"Borges","given":"Marina Miranda"},{"family":"Custódio","given":"Luciana Alves"},{"family":"Cavalcante","given":"Denise de Fátima Barros"},{"family":"Pereira","given":"Antonio Carlos"},{"family":"Carregaro","given":"Rodrigo Luiz"}],"issued":{"date-parts":[["2023"]]}}}],"schema":"https://github.com/citation-style-language/schema/raw/master/csl-citation.json"} </w:instrText>
      </w:r>
      <w:r w:rsidR="005F1601">
        <w:fldChar w:fldCharType="separate"/>
      </w:r>
      <w:r w:rsidR="007C6B72" w:rsidRPr="007C6B72">
        <w:t>(25)</w:t>
      </w:r>
      <w:r w:rsidR="005F1601">
        <w:fldChar w:fldCharType="end"/>
      </w:r>
      <w:r>
        <w:t>.</w:t>
      </w:r>
    </w:p>
    <w:p w14:paraId="126FC0A9" w14:textId="7BB422BE" w:rsidR="00A63558" w:rsidRDefault="00000000" w:rsidP="009E2166">
      <w:r>
        <w:lastRenderedPageBreak/>
        <w:t>A população com idade maior de 70 anos utilizará cada vez mais a atenção hospitalar, essa população representava um uso de 37,5% de todos os dias do ano em 2013, e até em 2050 aumentará para 56,2% esses achados trazem grande impacto econômico para o sistema de saúde</w:t>
      </w:r>
      <w:r w:rsidR="005F1601">
        <w:t xml:space="preserve"> </w:t>
      </w:r>
      <w:r w:rsidR="005F1601">
        <w:fldChar w:fldCharType="begin"/>
      </w:r>
      <w:r w:rsidR="007C6B72">
        <w:instrText xml:space="preserve"> ADDIN ZOTERO_ITEM CSL_CITATION {"citationID":"C7P8iCLv","properties":{"formattedCitation":"(26)","plainCitation":"(26)","noteIndex":0},"citationItems":[{"id":4302,"uris":["http://zotero.org/users/10339151/items/5UPMC8N3"],"itemData":{"id":4302,"type":"article-journal","container-title":"PLoS One","issue":"9","note":"publisher: Public Library of Science San Francisco, CA USA","page":"e0238912","source":"Google Scholar","title":"Preparing for the future: The changing demographic composition of hospital patients in Denmark between 2013 and 2050","title-short":"Preparing for the future","volume":"15","author":[{"family":"Oksuzyan","given":"Anna"},{"family":"Höhn","given":"Andreas"},{"family":"Krabbe Pedersen","given":"Jacob"},{"family":"Rau","given":"Roland"},{"family":"Lindahl-Jacobsen","given":"Rune"},{"family":"Christensen","given":"Kaare"}],"issued":{"date-parts":[["2020"]]}}}],"schema":"https://github.com/citation-style-language/schema/raw/master/csl-citation.json"} </w:instrText>
      </w:r>
      <w:r w:rsidR="005F1601">
        <w:fldChar w:fldCharType="separate"/>
      </w:r>
      <w:r w:rsidR="007C6B72" w:rsidRPr="007C6B72">
        <w:t>(26)</w:t>
      </w:r>
      <w:r w:rsidR="005F1601">
        <w:fldChar w:fldCharType="end"/>
      </w:r>
      <w:r>
        <w:t xml:space="preserve">. </w:t>
      </w:r>
    </w:p>
    <w:p w14:paraId="643EC79E" w14:textId="5EB9DEFB" w:rsidR="00A63558" w:rsidRDefault="00B52C3A" w:rsidP="009E2166">
      <w:r>
        <w:t xml:space="preserve">O investimento em programas com cuidados domiciliares e o estímulo </w:t>
      </w:r>
      <w:r w:rsidR="003B649A">
        <w:t>ao autocuidado</w:t>
      </w:r>
      <w:r>
        <w:t xml:space="preserve"> em saúde gerou uma redução direta dos custos com internações hospitalares. Além desses cuidados no domicílio é importante que os pacientes sejam bem orientados durante a alta hospitalar, evitando as readmissões hospitalares em curto </w:t>
      </w:r>
      <w:r w:rsidR="003B649A">
        <w:t>período</w:t>
      </w:r>
      <w:r>
        <w:t xml:space="preserve"> </w:t>
      </w:r>
      <w:r>
        <w:fldChar w:fldCharType="begin"/>
      </w:r>
      <w:r w:rsidR="007C6B72">
        <w:instrText xml:space="preserve"> ADDIN ZOTERO_ITEM CSL_CITATION {"citationID":"K4bthgUk","properties":{"formattedCitation":"(27)","plainCitation":"(27)","noteIndex":0},"citationItems":[{"id":4257,"uris":["http://zotero.org/users/10339151/items/HNGRHXQ2"],"itemData":{"id":4257,"type":"article-journal","abstract":"Abstract\n            \n              Background\n              Hospital avoidance services are important for older people who risk deteriorating health and independence when in hospital. However, the evidence base for nurse</w:instrText>
      </w:r>
      <w:r w:rsidR="007C6B72">
        <w:rPr>
          <w:rFonts w:ascii="Cambria Math" w:hAnsi="Cambria Math" w:cs="Cambria Math"/>
        </w:rPr>
        <w:instrText>‐</w:instrText>
      </w:r>
      <w:r w:rsidR="007C6B72">
        <w:instrText>led community services is equivocal.\n            \n            \n              Objectives\n              To determine the impact of community nurse</w:instrText>
      </w:r>
      <w:r w:rsidR="007C6B72">
        <w:rPr>
          <w:rFonts w:ascii="Cambria Math" w:hAnsi="Cambria Math" w:cs="Cambria Math"/>
        </w:rPr>
        <w:instrText>‐</w:instrText>
      </w:r>
      <w:r w:rsidR="007C6B72">
        <w:instrText>led interventions on the need for hospital use among older adults.\n            \n            \n              Methods\n              The integrative review method of Whittemore and Knafl was employed and reported in accordance with PRIMSA guidelines. Medline, EMBASE and CINAHL were searched from January 2011 to January 2019. Outcomes were coded and findings reported by outcome domain to provide an integrated, narrative synthesis.\n            \n            \n              Results\n              Nine studies were included in the review. Whilst disparities in the evidence base persist, specialist high</w:instrText>
      </w:r>
      <w:r w:rsidR="007C6B72">
        <w:rPr>
          <w:rFonts w:ascii="Cambria Math" w:hAnsi="Cambria Math" w:cs="Cambria Math"/>
        </w:rPr>
        <w:instrText>‐</w:instrText>
      </w:r>
      <w:r w:rsidR="007C6B72">
        <w:instrText>intensity, team</w:instrText>
      </w:r>
      <w:r w:rsidR="007C6B72">
        <w:rPr>
          <w:rFonts w:ascii="Cambria Math" w:hAnsi="Cambria Math" w:cs="Cambria Math"/>
        </w:rPr>
        <w:instrText>‐</w:instrText>
      </w:r>
      <w:r w:rsidR="007C6B72">
        <w:instrText>based hospital</w:instrText>
      </w:r>
      <w:r w:rsidR="007C6B72">
        <w:rPr>
          <w:rFonts w:ascii="Cambria Math" w:hAnsi="Cambria Math" w:cs="Cambria Math"/>
        </w:rPr>
        <w:instrText>‐</w:instrText>
      </w:r>
      <w:r w:rsidR="007C6B72">
        <w:instrText>at</w:instrText>
      </w:r>
      <w:r w:rsidR="007C6B72">
        <w:rPr>
          <w:rFonts w:ascii="Cambria Math" w:hAnsi="Cambria Math" w:cs="Cambria Math"/>
        </w:rPr>
        <w:instrText>‐</w:instrText>
      </w:r>
      <w:r w:rsidR="007C6B72">
        <w:instrText>home services were significantly more likely to reduce hospital admissions than standard care. An individual case management services that incorporated self</w:instrText>
      </w:r>
      <w:r w:rsidR="007C6B72">
        <w:rPr>
          <w:rFonts w:ascii="Cambria Math" w:hAnsi="Cambria Math" w:cs="Cambria Math"/>
        </w:rPr>
        <w:instrText>‐</w:instrText>
      </w:r>
      <w:r w:rsidR="007C6B72">
        <w:instrText>help education for chronic disease management also reduced hospital admissions. Financial data suggest that whilst high</w:instrText>
      </w:r>
      <w:r w:rsidR="007C6B72">
        <w:rPr>
          <w:rFonts w:ascii="Cambria Math" w:hAnsi="Cambria Math" w:cs="Cambria Math"/>
        </w:rPr>
        <w:instrText>‐</w:instrText>
      </w:r>
      <w:r w:rsidR="007C6B72">
        <w:instrText>intensity services are costly, they can lead to significant efficiency savings in the longer</w:instrText>
      </w:r>
      <w:r w:rsidR="007C6B72">
        <w:rPr>
          <w:rFonts w:ascii="Cambria Math" w:hAnsi="Cambria Math" w:cs="Cambria Math"/>
        </w:rPr>
        <w:instrText>‐</w:instrText>
      </w:r>
      <w:r w:rsidR="007C6B72">
        <w:instrText>term.\n            \n            \n              Conclusion\n              This topic remains an important area for further investment, managerial support and research because of the risks faced by older people when admitted to hospital, for whom health, quality of life and independence are vital considerations.\n            \n            \n              Implications for practice\n              The provision of high</w:instrText>
      </w:r>
      <w:r w:rsidR="007C6B72">
        <w:rPr>
          <w:rFonts w:ascii="Cambria Math" w:hAnsi="Cambria Math" w:cs="Cambria Math"/>
        </w:rPr>
        <w:instrText>‐</w:instrText>
      </w:r>
      <w:r w:rsidR="007C6B72">
        <w:instrText>intensity team</w:instrText>
      </w:r>
      <w:r w:rsidR="007C6B72">
        <w:rPr>
          <w:rFonts w:ascii="Cambria Math" w:hAnsi="Cambria Math" w:cs="Cambria Math"/>
        </w:rPr>
        <w:instrText>‐</w:instrText>
      </w:r>
      <w:r w:rsidR="007C6B72">
        <w:instrText>based services and self</w:instrText>
      </w:r>
      <w:r w:rsidR="007C6B72">
        <w:rPr>
          <w:rFonts w:ascii="Cambria Math" w:hAnsi="Cambria Math" w:cs="Cambria Math"/>
        </w:rPr>
        <w:instrText>‐</w:instrText>
      </w:r>
      <w:r w:rsidR="007C6B72">
        <w:instrText>help education can optimise health outcomes and reduce the need for hospital use among older adults living in the community.","container-title":"International Journal of Older People Nursing","DOI":"10.1111/opn.12361","ISSN":"1748-3735, 1748-3743","issue":"2","journalAbbreviation":"Int J Older People Nursing","language":"en","page":"e12361","source":"DOI.org (Crossref)","title":"The impact of community nurse</w:instrText>
      </w:r>
      <w:r w:rsidR="007C6B72">
        <w:rPr>
          <w:rFonts w:ascii="Cambria Math" w:hAnsi="Cambria Math" w:cs="Cambria Math"/>
        </w:rPr>
        <w:instrText>‐</w:instrText>
      </w:r>
      <w:r w:rsidR="007C6B72">
        <w:instrText>led interventions on the need for hospital use among older adults: An integrative review","title-short":"The impact of community nurse</w:instrText>
      </w:r>
      <w:r w:rsidR="007C6B72">
        <w:rPr>
          <w:rFonts w:ascii="Cambria Math" w:hAnsi="Cambria Math" w:cs="Cambria Math"/>
        </w:rPr>
        <w:instrText>‐</w:instrText>
      </w:r>
      <w:r w:rsidR="007C6B72">
        <w:instrText xml:space="preserve">led interventions on the need for hospital use among older adults","volume":"16","author":[{"family":"Dunn","given":"Thea"},{"family":"Bliss","given":"Julie"},{"family":"Ryrie","given":"Iain"}],"issued":{"date-parts":[["2021",3]]}}}],"schema":"https://github.com/citation-style-language/schema/raw/master/csl-citation.json"} </w:instrText>
      </w:r>
      <w:r>
        <w:fldChar w:fldCharType="separate"/>
      </w:r>
      <w:r w:rsidR="007C6B72" w:rsidRPr="007C6B72">
        <w:t>(27)</w:t>
      </w:r>
      <w:r>
        <w:fldChar w:fldCharType="end"/>
      </w:r>
      <w:r>
        <w:t xml:space="preserve">.   </w:t>
      </w:r>
    </w:p>
    <w:p w14:paraId="577CE964" w14:textId="77777777" w:rsidR="00A63558" w:rsidRDefault="00A63558" w:rsidP="009E2166"/>
    <w:p w14:paraId="6E1277DE" w14:textId="6E2C435B" w:rsidR="00A63558" w:rsidRPr="00A511D5" w:rsidRDefault="00000000" w:rsidP="003B649A">
      <w:pPr>
        <w:pStyle w:val="Ttulo1"/>
        <w:numPr>
          <w:ilvl w:val="2"/>
          <w:numId w:val="6"/>
        </w:numPr>
      </w:pPr>
      <w:r w:rsidRPr="00A511D5">
        <w:t>Alteração na Qualidade de Vida</w:t>
      </w:r>
    </w:p>
    <w:p w14:paraId="558D77FB" w14:textId="77777777" w:rsidR="00A63558" w:rsidRDefault="00A63558" w:rsidP="009E2166"/>
    <w:p w14:paraId="2F40CD99" w14:textId="0CCFD4C9" w:rsidR="00A63558" w:rsidRDefault="00000000" w:rsidP="009E2166">
      <w:r>
        <w:t>As doenças crônicas são responsáveis por grandes números de mortes prematuras, incapacidades e perda da qualidade de vida</w:t>
      </w:r>
      <w:r w:rsidR="00FF023B">
        <w:t xml:space="preserve"> </w:t>
      </w:r>
      <w:r w:rsidR="00A511D5">
        <w:fldChar w:fldCharType="begin"/>
      </w:r>
      <w:r w:rsidR="007C6B72">
        <w:instrText xml:space="preserve"> ADDIN ZOTERO_ITEM CSL_CITATION {"citationID":"MgYCoRzP","properties":{"formattedCitation":"(28)","plainCitation":"(28)","noteIndex":0},"citationItems":[{"id":4339,"uris":["http://zotero.org/users/10339151/items/W4B2WRGS"],"itemData":{"id":4339,"type":"article-journal","container-title":"Public Health","note":"publisher: Elsevier","page":"162–170","source":"Google Scholar","title":"Burden of non-communicable diseases and the achievement of the sustainable development goals in 2030 in Mercosur countries","volume":"223","author":[{"family":"Malta","given":"D. C."},{"family":"Gomes","given":"C. S."},{"family":"Veloso","given":"G. A."},{"family":"Andrade","given":"FM Dias","non-dropping-particle":"de"},{"family":"Souza","given":"J. B."},{"family":"Freitas","given":"P. C."},{"family":"Oliveira","given":"PP Vasconcelhos","non-dropping-particle":"de"},{"family":"Naghavi","given":"M."},{"family":"Ribeiro","given":"AL Pinho"}],"issued":{"date-parts":[["2023"]]}}}],"schema":"https://github.com/citation-style-language/schema/raw/master/csl-citation.json"} </w:instrText>
      </w:r>
      <w:r w:rsidR="00A511D5">
        <w:fldChar w:fldCharType="separate"/>
      </w:r>
      <w:r w:rsidR="007C6B72" w:rsidRPr="007C6B72">
        <w:t>(28)</w:t>
      </w:r>
      <w:r w:rsidR="00A511D5">
        <w:fldChar w:fldCharType="end"/>
      </w:r>
      <w:r>
        <w:t xml:space="preserve">. Os pacientes com DCNT podem ter comprometimento com a saúde física e emocional, com potencial para refletir na qualidade de vida. Para que </w:t>
      </w:r>
      <w:r w:rsidR="00BC5261">
        <w:t>os usuários tenham</w:t>
      </w:r>
      <w:r>
        <w:t xml:space="preserve"> uma qualidade de vida adequada é importante avaliar as especificidades de cada um no seu contexto além das formas de enfrentamento e o quanto estas influenciam na rotina do indivíduo, pois possibilitam ampliar as ações em saúde com vistas a melhorar a qualidade de vida</w:t>
      </w:r>
      <w:r w:rsidR="00A511D5">
        <w:t xml:space="preserve"> </w:t>
      </w:r>
      <w:r w:rsidR="00A511D5">
        <w:fldChar w:fldCharType="begin"/>
      </w:r>
      <w:r w:rsidR="007C6B72">
        <w:instrText xml:space="preserve"> ADDIN ZOTERO_ITEM CSL_CITATION {"citationID":"oeS225uF","properties":{"formattedCitation":"(29)","plainCitation":"(29)","noteIndex":0},"citationItems":[{"id":4320,"uris":["http://zotero.org/users/10339151/items/DCV3VTJN"],"itemData":{"id":4320,"type":"article-journal","container-title":"ABCS Health Sciences","issue":"1","source":"Google Scholar","title":"Percepção da saúde e estado nutricional de pacientes hospitalizados com doenças crônicas","URL":"https://nepas.emnuvens.com.br/abcshs/article/view/1095","volume":"44","author":[{"family":"Oliveira Tonini","given":"Ingrid Gabriela","non-dropping-particle":"de"},{"family":"Luz","given":"Francielle do Rocio","non-dropping-particle":"da"},{"family":"Menon","given":"Paola Doryanne"},{"family":"Zanelatto","given":"Carla"},{"family":"Mazur","given":"Caryna Eurich"}],"accessed":{"date-parts":[["2024",7,21]]},"issued":{"date-parts":[["2019"]]}}}],"schema":"https://github.com/citation-style-language/schema/raw/master/csl-citation.json"} </w:instrText>
      </w:r>
      <w:r w:rsidR="00A511D5">
        <w:fldChar w:fldCharType="separate"/>
      </w:r>
      <w:r w:rsidR="007C6B72" w:rsidRPr="007C6B72">
        <w:t>(29)</w:t>
      </w:r>
      <w:r w:rsidR="00A511D5">
        <w:fldChar w:fldCharType="end"/>
      </w:r>
      <w:r>
        <w:t xml:space="preserve">. </w:t>
      </w:r>
    </w:p>
    <w:p w14:paraId="641C3242" w14:textId="2FF2C3D6" w:rsidR="00A63558" w:rsidRDefault="00000000" w:rsidP="009E2166">
      <w:r>
        <w:t>Não há dúvidas que as DCNT estão aumentando nos países de baixa e média renda, contribuindo para o aumento da pobreza e dificultando o desenvolvimento aos objetivos do Milênio aceitos internacionalmente. As DCNT atingem diretamente os indivíduos pobres e consequentemente aumentando as desigualdades</w:t>
      </w:r>
      <w:r w:rsidR="00A511D5">
        <w:fldChar w:fldCharType="begin"/>
      </w:r>
      <w:r w:rsidR="007C6B72">
        <w:instrText xml:space="preserve"> ADDIN ZOTERO_ITEM CSL_CITATION {"citationID":"Eyephq9d","properties":{"formattedCitation":"(30)","plainCitation":"(30)","noteIndex":0},"citationItems":[{"id":4256,"uris":["http://zotero.org/users/10339151/items/2YT6LGNA"],"itemData":{"id":4256,"type":"article-journal","container-title":"Brasília: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A511D5">
        <w:fldChar w:fldCharType="separate"/>
      </w:r>
      <w:r w:rsidR="007C6B72" w:rsidRPr="007C6B72">
        <w:t>(30)</w:t>
      </w:r>
      <w:r w:rsidR="00A511D5">
        <w:fldChar w:fldCharType="end"/>
      </w:r>
      <w:r>
        <w:t>.</w:t>
      </w:r>
    </w:p>
    <w:p w14:paraId="28C0F95A" w14:textId="0CA41428" w:rsidR="00A63558" w:rsidRDefault="00000000" w:rsidP="009E2166">
      <w:r>
        <w:t xml:space="preserve">A qualidade de vida dos pacientes com doenças crônicas diminui com o status de inativo ou aposentadoria, porque relaciona com afastamento laboral precoce, diminuição do contato com as pessoas e amigos, uma </w:t>
      </w:r>
      <w:r w:rsidR="00A511D5">
        <w:t>vez que</w:t>
      </w:r>
      <w:r>
        <w:t xml:space="preserve"> a convivência com as pessoas, o diálogo, expressão de emoções, o compartilhamento de medos, angústia é primordial para os pacientes com cronicidade</w:t>
      </w:r>
      <w:r w:rsidR="00D27A27">
        <w:fldChar w:fldCharType="begin"/>
      </w:r>
      <w:r w:rsidR="007C6B72">
        <w:instrText xml:space="preserve"> ADDIN ZOTERO_ITEM CSL_CITATION {"citationID":"AwooUpnO","properties":{"formattedCitation":"(31)","plainCitation":"(31)","noteIndex":0},"citationItems":[{"id":4273,"uris":["http://zotero.org/users/10339151/items/HCPHZTVA"],"itemData":{"id":4273,"type":"article-journal","container-title":"Brazilian Journal of Nephrology","note":"publisher: SciELO Brasil","page":"364–374","source":"Google Scholar","title":"Qualidade de vida de indivíduos com doença renal crônica em tratamento dialítico","volume":"41","author":[{"family":"Jesus","given":"Nadaby Maria"},{"family":"Souza","given":"Gracielly Ferreira","dropping-particle":"de"},{"family":"Mendes-Rodrigues","given":"Clesnan"},{"family":"Almeida","given":"Omar Pereira","dropping-particle":"de"},{"family":"Rodrigues","given":"Deusdélia Dias Magalhães"},{"family":"Cunha","given":"Cristiane Martins"}],"issued":{"date-parts":[["2019"]]}}}],"schema":"https://github.com/citation-style-language/schema/raw/master/csl-citation.json"} </w:instrText>
      </w:r>
      <w:r w:rsidR="00D27A27">
        <w:fldChar w:fldCharType="separate"/>
      </w:r>
      <w:r w:rsidR="007C6B72" w:rsidRPr="007C6B72">
        <w:t>(31)</w:t>
      </w:r>
      <w:r w:rsidR="00D27A27">
        <w:fldChar w:fldCharType="end"/>
      </w:r>
      <w:r>
        <w:t xml:space="preserve">. </w:t>
      </w:r>
    </w:p>
    <w:p w14:paraId="0E2AB057" w14:textId="77777777" w:rsidR="00A63558" w:rsidRDefault="00A63558" w:rsidP="009E2166"/>
    <w:p w14:paraId="16BBA764" w14:textId="057A3BD2" w:rsidR="00A63558" w:rsidRDefault="00000000" w:rsidP="003B649A">
      <w:pPr>
        <w:pStyle w:val="Ttulo1"/>
        <w:numPr>
          <w:ilvl w:val="2"/>
          <w:numId w:val="6"/>
        </w:numPr>
      </w:pPr>
      <w:r>
        <w:t xml:space="preserve">Custos Sociais Relacionados às DCNT   </w:t>
      </w:r>
    </w:p>
    <w:p w14:paraId="0CBB83AD" w14:textId="500486F9" w:rsidR="00A63558" w:rsidRDefault="00000000" w:rsidP="009E2166">
      <w:r>
        <w:t xml:space="preserve">Devido às prevalências crescentes das DCNT, incluindo obesidade, hipertensão arterial sistêmica e diabetes, além do aumento dos custos aos sistemas </w:t>
      </w:r>
      <w:r>
        <w:lastRenderedPageBreak/>
        <w:t>de saúde e a economia, aumentam também as aposentadorias precoces, absenteísmo às atividades laborais. Além disso sobrecarregam os sistemas de saúde em função dos gastos com tratamento e onera a economia com perdas de produtividade</w:t>
      </w:r>
      <w:r w:rsidR="00FF023B">
        <w:fldChar w:fldCharType="begin"/>
      </w:r>
      <w:r w:rsidR="007C6B72">
        <w:instrText xml:space="preserve"> ADDIN ZOTERO_ITEM CSL_CITATION {"citationID":"8D7c4cvP","properties":{"formattedCitation":"(8)","plainCitation":"(8)","noteIndex":0},"citationItems":[{"id":4297,"uris":["http://zotero.org/users/10339151/items/NZGXXH93"],"itemData":{"id":4297,"type":"article-journal","container-title":"Revista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FF023B">
        <w:fldChar w:fldCharType="separate"/>
      </w:r>
      <w:r w:rsidR="007C6B72" w:rsidRPr="007C6B72">
        <w:t>(8)</w:t>
      </w:r>
      <w:r w:rsidR="00FF023B">
        <w:fldChar w:fldCharType="end"/>
      </w:r>
      <w:r>
        <w:t>.</w:t>
      </w:r>
    </w:p>
    <w:p w14:paraId="10B7359A" w14:textId="103311DE" w:rsidR="00A63558" w:rsidRDefault="00000000" w:rsidP="009E2166">
      <w:r>
        <w:t xml:space="preserve">As DCNT atingem pessoas de várias camadas sociais e econômicas e, de forma mais intensa as </w:t>
      </w:r>
      <w:r w:rsidR="00FF023B">
        <w:t>pertencentes a</w:t>
      </w:r>
      <w:r>
        <w:t xml:space="preserve"> grupo</w:t>
      </w:r>
      <w:r w:rsidR="00FF023B">
        <w:t>s</w:t>
      </w:r>
      <w:r>
        <w:t xml:space="preserve"> vulneráveis como baixa escolaridade e baixa renda, aumentando ainda mais a pobreza dos que são acometidos pelas incapacidades, limitações e redução da força produtiva </w:t>
      </w:r>
      <w:r w:rsidR="00FF023B">
        <w:fldChar w:fldCharType="begin"/>
      </w:r>
      <w:r w:rsidR="007C6B72">
        <w:instrText xml:space="preserve"> ADDIN ZOTERO_ITEM CSL_CITATION {"citationID":"gjmMlwvB","properties":{"formattedCitation":"(28)","plainCitation":"(28)","noteIndex":0},"citationItems":[{"id":4339,"uris":["http://zotero.org/users/10339151/items/W4B2WRGS"],"itemData":{"id":4339,"type":"article-journal","container-title":"Public Health","note":"publisher: Elsevier","page":"162–170","source":"Google Scholar","title":"Burden of non-communicable diseases and the achievement of the sustainable development goals in 2030 in Mercosur countries","volume":"223","author":[{"family":"Malta","given":"D. C."},{"family":"Gomes","given":"C. S."},{"family":"Veloso","given":"G. A."},{"family":"Andrade","given":"FM Dias","non-dropping-particle":"de"},{"family":"Souza","given":"J. B."},{"family":"Freitas","given":"P. C."},{"family":"Oliveira","given":"PP Vasconcelhos","non-dropping-particle":"de"},{"family":"Naghavi","given":"M."},{"family":"Ribeiro","given":"AL Pinho"}],"issued":{"date-parts":[["2023"]]}}}],"schema":"https://github.com/citation-style-language/schema/raw/master/csl-citation.json"} </w:instrText>
      </w:r>
      <w:r w:rsidR="00FF023B">
        <w:fldChar w:fldCharType="separate"/>
      </w:r>
      <w:r w:rsidR="007C6B72" w:rsidRPr="007C6B72">
        <w:t>(28)</w:t>
      </w:r>
      <w:r w:rsidR="00FF023B">
        <w:fldChar w:fldCharType="end"/>
      </w:r>
      <w:r w:rsidR="00FF023B">
        <w:t>.</w:t>
      </w:r>
      <w:r>
        <w:t xml:space="preserve"> </w:t>
      </w:r>
    </w:p>
    <w:p w14:paraId="5F901FCC" w14:textId="16BB4D48" w:rsidR="00A63558" w:rsidRDefault="00000000" w:rsidP="009E2166">
      <w:r>
        <w:t>As DCNT acarretam impactos econômicos negativos para famílias, comunidades e a sociedade</w:t>
      </w:r>
      <w:r w:rsidR="00FF023B">
        <w:fldChar w:fldCharType="begin"/>
      </w:r>
      <w:r w:rsidR="007C6B72">
        <w:instrText xml:space="preserve"> ADDIN ZOTERO_ITEM CSL_CITATION {"citationID":"1aERuNHP","properties":{"formattedCitation":"(28)","plainCitation":"(28)","noteIndex":0},"citationItems":[{"id":4339,"uris":["http://zotero.org/users/10339151/items/W4B2WRGS"],"itemData":{"id":4339,"type":"article-journal","container-title":"Public Health","note":"publisher: Elsevier","page":"162–170","source":"Google Scholar","title":"Burden of non-communicable diseases and the achievement of the sustainable development goals in 2030 in Mercosur countries","volume":"223","author":[{"family":"Malta","given":"D. C."},{"family":"Gomes","given":"C. S."},{"family":"Veloso","given":"G. A."},{"family":"Andrade","given":"FM Dias","non-dropping-particle":"de"},{"family":"Souza","given":"J. B."},{"family":"Freitas","given":"P. C."},{"family":"Oliveira","given":"PP Vasconcelhos","non-dropping-particle":"de"},{"family":"Naghavi","given":"M."},{"family":"Ribeiro","given":"AL Pinho"}],"issued":{"date-parts":[["2023"]]}}}],"schema":"https://github.com/citation-style-language/schema/raw/master/csl-citation.json"} </w:instrText>
      </w:r>
      <w:r w:rsidR="00FF023B">
        <w:fldChar w:fldCharType="separate"/>
      </w:r>
      <w:r w:rsidR="007C6B72" w:rsidRPr="007C6B72">
        <w:t>(28)</w:t>
      </w:r>
      <w:r w:rsidR="00FF023B">
        <w:fldChar w:fldCharType="end"/>
      </w:r>
      <w:r>
        <w:t xml:space="preserve">. Entre 2006 e 2015 o Brasil teve uma perda na economia brasileira de US$4,18 bilhões, esse prejuízo financeiro está relacionado a baixa produtividade no trabalho e a diminuição da renda familiar. Apresenta também um forte impacto socioeconômico das </w:t>
      </w:r>
      <w:r w:rsidR="00FF023B">
        <w:t>DCNT e</w:t>
      </w:r>
      <w:r>
        <w:t xml:space="preserve"> seus fatores de riscos, afetando o alcance das Metas de Desenvolvimento do Milênio (MDM), que abrangem temas como saúde, educação e combate à pobreza, aspectos verificados na maioria dos países, segundo a OMS</w:t>
      </w:r>
      <w:r w:rsidR="00F910AE">
        <w:fldChar w:fldCharType="begin"/>
      </w:r>
      <w:r w:rsidR="007C6B72">
        <w:instrText xml:space="preserve"> ADDIN ZOTERO_ITEM CSL_CITATION {"citationID":"BI6g3152","properties":{"formattedCitation":"(32)","plainCitation":"(32)","noteIndex":0},"citationItems":[{"id":4324,"uris":["http://zotero.org/users/10339151/items/L2SL3J3T"],"itemData":{"id":4324,"type":"article-journal","container-title":"sustainable development goals","note":"publisher: Geneva;","source":"Google Scholar","title":"World health statistics 2017: monitoring health for the SDGs","title-short":"World health statistics 2017","volume":"7","author":[{"family":"WHO","given":"World Health Organization"}],"issued":{"date-parts":[["2017"]]}}}],"schema":"https://github.com/citation-style-language/schema/raw/master/csl-citation.json"} </w:instrText>
      </w:r>
      <w:r w:rsidR="00F910AE">
        <w:fldChar w:fldCharType="separate"/>
      </w:r>
      <w:r w:rsidR="007C6B72" w:rsidRPr="007C6B72">
        <w:t>(32)</w:t>
      </w:r>
      <w:r w:rsidR="00F910AE">
        <w:fldChar w:fldCharType="end"/>
      </w:r>
      <w:r w:rsidR="00F910AE">
        <w:t>.</w:t>
      </w:r>
    </w:p>
    <w:p w14:paraId="3720C08F" w14:textId="4F3D7459" w:rsidR="00A63558" w:rsidRDefault="00000000" w:rsidP="009E2166">
      <w:r>
        <w:t xml:space="preserve">Evidências atuais mostram que as DCNT impactam diretamente na educação, atrapalhando o desempenho educacional, exemplo quando acarreta a morte de um dos pais, reduzindo a escolarização dos filhos menores, crianças com sobrepeso ou obesidade são mais propensas a ter problemas psicológicas e de </w:t>
      </w:r>
      <w:r w:rsidR="00FF023B">
        <w:t>autoestima</w:t>
      </w:r>
      <w:r>
        <w:t xml:space="preserve"> levando a ausência na escola</w:t>
      </w:r>
      <w:r w:rsidR="00FF023B">
        <w:fldChar w:fldCharType="begin"/>
      </w:r>
      <w:r w:rsidR="007C6B72">
        <w:instrText xml:space="preserve"> ADDIN ZOTERO_ITEM CSL_CITATION {"citationID":"RzWYKVLU","properties":{"formattedCitation":"(30)","plainCitation":"(30)","noteIndex":0},"citationItems":[{"id":4256,"uris":["http://zotero.org/users/10339151/items/2YT6LGNA"],"itemData":{"id":4256,"type":"article-journal","container-title":"Brasília: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F023B">
        <w:fldChar w:fldCharType="separate"/>
      </w:r>
      <w:r w:rsidR="007C6B72" w:rsidRPr="007C6B72">
        <w:t>(30)</w:t>
      </w:r>
      <w:r w:rsidR="00FF023B">
        <w:fldChar w:fldCharType="end"/>
      </w:r>
      <w:r>
        <w:t xml:space="preserve">. </w:t>
      </w:r>
    </w:p>
    <w:p w14:paraId="7E87F38E" w14:textId="21F80729" w:rsidR="00A63558" w:rsidRDefault="00000000" w:rsidP="009E2166">
      <w:r>
        <w:t>De acordo com Malta</w:t>
      </w:r>
      <w:r w:rsidR="00FF023B">
        <w:t xml:space="preserve"> </w:t>
      </w:r>
      <w:r w:rsidR="00FF023B">
        <w:fldChar w:fldCharType="begin"/>
      </w:r>
      <w:r w:rsidR="007C6B72">
        <w:instrText xml:space="preserve"> ADDIN ZOTERO_ITEM CSL_CITATION {"citationID":"qLj3GYdL","properties":{"formattedCitation":"(14)","plainCitation":"(14)","noteIndex":0},"citationItems":[{"id":1157,"uris":["http://zotero.org/users/10339151/items/GWMBWPRX"],"itemData":{"id":1157,"type":"article-journal","abstract":"RESUMO: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FF023B">
        <w:fldChar w:fldCharType="separate"/>
      </w:r>
      <w:r w:rsidR="007C6B72" w:rsidRPr="007C6B72">
        <w:t>(14)</w:t>
      </w:r>
      <w:r w:rsidR="00FF023B">
        <w:fldChar w:fldCharType="end"/>
      </w:r>
      <w:r>
        <w:t>, as doenças cardiovasculares e suas complicações têm impacto elevado na perda de produtividade no trabalho e na redução da renda familiar, resultando em um déficit de 4,18 bilhões na economia brasileira entre 2006 e 2015. Estudos microeconômicos mostram as consequências das DCNT nos indivíduos e nas famílias impactando a economia por meio de seus efeitos não só sobre o consumo e a poupança familiar, a produtividade e a oferta de trabalho como também na educação dos indivíduos. Além das consequências relatadas apresenta efeito negativo em termos de PIB ou taxa de crescimento, afinal a saúde pode ser considerada como um verdadeiro atestado de crescimento econômico e como a maioria das doenças e mortes são por DCNT, a expectativa de vida reduzida por essas condições deprime o crescimento econômico</w:t>
      </w:r>
      <w:r w:rsidR="00FF023B">
        <w:fldChar w:fldCharType="begin"/>
      </w:r>
      <w:r w:rsidR="007C6B72">
        <w:instrText xml:space="preserve"> ADDIN ZOTERO_ITEM CSL_CITATION {"citationID":"YYMMuTV5","properties":{"formattedCitation":"(30)","plainCitation":"(30)","noteIndex":0},"citationItems":[{"id":4256,"uris":["http://zotero.org/users/10339151/items/2YT6LGNA"],"itemData":{"id":4256,"type":"article-journal","container-title":"Brasília: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F023B">
        <w:fldChar w:fldCharType="separate"/>
      </w:r>
      <w:r w:rsidR="007C6B72" w:rsidRPr="007C6B72">
        <w:t>(30)</w:t>
      </w:r>
      <w:r w:rsidR="00FF023B">
        <w:fldChar w:fldCharType="end"/>
      </w:r>
      <w:r>
        <w:t>.</w:t>
      </w:r>
    </w:p>
    <w:p w14:paraId="409784F9" w14:textId="0641F546" w:rsidR="00A63558" w:rsidRDefault="00000000" w:rsidP="009E2166">
      <w:r>
        <w:t xml:space="preserve">Em relação a oferta e a produtividade do trabalho, as condições e doenças crônicas acarretam que menos pessoas se incluam na força de trabalho, com </w:t>
      </w:r>
      <w:r>
        <w:lastRenderedPageBreak/>
        <w:t xml:space="preserve">aposentadoria antecipada, obstáculos ao emprego e estigma. Não faltam evidências de impactos da DCNT e seus fatores de riscos no âmbito do mercado de trabalho, mostrando como consequência a redução da participação na força de trabalho, o quantitativo de horas trabalhadas, maior rotatividade de emprego, aposentadoria precoce, comprometimento de salários </w:t>
      </w:r>
      <w:r w:rsidR="00FF023B">
        <w:fldChar w:fldCharType="begin"/>
      </w:r>
      <w:r w:rsidR="007C6B72">
        <w:instrText xml:space="preserve"> ADDIN ZOTERO_ITEM CSL_CITATION {"citationID":"Xx9OSmmQ","properties":{"formattedCitation":"(30)","plainCitation":"(30)","noteIndex":0},"citationItems":[{"id":4256,"uris":["http://zotero.org/users/10339151/items/2YT6LGNA"],"itemData":{"id":4256,"type":"article-journal","container-title":"Brasília: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F023B">
        <w:fldChar w:fldCharType="separate"/>
      </w:r>
      <w:r w:rsidR="007C6B72" w:rsidRPr="007C6B72">
        <w:t>(30)</w:t>
      </w:r>
      <w:r w:rsidR="00FF023B">
        <w:fldChar w:fldCharType="end"/>
      </w:r>
      <w:r w:rsidR="00FF023B">
        <w:t>.</w:t>
      </w:r>
    </w:p>
    <w:p w14:paraId="0FD51E00" w14:textId="33404431" w:rsidR="00A63558" w:rsidRDefault="00000000" w:rsidP="003B649A">
      <w:r>
        <w:t>De acordo com Zurlo</w:t>
      </w:r>
      <w:r w:rsidR="00FF023B">
        <w:fldChar w:fldCharType="begin"/>
      </w:r>
      <w:r w:rsidR="007C6B72">
        <w:instrText xml:space="preserve"> ADDIN ZOTERO_ITEM CSL_CITATION {"citationID":"RtczhOUT","properties":{"formattedCitation":"(33)","plainCitation":"(33)","noteIndex":0},"citationItems":[{"id":4326,"uris":["http://zotero.org/users/10339151/items/C9A3VCDH"],"itemData":{"id":4326,"type":"article-journal","container-title":"Aging clinical and experimental research","note":"publisher: Springer","page":"263–270","source":"Google Scholar","title":"Management of care transition and hospital discharge","volume":"30","author":[{"family":"Zurlo","given":"Amedeo"},{"family":"Zuliani","given":"Giovanni"}],"issued":{"date-parts":[["2018"]]}}}],"schema":"https://github.com/citation-style-language/schema/raw/master/csl-citation.json"} </w:instrText>
      </w:r>
      <w:r w:rsidR="00FF023B">
        <w:fldChar w:fldCharType="separate"/>
      </w:r>
      <w:r w:rsidR="007C6B72" w:rsidRPr="007C6B72">
        <w:t>(33)</w:t>
      </w:r>
      <w:r w:rsidR="00FF023B">
        <w:fldChar w:fldCharType="end"/>
      </w:r>
      <w:r>
        <w:t xml:space="preserve"> as internações hospitalares vão aumentar significativamente até 2050 e esse aumento como consequência vão trazer impactos orçamentários para os sistemas de saúde, as internações dos pacientes idosos também geram consequências diretas para a saúde do próprio indivíduo e impactam negativamente tanto na sua funcionalidade e qualidade de vida, quanto dos cuidadores.    </w:t>
      </w:r>
    </w:p>
    <w:p w14:paraId="7DEC9BCC" w14:textId="77777777" w:rsidR="00A63558" w:rsidRDefault="00000000" w:rsidP="009E2166">
      <w:r>
        <w:t xml:space="preserve">        </w:t>
      </w:r>
    </w:p>
    <w:p w14:paraId="38410F80" w14:textId="2AA369FB" w:rsidR="00A63558" w:rsidRDefault="00000000" w:rsidP="003B649A">
      <w:pPr>
        <w:pStyle w:val="Ttulo1"/>
        <w:numPr>
          <w:ilvl w:val="2"/>
          <w:numId w:val="6"/>
        </w:numPr>
      </w:pPr>
      <w:r>
        <w:t xml:space="preserve"> Prevenção das DCNT</w:t>
      </w:r>
    </w:p>
    <w:p w14:paraId="32FC7725" w14:textId="77777777" w:rsidR="00A63558" w:rsidRDefault="00A63558" w:rsidP="009E2166"/>
    <w:p w14:paraId="1A739186" w14:textId="20E9B2A8" w:rsidR="00A63558" w:rsidRDefault="00000000" w:rsidP="009E2166">
      <w:r>
        <w:t xml:space="preserve">É necessário priorizar as medidas preventivas de caráter individual, familiar e coletivas, principalmente as que são influenciadas pelo ambiente como alimentação, uso de álcool, inatividade física, uso do tabaco, entre outras. Além dessas medidas de prevenção citadas, tem as medidas custo-efetivas para o controle das DCNT como a qualidade da alimentação desde a infância e durante toda vida </w:t>
      </w:r>
      <w:r w:rsidR="00FB0F5E">
        <w:fldChar w:fldCharType="begin"/>
      </w:r>
      <w:r w:rsidR="007C6B72">
        <w:instrText xml:space="preserve"> ADDIN ZOTERO_ITEM CSL_CITATION {"citationID":"PEtg6IFp","properties":{"formattedCitation":"(8)","plainCitation":"(8)","noteIndex":0},"citationItems":[{"id":4297,"uris":["http://zotero.org/users/10339151/items/NZGXXH93"],"itemData":{"id":4297,"type":"article-journal","container-title":"Revista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FB0F5E">
        <w:fldChar w:fldCharType="separate"/>
      </w:r>
      <w:r w:rsidR="007C6B72" w:rsidRPr="007C6B72">
        <w:t>(8)</w:t>
      </w:r>
      <w:r w:rsidR="00FB0F5E">
        <w:fldChar w:fldCharType="end"/>
      </w:r>
      <w:r w:rsidR="00FB0F5E">
        <w:t>.</w:t>
      </w:r>
    </w:p>
    <w:p w14:paraId="2FBBAC1F" w14:textId="4956A437" w:rsidR="00570B58" w:rsidRDefault="00000000" w:rsidP="009E2166">
      <w:r>
        <w:t>Investir na prevenção das DCNT é a melhor saída, os custos aumentam à medida que as doenças prosperam, ameaçando frágeis sistemas de saúde e seguridade social e consequentemente diminuindo o desempenho econômico. As intervenções relacionadas à prevenção trazem benefícios econômicos efetivos, pois custam menos do que o tratamento de doenças. Estima-se, que o efeito da prevenção no risco das DCNT aumenta o crescimento econômico em até 1% ao ano, após uma década. No Brasil traria ganhos anuais estimados em 16 bilhões de dólares, muito mais do que seria gasto com as principais intervenções de prevenção e tratamento</w:t>
      </w:r>
      <w:r w:rsidR="00570B58">
        <w:fldChar w:fldCharType="begin"/>
      </w:r>
      <w:r w:rsidR="007C6B72">
        <w:instrText xml:space="preserve"> ADDIN ZOTERO_ITEM CSL_CITATION {"citationID":"YKkhRX2N","properties":{"formattedCitation":"(30)","plainCitation":"(30)","noteIndex":0},"citationItems":[{"id":4256,"uris":["http://zotero.org/users/10339151/items/2YT6LGNA"],"itemData":{"id":4256,"type":"article-journal","container-title":"Brasília: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fldChar w:fldCharType="separate"/>
      </w:r>
      <w:r w:rsidR="007C6B72" w:rsidRPr="007C6B72">
        <w:t>(30)</w:t>
      </w:r>
      <w:r w:rsidR="00570B58">
        <w:fldChar w:fldCharType="end"/>
      </w:r>
      <w:r>
        <w:t>.</w:t>
      </w:r>
    </w:p>
    <w:p w14:paraId="197B10F2" w14:textId="0262249E" w:rsidR="00A63558" w:rsidRDefault="00000000" w:rsidP="009E2166">
      <w:r>
        <w:t>É importante o conhecimento acerca dos custos atribuíveis a doenças que podem subsidiar o aprimoramento e a priorização das políticas de prevenção e enfrentamento das DCNT, além de fortalecer a defesa de intervenções mais robustas para prevenção de doenças, inclusive medidas fiscais e regulatórias das políticas</w:t>
      </w:r>
      <w:r w:rsidR="00DF1515">
        <w:fldChar w:fldCharType="begin"/>
      </w:r>
      <w:r w:rsidR="00DF1515">
        <w:instrText xml:space="preserve"> ADDIN ZOTERO_ITEM CSL_CITATION {"citationID":"lchcJkRu","properties":{"formattedCitation":"(8)","plainCitation":"(8)","noteIndex":0},"citationItems":[{"id":4297,"uris":["http://zotero.org/users/10339151/items/NZGXXH93"],"itemData":{"id":4297,"type":"article-journal","container-title":"Revista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DF1515">
        <w:fldChar w:fldCharType="separate"/>
      </w:r>
      <w:r w:rsidR="00DF1515" w:rsidRPr="00DF1515">
        <w:t>(8)</w:t>
      </w:r>
      <w:r w:rsidR="00DF1515">
        <w:fldChar w:fldCharType="end"/>
      </w:r>
      <w:r>
        <w:t xml:space="preserve">. </w:t>
      </w:r>
    </w:p>
    <w:p w14:paraId="2145E510" w14:textId="6565BBBF" w:rsidR="00A63558" w:rsidRDefault="00000000" w:rsidP="009E2166">
      <w:r>
        <w:lastRenderedPageBreak/>
        <w:t>A prevenção em DCNT pode contribuir para o progresso rumo aos Objetivos do Milênio como exemplo erradicar a pobreza extrema, reduzir a mortalidade infantil, combater HIV e AIDS, e garantir a sustentabilidade e a fome. A falta de prevenção de doenças afeta o progresso negativamente. Estima-se que múltiplos benefícios para o desenvolvimento podem surgir com o investimento e controle adequados</w:t>
      </w:r>
      <w:r w:rsidR="00570B58">
        <w:fldChar w:fldCharType="begin"/>
      </w:r>
      <w:r w:rsidR="007C6B72">
        <w:instrText xml:space="preserve"> ADDIN ZOTERO_ITEM CSL_CITATION {"citationID":"r0LjbWDR","properties":{"formattedCitation":"(30)","plainCitation":"(30)","noteIndex":0},"citationItems":[{"id":4256,"uris":["http://zotero.org/users/10339151/items/2YT6LGNA"],"itemData":{"id":4256,"type":"article-journal","container-title":"Brasília: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fldChar w:fldCharType="separate"/>
      </w:r>
      <w:r w:rsidR="007C6B72" w:rsidRPr="007C6B72">
        <w:t>(30)</w:t>
      </w:r>
      <w:r w:rsidR="00570B58">
        <w:fldChar w:fldCharType="end"/>
      </w:r>
      <w:r w:rsidR="00570B58">
        <w:t>.</w:t>
      </w:r>
      <w:r>
        <w:t xml:space="preserve">       </w:t>
      </w:r>
    </w:p>
    <w:p w14:paraId="117165CA" w14:textId="77777777" w:rsidR="00A63558" w:rsidRDefault="00A63558" w:rsidP="009E2166"/>
    <w:p w14:paraId="21C850DA" w14:textId="77777777" w:rsidR="00A63558" w:rsidRDefault="00000000" w:rsidP="009E2166">
      <w:pPr>
        <w:rPr>
          <w:b/>
        </w:rPr>
      </w:pPr>
      <w:r>
        <w:t xml:space="preserve">  </w:t>
      </w:r>
    </w:p>
    <w:p w14:paraId="1CD27977" w14:textId="4FBCAB43" w:rsidR="00A63558" w:rsidRDefault="00000000" w:rsidP="003B649A">
      <w:pPr>
        <w:pStyle w:val="Ttulo1"/>
        <w:numPr>
          <w:ilvl w:val="1"/>
          <w:numId w:val="6"/>
        </w:numPr>
      </w:pPr>
      <w:r>
        <w:t>Sistema único de Saúde – SUS</w:t>
      </w:r>
    </w:p>
    <w:p w14:paraId="48B1FE2D" w14:textId="7CFD0AB6" w:rsidR="00A63558" w:rsidRDefault="00000000" w:rsidP="009E2166">
      <w:r>
        <w:t>Em 1986 a 8º Conferência Nacional de Saúde aprovou a saúde como um direito do cidadão e lançou o fundamento do SUS, onde resultou em várias estratégias que permitiram a integração, coordenação e transferência de recursos entre as instituições de saúde federais, estaduais e municipais e as mudanças administrativas que embasam as ações do SUS</w:t>
      </w:r>
      <w:r w:rsidR="00CE3B82">
        <w:fldChar w:fldCharType="begin"/>
      </w:r>
      <w:r w:rsidR="007C6B72">
        <w:instrText xml:space="preserve"> ADDIN ZOTERO_ITEM CSL_CITATION {"citationID":"Nejd5sOh","properties":{"formattedCitation":"(34)","plainCitation":"(34)","noteIndex":0},"citationItems":[{"id":4351,"uris":["http://zotero.org/users/10339151/items/Q6LWKVNZ"],"itemData":{"id":4351,"type":"article-journal","container-title":"Revista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CE3B82">
        <w:fldChar w:fldCharType="separate"/>
      </w:r>
      <w:r w:rsidR="007C6B72" w:rsidRPr="007C6B72">
        <w:t>(34)</w:t>
      </w:r>
      <w:r w:rsidR="00CE3B82">
        <w:fldChar w:fldCharType="end"/>
      </w:r>
      <w:r>
        <w:t xml:space="preserve">. </w:t>
      </w:r>
    </w:p>
    <w:p w14:paraId="6F70E228" w14:textId="4CBDEB71" w:rsidR="00A63558" w:rsidRDefault="00000000" w:rsidP="009E2166">
      <w:r>
        <w:t xml:space="preserve">Em seguida a Constituição Federal de 1988, no artigo 196 define que a saúde é direito de todos e dever do Estado, garantindo mediante políticas sociais e </w:t>
      </w:r>
      <w:r w:rsidR="00F910AE">
        <w:t>econômicas que</w:t>
      </w:r>
      <w:r>
        <w:t xml:space="preserve"> visem a redução do risco de doença e de outros agravos e ao acesso universal e igualitário às ações e serviços para a sua promoção, proteção e recuperação</w:t>
      </w:r>
      <w:r w:rsidR="00E96799">
        <w:t xml:space="preserve"> </w:t>
      </w:r>
      <w:r w:rsidR="00CE3B82">
        <w:fldChar w:fldCharType="begin"/>
      </w:r>
      <w:r w:rsidR="007C6B72">
        <w:instrText xml:space="preserve"> ADDIN ZOTERO_ITEM CSL_CITATION {"citationID":"neClkfDJ","properties":{"formattedCitation":"(35)","plainCitation":"(35)","noteIndex":0},"citationItems":[{"id":4344,"uris":["http://zotero.org/users/10339151/items/BH5LU4GF"],"itemData":{"id":4344,"type":"bill","title":"Constituição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CE3B82">
        <w:fldChar w:fldCharType="separate"/>
      </w:r>
      <w:r w:rsidR="007C6B72" w:rsidRPr="007C6B72">
        <w:t>(35)</w:t>
      </w:r>
      <w:r w:rsidR="00CE3B82">
        <w:fldChar w:fldCharType="end"/>
      </w:r>
      <w:r>
        <w:t>.</w:t>
      </w:r>
    </w:p>
    <w:p w14:paraId="58A10241" w14:textId="42396D49" w:rsidR="00A63558" w:rsidRDefault="00000000" w:rsidP="009E2166">
      <w:r>
        <w:t>Ainda de acordo com a Constituição Federal de 1988 foi determinado que as 3 esferas de governo Federal, Estadual e Municipal são responsáveis por financiar o SUS, gerando receita suficiente para custear as despesas com ações e serviços públicos de saúde</w:t>
      </w:r>
      <w:r w:rsidR="00E96799">
        <w:t xml:space="preserve"> </w:t>
      </w:r>
      <w:r w:rsidR="00CE3B82">
        <w:fldChar w:fldCharType="begin"/>
      </w:r>
      <w:r w:rsidR="007C6B72">
        <w:instrText xml:space="preserve"> ADDIN ZOTERO_ITEM CSL_CITATION {"citationID":"ralz39DO","properties":{"formattedCitation":"(35)","plainCitation":"(35)","noteIndex":0},"citationItems":[{"id":4344,"uris":["http://zotero.org/users/10339151/items/BH5LU4GF"],"itemData":{"id":4344,"type":"bill","title":"Constituição da República Federativa do Brasil","author":[{"family":"BRASIL","given":""}],"issued":{"date-parts":[["1988"]]}}}],"schema":"https://github.com/citation-style-language/schema/raw/master/csl-citation.json"} </w:instrText>
      </w:r>
      <w:r w:rsidR="00CE3B82">
        <w:fldChar w:fldCharType="separate"/>
      </w:r>
      <w:r w:rsidR="007C6B72" w:rsidRPr="007C6B72">
        <w:t>(35)</w:t>
      </w:r>
      <w:r w:rsidR="00CE3B82">
        <w:fldChar w:fldCharType="end"/>
      </w:r>
      <w:r>
        <w:t>. Planejar este financiamento, promovendo a arrecadação e o repasse necessário para uma assistência universal e integral do usuário</w:t>
      </w:r>
      <w:r w:rsidR="000E778A">
        <w:fldChar w:fldCharType="begin"/>
      </w:r>
      <w:r w:rsidR="007C6B72">
        <w:instrText xml:space="preserve"> ADDIN ZOTERO_ITEM CSL_CITATION {"citationID":"UU4YbAz0","properties":{"formattedCitation":"(36)","plainCitation":"(36)","noteIndex":0},"citationItems":[{"id":4259,"uris":["http://zotero.org/users/10339151/items/8CXLMTHA"],"itemData":{"id":4259,"type":"article-journal","container-title":"Inova Saúde","issue":"1","page":"160–177","source":"Google Scholar","title":"SUS–Sistema Único de Saúde: A Gênese, Contemporaneidade, e os desafios do amanhã.","title-short":"SUS–Sistema Único de Saúde","volume":"12","author":[{"family":"Cobaito","given":"Francisco Carlos"},{"family":"Cobaito","given":"Victor Quintães"}],"issued":{"date-parts":[["2022"]]}}}],"schema":"https://github.com/citation-style-language/schema/raw/master/csl-citation.json"} </w:instrText>
      </w:r>
      <w:r w:rsidR="000E778A">
        <w:fldChar w:fldCharType="separate"/>
      </w:r>
      <w:r w:rsidR="007C6B72" w:rsidRPr="007C6B72">
        <w:t>(36)</w:t>
      </w:r>
      <w:r w:rsidR="000E778A">
        <w:fldChar w:fldCharType="end"/>
      </w:r>
      <w:r>
        <w:t xml:space="preserve">. </w:t>
      </w:r>
    </w:p>
    <w:p w14:paraId="33E05CD8" w14:textId="7D6B7332" w:rsidR="00A63558" w:rsidRDefault="00000000" w:rsidP="009E2166">
      <w:r>
        <w:t xml:space="preserve">A constituição de 1988 foi </w:t>
      </w:r>
      <w:r w:rsidR="003B649A">
        <w:t>expressa</w:t>
      </w:r>
      <w:r>
        <w:t xml:space="preserve"> em uma época de instabilidade econômica com os movimentos sociais enfraquecidos, disseminação da ideologia neoliberal e a perda de poder aquisitivo dos trabalhadores</w:t>
      </w:r>
      <w:r w:rsidR="00E96799">
        <w:t xml:space="preserve"> </w:t>
      </w:r>
      <w:r w:rsidR="00E96799">
        <w:fldChar w:fldCharType="begin"/>
      </w:r>
      <w:r w:rsidR="007C6B72">
        <w:instrText xml:space="preserve"> ADDIN ZOTERO_ITEM CSL_CITATION {"citationID":"Rauw76ER","properties":{"formattedCitation":"(34)","plainCitation":"(34)","noteIndex":0},"citationItems":[{"id":4351,"uris":["http://zotero.org/users/10339151/items/Q6LWKVNZ"],"itemData":{"id":4351,"type":"article-journal","container-title":"Revista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E96799">
        <w:fldChar w:fldCharType="separate"/>
      </w:r>
      <w:r w:rsidR="007C6B72" w:rsidRPr="007C6B72">
        <w:t>(34)</w:t>
      </w:r>
      <w:r w:rsidR="00E96799">
        <w:fldChar w:fldCharType="end"/>
      </w:r>
      <w:r>
        <w:t xml:space="preserve">. Ao mesmo tempo em que </w:t>
      </w:r>
      <w:r w:rsidR="00E77B4B">
        <w:t>essas reformas se desenvolviam</w:t>
      </w:r>
      <w:r>
        <w:t>, as empresas privadas de saúde estavam se reorganizando para atender a demanda dos novos clientes, recebendo apoio financeiro do governo e consolidando os investimentos do setor privado de saúde</w:t>
      </w:r>
      <w:r w:rsidR="00DF1515">
        <w:fldChar w:fldCharType="begin"/>
      </w:r>
      <w:r w:rsidR="00DF1515">
        <w:instrText xml:space="preserve"> ADDIN ZOTERO_ITEM CSL_CITATION {"citationID":"fUJuWtFO","properties":{"formattedCitation":"(37)","plainCitation":"(37)","noteIndex":0},"citationItems":[{"id":4363,"uris":["http://zotero.org/users/10339151/items/HN359IX9"],"itemData":{"id":4363,"type":"article-journal","container-title":"Ciência &amp; Saúde Coletiva","note":"publisher: SciELO Public Health","page":"171–183","source":"Google Scholar","title":"Democracia sem equidade: um balanço da reforma sanitária e dos dezenove anos de implantação do Sistema Único de Saúde no Brasil","title-short":"Democracia sem equidade","volume":"15","author":[{"family":"Coelho","given":"Ivan Batista"}],"issued":{"date-parts":[["2010"]]}}}],"schema":"https://github.com/citation-style-language/schema/raw/master/csl-citation.json"} </w:instrText>
      </w:r>
      <w:r w:rsidR="00DF1515">
        <w:fldChar w:fldCharType="separate"/>
      </w:r>
      <w:r w:rsidR="00DF1515" w:rsidRPr="00DF1515">
        <w:t>(37)</w:t>
      </w:r>
      <w:r w:rsidR="00DF1515">
        <w:fldChar w:fldCharType="end"/>
      </w:r>
      <w:r>
        <w:t>.</w:t>
      </w:r>
      <w:r w:rsidR="00DF1515">
        <w:rPr>
          <w:rStyle w:val="Refdecomentrio"/>
        </w:rPr>
        <w:t xml:space="preserve"> </w:t>
      </w:r>
    </w:p>
    <w:p w14:paraId="41568D28" w14:textId="366861E2" w:rsidR="00A63558" w:rsidRDefault="00000000" w:rsidP="009E2166">
      <w:r>
        <w:t xml:space="preserve">Desde 1988, o Brasil desenvolveu o Sistema de Saúde dinâmico e complexo, chamado Sistema Único de Saúde (SUS) que se baseia nos princípios da saúde como direito do cidadão e dever do estado. O SUS tem objetivo de realizar a prevenção e o tratamento de forma abrangente, igualitário e universal com uma gestão </w:t>
      </w:r>
      <w:r>
        <w:lastRenderedPageBreak/>
        <w:t>descentralizada e a prestação de serviços de saúde, participação da comunidade em todos os níveis administrativos</w:t>
      </w:r>
      <w:r w:rsidR="00E96799">
        <w:fldChar w:fldCharType="begin"/>
      </w:r>
      <w:r w:rsidR="007C6B72">
        <w:instrText xml:space="preserve"> ADDIN ZOTERO_ITEM CSL_CITATION {"citationID":"3Z5FhhkO","properties":{"formattedCitation":"(34)","plainCitation":"(34)","noteIndex":0},"citationItems":[{"id":4351,"uris":["http://zotero.org/users/10339151/items/Q6LWKVNZ"],"itemData":{"id":4351,"type":"article-journal","container-title":"Revista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E96799">
        <w:fldChar w:fldCharType="separate"/>
      </w:r>
      <w:r w:rsidR="007C6B72" w:rsidRPr="007C6B72">
        <w:t>(34)</w:t>
      </w:r>
      <w:r w:rsidR="00E96799">
        <w:fldChar w:fldCharType="end"/>
      </w:r>
      <w:r>
        <w:t xml:space="preserve">.  </w:t>
      </w:r>
    </w:p>
    <w:p w14:paraId="30720456" w14:textId="6561CD96" w:rsidR="00A63558" w:rsidRDefault="00000000" w:rsidP="009E2166">
      <w:r>
        <w:t xml:space="preserve">Diante disso, trata-se de um marco histórico para o Brasil, a saúde passou a ser um dever do estado brasileiro, um direito de </w:t>
      </w:r>
      <w:r w:rsidR="003B649A">
        <w:t>todos os brasileiros</w:t>
      </w:r>
      <w:r>
        <w:t>. Universalidade para o acesso, integralidade da assistência, equidade, participação da comunidade, descentralização político administrativa são os principais princípios e diretrizes</w:t>
      </w:r>
      <w:r w:rsidR="00685938">
        <w:fldChar w:fldCharType="begin"/>
      </w:r>
      <w:r w:rsidR="00685938">
        <w:instrText xml:space="preserve"> ADDIN ZOTERO_ITEM CSL_CITATION {"citationID":"WrA1TDAI","properties":{"formattedCitation":"(38)","plainCitation":"(38)","noteIndex":0},"citationItems":[{"id":4365,"uris":["http://zotero.org/users/10339151/items/LUQIBR6J"],"itemData":{"id":4365,"type":"article-journal","container-title":"RAHIS-Rev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fldChar w:fldCharType="separate"/>
      </w:r>
      <w:r w:rsidR="00685938" w:rsidRPr="00685938">
        <w:t>(38)</w:t>
      </w:r>
      <w:r w:rsidR="00685938">
        <w:fldChar w:fldCharType="end"/>
      </w:r>
      <w:r>
        <w:t>.</w:t>
      </w:r>
    </w:p>
    <w:p w14:paraId="211D11B0" w14:textId="3A818BB2" w:rsidR="00A63558" w:rsidRDefault="00000000" w:rsidP="009E2166">
      <w:r>
        <w:t xml:space="preserve">Em 19 de setembro de 1990, foi sancionada a lei 8.080 que dispõe sobre as condições para a promoção, proteção e recuperação da saúde, organização e o funcionamento dos serviços correspondentes. No artigo 2º inciso 1º é dever do estado de garantir a saúde consiste na formulação e execução de políticas econômicas e sociais que visem à redução de riscos de doenças e de outros agravos e no estabelecimento de condições que assegurem acesso universal e igualitário às ações e aos serviços para a sua promoção, proteção e recuperação.   </w:t>
      </w:r>
    </w:p>
    <w:p w14:paraId="733C5A7C" w14:textId="020F32A5" w:rsidR="00A63558" w:rsidRDefault="00000000" w:rsidP="009E2166">
      <w:r>
        <w:t xml:space="preserve">No artigo 7º descreve os princípios da universalidade, integralidade, igualdade, descentralização, regionalização e hierarquização. Com isso o SUS tem conseguido melhorar muito o acesso à atenção primária e emergencial, atingir a cobertura universal de vacinação e pré-natal, melhorou a assistência aos pacientes com DCNT e investir fortemente na expansão de recursos humanos e tecnologia, incluindo grandes esforços para produzir e distribuir as necessidades farmacêuticas mais essenciais do </w:t>
      </w:r>
      <w:r w:rsidR="00687BE2">
        <w:t>país</w:t>
      </w:r>
      <w:r w:rsidR="00687BE2">
        <w:fldChar w:fldCharType="begin"/>
      </w:r>
      <w:r w:rsidR="007C6B72">
        <w:instrText xml:space="preserve"> ADDIN ZOTERO_ITEM CSL_CITATION {"citationID":"F12857ll","properties":{"formattedCitation":"(34)","plainCitation":"(34)","noteIndex":0},"citationItems":[{"id":4351,"uris":["http://zotero.org/users/10339151/items/Q6LWKVNZ"],"itemData":{"id":4351,"type":"article-journal","container-title":"Revista Direito em Debate,[S. l.]","issue":"59","page":"e11861","source":"Google Scholar","title":"O Sistema Único de Saúde (SUS) brasileiro: trajetória e perspectivas","title-short":"O Sistema Único de Saúde (SUS) brasileiro","volume":"32","author":[{"family":"Ferreira","given":"Gustavo Assed"},{"family":"Ferreira","given":"Carolina Assed"}],"issued":{"date-parts":[["2023"]]}}}],"schema":"https://github.com/citation-style-language/schema/raw/master/csl-citation.json"} </w:instrText>
      </w:r>
      <w:r w:rsidR="00687BE2">
        <w:fldChar w:fldCharType="separate"/>
      </w:r>
      <w:r w:rsidR="007C6B72" w:rsidRPr="007C6B72">
        <w:t>(34)</w:t>
      </w:r>
      <w:r w:rsidR="00687BE2">
        <w:fldChar w:fldCharType="end"/>
      </w:r>
      <w:r>
        <w:t>.</w:t>
      </w:r>
    </w:p>
    <w:p w14:paraId="6D68472C" w14:textId="49D1C49B" w:rsidR="00A63558" w:rsidRDefault="00000000" w:rsidP="009E2166">
      <w:r>
        <w:t xml:space="preserve">Com o propósito de organizar o SUS, em 28 de </w:t>
      </w:r>
      <w:r w:rsidR="000E778A">
        <w:t>dezembro</w:t>
      </w:r>
      <w:r>
        <w:t xml:space="preserve"> de 1990, foi decretada e sancionada a lei 8.142 que dispõe sobre a participação da comunidade na gestão do Sistema único de Saúde e sobre as transferências intergovernamentais de recursos financeiros na área da saúde. O artigo 1º regulamenta a conferência de saúde e o conselho de saúde, onde tem a participação da comunidade como dispõe a lei. Da mesma forma, a lei 5.839 de 11 de </w:t>
      </w:r>
      <w:r w:rsidR="00B25387">
        <w:t>julho</w:t>
      </w:r>
      <w:r>
        <w:t xml:space="preserve"> de 2006 dispõe sobre a organização, as atribuições e o processo eleitoral do Conselho Nacional de Saúde. </w:t>
      </w:r>
      <w:r w:rsidR="003B649A">
        <w:t>As leis citadas acima dispõem</w:t>
      </w:r>
      <w:r>
        <w:t xml:space="preserve"> sobre a participação da comunidade no SUS.</w:t>
      </w:r>
    </w:p>
    <w:p w14:paraId="547F5433" w14:textId="2317F017" w:rsidR="00A63558" w:rsidRDefault="00000000" w:rsidP="009E2166">
      <w:r>
        <w:t xml:space="preserve">O SUS sofre muitos obstáculos no seu desenvolvimento diante do subfinanciamento crônico e falta de prioridades pelos governantes, após a constituição de 1988. Apesar de conquistas significativas, enfrentam problemas, obstáculos e dificuldades em relação a sua consolidação nas últimas 3 décadas, como limitadas bases sociais e políticas, interesses econômicos e financeiros ligado às empresas de saúde, proposta de político ideológica da cobertura universal em saúde, </w:t>
      </w:r>
      <w:r>
        <w:lastRenderedPageBreak/>
        <w:t>desfinanciamento, falta de infraestrutura pública, reprodução do modelo médico hegemônico</w:t>
      </w:r>
      <w:r w:rsidR="002F5E56">
        <w:t xml:space="preserve"> </w:t>
      </w:r>
      <w:r w:rsidR="00B25387">
        <w:fldChar w:fldCharType="begin"/>
      </w:r>
      <w:r w:rsidR="00685938">
        <w:instrText xml:space="preserve"> ADDIN ZOTERO_ITEM CSL_CITATION {"citationID":"3K8G5W8D","properties":{"formattedCitation":"(39)","plainCitation":"(39)","noteIndex":0},"citationItems":[{"id":4232,"uris":["http://zotero.org/users/10339151/items/7Q8RP5S2"],"itemData":{"id":4232,"type":"article-journal","container-title":"Ciência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rsidR="00B25387">
        <w:t>.</w:t>
      </w:r>
      <w:r>
        <w:t xml:space="preserve"> </w:t>
      </w:r>
    </w:p>
    <w:p w14:paraId="33CE140D" w14:textId="1EF00178" w:rsidR="00A63558" w:rsidRDefault="00000000" w:rsidP="009E2166">
      <w:r>
        <w:t xml:space="preserve">De acordo com </w:t>
      </w:r>
      <w:r w:rsidRPr="00687BE2">
        <w:t>Viacava</w:t>
      </w:r>
      <w:r w:rsidR="009F047A">
        <w:t xml:space="preserve"> </w:t>
      </w:r>
      <w:r w:rsidR="00687BE2" w:rsidRPr="00687BE2">
        <w:fldChar w:fldCharType="begin"/>
      </w:r>
      <w:r w:rsidR="00685938">
        <w:instrText xml:space="preserve"> ADDIN ZOTERO_ITEM CSL_CITATION {"citationID":"TXkAfrRl","properties":{"formattedCitation":"(40)","plainCitation":"(40)","noteIndex":0},"citationItems":[{"id":4353,"uris":["http://zotero.org/users/10339151/items/EIUDTWIP"],"itemData":{"id":4353,"type":"article-journal","container-title":"Ciência &amp; Saúde Coletiva","issue":"7","note":"publisher: SciELO Brasil","page":"2745–2760","source":"Google Scholar","title":"Desigualdades regionais e sociais em saúde segundo inquéritos domiciliares (Brasil, 1998-2013)","volume":"24","author":[{"family":"Viacava","given":"Francisco"},{"family":"Porto","given":"Silvia Marta"},{"family":"Carvalho","given":"Carolina de Campos"},{"family":"Bellido","given":"Jaime Gregório"}],"issued":{"date-parts":[["2019"]]}}}],"schema":"https://github.com/citation-style-language/schema/raw/master/csl-citation.json"} </w:instrText>
      </w:r>
      <w:r w:rsidR="00687BE2" w:rsidRPr="00687BE2">
        <w:fldChar w:fldCharType="separate"/>
      </w:r>
      <w:r w:rsidR="00685938" w:rsidRPr="00685938">
        <w:t>(40)</w:t>
      </w:r>
      <w:r w:rsidR="00687BE2" w:rsidRPr="00687BE2">
        <w:fldChar w:fldCharType="end"/>
      </w:r>
      <w:r w:rsidRPr="00687BE2">
        <w:t>,</w:t>
      </w:r>
      <w:r w:rsidR="002B0827">
        <w:t xml:space="preserve"> </w:t>
      </w:r>
      <w:r>
        <w:t>o SUS teve muitos avanços em sua trajetória, sendo uma referência democrática por meio dos serviços prestados à população em todos os níveis de complexidade do sistema. Entretanto, percebe-se que o Brasil apresenta uma desigualdade social e isso reflete no acesso aos serviços de saúde</w:t>
      </w:r>
    </w:p>
    <w:p w14:paraId="03E4034E" w14:textId="1245E85D" w:rsidR="00A63558" w:rsidRDefault="00000000" w:rsidP="009E2166">
      <w:r>
        <w:t xml:space="preserve">De acordo com </w:t>
      </w:r>
      <w:r w:rsidRPr="000C20AC">
        <w:t xml:space="preserve">Sales, </w:t>
      </w:r>
      <w:r w:rsidR="002B0827">
        <w:t xml:space="preserve">em </w:t>
      </w:r>
      <w:r w:rsidRPr="000C20AC">
        <w:t>2019</w:t>
      </w:r>
      <w:r w:rsidR="000C20AC" w:rsidRPr="000C20AC">
        <w:fldChar w:fldCharType="begin"/>
      </w:r>
      <w:r w:rsidR="000C20AC" w:rsidRPr="000C20AC">
        <w:instrText xml:space="preserve"> ADDIN ZOTERO_ITEM CSL_CITATION {"citationID":"DMinpvDU","properties":{"formattedCitation":"(41)","plainCitation":"(41)","noteIndex":0},"citationItems":[{"id":4366,"uris":["http://zotero.org/users/10339151/items/WT2XVYUA"],"itemData":{"id":4366,"type":"article-journal","container-title":"Humanidades &amp; Inovação","issue":"17","page":"54–65","source":"Google Scholar","title":"O Sistema Único de Saúde: desafios, avanços e debates em 30 anos de história","title-short":"O Sistema Único de Saúde","volume":"6","author":[{"family":"Sales","given":"Orcélia Pereira"},{"family":"Vieira","given":"Anderson Fernando Barroso"},{"family":"Martins","given":"Antonio Marques"},{"family":"Garcia","given":"Leandro Guimarães"},{"family":"Ferreira","given":"Ruhena Kelber Abrão"}],"issued":{"date-parts":[["2019"]]}}}],"schema":"https://github.com/citation-style-language/schema/raw/master/csl-citation.json"} </w:instrText>
      </w:r>
      <w:r w:rsidR="000C20AC" w:rsidRPr="000C20AC">
        <w:fldChar w:fldCharType="separate"/>
      </w:r>
      <w:r w:rsidR="000C20AC" w:rsidRPr="000C20AC">
        <w:t>(41)</w:t>
      </w:r>
      <w:r w:rsidR="000C20AC" w:rsidRPr="000C20AC">
        <w:fldChar w:fldCharType="end"/>
      </w:r>
      <w:r>
        <w:t xml:space="preserve"> mesmo com tantas desigualdades sociais no Brasil, o SUS tem contribuído diretamente com os mais vulneráveis socialmente, em um esforço de toda a rede pública de saúde para atender de forma gratuita e resolutiva todos os cidadãos. Apesar de tantos avanços, enfrentam diversas dificuldades e barreiras associadas à fragilidade estruturais do SUS, especialmente quanto à má gestão, problemas relacionados ao financiamento como restrições orçamentárias, baixa capacidade de alocação de recursos estratégicos, insuficiência no quantitativo dos recursos humanos, além de uma participação popular incipiente.      </w:t>
      </w:r>
    </w:p>
    <w:p w14:paraId="30E0A74A" w14:textId="46A7C182" w:rsidR="00A63558" w:rsidRDefault="00000000" w:rsidP="009E2166">
      <w:r>
        <w:t xml:space="preserve">      De acordo com o IBGE, em 2019 uma boa parte dos lares no Brasil, 35,7% não tem acesso a serviços de coleta de esgoto, tem seus problemas de saúde custeados pelo governo, o que tem mostrado uma fragilidade</w:t>
      </w:r>
      <w:r w:rsidR="009F047A">
        <w:fldChar w:fldCharType="begin"/>
      </w:r>
      <w:r w:rsidR="000C20AC">
        <w:instrText xml:space="preserve"> ADDIN ZOTERO_ITEM CSL_CITATION {"citationID":"OXWC3rD4","properties":{"formattedCitation":"(42)","plainCitation":"(42)","noteIndex":0},"citationItems":[{"id":4355,"uris":["http://zotero.org/users/10339151/items/V2UN8YF8"],"itemData":{"id":4355,"type":"document","source":"Google Scholar","title":"Síntese de indicadores sociais-SIS","author":[{"family":"IBGE","given":"Instituto Brasileiro de Geografia e Estatística"}],"issued":{"date-parts":[["2018"]]}}}],"schema":"https://github.com/citation-style-language/schema/raw/master/csl-citation.json"} </w:instrText>
      </w:r>
      <w:r w:rsidR="009F047A">
        <w:fldChar w:fldCharType="separate"/>
      </w:r>
      <w:r w:rsidR="000C20AC" w:rsidRPr="000C20AC">
        <w:t>(42)</w:t>
      </w:r>
      <w:r w:rsidR="009F047A">
        <w:fldChar w:fldCharType="end"/>
      </w:r>
      <w:r>
        <w:t>. Entretanto o SUS teve uma grande expansão da ofertas nos serviços públicos em trinta anos de SUS que foi acompanhado de muitas mudanças como o crescimento do setor privado na prestação de serviços, no financiamento, nos arranjos da gestão como as organizações sociais (OS), as parcerias entre o setor público e privado e empresas públicas</w:t>
      </w:r>
      <w:r w:rsidR="00B25387">
        <w:fldChar w:fldCharType="begin"/>
      </w:r>
      <w:r w:rsidR="00685938">
        <w:instrText xml:space="preserve"> ADDIN ZOTERO_ITEM CSL_CITATION {"citationID":"MexM0Ww6","properties":{"formattedCitation":"(39)","plainCitation":"(39)","noteIndex":0},"citationItems":[{"id":4232,"uris":["http://zotero.org/users/10339151/items/7Q8RP5S2"],"itemData":{"id":4232,"type":"article-journal","container-title":"Ciência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t>. É inegável que a saúde pública teve outra dimensão no país com maior protagonismo dos municípios na execução das políticas e um acesso garantido para toda população</w:t>
      </w:r>
      <w:r w:rsidR="00685938">
        <w:fldChar w:fldCharType="begin"/>
      </w:r>
      <w:r w:rsidR="00685938">
        <w:instrText xml:space="preserve"> ADDIN ZOTERO_ITEM CSL_CITATION {"citationID":"KBFn3TB6","properties":{"formattedCitation":"(38)","plainCitation":"(38)","noteIndex":0},"citationItems":[{"id":4365,"uris":["http://zotero.org/users/10339151/items/LUQIBR6J"],"itemData":{"id":4365,"type":"article-journal","container-title":"RAHIS-Rev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fldChar w:fldCharType="separate"/>
      </w:r>
      <w:r w:rsidR="00685938" w:rsidRPr="00685938">
        <w:t>(38)</w:t>
      </w:r>
      <w:r w:rsidR="00685938">
        <w:fldChar w:fldCharType="end"/>
      </w:r>
      <w:r w:rsidR="00685938">
        <w:t>.</w:t>
      </w:r>
    </w:p>
    <w:p w14:paraId="357E9A86" w14:textId="2EE37BCD" w:rsidR="00A63558" w:rsidRDefault="00000000" w:rsidP="009E2166">
      <w:r>
        <w:t xml:space="preserve">      Em análise os 30 anos do SUS, com seus progressos, ajudando na redução das desigualdades no acessos aos serviços de saúde, controle das DCNT, diminuição da mortalidade infantil, diminuição das hospitalizações evitáveis, redução das desigualdades raciais da mortalidade, apesar de todos esses resultados positivos persistem outros problemas como aumento da sífilis e de outras doenças sexualmente transmissíveis, de modo que objetivo maior de assegurar o direito universal à saúde via consolidação do SUS, não foi alcançado</w:t>
      </w:r>
      <w:r w:rsidR="002F5E56">
        <w:t xml:space="preserve"> </w:t>
      </w:r>
      <w:r w:rsidR="00B25387">
        <w:fldChar w:fldCharType="begin"/>
      </w:r>
      <w:r w:rsidR="00685938">
        <w:instrText xml:space="preserve"> ADDIN ZOTERO_ITEM CSL_CITATION {"citationID":"iADUqeNi","properties":{"formattedCitation":"(39)","plainCitation":"(39)","noteIndex":0},"citationItems":[{"id":4232,"uris":["http://zotero.org/users/10339151/items/7Q8RP5S2"],"itemData":{"id":4232,"type":"article-journal","container-title":"Ciência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t xml:space="preserve">. </w:t>
      </w:r>
    </w:p>
    <w:p w14:paraId="54FADBF2" w14:textId="1ECBD95F" w:rsidR="00A63558" w:rsidRDefault="00000000" w:rsidP="009E2166">
      <w:r>
        <w:t xml:space="preserve">      Portanto as dificuldades encontradas precisam ser enfrentadas pelos gestores públicos em todas as esferas do governo, uma vez que grande parte da população depende exclusivamente do SUS, é indubitavelmente reforçar a exigência </w:t>
      </w:r>
      <w:r>
        <w:lastRenderedPageBreak/>
        <w:t>de um serviço público mais eficiente e resolutivo. Entretanto, o SUS foi ampliado ao longo do tempo, especialmente por meio de programas, políticas e estratégias na atenção básica</w:t>
      </w:r>
      <w:r w:rsidR="00816E5A">
        <w:fldChar w:fldCharType="begin"/>
      </w:r>
      <w:r w:rsidR="00685938">
        <w:instrText xml:space="preserve"> ADDIN ZOTERO_ITEM CSL_CITATION {"citationID":"IZj67uUv","properties":{"formattedCitation":"(40)","plainCitation":"(40)","noteIndex":0},"citationItems":[{"id":4353,"uris":["http://zotero.org/users/10339151/items/EIUDTWIP"],"itemData":{"id":4353,"type":"article-journal","container-title":"Ciência &amp; Saúde Coletiva","issue":"7","note":"publisher: SciELO Brasil","page":"2745–2760","source":"Google Scholar","title":"Desigualdades regionais e sociais em saúde segundo inquéritos domiciliares (Brasil, 1998-2013)","volume":"24","author":[{"family":"Viacava","given":"Francisco"},{"family":"Porto","given":"Silvia Marta"},{"family":"Carvalho","given":"Carolina de Campos"},{"family":"Bellido","given":"Jaime Gregório"}],"issued":{"date-parts":[["2019"]]}}}],"schema":"https://github.com/citation-style-language/schema/raw/master/csl-citation.json"} </w:instrText>
      </w:r>
      <w:r w:rsidR="00816E5A">
        <w:fldChar w:fldCharType="separate"/>
      </w:r>
      <w:r w:rsidR="00685938" w:rsidRPr="00685938">
        <w:t>(40)</w:t>
      </w:r>
      <w:r w:rsidR="00816E5A">
        <w:fldChar w:fldCharType="end"/>
      </w:r>
      <w:r>
        <w:t>.</w:t>
      </w:r>
    </w:p>
    <w:p w14:paraId="36D4C7E1" w14:textId="78BAC05D" w:rsidR="00A63558" w:rsidRDefault="00000000" w:rsidP="009E2166">
      <w:r>
        <w:t xml:space="preserve">      A importância do SUS para o país revela em sua dimensão e preconiza na Carta Magna ações de vigilância sanitária e epidemiológica, saúde do trabalhador, formação de recursos humanos, saneamento básico, desenvolvimento científico e tecnológico, fiscalização e inspeção de alimentos e colaboração para proteção do meio ambiente. Demonstrando uma abrangência de atuação na promoção, proteção e recuperação da saúde em um sistema único e descentralizado</w:t>
      </w:r>
      <w:r w:rsidR="00685938">
        <w:fldChar w:fldCharType="begin"/>
      </w:r>
      <w:r w:rsidR="00685938">
        <w:instrText xml:space="preserve"> ADDIN ZOTERO_ITEM CSL_CITATION {"citationID":"X5coymGK","properties":{"formattedCitation":"(38)","plainCitation":"(38)","noteIndex":0},"citationItems":[{"id":4365,"uris":["http://zotero.org/users/10339151/items/LUQIBR6J"],"itemData":{"id":4365,"type":"article-journal","container-title":"RAHIS-Rev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fldChar w:fldCharType="separate"/>
      </w:r>
      <w:r w:rsidR="00685938" w:rsidRPr="00685938">
        <w:t>(38)</w:t>
      </w:r>
      <w:r w:rsidR="00685938">
        <w:fldChar w:fldCharType="end"/>
      </w:r>
      <w:r>
        <w:t xml:space="preserve">. </w:t>
      </w:r>
    </w:p>
    <w:p w14:paraId="1C04CAF9" w14:textId="027A47C5" w:rsidR="00A63558" w:rsidRDefault="00000000" w:rsidP="009E2166">
      <w:r>
        <w:t xml:space="preserve">      De acordo com análise realizada em vários países indicam que os seguros de saúde privados, não superam a fortaleza dos sistemas públicos universais de saúde. Esses são mais eficientes, racionais e efetivos, representam uma das grandes histórias de sucesso da sociedade moderna</w:t>
      </w:r>
      <w:r w:rsidR="002B0827">
        <w:fldChar w:fldCharType="begin"/>
      </w:r>
      <w:r w:rsidR="00DF7822">
        <w:instrText xml:space="preserve"> ADDIN ZOTERO_ITEM CSL_CITATION {"citationID":"8L4ne6Gq","properties":{"formattedCitation":"(43)","plainCitation":"(43)","noteIndex":0},"citationItems":[{"id":4368,"uris":["http://zotero.org/users/10339151/items/HYCDEPRM"],"itemData":{"id":4368,"type":"article-journal","container-title":"CONASS Debate: o futuro dos sistemas universais de saúde. Brasília, DF: CONASS","page":"24–35","source":"Google Scholar","title":"Um sistema de aprendizagem voltado pata o valor: uma proposta do Canadá/Québec","title-short":"Um sistema de aprendizagem voltado pata o valor","author":[{"family":"Roy","given":"D."}],"issued":{"date-parts":[["2018"]]}}}],"schema":"https://github.com/citation-style-language/schema/raw/master/csl-citation.json"} </w:instrText>
      </w:r>
      <w:r w:rsidR="002B0827">
        <w:fldChar w:fldCharType="separate"/>
      </w:r>
      <w:r w:rsidR="002B0827" w:rsidRPr="002B0827">
        <w:t>(43)</w:t>
      </w:r>
      <w:r w:rsidR="002B0827">
        <w:fldChar w:fldCharType="end"/>
      </w:r>
      <w:r>
        <w:t>.</w:t>
      </w:r>
    </w:p>
    <w:p w14:paraId="7EEB69D3" w14:textId="77777777" w:rsidR="00A63558" w:rsidRDefault="00A63558" w:rsidP="009E2166"/>
    <w:p w14:paraId="739B187D" w14:textId="77777777" w:rsidR="007E5EE9" w:rsidRDefault="007E5EE9" w:rsidP="007E5EE9">
      <w:pPr>
        <w:pStyle w:val="Ttulo1"/>
        <w:numPr>
          <w:ilvl w:val="1"/>
          <w:numId w:val="6"/>
        </w:numPr>
      </w:pPr>
      <w:r>
        <w:t>O SUS</w:t>
      </w:r>
    </w:p>
    <w:p w14:paraId="2847CCC6" w14:textId="3C35B630" w:rsidR="00A63558" w:rsidRDefault="00000000" w:rsidP="007E5EE9">
      <w:pPr>
        <w:pStyle w:val="Ttulo1"/>
        <w:numPr>
          <w:ilvl w:val="2"/>
          <w:numId w:val="6"/>
        </w:numPr>
      </w:pPr>
      <w:r>
        <w:t xml:space="preserve"> Acesso</w:t>
      </w:r>
    </w:p>
    <w:p w14:paraId="65878AFD" w14:textId="77777777" w:rsidR="00A63558" w:rsidRDefault="00A63558" w:rsidP="009E2166"/>
    <w:p w14:paraId="39DFF253" w14:textId="2F6C298B" w:rsidR="00B25387" w:rsidRDefault="00000000" w:rsidP="00B25387">
      <w:r>
        <w:t>A atenção primária à saúde é o caminho inicial, a porta de entrada de acesso a população para garantir os princípios do SUS, integralidade, acesso universal e equânime, descentralizado sua rede de serviço é regionalizada e hierarquizada</w:t>
      </w:r>
      <w:r w:rsidR="00B25387">
        <w:fldChar w:fldCharType="begin"/>
      </w:r>
      <w:r w:rsidR="002B0827">
        <w:instrText xml:space="preserve"> ADDIN ZOTERO_ITEM CSL_CITATION {"citationID":"GQepkraq","properties":{"formattedCitation":"(44)","plainCitation":"(44)","noteIndex":0},"citationItems":[{"id":4277,"uris":["http://zotero.org/users/10339151/items/63IVCART"],"itemData":{"id":4277,"type":"document","publisher":"SciELO Public Health","source":"Google Scholar","title":"Políticas, epidemiologia e práxis no Sistema Único de Saúde","URL":"https://www.scielosp.org/article/csp/2020.v36n11/e00295120/pt/","author":[{"family":"Lopes-Júnior","given":"Luis Carlos"}],"accessed":{"date-parts":[["2024",7,21]]},"issued":{"date-parts":[["2020"]]}}}],"schema":"https://github.com/citation-style-language/schema/raw/master/csl-citation.json"} </w:instrText>
      </w:r>
      <w:r w:rsidR="00B25387">
        <w:fldChar w:fldCharType="separate"/>
      </w:r>
      <w:r w:rsidR="002B0827" w:rsidRPr="002B0827">
        <w:t>(44)</w:t>
      </w:r>
      <w:r w:rsidR="00B25387">
        <w:fldChar w:fldCharType="end"/>
      </w:r>
      <w:r>
        <w:t xml:space="preserve">. </w:t>
      </w:r>
    </w:p>
    <w:p w14:paraId="1DDA70A7" w14:textId="77777777" w:rsidR="00B25387" w:rsidRDefault="00000000" w:rsidP="009E2166">
      <w:r>
        <w:t xml:space="preserve">Os usuários eles referem ter acesso a diversos serviços de saúde como realização de exames, fornecimento de medicamentos, atendimento médico, consultas, tratamentos, internação e entre outras que são garantidos pela constituição federal de 1988.    </w:t>
      </w:r>
    </w:p>
    <w:p w14:paraId="69A3C017" w14:textId="4D0E84A1" w:rsidR="00B25387" w:rsidRDefault="00000000" w:rsidP="009E2166">
      <w:r>
        <w:t xml:space="preserve">Entre as dificuldades encontradas nos serviços de saúde no mundo está dar respostas adequadas às condições crônicas que afetam grande parte da população adulta, pois a fragmentação das ações e dos serviços é um grande desafio. Devido a essa problemática, em 2010 foi instituída no SUS, pela portaria GM/MS n. 4.279/2010, às Redes de Atenção à Saúde (RAS), com atenção às linhas de cuidados </w:t>
      </w:r>
      <w:r w:rsidR="00B25387">
        <w:t>específicas</w:t>
      </w:r>
      <w:r w:rsidR="000520D8">
        <w:fldChar w:fldCharType="begin"/>
      </w:r>
      <w:r w:rsidR="00DF7822">
        <w:instrText xml:space="preserve"> ADDIN ZOTERO_ITEM CSL_CITATION {"citationID":"34EHKbFY","properties":{"formattedCitation":"(45)","plainCitation":"(45)","noteIndex":0},"citationItems":[{"id":4359,"uris":["http://zotero.org/users/10339151/items/Z888FSZ3"],"itemData":{"id":4359,"type":"document","note":"container-title: Institui o Programa de Redes de Atenção à Saúde","publisher":"Diário Oficial da União","source":"Google Scholar","title":"Portaria nº 4.279, de 30 de dezembro de 2010","author":[{"family":"BRASIL","given":"Ministério da Saúde"}],"issued":{"date-parts":[["2010"]]}}}],"schema":"https://github.com/citation-style-language/schema/raw/master/csl-citation.json"} </w:instrText>
      </w:r>
      <w:r w:rsidR="000520D8">
        <w:fldChar w:fldCharType="separate"/>
      </w:r>
      <w:r w:rsidR="000520D8" w:rsidRPr="000520D8">
        <w:t>(45)</w:t>
      </w:r>
      <w:r w:rsidR="000520D8">
        <w:fldChar w:fldCharType="end"/>
      </w:r>
      <w:r w:rsidR="00B25387">
        <w:t xml:space="preserve">. </w:t>
      </w:r>
    </w:p>
    <w:p w14:paraId="4A45E35B" w14:textId="0C7C6251" w:rsidR="00A63558" w:rsidRDefault="00000000" w:rsidP="009E2166">
      <w:r>
        <w:t>A proposta do SUS é garantir o acesso universal, acolhimento dos usuários e que intervenha nas condições clínicas e epidemiológicas, os serviços devem estar organizados de forma a atender e dar continuidade do atendimento dos pacientes</w:t>
      </w:r>
      <w:r w:rsidR="00B25387">
        <w:fldChar w:fldCharType="begin"/>
      </w:r>
      <w:r w:rsidR="00685938">
        <w:instrText xml:space="preserve"> ADDIN ZOTERO_ITEM CSL_CITATION {"citationID":"Ln0Ael2R","properties":{"formattedCitation":"(39)","plainCitation":"(39)","noteIndex":0},"citationItems":[{"id":4232,"uris":["http://zotero.org/users/10339151/items/7Q8RP5S2"],"itemData":{"id":4232,"type":"article-journal","container-title":"Ciência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B25387">
        <w:fldChar w:fldCharType="separate"/>
      </w:r>
      <w:r w:rsidR="00685938" w:rsidRPr="00685938">
        <w:t>(39)</w:t>
      </w:r>
      <w:r w:rsidR="00B25387">
        <w:fldChar w:fldCharType="end"/>
      </w:r>
      <w:r>
        <w:t xml:space="preserve">. </w:t>
      </w:r>
    </w:p>
    <w:p w14:paraId="762FF0E6" w14:textId="77777777" w:rsidR="00A63558" w:rsidRDefault="00000000" w:rsidP="009E2166">
      <w:r>
        <w:lastRenderedPageBreak/>
        <w:t xml:space="preserve">           </w:t>
      </w:r>
    </w:p>
    <w:p w14:paraId="28399567" w14:textId="77777777" w:rsidR="00A63558" w:rsidRDefault="00A63558" w:rsidP="009E2166"/>
    <w:p w14:paraId="44254EFC" w14:textId="77777777" w:rsidR="00A63558" w:rsidRDefault="00000000" w:rsidP="007E5EE9">
      <w:pPr>
        <w:pStyle w:val="Ttulo1"/>
        <w:numPr>
          <w:ilvl w:val="2"/>
          <w:numId w:val="6"/>
        </w:numPr>
      </w:pPr>
      <w:r>
        <w:t>Política</w:t>
      </w:r>
    </w:p>
    <w:p w14:paraId="6653E6B9" w14:textId="77777777" w:rsidR="00A63558" w:rsidRDefault="00A63558" w:rsidP="009E2166"/>
    <w:p w14:paraId="3BC7247E" w14:textId="79F0C5A2" w:rsidR="00A63558" w:rsidRDefault="00000000" w:rsidP="009E2166">
      <w:r>
        <w:t xml:space="preserve">     As análises epidemiológicas e econômicas disponíveis, em âmbito mundial e distinguindo as diversas categorias socioeconômicas de países, sugerem que os formuladores de políticas nacionais devem tornar a gestão da DCNT uma prioridade máxima</w:t>
      </w:r>
      <w:r w:rsidR="00570B58">
        <w:t xml:space="preserve"> </w:t>
      </w:r>
      <w:r w:rsidR="00570B58">
        <w:fldChar w:fldCharType="begin"/>
      </w:r>
      <w:r w:rsidR="007C6B72">
        <w:instrText xml:space="preserve"> ADDIN ZOTERO_ITEM CSL_CITATION {"citationID":"VoQBayxK","properties":{"formattedCitation":"(30)","plainCitation":"(30)","noteIndex":0},"citationItems":[{"id":4256,"uris":["http://zotero.org/users/10339151/items/2YT6LGNA"],"itemData":{"id":4256,"type":"article-journal","container-title":"Brasília: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fldChar w:fldCharType="separate"/>
      </w:r>
      <w:r w:rsidR="007C6B72" w:rsidRPr="007C6B72">
        <w:t>(30)</w:t>
      </w:r>
      <w:r w:rsidR="00570B58">
        <w:fldChar w:fldCharType="end"/>
      </w:r>
      <w:r w:rsidR="00570B58">
        <w:t>.</w:t>
      </w:r>
      <w:r>
        <w:t xml:space="preserve">  </w:t>
      </w:r>
    </w:p>
    <w:p w14:paraId="61CFD515" w14:textId="77777777" w:rsidR="00A63558" w:rsidRDefault="00A63558" w:rsidP="009E2166"/>
    <w:p w14:paraId="7D2E6243" w14:textId="77777777" w:rsidR="00A63558" w:rsidRDefault="00A63558" w:rsidP="009E2166"/>
    <w:p w14:paraId="0498D09F" w14:textId="715BA952" w:rsidR="00A63558" w:rsidRDefault="00000000" w:rsidP="007E5EE9">
      <w:pPr>
        <w:pStyle w:val="Ttulo1"/>
        <w:numPr>
          <w:ilvl w:val="2"/>
          <w:numId w:val="6"/>
        </w:numPr>
      </w:pPr>
      <w:r>
        <w:t>Financiamento</w:t>
      </w:r>
    </w:p>
    <w:p w14:paraId="758822A0" w14:textId="64CEC299" w:rsidR="00A63558" w:rsidRDefault="00000000" w:rsidP="009E2166">
      <w:r>
        <w:t>O modelo de financiamento da Atenção Básica (AB) sucedia com Piso da Atenção Básica (PAB) fixo, transferência federal per capita para todos os municípios, considerando a população e características socioeconômicas e o PAB variável relativo de acordo com as equipes de saúde da família implantadas. Entretanto, esse modelo de financiamento foi modificado devido a suposta ineficiência dos gastos em atenção básica e se apoiaram em experiências internacionais</w:t>
      </w:r>
      <w:r w:rsidR="003527CC">
        <w:fldChar w:fldCharType="begin"/>
      </w:r>
      <w:r w:rsidR="007C6B72">
        <w:instrText xml:space="preserve"> ADDIN ZOTERO_ITEM CSL_CITATION {"citationID":"xHhdsI0J","properties":{"formattedCitation":"(23)","plainCitation":"(23)","noteIndex":0},"citationItems":[{"id":4291,"uris":["http://zotero.org/users/10339151/items/SL3ZL6GL"],"itemData":{"id":4291,"type":"article-journal","container-title":"Ciência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3527CC">
        <w:fldChar w:fldCharType="separate"/>
      </w:r>
      <w:r w:rsidR="007C6B72" w:rsidRPr="007C6B72">
        <w:t>(23)</w:t>
      </w:r>
      <w:r w:rsidR="003527CC">
        <w:fldChar w:fldCharType="end"/>
      </w:r>
      <w:r>
        <w:t xml:space="preserve">. </w:t>
      </w:r>
    </w:p>
    <w:p w14:paraId="02A53D2E" w14:textId="52D303BC" w:rsidR="00A63558" w:rsidRDefault="00000000" w:rsidP="009E2166">
      <w:r>
        <w:t xml:space="preserve">   Em seguida o Ministério da Saúde publicou as normas Operacionais básicas (NOB) que dirigiram o processo de transferência de recursos financeiros federais para estados e municípios e com essa descentralização dos recursos o Ministério da Saúde passou a ter papel estratégico na criação de políticas de saúde e no direcionamento de incentivos financeiros, para implantar os programas de saúde na APS</w:t>
      </w:r>
      <w:r w:rsidR="003527CC">
        <w:fldChar w:fldCharType="begin"/>
      </w:r>
      <w:r w:rsidR="000520D8">
        <w:instrText xml:space="preserve"> ADDIN ZOTERO_ITEM CSL_CITATION {"citationID":"0YUZa0Gi","properties":{"formattedCitation":"(46)","plainCitation":"(46)","noteIndex":0},"citationItems":[{"id":4289,"uris":["http://zotero.org/users/10339151/items/CYCWVZ5A"],"itemData":{"id":4289,"type":"article-journal","container-title":"Ciência &amp; saúde coletiva","note":"publisher: SciELO Brasil","page":"1181–1188","source":"Google Scholar","title":"Mudanças no financiamento da Atenção Primária à Saúde no Sistema de Saúde Brasileiro: avanço ou retrocesso?","title-short":"Mudanças no financiamento da Atenção Primária à Saúde no Sistema de Saúde Brasileiro","volume":"25","author":[{"family":"Massuda","given":"Adriano"}],"issued":{"date-parts":[["2020"]]}}}],"schema":"https://github.com/citation-style-language/schema/raw/master/csl-citation.json"} </w:instrText>
      </w:r>
      <w:r w:rsidR="003527CC">
        <w:fldChar w:fldCharType="separate"/>
      </w:r>
      <w:r w:rsidR="000520D8" w:rsidRPr="000520D8">
        <w:t>(46)</w:t>
      </w:r>
      <w:r w:rsidR="003527CC">
        <w:fldChar w:fldCharType="end"/>
      </w:r>
      <w:r>
        <w:t xml:space="preserve">. </w:t>
      </w:r>
    </w:p>
    <w:p w14:paraId="1828B44D" w14:textId="3B62BFFF" w:rsidR="00A63558" w:rsidRDefault="00000000" w:rsidP="009E2166">
      <w:r>
        <w:t xml:space="preserve">   Em novembro de 2019, foi instituída a portaria 2.979 que cria o programa Previne Brasil, substituindo os critérios os critérios que eram utilizados no PAB fixo e variável para financiar os custeio da APS no SUS e foram introduzidas o número de pessoas registradas em equipe de saúde da Família e Atenção Primária cadastradas no Ministério da Saúde, os critérios de vulnerabilidade  socioeconômicos, perfil demográfico e localização geográfica eram observados, o pagamento é realizado por desempenho de resultados encontrados dos indicadores e metas estabelecidas pelo Ministério da Saúde</w:t>
      </w:r>
      <w:r w:rsidR="00571921">
        <w:fldChar w:fldCharType="begin"/>
      </w:r>
      <w:r w:rsidR="000520D8">
        <w:instrText xml:space="preserve"> ADDIN ZOTERO_ITEM CSL_CITATION {"citationID":"Q8muRRpg","properties":{"formattedCitation":"(47)","plainCitation":"(47)","noteIndex":0},"citationItems":[{"id":4206,"uris":["http://zotero.org/users/10339151/items/LHAP6NKD"],"itemData":{"id":4206,"type":"document","note":"container-title: Institui o Programa Previne Brasil","publisher":"Diário Oficial da União","source":"Google Scholar","title":"Portaria nº 2.979, de 12 de novembro de 2019","author":[{"family":"BRASIL","given":"Ministério da Saúde"}],"issued":{"date-parts":[["2019"]]}}}],"schema":"https://github.com/citation-style-language/schema/raw/master/csl-citation.json"} </w:instrText>
      </w:r>
      <w:r w:rsidR="00571921">
        <w:fldChar w:fldCharType="separate"/>
      </w:r>
      <w:r w:rsidR="000520D8" w:rsidRPr="000520D8">
        <w:t>(47)</w:t>
      </w:r>
      <w:r w:rsidR="00571921">
        <w:fldChar w:fldCharType="end"/>
      </w:r>
      <w:r>
        <w:t xml:space="preserve">. </w:t>
      </w:r>
    </w:p>
    <w:p w14:paraId="6C99B65A" w14:textId="3C383F79" w:rsidR="00A63558" w:rsidRDefault="00000000" w:rsidP="009E2166">
      <w:r>
        <w:t>As mudanças que aconteceram no financiamento se d</w:t>
      </w:r>
      <w:r w:rsidR="003527CC">
        <w:t>eram</w:t>
      </w:r>
      <w:r>
        <w:t xml:space="preserve"> com base em um componente de captação relativo a população cadastrada em ESF e APS no Sistema de Informação em Saúde para Atenção Básica e pagamento por desempenho, </w:t>
      </w:r>
      <w:r>
        <w:lastRenderedPageBreak/>
        <w:t xml:space="preserve">considerando alguns indicadores e acaba com o financiamento federal do </w:t>
      </w:r>
      <w:r>
        <w:tab/>
        <w:t>Núcleos</w:t>
      </w:r>
      <w:r w:rsidR="003527CC">
        <w:t xml:space="preserve"> </w:t>
      </w:r>
      <w:r>
        <w:t xml:space="preserve">Ampliados de Saúde da Família e Atenção Básica (Nasf – AB) </w:t>
      </w:r>
      <w:r w:rsidR="003527CC">
        <w:fldChar w:fldCharType="begin"/>
      </w:r>
      <w:r w:rsidR="007C6B72">
        <w:instrText xml:space="preserve"> ADDIN ZOTERO_ITEM CSL_CITATION {"citationID":"Evw6Ii4X","properties":{"formattedCitation":"(23)","plainCitation":"(23)","noteIndex":0},"citationItems":[{"id":4291,"uris":["http://zotero.org/users/10339151/items/SL3ZL6GL"],"itemData":{"id":4291,"type":"article-journal","container-title":"Ciência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3527CC">
        <w:fldChar w:fldCharType="separate"/>
      </w:r>
      <w:r w:rsidR="007C6B72" w:rsidRPr="007C6B72">
        <w:t>(23)</w:t>
      </w:r>
      <w:r w:rsidR="003527CC">
        <w:fldChar w:fldCharType="end"/>
      </w:r>
      <w:r w:rsidR="003527CC">
        <w:t>.</w:t>
      </w:r>
    </w:p>
    <w:p w14:paraId="5FF59D5E" w14:textId="724181CC" w:rsidR="00A63558" w:rsidRDefault="00000000" w:rsidP="009E2166">
      <w:r>
        <w:t>Com essas mudanças no financiamento o SUS deixa de ser universal e passa ser restrito a população cadastrada pelos municípios, parece servir mais a propósito restritivos do que a qualificação do serviço, limitando a universalidade</w:t>
      </w:r>
      <w:r w:rsidR="002F5E56">
        <w:t xml:space="preserve"> </w:t>
      </w:r>
      <w:r w:rsidR="003527CC">
        <w:fldChar w:fldCharType="begin"/>
      </w:r>
      <w:r w:rsidR="000520D8">
        <w:instrText xml:space="preserve"> ADDIN ZOTERO_ITEM CSL_CITATION {"citationID":"YqOqbhUx","properties":{"formattedCitation":"(46)","plainCitation":"(46)","noteIndex":0},"citationItems":[{"id":4289,"uris":["http://zotero.org/users/10339151/items/CYCWVZ5A"],"itemData":{"id":4289,"type":"article-journal","container-title":"Ciência &amp; saúde coletiva","note":"publisher: SciELO Brasil","page":"1181–1188","source":"Google Scholar","title":"Mudanças no financiamento da Atenção Primária à Saúde no Sistema de Saúde Brasileiro: avanço ou retrocesso?","title-short":"Mudanças no financiamento da Atenção Primária à Saúde no Sistema de Saúde Brasileiro","volume":"25","author":[{"family":"Massuda","given":"Adriano"}],"issued":{"date-parts":[["2020"]]}}}],"schema":"https://github.com/citation-style-language/schema/raw/master/csl-citation.json"} </w:instrText>
      </w:r>
      <w:r w:rsidR="003527CC">
        <w:fldChar w:fldCharType="separate"/>
      </w:r>
      <w:r w:rsidR="000520D8" w:rsidRPr="000520D8">
        <w:t>(46)</w:t>
      </w:r>
      <w:r w:rsidR="003527CC">
        <w:fldChar w:fldCharType="end"/>
      </w:r>
      <w:r>
        <w:t xml:space="preserve">. </w:t>
      </w:r>
    </w:p>
    <w:p w14:paraId="6CA316F5" w14:textId="3FF50EAC" w:rsidR="00A63558" w:rsidRDefault="00000000" w:rsidP="009E2166">
      <w:r>
        <w:t>O SUS desde o princípio de sua implementação, sofre problemas crônicos de financiamento, que foram ampliados nos últimos anos diante da intensificação de reformas calcadas na austeridade fiscal e na restrição de gastos públicos. Durante as 30 anos de SUS os municípios expandiram de forma expressiva sua participação do financiamento do sistema, principalmente na Atenção Primária à Saúde (APS), os gastos estaduais são variados e os gastos federais cresceram em volume total de recursos, mas não em termos de participação relativa ao conjunto de gastos em saúde, PIB ou receita federal</w:t>
      </w:r>
      <w:r w:rsidR="002F5E56">
        <w:fldChar w:fldCharType="begin"/>
      </w:r>
      <w:r w:rsidR="007C6B72">
        <w:instrText xml:space="preserve"> ADDIN ZOTERO_ITEM CSL_CITATION {"citationID":"jBjcU9ZT","properties":{"formattedCitation":"(23)","plainCitation":"(23)","noteIndex":0},"citationItems":[{"id":4291,"uris":["http://zotero.org/users/10339151/items/SL3ZL6GL"],"itemData":{"id":4291,"type":"article-journal","container-title":"Ciência &amp; Saúde Coletiva","note":"publisher: SciELO Brasil","page":"3879–3888","source":"Google Scholar","title":"Fatores associados às multimorbidades mais frequentes em idosos brasileiros","volume":"25","author":[{"family":"Melo","given":"Laércio Almeida","dropping-particle":"de"},{"family":"Lima","given":"Kenio Costa","dropping-particle":"de"}],"issued":{"date-parts":[["2020"]]}}}],"schema":"https://github.com/citation-style-language/schema/raw/master/csl-citation.json"} </w:instrText>
      </w:r>
      <w:r w:rsidR="002F5E56">
        <w:fldChar w:fldCharType="separate"/>
      </w:r>
      <w:r w:rsidR="007C6B72" w:rsidRPr="007C6B72">
        <w:t>(23)</w:t>
      </w:r>
      <w:r w:rsidR="002F5E56">
        <w:fldChar w:fldCharType="end"/>
      </w:r>
      <w:r>
        <w:t>.</w:t>
      </w:r>
    </w:p>
    <w:p w14:paraId="47B49FDA" w14:textId="6AE8ACF2" w:rsidR="00A63558" w:rsidRDefault="00000000" w:rsidP="009E2166">
      <w:r>
        <w:t>Então durante os 30 anos de SUS ocorreram mudanças no financiamento e no desenho de arranjos organizacionais de saúde viabilizando um crescimento da cobertura da APS, transformando o modelo de atenção à saúde num país continental, com grandes diferenças regionais, econômicas e socioculturais. A descentralização de recursos federais para os municípios, combinado com a expansão da ESF, foram decisivos para a expansão da APS, pois ampliou o acesso aos serviços básicos de saúde, melhorias dos indicadores de saúde, reduzindo desigualdades sociais e regionais reconhecidas internacionalmente</w:t>
      </w:r>
      <w:r w:rsidR="002F5E56">
        <w:fldChar w:fldCharType="begin"/>
      </w:r>
      <w:r w:rsidR="000520D8">
        <w:instrText xml:space="preserve"> ADDIN ZOTERO_ITEM CSL_CITATION {"citationID":"ZIgkbbpb","properties":{"formattedCitation":"(48)","plainCitation":"(48)","noteIndex":0},"citationItems":[{"id":4263,"uris":["http://zotero.org/users/10339151/items/JHN8XTDC"],"itemData":{"id":4263,"type":"chapter","container-title":"Atenção Primária à Saúde no Brasil: conceitos, práticas e pesquisa","page":"73–94","source":"Google Scholar","title":"Financiamento da atenção primária à saúde no Brasil","URL":"https://pesquisa.bvsalud.org/portal/resource/pt/his-41142","author":[{"family":"Castro","given":"Ana Luisa Barros","dropping-particle":"de"},{"family":"Machado","given":"Cristiani Vieira"},{"family":"Lima","given":"Luciana Dias","dropping-particle":"de"}],"accessed":{"date-parts":[["2024",7,21]]},"issued":{"date-parts":[["2018"]]}}}],"schema":"https://github.com/citation-style-language/schema/raw/master/csl-citation.json"} </w:instrText>
      </w:r>
      <w:r w:rsidR="002F5E56">
        <w:fldChar w:fldCharType="separate"/>
      </w:r>
      <w:r w:rsidR="000520D8" w:rsidRPr="000520D8">
        <w:t>(48)</w:t>
      </w:r>
      <w:r w:rsidR="002F5E56">
        <w:fldChar w:fldCharType="end"/>
      </w:r>
      <w:r>
        <w:t xml:space="preserve">.  </w:t>
      </w:r>
    </w:p>
    <w:p w14:paraId="776548EE" w14:textId="2A817797" w:rsidR="00A63558" w:rsidRDefault="00000000" w:rsidP="009E2166">
      <w:r>
        <w:t>O impacto social das transformações econômicas tende a gerar sobrecarga para o SUS, em um cenário marcado por instabilidade financeira e relações de trabalho precárias na saúde. As DCNT representam uma grande carga para os sistemas de saúde, as sociedades e as economias nacionais devido a seu crescente custo</w:t>
      </w:r>
      <w:r w:rsidR="002F5E56">
        <w:fldChar w:fldCharType="begin"/>
      </w:r>
      <w:r w:rsidR="000520D8">
        <w:instrText xml:space="preserve"> ADDIN ZOTERO_ITEM CSL_CITATION {"citationID":"qVyrkamt","properties":{"formattedCitation":"(49)","plainCitation":"(49)","noteIndex":0},"citationItems":[{"id":4248,"uris":["http://zotero.org/users/10339151/items/B2FMEDYI"],"itemData":{"id":4248,"type":"article-journal","container-title":"The lancet","issue":"10184","note":"publisher: Elsevier","page":"1958–1972","source":"Google Scholar","title":"Health effects of dietary risks in 195 countries, 1990–2017: a systematic analysis for the Global Burden of Disease Study 2017","title-short":"Health effects of dietary risks in 195 countries, 1990–2017","volume":"393","author":[{"family":"Afshin","given":"Ashkan"},{"family":"Sur","given":"Patrick John"},{"family":"Fay","given":"Kairsten A."},{"family":"Cornaby","given":"Leslie"},{"family":"Ferrara","given":"Giannina"},{"family":"Salama","given":"Joseph S."},{"family":"Mullany","given":"Erin C."},{"family":"Abate","given":"Kalkidan Hassen"},{"family":"Abbafati","given":"Cristiana"},{"family":"Abebe","given":"Zegeye"}],"issued":{"date-parts":[["2019"]]}}}],"schema":"https://github.com/citation-style-language/schema/raw/master/csl-citation.json"} </w:instrText>
      </w:r>
      <w:r w:rsidR="002F5E56">
        <w:fldChar w:fldCharType="separate"/>
      </w:r>
      <w:r w:rsidR="000520D8" w:rsidRPr="000520D8">
        <w:t>(49)</w:t>
      </w:r>
      <w:r w:rsidR="002F5E56">
        <w:fldChar w:fldCharType="end"/>
      </w:r>
      <w:r>
        <w:t xml:space="preserve">. </w:t>
      </w:r>
    </w:p>
    <w:p w14:paraId="03ABD165" w14:textId="6BC892B4" w:rsidR="00A63558" w:rsidRDefault="00000000" w:rsidP="009E2166">
      <w:r>
        <w:t xml:space="preserve">  Em uma reunião de alto nível das Nações Unidas sobre cobertura Universal da Saúde, meta dos Objetivos de Desenvolvimento Sustentável (ODS) foi aprovado uma resolução que enfatiza a necessidade garantirem financiamento público suficiente para o fortalecimento de sistemas de saúde, maximizarem a eficiência dos gastos em saúde para prestação de serviços acessíveis, oportunos e de qualidade e aumentar o repasse para APS, pilar para o alcance dos ODS relacionados à saúde</w:t>
      </w:r>
      <w:r w:rsidR="00FA5316">
        <w:fldChar w:fldCharType="begin"/>
      </w:r>
      <w:r w:rsidR="00DF7822">
        <w:instrText xml:space="preserve"> ADDIN ZOTERO_ITEM CSL_CITATION {"citationID":"Gptss7SK","properties":{"formattedCitation":"(50)","plainCitation":"(50)","noteIndex":0},"citationItems":[{"id":4369,"uris":["http://zotero.org/users/10339151/items/KG6UESPV"],"itemData":{"id":4369,"type":"document","publisher":"United Nations, New York","source":"Google Scholar","title":"Resolution 74/2: political declaration of the high-level meeting on universal health coverage","title-short":"Resolution 74/2","author":[{"family":"UNO","given":"UN General Assembly"}],"issued":{"date-parts":[["2019"]]}}}],"schema":"https://github.com/citation-style-language/schema/raw/master/csl-citation.json"} </w:instrText>
      </w:r>
      <w:r w:rsidR="00FA5316">
        <w:fldChar w:fldCharType="separate"/>
      </w:r>
      <w:r w:rsidR="00FA5316" w:rsidRPr="00FA5316">
        <w:t>(50)</w:t>
      </w:r>
      <w:r w:rsidR="00FA5316">
        <w:fldChar w:fldCharType="end"/>
      </w:r>
      <w:r w:rsidR="00FA5316">
        <w:t>.</w:t>
      </w:r>
    </w:p>
    <w:p w14:paraId="4A65AC9C" w14:textId="77777777" w:rsidR="00FA5316" w:rsidRDefault="00FA5316" w:rsidP="009E2166"/>
    <w:p w14:paraId="718CB7C6" w14:textId="4A3D7749" w:rsidR="00A63558" w:rsidRDefault="00000000" w:rsidP="009E2166">
      <w:r>
        <w:lastRenderedPageBreak/>
        <w:t>Entretanto, apesar de todos os avanços do SUS, existem muitos desafios, entre eles uma grave recessão econômica que o congresso nacional aprovou em 2016 emenda constitucional que congelou os gastos federais aos reajustes inflacionários por 20 anos comprometendo drasticamente o orçamento de políticas sociais</w:t>
      </w:r>
      <w:r w:rsidR="002F5E56">
        <w:fldChar w:fldCharType="begin"/>
      </w:r>
      <w:r w:rsidR="00FA5316">
        <w:instrText xml:space="preserve"> ADDIN ZOTERO_ITEM CSL_CITATION {"citationID":"7ONAvaQt","properties":{"formattedCitation":"(51)","plainCitation":"(51)","noteIndex":0},"citationItems":[{"id":4318,"uris":["http://zotero.org/users/10339151/items/QNS23WQT"],"itemData":{"id":4318,"type":"article-journal","container-title":"BMJ Global Health","issue":"5","note":"publisher: BMJ Specialist Journals","page":"e001661","source":"Google Scholar","title":"The potential impact of austerity on attainment of the Sustainable Development Goals in Brazil","volume":"4","author":[{"family":"Souza","given":"Luis Eugenio Portela Fernandes","non-dropping-particle":"de"},{"family":"Barros","given":"Rafael Damasceno","non-dropping-particle":"de"},{"family":"Barreto","given":"Maurício Lima"},{"family":"Katikireddi","given":"Srinivasa Vittal"},{"family":"Hone","given":"Thomas V."},{"family":"Sousa","given":"Rômulo Paes","non-dropping-particle":"de"},{"family":"Leyland","given":"Alastair"},{"family":"Rasella","given":"Davide"},{"family":"Millett","given":"Christopher J."},{"family":"Pescarini","given":"Julia"}],"issued":{"date-parts":[["2019"]]}}}],"schema":"https://github.com/citation-style-language/schema/raw/master/csl-citation.json"} </w:instrText>
      </w:r>
      <w:r w:rsidR="002F5E56">
        <w:fldChar w:fldCharType="separate"/>
      </w:r>
      <w:r w:rsidR="00FA5316" w:rsidRPr="00FA5316">
        <w:t>(51)</w:t>
      </w:r>
      <w:r w:rsidR="002F5E56">
        <w:fldChar w:fldCharType="end"/>
      </w:r>
      <w:r>
        <w:t>.</w:t>
      </w:r>
    </w:p>
    <w:p w14:paraId="01FA3148" w14:textId="25C781C1" w:rsidR="00300ACB" w:rsidRDefault="00000000" w:rsidP="00300ACB">
      <w:r>
        <w:t>As restrições no orçamento para o setor, a falta de recursos nos municípios e a necessidade de superá-las fazem com que as discussões sobre o financiamento ocupem constantemente a agenda dos movimentos sociais e políticos que atuam na defesa do SUS</w:t>
      </w:r>
      <w:r w:rsidR="002F5E56">
        <w:fldChar w:fldCharType="begin"/>
      </w:r>
      <w:r w:rsidR="007C6B72">
        <w:instrText xml:space="preserve"> ADDIN ZOTERO_ITEM CSL_CITATION {"citationID":"bxAnp5pd","properties":{"formattedCitation":"(36)","plainCitation":"(36)","noteIndex":0},"citationItems":[{"id":4259,"uris":["http://zotero.org/users/10339151/items/8CXLMTHA"],"itemData":{"id":4259,"type":"article-journal","container-title":"Inova Saúde","issue":"1","page":"160–177","source":"Google Scholar","title":"SUS–Sistema Único de Saúde: A Gênese, Contemporaneidade, e os desafios do amanhã.","title-short":"SUS–Sistema Único de Saúde","volume":"12","author":[{"family":"Cobaito","given":"Francisco Carlos"},{"family":"Cobaito","given":"Victor Quintães"}],"issued":{"date-parts":[["2022"]]}}}],"schema":"https://github.com/citation-style-language/schema/raw/master/csl-citation.json"} </w:instrText>
      </w:r>
      <w:r w:rsidR="002F5E56">
        <w:fldChar w:fldCharType="separate"/>
      </w:r>
      <w:r w:rsidR="007C6B72" w:rsidRPr="007C6B72">
        <w:t>(36)</w:t>
      </w:r>
      <w:r w:rsidR="002F5E56">
        <w:fldChar w:fldCharType="end"/>
      </w:r>
      <w:r>
        <w:t>.</w:t>
      </w:r>
    </w:p>
    <w:p w14:paraId="63B6A967" w14:textId="69BF8451" w:rsidR="00A63558" w:rsidRDefault="00000000" w:rsidP="00300ACB">
      <w:r>
        <w:t>No portal da transparência do governo federal foi visto no orçamento para área de atuação da saúde um valor de 123,42 bilhões em 2019 e um total de despesas executadas para área de atuação da saúde 107,88 bilhões. Segundo o Conselho Federal de Medicina (CFM), apesar dos valores de bilhões de reais, o investimento público no Brasil é baixo em comparação com outros países com sistema de saúde semelhantes de cobertura universal. O gasto governamental médio por habitantes em 2017 somando todas as esferas de governo foi de 1.271,65, cerca de US$340, no Reino Unido o gasto per capita foi dez vezes maior: US$3,5 mil, esse valor foi semelhante a França e Canadá. A Argentina com US$713, investiu mais que o dobro</w:t>
      </w:r>
      <w:r w:rsidR="002F5E56">
        <w:fldChar w:fldCharType="begin"/>
      </w:r>
      <w:r w:rsidR="007C6B72">
        <w:instrText xml:space="preserve"> ADDIN ZOTERO_ITEM CSL_CITATION {"citationID":"EJHR8It8","properties":{"formattedCitation":"(36)","plainCitation":"(36)","noteIndex":0},"citationItems":[{"id":4259,"uris":["http://zotero.org/users/10339151/items/8CXLMTHA"],"itemData":{"id":4259,"type":"article-journal","container-title":"Inova Saúde","issue":"1","page":"160–177","source":"Google Scholar","title":"SUS–Sistema Único de Saúde: A Gênese, Contemporaneidade, e os desafios do amanhã.","title-short":"SUS–Sistema Único de Saúde","volume":"12","author":[{"family":"Cobaito","given":"Francisco Carlos"},{"family":"Cobaito","given":"Victor Quintães"}],"issued":{"date-parts":[["2022"]]}}}],"schema":"https://github.com/citation-style-language/schema/raw/master/csl-citation.json"} </w:instrText>
      </w:r>
      <w:r w:rsidR="002F5E56">
        <w:fldChar w:fldCharType="separate"/>
      </w:r>
      <w:r w:rsidR="007C6B72" w:rsidRPr="007C6B72">
        <w:t>(36)</w:t>
      </w:r>
      <w:r w:rsidR="002F5E56">
        <w:fldChar w:fldCharType="end"/>
      </w:r>
      <w:r>
        <w:t>.</w:t>
      </w:r>
    </w:p>
    <w:p w14:paraId="403EBF13" w14:textId="36C26150" w:rsidR="00300ACB" w:rsidRDefault="00000000" w:rsidP="00300ACB">
      <w:r>
        <w:t>Entre as doenças crônicas não transmissíveis a que possui mais gastos é a Hipertensão Arterial que foi responsável por 59% dos custos diretos, (mais de R$2 bilhões por ano), em seguida vem Diabetes com 30% e obesidade com 11%</w:t>
      </w:r>
      <w:r w:rsidR="00685938">
        <w:fldChar w:fldCharType="begin"/>
      </w:r>
      <w:r w:rsidR="00685938">
        <w:instrText xml:space="preserve"> ADDIN ZOTERO_ITEM CSL_CITATION {"citationID":"aQvYvMv9","properties":{"formattedCitation":"(8)","plainCitation":"(8)","noteIndex":0},"citationItems":[{"id":4297,"uris":["http://zotero.org/users/10339151/items/NZGXXH93"],"itemData":{"id":4297,"type":"article-journal","container-title":"Revista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685938">
        <w:fldChar w:fldCharType="separate"/>
      </w:r>
      <w:r w:rsidR="00685938" w:rsidRPr="00685938">
        <w:t>(8)</w:t>
      </w:r>
      <w:r w:rsidR="00685938">
        <w:fldChar w:fldCharType="end"/>
      </w:r>
      <w:r>
        <w:t xml:space="preserve">. </w:t>
      </w:r>
    </w:p>
    <w:p w14:paraId="66B2E57F" w14:textId="22897B4A" w:rsidR="00A63558" w:rsidRDefault="00000000" w:rsidP="00300ACB">
      <w:r>
        <w:t>De acordo com Malta</w:t>
      </w:r>
      <w:r w:rsidR="002F5E56">
        <w:t xml:space="preserve"> </w:t>
      </w:r>
      <w:r w:rsidR="002F5E56">
        <w:fldChar w:fldCharType="begin"/>
      </w:r>
      <w:r w:rsidR="007C6B72">
        <w:instrText xml:space="preserve"> ADDIN ZOTERO_ITEM CSL_CITATION {"citationID":"ZhGOoZvq","properties":{"formattedCitation":"(14)","plainCitation":"(14)","noteIndex":0},"citationItems":[{"id":1157,"uris":["http://zotero.org/users/10339151/items/GWMBWPRX"],"itemData":{"id":1157,"type":"article-journal","abstract":"RESUMO:  Objetivo:  Analisar as tendencias de mortalidade por doencas cronicas nao transmissiveis (DCNT) no periodo de 2000 a 2013 e a probabilidade de morte ate 2025.  Metodo:  Analise de serie temporal de mortalidade das DCNT (doencas cardiovasculares, câncer, diabetes e doencas respiratorias cronicas), com correcoes para causas mal definidas e sub-registro de obitos, e a probabilidade de morte por essas doencas.  Resultados:  Houve declinio medio de 2,5% ao ano no conjunto das quatro principais DCNT no Brasil entre 2000 e 2013, em todas as regioes e unidades federativas. A probabilidade de morte foi reduzida de 30% em 2000 para 26,1% em 2013, e estima-se que caia para 20,5% em 2025.  Conclusoes: Dada a tendencia de queda, preve-se que o Brasil atinja a meta global de reducao de 25% ate 2025.","container-title":"Revista Brasileira De Epidemiologia","DOI":"10.1590/1980-549720190030","note":"DOI: 10.1590/1980-549720190030\nMAG ID: 2926716116\nPMID: 30942336\nS2ID: 49f6dcc4ad399d8e94bca90098ed86209229cb89","title":"Probability of premature death for chronic non-communicable diseases, Brazil and Regions, projections to 2025","volume":"22","author":[{"family":"Malta","given":"Deborah Carvalho"},{"family":"Araújo Andrade","given":"Silvânia Suely Caribé","non-dropping-particle":"de"},{"family":"Oliveira","given":"Taís Porto"},{"family":"Moura","given":"Lenildo","non-dropping-particle":"de"},{"family":"Prado","given":"Rogério Ruscitto","dropping-particle":"do"},{"family":"Fátima Marinho de Souza","given":"Maria","non-dropping-particle":"de"}],"issued":{"date-parts":[["2019",4,1]]}}}],"schema":"https://github.com/citation-style-language/schema/raw/master/csl-citation.json"} </w:instrText>
      </w:r>
      <w:r w:rsidR="002F5E56">
        <w:fldChar w:fldCharType="separate"/>
      </w:r>
      <w:r w:rsidR="007C6B72" w:rsidRPr="007C6B72">
        <w:t>(14)</w:t>
      </w:r>
      <w:r w:rsidR="002F5E56">
        <w:fldChar w:fldCharType="end"/>
      </w:r>
      <w:r>
        <w:t>, os custos ambulatoriais totais com a DCNT no SUS, somaram R$166 milhões em 2018, os gastos com o programa farmácia popular com medicamentos para hipertensão, diabetes e asma totalizaram R$2,31 bilhões. Os custos diretos atribuíveis à hipertensão arterial, diabetes e obesidade no Brasil totalizaram R$3,45 bilhões, ou seja, US$890 milhões, considerando gastos do SUS com hospitalizações, procedimentos ambulatoriais e medicamentos.</w:t>
      </w:r>
    </w:p>
    <w:p w14:paraId="1933031B" w14:textId="7E2037AF" w:rsidR="00300ACB" w:rsidRDefault="00000000" w:rsidP="009E2166">
      <w:r>
        <w:t>Comparando os custos por tipos de gastos no SUS a grande parte foi com o fornecimento de medicamentos às pessoas com obesidade, hipertensão arterial e diabetes (58,8%), seguidos por hospitalizações (34,6%), atendimentos e procedimentos ambulatoriais (6,6%). Considerando o sexo e idade, 56% dos custos foram com sexo feminino e mais de 70% dos custos foram com pessoas de 20 a 69 anos de idade</w:t>
      </w:r>
      <w:r w:rsidR="00685938">
        <w:fldChar w:fldCharType="begin"/>
      </w:r>
      <w:r w:rsidR="00685938">
        <w:instrText xml:space="preserve"> ADDIN ZOTERO_ITEM CSL_CITATION {"citationID":"IFqGY76r","properties":{"formattedCitation":"(8)","plainCitation":"(8)","noteIndex":0},"citationItems":[{"id":4297,"uris":["http://zotero.org/users/10339151/items/NZGXXH93"],"itemData":{"id":4297,"type":"article-journal","container-title":"Revista Panamericana de Salud Pública","note":"publisher: SciELO Public Health","page":"e32","source":"Google Scholar","title":"Custos atribuíveis a obesidade, hipertensão e diabetes no Sistema Único de Saúde, Brasil, 2018","volume":"44","author":[{"family":"Nilson","given":"Eduardo Augusto Fernandes"},{"family":"Andrade","given":"Rafaella da Costa Santin"},{"family":"Brito","given":"Daniela Aquino","dropping-particle":"de"},{"family":"Oliveira","given":"Michele Lessa","dropping-particle":"de"}],"issued":{"date-parts":[["2020"]]}}}],"schema":"https://github.com/citation-style-language/schema/raw/master/csl-citation.json"} </w:instrText>
      </w:r>
      <w:r w:rsidR="00685938">
        <w:fldChar w:fldCharType="separate"/>
      </w:r>
      <w:r w:rsidR="00685938" w:rsidRPr="00685938">
        <w:t>(8)</w:t>
      </w:r>
      <w:r w:rsidR="00685938">
        <w:fldChar w:fldCharType="end"/>
      </w:r>
      <w:r w:rsidR="006547EF">
        <w:t>.</w:t>
      </w:r>
      <w:r w:rsidRPr="002F5E56">
        <w:rPr>
          <w:highlight w:val="red"/>
        </w:rPr>
        <w:t xml:space="preserve"> </w:t>
      </w:r>
    </w:p>
    <w:p w14:paraId="436E7E93" w14:textId="0E6FBE8E" w:rsidR="00A63558" w:rsidRDefault="00000000" w:rsidP="009E2166">
      <w:r>
        <w:lastRenderedPageBreak/>
        <w:t>De acordo com a Organização Mundial de Saúde (OMS), o aumento dos gastos em saúde decorrentes do envelhecimento da população, o aumento da prevalência de múltiplas doenças crônicas, a agregação de novas tecnologias, tem ocorrido num patamar acima do crescimento do produto interno bruto dos países. Foi observada mudança em relação ao financiamento da saúde global, recursos para o setor provém cada vez menos dos gastos direto da família e mais de fundos comuns, principalmente de fontes governamentais</w:t>
      </w:r>
      <w:r w:rsidR="002F5E56">
        <w:fldChar w:fldCharType="begin"/>
      </w:r>
      <w:r w:rsidR="00FA5316">
        <w:instrText xml:space="preserve"> ADDIN ZOTERO_ITEM CSL_CITATION {"citationID":"gz1hBkrY","properties":{"formattedCitation":"(52)","plainCitation":"(52)","noteIndex":0},"citationItems":[{"id":4322,"uris":["http://zotero.org/users/10339151/items/ZZVJNV3P"],"itemData":{"id":4322,"type":"report","publisher":"World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2F5E56">
        <w:fldChar w:fldCharType="separate"/>
      </w:r>
      <w:r w:rsidR="00FA5316" w:rsidRPr="00FA5316">
        <w:t>(52)</w:t>
      </w:r>
      <w:r w:rsidR="002F5E56">
        <w:fldChar w:fldCharType="end"/>
      </w:r>
      <w:r>
        <w:t xml:space="preserve">.    </w:t>
      </w:r>
    </w:p>
    <w:p w14:paraId="51A7265B" w14:textId="5799AA66" w:rsidR="00300ACB" w:rsidRDefault="00000000" w:rsidP="00300ACB">
      <w:r>
        <w:t xml:space="preserve">    No Brasil, o percentual de gasto público em saúde é inferior ao setor privado, é uma contradição ao serviço universal de saúde. Uma perspectiva futura em relação a projeções econômicas apontaram que a redução do financiamento federal para municípios deverá reduzir a cobertura da Estratégia da Saúde da Família (ESF) e acesso a serviços básicos de saúde e como consequência levando uma piora dos indicadores de saúde, como na mortalidade infantil, afetando principalmente as regiões mais carentes que dependem dos recursos federais e consequentemente aumentando a desigualdade social</w:t>
      </w:r>
      <w:r w:rsidR="00300ACB">
        <w:fldChar w:fldCharType="begin"/>
      </w:r>
      <w:r w:rsidR="000520D8">
        <w:instrText xml:space="preserve"> ADDIN ZOTERO_ITEM CSL_CITATION {"citationID":"4a5y2HkE","properties":{"formattedCitation":"(48)","plainCitation":"(48)","noteIndex":0},"citationItems":[{"id":4263,"uris":["http://zotero.org/users/10339151/items/JHN8XTDC"],"itemData":{"id":4263,"type":"chapter","container-title":"Atenção Primária à Saúde no Brasil: conceitos, práticas e pesquisa","page":"73–94","source":"Google Scholar","title":"Financiamento da atenção primária à saúde no Brasil","URL":"https://pesquisa.bvsalud.org/portal/resource/pt/his-41142","author":[{"family":"Castro","given":"Ana Luisa Barros","dropping-particle":"de"},{"family":"Machado","given":"Cristiani Vieira"},{"family":"Lima","given":"Luciana Dias","dropping-particle":"de"}],"accessed":{"date-parts":[["2024",7,21]]},"issued":{"date-parts":[["2018"]]}}}],"schema":"https://github.com/citation-style-language/schema/raw/master/csl-citation.json"} </w:instrText>
      </w:r>
      <w:r w:rsidR="00300ACB">
        <w:fldChar w:fldCharType="separate"/>
      </w:r>
      <w:r w:rsidR="000520D8" w:rsidRPr="000520D8">
        <w:t>(48)</w:t>
      </w:r>
      <w:r w:rsidR="00300ACB">
        <w:fldChar w:fldCharType="end"/>
      </w:r>
      <w:r>
        <w:t>.</w:t>
      </w:r>
    </w:p>
    <w:p w14:paraId="7BB0E220" w14:textId="18D154D3" w:rsidR="00300ACB" w:rsidRDefault="00000000" w:rsidP="00300ACB">
      <w:r>
        <w:t xml:space="preserve">Esses problemas econômicos foram comprovados por estudos que avaliaram o efeito da recessão econômica nos municípios brasileiros. Foi observado um aumento de 4,3% nas taxas de mortalidade adulta entre 2012 e 2017 foi estimado que aproximadamente 31.000 mortes estejam associadas ao efeito da recessão, esse impacto não foi semelhante em todo </w:t>
      </w:r>
      <w:r w:rsidR="00C20540">
        <w:t>país</w:t>
      </w:r>
      <w:r>
        <w:t>, teve concentração em algumas regiões composta por negros e pardos, homens e pessoas em idade ativa. Entretanto, os municípios com maiores gastos no SUS e no Bolsa Família apresentaram nenhum ou pequenos aumentos na mortalidade</w:t>
      </w:r>
      <w:r w:rsidR="00300ACB">
        <w:fldChar w:fldCharType="begin"/>
      </w:r>
      <w:r w:rsidR="000520D8">
        <w:instrText xml:space="preserve"> ADDIN ZOTERO_ITEM CSL_CITATION {"citationID":"aAiW74F9","properties":{"formattedCitation":"(46)","plainCitation":"(46)","noteIndex":0},"citationItems":[{"id":4289,"uris":["http://zotero.org/users/10339151/items/CYCWVZ5A"],"itemData":{"id":4289,"type":"article-journal","container-title":"Ciência &amp; saúde coletiva","note":"publisher: SciELO Brasil","page":"1181–1188","source":"Google Scholar","title":"Mudanças no financiamento da Atenção Primária à Saúde no Sistema de Saúde Brasileiro: avanço ou retrocesso?","title-short":"Mudanças no financiamento da Atenção Primária à Saúde no Sistema de Saúde Brasileiro","volume":"25","author":[{"family":"Massuda","given":"Adriano"}],"issued":{"date-parts":[["2020"]]}}}],"schema":"https://github.com/citation-style-language/schema/raw/master/csl-citation.json"} </w:instrText>
      </w:r>
      <w:r w:rsidR="00300ACB">
        <w:fldChar w:fldCharType="separate"/>
      </w:r>
      <w:r w:rsidR="000520D8" w:rsidRPr="000520D8">
        <w:t>(46)</w:t>
      </w:r>
      <w:r w:rsidR="00300ACB">
        <w:fldChar w:fldCharType="end"/>
      </w:r>
      <w:r>
        <w:t>.</w:t>
      </w:r>
    </w:p>
    <w:p w14:paraId="5C12F1A0" w14:textId="41BDC96F" w:rsidR="00A63558" w:rsidRDefault="00000000" w:rsidP="00300ACB">
      <w:r>
        <w:t>É quase unânime entre os especialistas na área da saúde pública, que o atual volume de recursos é insuficiente para financiar adequadamente o SUS. É fundamental ampliar os investimentos na saúde pública brasileira, assim como na ciência, tecnologia, inovação e o incentivo para as pesquisas científicas da área, ampliando os projetos e o estímulo à pesquisa que é importante para o desenvolvimento do país</w:t>
      </w:r>
      <w:r w:rsidR="00300ACB">
        <w:fldChar w:fldCharType="begin"/>
      </w:r>
      <w:r w:rsidR="00FA5316">
        <w:instrText xml:space="preserve"> ADDIN ZOTERO_ITEM CSL_CITATION {"citationID":"FwkohE6b","properties":{"formattedCitation":"(53)","plainCitation":"(53)","noteIndex":0},"citationItems":[{"id":4250,"uris":["http://zotero.org/users/10339151/items/EJTPDKTQ"],"itemData":{"id":4250,"type":"article-journal","container-title":"Cadernos de Prospecção","issue":"2","page":"477–477","source":"Google Scholar","title":"Sistemas de Saúde e Economia da Saúde–Impactos Causados pela COVID-19","volume":"13","author":[{"family":"Aveni","given":"Alessandro"}],"issued":{"date-parts":[["2020"]]}}}],"schema":"https://github.com/citation-style-language/schema/raw/master/csl-citation.json"} </w:instrText>
      </w:r>
      <w:r w:rsidR="00300ACB">
        <w:fldChar w:fldCharType="separate"/>
      </w:r>
      <w:r w:rsidR="00FA5316" w:rsidRPr="00FA5316">
        <w:t>(53)</w:t>
      </w:r>
      <w:r w:rsidR="00300ACB">
        <w:fldChar w:fldCharType="end"/>
      </w:r>
      <w:r>
        <w:t>.</w:t>
      </w:r>
    </w:p>
    <w:p w14:paraId="5A50870C" w14:textId="0EDF8C9D" w:rsidR="00300ACB" w:rsidRDefault="00000000" w:rsidP="00300ACB">
      <w:r>
        <w:t>Alguns países possuem um sistema de saúde pública universal como o Brasil. Entre eles o Reino Unido, Canadá, Austrália, França e Suécia e de acordo com o Ministério da Economia o orçamento repassado para a saúde é um dos piores da relação. Em 2019, a união investiu 6,7% do orçamento em saúde. De acordo com a OMS, os outros países gastaram entre 14,9% e 27,9% do orçamento na área</w:t>
      </w:r>
      <w:r w:rsidR="00DF7822">
        <w:fldChar w:fldCharType="begin"/>
      </w:r>
      <w:r w:rsidR="00DF7822">
        <w:instrText xml:space="preserve"> ADDIN ZOTERO_ITEM CSL_CITATION {"citationID":"vjh7cQ4Q","properties":{"formattedCitation":"(6)","plainCitation":"(6)","noteIndex":0},"citationItems":[{"id":4361,"uris":["http://zotero.org/users/10339151/items/KWZTBZSH"],"itemData":{"id":4361,"type":"chapter","container-title":"World health statistics 2021: monitoring health for the SDGs, sustainable development goals","language":"en","source":"pesquisa.bvsalud.org","title":"World health statistics 2021: monitoring health for the SDGs, sustainable development goals","title-short":"World health statistics 2021","URL":"https://iris.who.int/handle/10665/342703","author":[{"family":"WHO","given":"World Health Organization"}],"accessed":{"date-parts":[["2024",8,4]]},"issued":{"date-parts":[["2021"]]}}}],"schema":"https://github.com/citation-style-language/schema/raw/master/csl-citation.json"} </w:instrText>
      </w:r>
      <w:r w:rsidR="00DF7822">
        <w:fldChar w:fldCharType="separate"/>
      </w:r>
      <w:r w:rsidR="00DF7822" w:rsidRPr="00DF7822">
        <w:t>(6)</w:t>
      </w:r>
      <w:r w:rsidR="00DF7822">
        <w:fldChar w:fldCharType="end"/>
      </w:r>
      <w:r>
        <w:t>.</w:t>
      </w:r>
    </w:p>
    <w:p w14:paraId="05F9D690" w14:textId="3E39245B" w:rsidR="00A63558" w:rsidRDefault="00000000" w:rsidP="00300ACB">
      <w:r>
        <w:lastRenderedPageBreak/>
        <w:t xml:space="preserve">Estudos realizados em países de alta renda demonstram que acréscimos de cinco anos na expectativa de vida explicam o incremento das taxas de crescimento anual do PIB, entre 0,3 </w:t>
      </w:r>
      <w:r w:rsidR="00300ACB">
        <w:t>e</w:t>
      </w:r>
      <w:r>
        <w:t xml:space="preserve"> 0,5%. Esses resultados sugerem uma relação significativa entre saúde e crescimento da economia</w:t>
      </w:r>
      <w:r w:rsidR="006547EF">
        <w:fldChar w:fldCharType="begin"/>
      </w:r>
      <w:r w:rsidR="006547EF">
        <w:instrText xml:space="preserve"> ADDIN ZOTERO_ITEM CSL_CITATION {"citationID":"iw0QLpqL","properties":{"formattedCitation":"(30)","plainCitation":"(30)","noteIndex":0},"citationItems":[{"id":4256,"uris":["http://zotero.org/users/10339151/items/2YT6LGNA"],"itemData":{"id":4256,"type":"article-journal","container-title":"Brasília: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6547EF">
        <w:fldChar w:fldCharType="separate"/>
      </w:r>
      <w:r w:rsidR="006547EF" w:rsidRPr="006547EF">
        <w:t>(30)</w:t>
      </w:r>
      <w:r w:rsidR="006547EF">
        <w:fldChar w:fldCharType="end"/>
      </w:r>
      <w:r>
        <w:t>.</w:t>
      </w:r>
    </w:p>
    <w:p w14:paraId="58FFC2B2" w14:textId="7A06C264" w:rsidR="00A63558" w:rsidRDefault="00000000" w:rsidP="009E2166">
      <w:r>
        <w:t xml:space="preserve">De acordo com </w:t>
      </w:r>
      <w:r w:rsidRPr="00685938">
        <w:t>Macêdo</w:t>
      </w:r>
      <w:r w:rsidR="00685938" w:rsidRPr="00685938">
        <w:t xml:space="preserve"> </w:t>
      </w:r>
      <w:r w:rsidR="00685938" w:rsidRPr="00685938">
        <w:fldChar w:fldCharType="begin"/>
      </w:r>
      <w:r w:rsidR="00685938" w:rsidRPr="00685938">
        <w:instrText xml:space="preserve"> ADDIN ZOTERO_ITEM CSL_CITATION {"citationID":"dmN50S92","properties":{"formattedCitation":"(38)","plainCitation":"(38)","noteIndex":0},"citationItems":[{"id":4365,"uris":["http://zotero.org/users/10339151/items/LUQIBR6J"],"itemData":{"id":4365,"type":"article-journal","container-title":"RAHIS-Rev Adm Hosp e Inovação em Saúde","issue":"2","page":"13–21","source":"Google Scholar","title":"A importância do Sistema Único de Saúde brasileiro para o enfrentamento de emergências de saúde pública","volume":"17","author":[{"family":"Macêdo","given":"Dartagnan Ferreira","non-dropping-particle":"de"}],"issued":{"date-parts":[["2020"]]}}}],"schema":"https://github.com/citation-style-language/schema/raw/master/csl-citation.json"} </w:instrText>
      </w:r>
      <w:r w:rsidR="00685938" w:rsidRPr="00685938">
        <w:fldChar w:fldCharType="separate"/>
      </w:r>
      <w:r w:rsidR="00685938" w:rsidRPr="00685938">
        <w:t>(38)</w:t>
      </w:r>
      <w:r w:rsidR="00685938" w:rsidRPr="00685938">
        <w:fldChar w:fldCharType="end"/>
      </w:r>
      <w:r w:rsidRPr="00685938">
        <w:t>, 2020</w:t>
      </w:r>
      <w:r>
        <w:t xml:space="preserve"> é importante a ênfase na atenção Básica, investimento na estruturação da rede de atenção, rediscussão sobre as formas e fontes de ampliação do financiamento, exigência de maior profissionalização da gestão tendem a resultar um cenário de maior eficiência e qualidade dos serviços prestados à população.  </w:t>
      </w:r>
    </w:p>
    <w:p w14:paraId="66DD04FF" w14:textId="77777777" w:rsidR="00A63558" w:rsidRDefault="00000000" w:rsidP="009E2166">
      <w:r>
        <w:t xml:space="preserve">    </w:t>
      </w:r>
    </w:p>
    <w:p w14:paraId="48159EC7" w14:textId="0A0EBDF8" w:rsidR="00A63558" w:rsidRDefault="00000000" w:rsidP="007E5EE9">
      <w:pPr>
        <w:pStyle w:val="Ttulo1"/>
        <w:numPr>
          <w:ilvl w:val="1"/>
          <w:numId w:val="6"/>
        </w:numPr>
      </w:pPr>
      <w:r>
        <w:t>Gastos Direto do Bolso da Família</w:t>
      </w:r>
    </w:p>
    <w:p w14:paraId="7FE33E96" w14:textId="77777777" w:rsidR="00300ACB" w:rsidRDefault="00000000" w:rsidP="00300ACB">
      <w:r>
        <w:t xml:space="preserve">       </w:t>
      </w:r>
    </w:p>
    <w:p w14:paraId="4ED3F616" w14:textId="7E7D6249" w:rsidR="00300ACB" w:rsidRDefault="00000000" w:rsidP="00300ACB">
      <w:r>
        <w:t>Entre muitos problemas relacionados ao SUS, temos a problemática relação público privada no sistema de saúde brasileiro, uma contradição do SUS. A contração de gastos no setor público é uma problemática, quando a receita bruta das operadoras que atende é cerca de 25% da população é superior ao orçamento do Ministério da Saúde que é responsável pela saúde de 75% da população brasileira. Os gastos do SUS aumentaram 0,5% em valor real no ano de 2012 e 2016, a receita bruta dos planos e seguros de saúde privados aumentou 27%. Em 2016, o per capita da média dos planos foi 2,55 vezes maior que o do SUS</w:t>
      </w:r>
      <w:r w:rsidR="00300ACB">
        <w:fldChar w:fldCharType="begin"/>
      </w:r>
      <w:r w:rsidR="00685938">
        <w:instrText xml:space="preserve"> ADDIN ZOTERO_ITEM CSL_CITATION {"citationID":"kB12Vg97","properties":{"formattedCitation":"(39)","plainCitation":"(39)","noteIndex":0},"citationItems":[{"id":4232,"uris":["http://zotero.org/users/10339151/items/7Q8RP5S2"],"itemData":{"id":4232,"type":"article-journal","container-title":"Ciência &amp; Saúde Coletiva","issue":"6","note":"publisher: SciELO Brasil","page":"1723–1728","source":"Google Scholar","title":"Sistema Único de Saúde (SUS) aos 30 anos","volume":"23","author":[{"family":"Paim","given":"Jairnilson Silva"}],"issued":{"date-parts":[["2018"]]}}}],"schema":"https://github.com/citation-style-language/schema/raw/master/csl-citation.json"} </w:instrText>
      </w:r>
      <w:r w:rsidR="00300ACB">
        <w:fldChar w:fldCharType="separate"/>
      </w:r>
      <w:r w:rsidR="00685938" w:rsidRPr="00685938">
        <w:t>(39)</w:t>
      </w:r>
      <w:r w:rsidR="00300ACB">
        <w:fldChar w:fldCharType="end"/>
      </w:r>
      <w:r>
        <w:t xml:space="preserve">. </w:t>
      </w:r>
    </w:p>
    <w:p w14:paraId="7C481927" w14:textId="7630F27F" w:rsidR="00A63558" w:rsidRDefault="00000000" w:rsidP="00300ACB">
      <w:r>
        <w:t>Mesmo com o reconhecimento formal do direito à saúde e do acesso universal e gratuito para todos os cidadãos brasileiros, observou-se a expansão dos seguros de saúde privados e o aumento de despesas diretas do indivíduo e famílias com saúde, tornando desiguais os sistemas nacionais de saúde no Brasil.</w:t>
      </w:r>
    </w:p>
    <w:p w14:paraId="7DD0195D" w14:textId="5796B448" w:rsidR="00B92A9E" w:rsidRDefault="00000000" w:rsidP="009E2166">
      <w:r>
        <w:t>A participação pública no total de gastos da saúde é pouca. No Brasil os cofres governamentais custeiam 43% dos gastos totais no setor, o restante é arcado pelas famílias com serviços de saúde privados, planos de saúde e compras de medicamentos. No Reino Unido, a participação estatal no gasto total chega a 80%</w:t>
      </w:r>
      <w:r w:rsidR="00DF7822">
        <w:fldChar w:fldCharType="begin"/>
      </w:r>
      <w:r w:rsidR="00DF7822">
        <w:instrText xml:space="preserve"> ADDIN ZOTERO_ITEM CSL_CITATION {"citationID":"nmmshQvu","properties":{"formattedCitation":"(54)","plainCitation":"(54)","noteIndex":0},"citationItems":[{"id":4316,"uris":["http://zotero.org/users/10339151/items/SH7N2YR5"],"itemData":{"id":4316,"type":"article-journal","container-title":"Estudos Avançados","note":"publisher: SciELO Brasil","page":"47–61","source":"Google Scholar","title":"Gastos públicos com saúde: breve histórico, situação atual e perspectivas futuras","title-short":"Gastos públicos com saúde","volume":"32","author":[{"family":"Saldiva","given":"Paulo Hilário Nascimento"},{"family":"Veras","given":"Mariana"}],"issued":{"date-parts":[["2018"]]}}}],"schema":"https://github.com/citation-style-language/schema/raw/master/csl-citation.json"} </w:instrText>
      </w:r>
      <w:r w:rsidR="00DF7822">
        <w:fldChar w:fldCharType="separate"/>
      </w:r>
      <w:r w:rsidR="00DF7822" w:rsidRPr="00DF7822">
        <w:t>(54)</w:t>
      </w:r>
      <w:r w:rsidR="00DF7822">
        <w:fldChar w:fldCharType="end"/>
      </w:r>
      <w:r>
        <w:t>.</w:t>
      </w:r>
      <w:r w:rsidR="00DF7822">
        <w:rPr>
          <w:rStyle w:val="Refdecomentrio"/>
        </w:rPr>
        <w:t xml:space="preserve"> </w:t>
      </w:r>
    </w:p>
    <w:p w14:paraId="2CBB4D45" w14:textId="55937DF7" w:rsidR="00B92A9E" w:rsidRDefault="00000000" w:rsidP="009E2166">
      <w:r>
        <w:t>A grande parte dos gastos dos pacientes, dois terços, estão relacionados a custo com medicamentos. Em relação ao acesso gratuito de medicamentos pelo SUS, somente 15,3% da população brasileira teve acesso aos medicamentos prescritos. E uma grande parte 63,9% dos indivíduos tiveram dispêndio monetário para obtenção dos fármacos</w:t>
      </w:r>
      <w:r w:rsidR="00B92A9E">
        <w:t xml:space="preserve"> </w:t>
      </w:r>
      <w:r w:rsidR="00B92A9E">
        <w:fldChar w:fldCharType="begin"/>
      </w:r>
      <w:r w:rsidR="00DF7822">
        <w:instrText xml:space="preserve"> ADDIN ZOTERO_ITEM CSL_CITATION {"citationID":"YFmVxxJl","properties":{"formattedCitation":"(55)","plainCitation":"(55)","noteIndex":0},"citationItems":[{"id":4266,"uris":["http://zotero.org/users/10339151/items/2QFDATMR"],"itemData":{"id":4266,"type":"article-journal","container-title":"Revista Brasileira de Epidemiologia","note":"publisher: SciELO Brasil","page":"e180007","source":"Google Scholar","title":"Acesso da população brasileira adulta a medicamentos prescritos","volume":"21","author":[{"family":"Drummond","given":"Elislene Dias"},{"family":"Simões","given":"Taynãna César"},{"family":"Andrade","given":"Fabíola Bof","dropping-particle":"de"}],"issued":{"date-parts":[["2018"]]}}}],"schema":"https://github.com/citation-style-language/schema/raw/master/csl-citation.json"} </w:instrText>
      </w:r>
      <w:r w:rsidR="00B92A9E">
        <w:fldChar w:fldCharType="separate"/>
      </w:r>
      <w:r w:rsidR="00DF7822" w:rsidRPr="00DF7822">
        <w:t>(55)</w:t>
      </w:r>
      <w:r w:rsidR="00B92A9E">
        <w:fldChar w:fldCharType="end"/>
      </w:r>
      <w:r>
        <w:t xml:space="preserve">. </w:t>
      </w:r>
    </w:p>
    <w:p w14:paraId="62236F2D" w14:textId="2E5A2162" w:rsidR="00570B58" w:rsidRDefault="00000000" w:rsidP="00B92A9E">
      <w:r>
        <w:lastRenderedPageBreak/>
        <w:t>Portanto o tratamento de doenças crônicas pode ser oneroso em países onde uma elevada percentagem de despesas totais de saúde é paga a partir do próprio bolso das famílias, ou seja, onde a participação governamental nas despesas com saúde é pequena. Causando pobreza por acarretarem gastos prolongados que aprisionam os lares mais pobres com endividamento e doença, trazendo desigualdades econômicas e de saúde e consequências para a família como redução de ganho, dificultando o sustento da família</w:t>
      </w:r>
      <w:r w:rsidR="00570B58" w:rsidRPr="00570B58">
        <w:fldChar w:fldCharType="begin"/>
      </w:r>
      <w:r w:rsidR="007C6B72">
        <w:instrText xml:space="preserve"> ADDIN ZOTERO_ITEM CSL_CITATION {"citationID":"yBuLfgTa","properties":{"formattedCitation":"(30)","plainCitation":"(30)","noteIndex":0},"citationItems":[{"id":4256,"uris":["http://zotero.org/users/10339151/items/2YT6LGNA"],"itemData":{"id":4256,"type":"article-journal","container-title":"Brasília: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570B58" w:rsidRPr="00570B58">
        <w:fldChar w:fldCharType="separate"/>
      </w:r>
      <w:r w:rsidR="007C6B72" w:rsidRPr="007C6B72">
        <w:t>(30)</w:t>
      </w:r>
      <w:r w:rsidR="00570B58" w:rsidRPr="00570B58">
        <w:fldChar w:fldCharType="end"/>
      </w:r>
      <w:r w:rsidR="00570B58">
        <w:t>.</w:t>
      </w:r>
    </w:p>
    <w:p w14:paraId="1888D133" w14:textId="4B9728B1" w:rsidR="00B92A9E" w:rsidRDefault="00000000" w:rsidP="00B92A9E">
      <w:r>
        <w:t>Como consequência, pode trazer um cenário de vulnerabilidade socioeconômica e precariedade em algumas famílias que podem estar inseridas diante de bens e serviços que são básicos e necessários para sobrevivência, direito de todos mediante a constituição federal. As famílias mais pobres gastam mais proporcionalmente mais em saúde em relação às famílias com nível de renda médio e alto, caracterizando desigualdade no que se refere à cobertura universal de saúde</w:t>
      </w:r>
      <w:r w:rsidR="00B92A9E">
        <w:fldChar w:fldCharType="begin"/>
      </w:r>
      <w:r w:rsidR="00DF7822">
        <w:instrText xml:space="preserve"> ADDIN ZOTERO_ITEM CSL_CITATION {"citationID":"sAeRebNf","properties":{"formattedCitation":"(56)","plainCitation":"(56)","noteIndex":0},"citationItems":[{"id":4238,"uris":["http://zotero.org/users/10339151/items/R6GYP6LV"],"itemData":{"id":4238,"type":"article-journal","container-title":"Oikos: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B92A9E">
        <w:fldChar w:fldCharType="separate"/>
      </w:r>
      <w:r w:rsidR="00DF7822" w:rsidRPr="00DF7822">
        <w:t>(56)</w:t>
      </w:r>
      <w:r w:rsidR="00B92A9E">
        <w:fldChar w:fldCharType="end"/>
      </w:r>
      <w:r>
        <w:t xml:space="preserve">. </w:t>
      </w:r>
    </w:p>
    <w:p w14:paraId="610DBA70" w14:textId="35626E68" w:rsidR="00B92A9E" w:rsidRDefault="00000000" w:rsidP="009E2166">
      <w:r>
        <w:t xml:space="preserve">De acordo com </w:t>
      </w:r>
      <w:r w:rsidRPr="003676FA">
        <w:t>a OMS</w:t>
      </w:r>
      <w:r>
        <w:t>, aponta que 52,5% dos gastos com saúde no Brasil são pagos pelos pacientes e 47,5%, pelo governo. Esses gastos estão incluídos cirurgia, consultas e medicamentos. Na média mundial 57,6% dos gastos são pagos pelo poder público e 42,35%, pelas famílias</w:t>
      </w:r>
      <w:r w:rsidR="003676FA">
        <w:fldChar w:fldCharType="begin"/>
      </w:r>
      <w:r w:rsidR="00FA5316">
        <w:instrText xml:space="preserve"> ADDIN ZOTERO_ITEM CSL_CITATION {"citationID":"lp4fhvSN","properties":{"formattedCitation":"(52)","plainCitation":"(52)","noteIndex":0},"citationItems":[{"id":4322,"uris":["http://zotero.org/users/10339151/items/ZZVJNV3P"],"itemData":{"id":4322,"type":"report","publisher":"World Health Organization","source":"Google Scholar","title":"Public spending on health: a closer look at global trends","title-short":"Public spending on health","URL":"https://apps.who.int/iris/bitstream/handle/10665/276728/WHO-HIS-HGF-HF-WorkingPaper-18.3-eng.pdf","author":[{"family":"WHO","given":"World Health Organization"}],"accessed":{"date-parts":[["2024",7,21]]},"issued":{"date-parts":[["2018"]]}}}],"schema":"https://github.com/citation-style-language/schema/raw/master/csl-citation.json"} </w:instrText>
      </w:r>
      <w:r w:rsidR="003676FA">
        <w:fldChar w:fldCharType="separate"/>
      </w:r>
      <w:r w:rsidR="00FA5316" w:rsidRPr="00FA5316">
        <w:t>(52)</w:t>
      </w:r>
      <w:r w:rsidR="003676FA">
        <w:fldChar w:fldCharType="end"/>
      </w:r>
      <w:r>
        <w:t>.</w:t>
      </w:r>
    </w:p>
    <w:p w14:paraId="5C608C95" w14:textId="1BA78375" w:rsidR="001F3591" w:rsidRDefault="00000000" w:rsidP="001F3591">
      <w:r>
        <w:t>Os gastos com saúde aqui no Brasil categorizados como gastos com medicamentos, consulta/exames e hospitalizações, observa-se significativos traços de desigualdade social e regional. Os indivíduos que residem nas regiões norte e nordeste com rendimento entre ¼ de salário e 1 salário mínimo são os que possuem as menores médias de gastos com saúde em todas as categorias citadas. A compra de medicamentos foi o componente de maior peso no total dos gastos com a saúde das famílias de menor renda, embora em termos absolutos seja muito menor que o gasto das famílias com maior nível de renda. Já os gastos com planos de saúde corresponderam ao maior peso total para as famílias de maior nível de renda</w:t>
      </w:r>
      <w:r w:rsidR="00B92A9E">
        <w:t xml:space="preserve"> </w:t>
      </w:r>
      <w:r w:rsidR="00B92A9E">
        <w:fldChar w:fldCharType="begin"/>
      </w:r>
      <w:r w:rsidR="00DF7822">
        <w:instrText xml:space="preserve"> ADDIN ZOTERO_ITEM CSL_CITATION {"citationID":"EUpYwG9V","properties":{"formattedCitation":"(56)","plainCitation":"(56)","noteIndex":0},"citationItems":[{"id":4238,"uris":["http://zotero.org/users/10339151/items/R6GYP6LV"],"itemData":{"id":4238,"type":"article-journal","container-title":"Oikos: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B92A9E">
        <w:fldChar w:fldCharType="separate"/>
      </w:r>
      <w:r w:rsidR="00DF7822" w:rsidRPr="00DF7822">
        <w:t>(56)</w:t>
      </w:r>
      <w:r w:rsidR="00B92A9E">
        <w:fldChar w:fldCharType="end"/>
      </w:r>
      <w:r>
        <w:t xml:space="preserve">.  </w:t>
      </w:r>
    </w:p>
    <w:p w14:paraId="4568748E" w14:textId="2A027AA9" w:rsidR="001F3591" w:rsidRDefault="00000000" w:rsidP="001F3591">
      <w:r>
        <w:t>De acordo com Pereira</w:t>
      </w:r>
      <w:r w:rsidR="001F3591">
        <w:t xml:space="preserve"> </w:t>
      </w:r>
      <w:r w:rsidR="001F3591">
        <w:fldChar w:fldCharType="begin"/>
      </w:r>
      <w:r w:rsidR="00DF7822">
        <w:instrText xml:space="preserve"> ADDIN ZOTERO_ITEM CSL_CITATION {"citationID":"Nak6IAoJ","properties":{"formattedCitation":"(56)","plainCitation":"(56)","noteIndex":0},"citationItems":[{"id":4238,"uris":["http://zotero.org/users/10339151/items/R6GYP6LV"],"itemData":{"id":4238,"type":"article-journal","container-title":"Oikos: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1F3591">
        <w:fldChar w:fldCharType="separate"/>
      </w:r>
      <w:r w:rsidR="00DF7822" w:rsidRPr="00DF7822">
        <w:t>(56)</w:t>
      </w:r>
      <w:r w:rsidR="001F3591">
        <w:fldChar w:fldCharType="end"/>
      </w:r>
      <w:r>
        <w:t xml:space="preserve">, em 2022 os indivíduos com renda de ¼ de salário, ½ salário mínimos e 1 salário mínimo possuem gastos com medicamentos, consultas e exames. Esses indivíduos estariam amparados pela SUS, todavia eles tendem a arcar com parte de seus gastos com saúde, em termos proporcionais, valores entre R$ 10,00 e R$ 25,00 são valores significativos para aqueles que possuem rendimentos agrupados nas menores faixas de renda, comprometendo seu orçamento </w:t>
      </w:r>
      <w:r>
        <w:lastRenderedPageBreak/>
        <w:t xml:space="preserve">em termos proporcionais quando necessário a obtenção de determinados bens de consumo associados à saúde de forma privada.  </w:t>
      </w:r>
    </w:p>
    <w:p w14:paraId="41D9B920" w14:textId="1AD0A833" w:rsidR="001F3591" w:rsidRDefault="00000000" w:rsidP="009E2166">
      <w:r>
        <w:t>Os gastos com medicamentos, consultas, exames e planos privados de saúde na região norte e nordeste apresentam um nível médio de gastos abaixo da média nacional</w:t>
      </w:r>
      <w:r w:rsidR="001F3591">
        <w:fldChar w:fldCharType="begin"/>
      </w:r>
      <w:r w:rsidR="00DF7822">
        <w:instrText xml:space="preserve"> ADDIN ZOTERO_ITEM CSL_CITATION {"citationID":"6RaJl9oO","properties":{"formattedCitation":"(56)","plainCitation":"(56)","noteIndex":0},"citationItems":[{"id":4238,"uris":["http://zotero.org/users/10339151/items/R6GYP6LV"],"itemData":{"id":4238,"type":"article-journal","container-title":"Oikos: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1F3591">
        <w:fldChar w:fldCharType="separate"/>
      </w:r>
      <w:r w:rsidR="00DF7822" w:rsidRPr="00DF7822">
        <w:t>(56)</w:t>
      </w:r>
      <w:r w:rsidR="001F3591">
        <w:fldChar w:fldCharType="end"/>
      </w:r>
      <w:r>
        <w:t xml:space="preserve">. </w:t>
      </w:r>
    </w:p>
    <w:p w14:paraId="1A441860" w14:textId="545E4E1B" w:rsidR="00A63558" w:rsidRDefault="001F3591" w:rsidP="009E2166">
      <w:r>
        <w:t>Os custos de natureza microeconômica ou domésticos das DCNT traz consequências macroeconômicas, traduzidos principalmente pela queda da produtividade da força de trabalho. Foi estimado que, para cada incremento de 10% na mortalidade por DCNT, reduz em até 0,5% o crescimento econômico. De acordo com essas evidências, o Fórum econômico Global e a OMS colocam as DCNT entre as principais ameaças globais ao desenvolvimento econômico</w:t>
      </w:r>
      <w:r w:rsidR="00FC138E">
        <w:fldChar w:fldCharType="begin"/>
      </w:r>
      <w:r w:rsidR="007C6B72">
        <w:instrText xml:space="preserve"> ADDIN ZOTERO_ITEM CSL_CITATION {"citationID":"1j2KWE9T","properties":{"formattedCitation":"(30)","plainCitation":"(30)","noteIndex":0},"citationItems":[{"id":4256,"uris":["http://zotero.org/users/10339151/items/2YT6LGNA"],"itemData":{"id":4256,"type":"article-journal","container-title":"Brasília: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C138E">
        <w:fldChar w:fldCharType="separate"/>
      </w:r>
      <w:r w:rsidR="007C6B72" w:rsidRPr="007C6B72">
        <w:t>(30)</w:t>
      </w:r>
      <w:r w:rsidR="00FC138E">
        <w:fldChar w:fldCharType="end"/>
      </w:r>
      <w:r>
        <w:t xml:space="preserve">.  </w:t>
      </w:r>
    </w:p>
    <w:p w14:paraId="4167D7CB" w14:textId="6F1A6CB4" w:rsidR="00A63558" w:rsidRDefault="00000000" w:rsidP="009E2166">
      <w:r>
        <w:t>O controle das DCNT é essencial para o desenvolvimento do indivíduo e da sociedade, entretanto o descontrole aumenta a pobreza, favorece a exaustão econômica dos indivíduos, das famílias e dos negócios em geral. A situação vigente em todo mundo é uma epidemia, que ameaça o desenvolvimento social, econômico e o ambiente global</w:t>
      </w:r>
      <w:r w:rsidR="00FC138E">
        <w:fldChar w:fldCharType="begin"/>
      </w:r>
      <w:r w:rsidR="007C6B72">
        <w:instrText xml:space="preserve"> ADDIN ZOTERO_ITEM CSL_CITATION {"citationID":"orvfDOg1","properties":{"formattedCitation":"(30)","plainCitation":"(30)","noteIndex":0},"citationItems":[{"id":4256,"uris":["http://zotero.org/users/10339151/items/2YT6LGNA"],"itemData":{"id":4256,"type":"article-journal","container-title":"Brasília: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C138E">
        <w:fldChar w:fldCharType="separate"/>
      </w:r>
      <w:r w:rsidR="007C6B72" w:rsidRPr="007C6B72">
        <w:t>(30)</w:t>
      </w:r>
      <w:r w:rsidR="00FC138E">
        <w:fldChar w:fldCharType="end"/>
      </w:r>
      <w:r>
        <w:t>.</w:t>
      </w:r>
    </w:p>
    <w:p w14:paraId="47CE5412" w14:textId="38F84C06" w:rsidR="00A63558" w:rsidRDefault="00000000" w:rsidP="009E2166">
      <w:r>
        <w:t>As condições de saúde da população brasileira estão intimamente associadas à desigualdade social, fruto de uma trajetória histórica. Os gastos com saúde entre os mais pobres estão presentes, ainda que em níveis desproporcionais em relação às famílias com rendimentos mais elevados, toda a população, diante de variados contextos da vida, possui essas despesas de alguma forma, mais existe uma variação quantitativa e qualitativa dos gastos efetuados de acordo com as condições socioeconômicas das famílias</w:t>
      </w:r>
      <w:r w:rsidR="001F3591">
        <w:fldChar w:fldCharType="begin"/>
      </w:r>
      <w:r w:rsidR="00DF7822">
        <w:instrText xml:space="preserve"> ADDIN ZOTERO_ITEM CSL_CITATION {"citationID":"WLSxJyF5","properties":{"formattedCitation":"(56)","plainCitation":"(56)","noteIndex":0},"citationItems":[{"id":4238,"uris":["http://zotero.org/users/10339151/items/R6GYP6LV"],"itemData":{"id":4238,"type":"article-journal","container-title":"Oikos: Família e Sociedade em Debate","issue":"2","source":"Google Scholar","title":"Gastos em saúde no Brasil e suas macrorregiões a partir de distintos níveis de renda","URL":"https://beta.periodicos.ufv.br/oikos/article/view/15160","volume":"33","author":[{"family":"Pereira","given":"Michele Lopes"},{"family":"Júnior","given":"Wellington Adilson Domingos"},{"family":"Teixeira","given":"Evandro Camargos"}],"accessed":{"date-parts":[["2024",7,21]]},"issued":{"date-parts":[["2022"]]}}}],"schema":"https://github.com/citation-style-language/schema/raw/master/csl-citation.json"} </w:instrText>
      </w:r>
      <w:r w:rsidR="001F3591">
        <w:fldChar w:fldCharType="separate"/>
      </w:r>
      <w:r w:rsidR="00DF7822" w:rsidRPr="00DF7822">
        <w:t>(56)</w:t>
      </w:r>
      <w:r w:rsidR="001F3591">
        <w:fldChar w:fldCharType="end"/>
      </w:r>
      <w:r>
        <w:t xml:space="preserve">. </w:t>
      </w:r>
    </w:p>
    <w:p w14:paraId="517C21C3" w14:textId="0D6293B4" w:rsidR="00A63558" w:rsidRDefault="00000000" w:rsidP="009E2166">
      <w:r>
        <w:t>Na América Latina tem uma previsão de aumento 50% das DCNT até 2030 que corresponde a uma redução de dois pontos percentuais anuais no crescimento econômico.  O aumento das DCNT tem efeitos econômicos negativos, afetando o trabalho, a produtividade, o investimento público e a educação</w:t>
      </w:r>
      <w:r w:rsidR="00FC138E">
        <w:fldChar w:fldCharType="begin"/>
      </w:r>
      <w:r w:rsidR="007C6B72">
        <w:instrText xml:space="preserve"> ADDIN ZOTERO_ITEM CSL_CITATION {"citationID":"9X8gIMy7","properties":{"formattedCitation":"(30)","plainCitation":"(30)","noteIndex":0},"citationItems":[{"id":4256,"uris":["http://zotero.org/users/10339151/items/2YT6LGNA"],"itemData":{"id":4256,"type":"article-journal","container-title":"Brasília: Organização pan-americana da saúde","source":"Google Scholar","title":"Doenças crônicas não transmissíveis: estratégias de controle e desafios para os sistemas de saúde","title-short":"Doenças crônicas não transmissíveis","author":[{"family":"Goulart","given":"FAA"}],"issued":{"date-parts":[["2011"]]}}}],"schema":"https://github.com/citation-style-language/schema/raw/master/csl-citation.json"} </w:instrText>
      </w:r>
      <w:r w:rsidR="00FC138E">
        <w:fldChar w:fldCharType="separate"/>
      </w:r>
      <w:r w:rsidR="003E5086" w:rsidRPr="003E5086">
        <w:t>(30)</w:t>
      </w:r>
      <w:r w:rsidR="00FC138E">
        <w:fldChar w:fldCharType="end"/>
      </w:r>
      <w:r>
        <w:t>.</w:t>
      </w:r>
    </w:p>
    <w:p w14:paraId="420914B3" w14:textId="59FD3D84" w:rsidR="00BC3FDE" w:rsidRDefault="00BC3FDE" w:rsidP="00BC3FDE">
      <w:r w:rsidRPr="006C5BA4">
        <w:rPr>
          <w:highlight w:val="yellow"/>
        </w:rPr>
        <w:t>Assim, o objetivo geral desse trabalho foi avaliar as despesas relacionadas ao tratamento de doenças crônicas não-transmissíveis de pacientes atendidos em uma UBS de Floriano-PI.</w:t>
      </w:r>
      <w:r w:rsidR="009366DF" w:rsidRPr="006C5BA4">
        <w:rPr>
          <w:highlight w:val="yellow"/>
        </w:rPr>
        <w:t xml:space="preserve"> A</w:t>
      </w:r>
      <w:commentRangeStart w:id="0"/>
      <w:commentRangeStart w:id="1"/>
      <w:r w:rsidRPr="006C5BA4">
        <w:rPr>
          <w:highlight w:val="yellow"/>
        </w:rPr>
        <w:t>lém disso, foram objetivos específicos caracterizar o perfil sociodemográfico dos pacientes em tratamento e acompanhamento nas Doenças crônicas não transmissíveis, descrever os custos fora da cobertura e as DCNTs mais comuns nos pacientes atendidos na UBS.</w:t>
      </w:r>
      <w:commentRangeEnd w:id="0"/>
      <w:r w:rsidR="00222093" w:rsidRPr="006C5BA4">
        <w:rPr>
          <w:rStyle w:val="Refdecomentrio"/>
          <w:highlight w:val="yellow"/>
        </w:rPr>
        <w:commentReference w:id="0"/>
      </w:r>
      <w:commentRangeEnd w:id="1"/>
      <w:r w:rsidR="00AB5415" w:rsidRPr="006C5BA4">
        <w:rPr>
          <w:rStyle w:val="Refdecomentrio"/>
          <w:highlight w:val="yellow"/>
        </w:rPr>
        <w:commentReference w:id="1"/>
      </w:r>
    </w:p>
    <w:p w14:paraId="22280CE9" w14:textId="716BE985" w:rsidR="00A63558" w:rsidRDefault="00A63558" w:rsidP="009E2166"/>
    <w:p w14:paraId="04EA248F" w14:textId="4D0C77C9" w:rsidR="00A63558" w:rsidRPr="007E5EE9" w:rsidRDefault="007E5EE9" w:rsidP="00A51F7A">
      <w:pPr>
        <w:pStyle w:val="Ttulo1"/>
      </w:pPr>
      <w:r>
        <w:br w:type="page"/>
      </w:r>
      <w:r w:rsidR="00AB5415">
        <w:lastRenderedPageBreak/>
        <w:t>ARTIGO</w:t>
      </w:r>
    </w:p>
    <w:p w14:paraId="1263CFBD" w14:textId="77777777" w:rsidR="00BC1D81" w:rsidRDefault="00BC1D81" w:rsidP="00BC1D81">
      <w:pPr>
        <w:pStyle w:val="Ttulo1"/>
        <w:rPr>
          <w:highlight w:val="white"/>
        </w:rPr>
      </w:pPr>
      <w:bookmarkStart w:id="2" w:name="_Toc172494668"/>
      <w:r>
        <w:rPr>
          <w:highlight w:val="white"/>
        </w:rPr>
        <w:t>CONCLUSÃO</w:t>
      </w:r>
      <w:bookmarkEnd w:id="2"/>
    </w:p>
    <w:p w14:paraId="6699CD07" w14:textId="77777777" w:rsidR="00A51F7A" w:rsidRDefault="00BC1D81" w:rsidP="00BC1D81">
      <w:r>
        <w:t xml:space="preserve">Em face do exposto, ao avaliar as despesas relacionadas ao tratamento de doenças crônicas dos pacientes atendidos em uma UBS de Floriano-PI. Nenhuma das condições clínicas e condições sociodemográficas com DCNT apresentaram impacto significativo nos gastos com a saúde. </w:t>
      </w:r>
    </w:p>
    <w:p w14:paraId="6156D45C" w14:textId="0DCF5919" w:rsidR="0051672A" w:rsidRDefault="00BC1D81" w:rsidP="00BC1D81">
      <w:r>
        <w:t xml:space="preserve">Embora a cobertura na atenção básica seja ampla, o valor gasto com saúde ainda representa uma proporção considerável do orçamento familiar. A identificação das lacunas de cobertura pode auxiliar no planejamento da ampliação de cobertura e elaboração de diretrizes para incrementar a universalidade do SUS. </w:t>
      </w:r>
    </w:p>
    <w:p w14:paraId="1A253458" w14:textId="7C40E9D0" w:rsidR="00BC1D81" w:rsidRDefault="00BC1D81" w:rsidP="00BC1D81">
      <w:r>
        <w:t xml:space="preserve">Os achados deste estudo poderão contribuir para o planejamento das ações de saúde da APS, planejar os cuidados às pessoas com DCNT e o empoderamento dos pacientes para realizar o autocuidado e enfrentar os desafios impostos pela doença.   </w:t>
      </w:r>
    </w:p>
    <w:p w14:paraId="54245F2B" w14:textId="77777777" w:rsidR="00BC1D81" w:rsidRDefault="00BC1D81" w:rsidP="007273B3"/>
    <w:p w14:paraId="7EDE2E10" w14:textId="77777777" w:rsidR="007273B3" w:rsidRDefault="007273B3" w:rsidP="007273B3"/>
    <w:p w14:paraId="2C9A0C0E" w14:textId="77777777" w:rsidR="007273B3" w:rsidRDefault="007273B3" w:rsidP="007273B3"/>
    <w:p w14:paraId="2CCD52D3" w14:textId="77777777" w:rsidR="007273B3" w:rsidRDefault="007273B3" w:rsidP="007273B3"/>
    <w:p w14:paraId="5BEF250B" w14:textId="77777777" w:rsidR="007273B3" w:rsidRDefault="007273B3" w:rsidP="007273B3"/>
    <w:p w14:paraId="006D0046" w14:textId="77777777" w:rsidR="007273B3" w:rsidRDefault="007273B3" w:rsidP="007273B3"/>
    <w:p w14:paraId="70B038C5" w14:textId="77777777" w:rsidR="007273B3" w:rsidRDefault="007273B3" w:rsidP="007273B3"/>
    <w:p w14:paraId="337ED860" w14:textId="77777777" w:rsidR="007273B3" w:rsidRDefault="007273B3" w:rsidP="007273B3"/>
    <w:p w14:paraId="243FB52A" w14:textId="77777777" w:rsidR="007273B3" w:rsidRDefault="007273B3" w:rsidP="007273B3"/>
    <w:p w14:paraId="3B15E161" w14:textId="77777777" w:rsidR="007273B3" w:rsidRDefault="007273B3" w:rsidP="007273B3"/>
    <w:p w14:paraId="517406E7" w14:textId="77777777" w:rsidR="007273B3" w:rsidRDefault="007273B3" w:rsidP="007273B3">
      <w:pPr>
        <w:pBdr>
          <w:top w:val="none" w:sz="0" w:space="0" w:color="auto"/>
          <w:left w:val="none" w:sz="0" w:space="0" w:color="auto"/>
          <w:bottom w:val="none" w:sz="0" w:space="0" w:color="auto"/>
          <w:right w:val="none" w:sz="0" w:space="0" w:color="auto"/>
          <w:between w:val="none" w:sz="0" w:space="0" w:color="auto"/>
        </w:pBdr>
        <w:spacing w:line="240" w:lineRule="auto"/>
        <w:ind w:firstLine="0"/>
        <w:rPr>
          <w:b/>
          <w:iCs/>
          <w:szCs w:val="28"/>
        </w:rPr>
      </w:pPr>
      <w:bookmarkStart w:id="3" w:name="_heading=h.4u3cqeo5xt52" w:colFirst="0" w:colLast="0"/>
      <w:bookmarkStart w:id="4" w:name="_heading=h.tyjcwt" w:colFirst="0" w:colLast="0"/>
      <w:bookmarkStart w:id="5" w:name="_Toc172494670"/>
      <w:bookmarkEnd w:id="3"/>
      <w:bookmarkEnd w:id="4"/>
      <w:r>
        <w:br w:type="page"/>
      </w:r>
    </w:p>
    <w:p w14:paraId="63577EB8" w14:textId="216AE9DD" w:rsidR="00EA5C56" w:rsidRDefault="00EA5C56" w:rsidP="0069676F">
      <w:pPr>
        <w:pStyle w:val="Ttulo2"/>
        <w:ind w:firstLine="0"/>
      </w:pPr>
      <w:r>
        <w:lastRenderedPageBreak/>
        <w:t>REFERÊNCIAS TESE</w:t>
      </w:r>
    </w:p>
    <w:p w14:paraId="1D9A7B8F" w14:textId="4A82E03C" w:rsidR="0069676F" w:rsidRDefault="0069676F" w:rsidP="0069676F"/>
    <w:p w14:paraId="31C205F8" w14:textId="77777777" w:rsidR="0069676F" w:rsidRPr="0069676F" w:rsidRDefault="0069676F" w:rsidP="0069676F">
      <w:pPr>
        <w:pStyle w:val="Bibliografia"/>
      </w:pPr>
      <w:r>
        <w:fldChar w:fldCharType="begin"/>
      </w:r>
      <w:r>
        <w:instrText xml:space="preserve"> ADDIN ZOTERO_BIBL {"uncited":[],"omitted":[],"custom":[]} CSL_BIBLIOGRAPHY </w:instrText>
      </w:r>
      <w:r>
        <w:fldChar w:fldCharType="separate"/>
      </w:r>
      <w:r w:rsidRPr="0069676F">
        <w:t>1.</w:t>
      </w:r>
      <w:r w:rsidRPr="0069676F">
        <w:tab/>
        <w:t>BRASIL M da S. Plano de Ações Estratégicas para o Enfrentamento das Doenças Crônicas e Agravos Não Transmissíveis no Brasil, 2021-2030 (Plano de Dant) — Ministério da Saúde [Internet]. Brasília: Ministério da Saúde; 2021 [citado 24 de julho de 2024]. Disponível em: http://bvsms.saude.gov.br/bvs/publicacoes/plano_enfrentamento_doencas_cronicas_ agravos_2021_2030.pdf ISBN 978-65-5993-109-</w:t>
      </w:r>
    </w:p>
    <w:p w14:paraId="7B6BB649" w14:textId="77777777" w:rsidR="0069676F" w:rsidRPr="0069676F" w:rsidRDefault="0069676F" w:rsidP="0069676F">
      <w:pPr>
        <w:pStyle w:val="Bibliografia"/>
      </w:pPr>
      <w:r w:rsidRPr="0069676F">
        <w:t>2.</w:t>
      </w:r>
      <w:r w:rsidRPr="0069676F">
        <w:tab/>
        <w:t xml:space="preserve">Figueiredo AEB, Ceccon RF, Figueiredo JHC. Doenças crônicas não transmissíveis e suas implicações na vida de idosos dependentes. Ciencia &amp; saude coletiva. 2021;26:77–88. </w:t>
      </w:r>
    </w:p>
    <w:p w14:paraId="6E3CFB63" w14:textId="77777777" w:rsidR="0069676F" w:rsidRPr="0069676F" w:rsidRDefault="0069676F" w:rsidP="0069676F">
      <w:pPr>
        <w:pStyle w:val="Bibliografia"/>
      </w:pPr>
      <w:r w:rsidRPr="0069676F">
        <w:t>3.</w:t>
      </w:r>
      <w:r w:rsidRPr="0069676F">
        <w:tab/>
        <w:t>BRASIL M da S. Saúde Brasil 2018: uma análise da situação de saúde e das doenças e agravos crônicos: desafios e perspectivas. Em: Saúde Brasil 2018: uma análise da situação de saúde e das doenças e agravos crônicos: desafios e perspectivas [Internet]. 2019 [citado 24 de julho de 2024]. p. 424–424. Disponível em: http://bvsms.saude.gov.br/bvs/publicacoes/saude_brasil_2018_analise_situacao_saude_doencas_agravos_cronicos_desafios_perspectivas.pdf</w:t>
      </w:r>
    </w:p>
    <w:p w14:paraId="34850252" w14:textId="77777777" w:rsidR="0069676F" w:rsidRPr="0069676F" w:rsidRDefault="0069676F" w:rsidP="0069676F">
      <w:pPr>
        <w:pStyle w:val="Bibliografia"/>
      </w:pPr>
      <w:r w:rsidRPr="0069676F">
        <w:rPr>
          <w:lang w:val="en-US"/>
        </w:rPr>
        <w:t>4.</w:t>
      </w:r>
      <w:r w:rsidRPr="0069676F">
        <w:rPr>
          <w:lang w:val="en-US"/>
        </w:rPr>
        <w:tab/>
        <w:t xml:space="preserve">Malta DC, Bernal RTI, Lima MG, Silva AG da, Szwarcwald CL, Barros MB de A. Socioeconomic inequalities related to noncommunicable diseases and their limitations: National Health Survey, 2019. </w:t>
      </w:r>
      <w:r w:rsidRPr="0069676F">
        <w:t xml:space="preserve">Revista Brasileira de Epidemiologia. 2021;24:e210011. </w:t>
      </w:r>
    </w:p>
    <w:p w14:paraId="6DB6D948" w14:textId="77777777" w:rsidR="0069676F" w:rsidRPr="0069676F" w:rsidRDefault="0069676F" w:rsidP="0069676F">
      <w:pPr>
        <w:pStyle w:val="Bibliografia"/>
        <w:rPr>
          <w:lang w:val="en-US"/>
        </w:rPr>
      </w:pPr>
      <w:r w:rsidRPr="0069676F">
        <w:t>5.</w:t>
      </w:r>
      <w:r w:rsidRPr="0069676F">
        <w:tab/>
        <w:t xml:space="preserve">Delpino FM, Wendt A, Crespo PA, Blumenberg C, Teixeira DS da C, Batista SR, et al. </w:t>
      </w:r>
      <w:r w:rsidRPr="0069676F">
        <w:rPr>
          <w:lang w:val="en-US"/>
        </w:rPr>
        <w:t xml:space="preserve">Occurrence and inequalities by education in multimorbidity in Brazilian adults between 2013 and 2019: evidence from the National Health Survey. Revista Brasileira de Epidemiologia. 2021;24:e210016. </w:t>
      </w:r>
    </w:p>
    <w:p w14:paraId="1ABA82AA" w14:textId="77777777" w:rsidR="0069676F" w:rsidRPr="0069676F" w:rsidRDefault="0069676F" w:rsidP="0069676F">
      <w:pPr>
        <w:pStyle w:val="Bibliografia"/>
      </w:pPr>
      <w:r w:rsidRPr="0069676F">
        <w:rPr>
          <w:lang w:val="en-US"/>
        </w:rPr>
        <w:t>6.</w:t>
      </w:r>
      <w:r w:rsidRPr="0069676F">
        <w:rPr>
          <w:lang w:val="en-US"/>
        </w:rPr>
        <w:tab/>
        <w:t xml:space="preserve">WHO WHO. World health statistics 2021: monitoring health for the SDGs, sustainable development goals. Em: World health statistics 2021: monitoring health for the SDGs, sustainable development goals [Internet]. </w:t>
      </w:r>
      <w:r w:rsidRPr="0069676F">
        <w:t>2021 [citado 4 de agosto de 2024]. Disponível em: https://iris.who.int/handle/10665/342703</w:t>
      </w:r>
    </w:p>
    <w:p w14:paraId="00336FA1" w14:textId="77777777" w:rsidR="0069676F" w:rsidRPr="0069676F" w:rsidRDefault="0069676F" w:rsidP="0069676F">
      <w:pPr>
        <w:pStyle w:val="Bibliografia"/>
      </w:pPr>
      <w:r w:rsidRPr="0069676F">
        <w:rPr>
          <w:lang w:val="en-US"/>
        </w:rPr>
        <w:t>7.</w:t>
      </w:r>
      <w:r w:rsidRPr="0069676F">
        <w:rPr>
          <w:lang w:val="en-US"/>
        </w:rPr>
        <w:tab/>
        <w:t xml:space="preserve">Bertram MY, Sweeny K, Lauer JA, Chisholm D, Sheehan P, Rasmussen B, et al. Investing in non-communicable diseases: an estimation of the return on investment for prevention and treatment services. </w:t>
      </w:r>
      <w:r w:rsidRPr="0069676F">
        <w:t xml:space="preserve">The Lancet. 2018;391(10134):2071–8. </w:t>
      </w:r>
    </w:p>
    <w:p w14:paraId="504E2BFC" w14:textId="77777777" w:rsidR="0069676F" w:rsidRPr="0069676F" w:rsidRDefault="0069676F" w:rsidP="0069676F">
      <w:pPr>
        <w:pStyle w:val="Bibliografia"/>
      </w:pPr>
      <w:r w:rsidRPr="0069676F">
        <w:t>8.</w:t>
      </w:r>
      <w:r w:rsidRPr="0069676F">
        <w:tab/>
        <w:t xml:space="preserve">Nilson EAF, Andrade R da CS, Brito DA de, Oliveira ML de. Custos atribuíveis a obesidade, hipertensão e diabetes no Sistema Único de Saúde, Brasil, 2018. Revista Panamericana de Salud Pública. 2020;44:e32. </w:t>
      </w:r>
    </w:p>
    <w:p w14:paraId="61FA3ABD" w14:textId="77777777" w:rsidR="0069676F" w:rsidRPr="0069676F" w:rsidRDefault="0069676F" w:rsidP="0069676F">
      <w:pPr>
        <w:pStyle w:val="Bibliografia"/>
      </w:pPr>
      <w:r w:rsidRPr="0069676F">
        <w:t>9.</w:t>
      </w:r>
      <w:r w:rsidRPr="0069676F">
        <w:tab/>
        <w:t xml:space="preserve">Leitão VBG, Lemos VC, Francisco PMSB, Costa KS. </w:t>
      </w:r>
      <w:r w:rsidRPr="0069676F">
        <w:rPr>
          <w:lang w:val="en-US"/>
        </w:rPr>
        <w:t xml:space="preserve">Prevalence of use and sources of antihypertensive medicine in Brazil: an analysis of the VIGI℡ telephone survey. </w:t>
      </w:r>
      <w:r w:rsidRPr="0069676F">
        <w:t xml:space="preserve">Revista Brasileira de Epidemiologia. 2020;23:e200028. </w:t>
      </w:r>
    </w:p>
    <w:p w14:paraId="57AC44DE" w14:textId="77777777" w:rsidR="0069676F" w:rsidRPr="0069676F" w:rsidRDefault="0069676F" w:rsidP="0069676F">
      <w:pPr>
        <w:pStyle w:val="Bibliografia"/>
      </w:pPr>
      <w:r w:rsidRPr="0069676F">
        <w:lastRenderedPageBreak/>
        <w:t>10.</w:t>
      </w:r>
      <w:r w:rsidRPr="0069676F">
        <w:tab/>
        <w:t xml:space="preserve">Almeida ATC de, Sá EB de, Vieira FS, Benevides RP de S. Impacto do Programa Farmácia Popular do Brasil sobre a saúde de pacientes crônicos. Revista de saúde pública. 2019;53:20. </w:t>
      </w:r>
    </w:p>
    <w:p w14:paraId="06DADB2F" w14:textId="77777777" w:rsidR="0069676F" w:rsidRPr="0069676F" w:rsidRDefault="0069676F" w:rsidP="0069676F">
      <w:pPr>
        <w:pStyle w:val="Bibliografia"/>
      </w:pPr>
      <w:r w:rsidRPr="0069676F">
        <w:t>11.</w:t>
      </w:r>
      <w:r w:rsidRPr="0069676F">
        <w:tab/>
        <w:t xml:space="preserve">Malta DC, Cezário AC, Moura L de, Morais Neto OL de, Silva Junior JB da. A construção da vigilância e prevenção das doenças crônicas não transmissíveis no contexto do Sistema Único de Saúde. Epidemiologia e serviços de saúde. 2006;15(3):47–65. </w:t>
      </w:r>
    </w:p>
    <w:p w14:paraId="15174815" w14:textId="77777777" w:rsidR="0069676F" w:rsidRPr="0069676F" w:rsidRDefault="0069676F" w:rsidP="0069676F">
      <w:pPr>
        <w:pStyle w:val="Bibliografia"/>
      </w:pPr>
      <w:r w:rsidRPr="0069676F">
        <w:t>12.</w:t>
      </w:r>
      <w:r w:rsidRPr="0069676F">
        <w:tab/>
        <w:t>Cesse EÂP. Epidemiologia e determinantes sociais das doenças crônicas não transmissíveis no Brasil [Internet] [PhD Thesis]. 2007 [citado 24 de julho de 2024]. Disponível em: https://www.arca.fiocruz.br/handle/icict/3905</w:t>
      </w:r>
    </w:p>
    <w:p w14:paraId="39351556" w14:textId="77777777" w:rsidR="0069676F" w:rsidRPr="0069676F" w:rsidRDefault="0069676F" w:rsidP="0069676F">
      <w:pPr>
        <w:pStyle w:val="Bibliografia"/>
      </w:pPr>
      <w:r w:rsidRPr="0069676F">
        <w:t>13.</w:t>
      </w:r>
      <w:r w:rsidRPr="0069676F">
        <w:tab/>
        <w:t xml:space="preserve">Lessa I. Doenças crônicas não-transmissíveis no Brasil: um desafio para a complexa tarefa da vigilância. Ciência &amp; Saúde Coletiva. 2004;9:931–43. </w:t>
      </w:r>
    </w:p>
    <w:p w14:paraId="44805790" w14:textId="77777777" w:rsidR="0069676F" w:rsidRPr="0069676F" w:rsidRDefault="0069676F" w:rsidP="0069676F">
      <w:pPr>
        <w:pStyle w:val="Bibliografia"/>
      </w:pPr>
      <w:r w:rsidRPr="0069676F">
        <w:t>14.</w:t>
      </w:r>
      <w:r w:rsidRPr="0069676F">
        <w:tab/>
        <w:t>Malta DC, de Araújo Andrade SSC, Oliveira TP, de Moura L, Prado RR do, de Fátima Marinho de Souza M. Probability of premature death for chronic non-communicable diseases, Brazil and Regions, projections to 2025. Revista Brasileira De Epidemiologia. 1</w:t>
      </w:r>
      <w:r w:rsidRPr="0069676F">
        <w:rPr>
          <w:vertAlign w:val="superscript"/>
        </w:rPr>
        <w:t>o</w:t>
      </w:r>
      <w:r w:rsidRPr="0069676F">
        <w:t xml:space="preserve"> de abril de 2019;22. </w:t>
      </w:r>
    </w:p>
    <w:p w14:paraId="0AAC088E" w14:textId="77777777" w:rsidR="0069676F" w:rsidRPr="0069676F" w:rsidRDefault="0069676F" w:rsidP="0069676F">
      <w:pPr>
        <w:pStyle w:val="Bibliografia"/>
      </w:pPr>
      <w:r w:rsidRPr="0069676F">
        <w:t>15.</w:t>
      </w:r>
      <w:r w:rsidRPr="0069676F">
        <w:tab/>
        <w:t xml:space="preserve">Feliciano SC da C, Villela PB, Oliveira GMM de. </w:t>
      </w:r>
      <w:r w:rsidRPr="0069676F">
        <w:rPr>
          <w:lang w:val="en-US"/>
        </w:rPr>
        <w:t xml:space="preserve">Association between Mortality from Chronic Noncommunicable Diseases and Human Development Index in Brazil between 1980 and 2019. </w:t>
      </w:r>
      <w:r w:rsidRPr="0069676F">
        <w:t xml:space="preserve">Arquivos brasileiros de cardiologia. 2023;120:e20211009. </w:t>
      </w:r>
    </w:p>
    <w:p w14:paraId="04D0EFE1" w14:textId="77777777" w:rsidR="0069676F" w:rsidRPr="0069676F" w:rsidRDefault="0069676F" w:rsidP="0069676F">
      <w:pPr>
        <w:pStyle w:val="Bibliografia"/>
      </w:pPr>
      <w:r w:rsidRPr="0069676F">
        <w:t>16.</w:t>
      </w:r>
      <w:r w:rsidRPr="0069676F">
        <w:tab/>
        <w:t xml:space="preserve">Malta DC, Saltarelli RMF, Prado RR do, Monteiro RA, Almeida MF de. Mortes evitáveis no Sistema Único de Saúde na população brasileira, entre 5 e 69 anos, 2000-2013. Revista Brasileira de Epidemiologia. 2018;21:e180008. </w:t>
      </w:r>
    </w:p>
    <w:p w14:paraId="5E8F385E" w14:textId="77777777" w:rsidR="0069676F" w:rsidRPr="0069676F" w:rsidRDefault="0069676F" w:rsidP="0069676F">
      <w:pPr>
        <w:pStyle w:val="Bibliografia"/>
      </w:pPr>
      <w:r w:rsidRPr="0069676F">
        <w:t>17.</w:t>
      </w:r>
      <w:r w:rsidRPr="0069676F">
        <w:tab/>
        <w:t xml:space="preserve">Duarte EMDS, Alencar ÉTDS, Fonseca LGAD, Silva SMD, Machado MF, Araújo MDPD, et al. </w:t>
      </w:r>
      <w:r w:rsidRPr="0069676F">
        <w:rPr>
          <w:lang w:val="en-US"/>
        </w:rPr>
        <w:t xml:space="preserve">Maternal mortality and social vulnerability in a Northeast State in Brazil: a spatial-temporal approach. </w:t>
      </w:r>
      <w:r w:rsidRPr="0069676F">
        <w:t xml:space="preserve">Rev Bras Saude Mater Infant. junho de 2020;20(2):575–86. </w:t>
      </w:r>
    </w:p>
    <w:p w14:paraId="37725FBE" w14:textId="77777777" w:rsidR="0069676F" w:rsidRPr="0069676F" w:rsidRDefault="0069676F" w:rsidP="0069676F">
      <w:pPr>
        <w:pStyle w:val="Bibliografia"/>
      </w:pPr>
      <w:r w:rsidRPr="0069676F">
        <w:t>18.</w:t>
      </w:r>
      <w:r w:rsidRPr="0069676F">
        <w:tab/>
        <w:t xml:space="preserve">IDF ID. IDF Diabetes Atlas update poster. Brussel, Belgium: International Diabetes Federation. 2014; </w:t>
      </w:r>
    </w:p>
    <w:p w14:paraId="39CFBD96" w14:textId="77777777" w:rsidR="0069676F" w:rsidRPr="0069676F" w:rsidRDefault="0069676F" w:rsidP="0069676F">
      <w:pPr>
        <w:pStyle w:val="Bibliografia"/>
      </w:pPr>
      <w:r w:rsidRPr="0069676F">
        <w:t>19.</w:t>
      </w:r>
      <w:r w:rsidRPr="0069676F">
        <w:tab/>
        <w:t xml:space="preserve">Confortin SC, Andrade SR de, Draeger VM, Meneghini V, Schneider IJC, Barbosa AR. Mortalidade prematura pelas principais doenças crônicas não transmissíveis nos estados do Brasil. Revista Brasileira de Enfermagem. 2019;72:1588–94. </w:t>
      </w:r>
    </w:p>
    <w:p w14:paraId="71A8FADB" w14:textId="77777777" w:rsidR="0069676F" w:rsidRPr="0069676F" w:rsidRDefault="0069676F" w:rsidP="0069676F">
      <w:pPr>
        <w:pStyle w:val="Bibliografia"/>
      </w:pPr>
      <w:r w:rsidRPr="0069676F">
        <w:t>20.</w:t>
      </w:r>
      <w:r w:rsidRPr="0069676F">
        <w:tab/>
        <w:t xml:space="preserve">Peto R, Lopez AD, Norheim OF. Halving premature death. Science. 12 de setembro de 2014;345(6202):1272–1272. </w:t>
      </w:r>
    </w:p>
    <w:p w14:paraId="7AAC9BD1" w14:textId="77777777" w:rsidR="0069676F" w:rsidRPr="0069676F" w:rsidRDefault="0069676F" w:rsidP="0069676F">
      <w:pPr>
        <w:pStyle w:val="Bibliografia"/>
      </w:pPr>
      <w:r w:rsidRPr="0069676F">
        <w:t>21.</w:t>
      </w:r>
      <w:r w:rsidRPr="0069676F">
        <w:tab/>
        <w:t xml:space="preserve">ONU O das NU. Guia sobre desenvolvimento sustentável: 17 objetivos para transformar o nosso mundo. UNRIC Bruxelas; 2015. </w:t>
      </w:r>
    </w:p>
    <w:p w14:paraId="4AE28F4B" w14:textId="77777777" w:rsidR="0069676F" w:rsidRPr="0069676F" w:rsidRDefault="0069676F" w:rsidP="0069676F">
      <w:pPr>
        <w:pStyle w:val="Bibliografia"/>
      </w:pPr>
      <w:r w:rsidRPr="0069676F">
        <w:t>22.</w:t>
      </w:r>
      <w:r w:rsidRPr="0069676F">
        <w:tab/>
        <w:t xml:space="preserve">Rodrigues MM, Alvarez AM, Rauch KC. Tendência das internações e da mortalidade de idosos por condições sensíveis à atenção primária. Revista Brasileira de Epidemiologia. 2019;22:e190010. </w:t>
      </w:r>
    </w:p>
    <w:p w14:paraId="70A01F83" w14:textId="77777777" w:rsidR="0069676F" w:rsidRPr="0069676F" w:rsidRDefault="0069676F" w:rsidP="0069676F">
      <w:pPr>
        <w:pStyle w:val="Bibliografia"/>
      </w:pPr>
      <w:r w:rsidRPr="0069676F">
        <w:lastRenderedPageBreak/>
        <w:t>23.</w:t>
      </w:r>
      <w:r w:rsidRPr="0069676F">
        <w:tab/>
        <w:t xml:space="preserve">Melo LA de, Lima KC de. Fatores associados às multimorbidades mais frequentes em idosos brasileiros. Ciência &amp; Saúde Coletiva. 2020;25:3879–88. </w:t>
      </w:r>
    </w:p>
    <w:p w14:paraId="49E5DAAD" w14:textId="77777777" w:rsidR="0069676F" w:rsidRPr="0069676F" w:rsidRDefault="0069676F" w:rsidP="0069676F">
      <w:pPr>
        <w:pStyle w:val="Bibliografia"/>
      </w:pPr>
      <w:r w:rsidRPr="0069676F">
        <w:t>24.</w:t>
      </w:r>
      <w:r w:rsidRPr="0069676F">
        <w:tab/>
        <w:t xml:space="preserve">Mendes JDV. Internações por Condições Sensíveis à Atenção Básica–ICSAB no SUS/SP–Atualização 2018. Insuficiência cardíaca. 2020;50:J81. </w:t>
      </w:r>
    </w:p>
    <w:p w14:paraId="120302E1" w14:textId="77777777" w:rsidR="0069676F" w:rsidRPr="0069676F" w:rsidRDefault="0069676F" w:rsidP="0069676F">
      <w:pPr>
        <w:pStyle w:val="Bibliografia"/>
        <w:rPr>
          <w:lang w:val="en-US"/>
        </w:rPr>
      </w:pPr>
      <w:r w:rsidRPr="0069676F">
        <w:t>25.</w:t>
      </w:r>
      <w:r w:rsidRPr="0069676F">
        <w:tab/>
        <w:t xml:space="preserve">Borges MM, Custódio LA, Cavalcante D de FB, Pereira AC, Carregaro RL. Custo direto de internações hospitalares por doenças crônicas não transmissíveis sensíveis à atenção primária em idosos. </w:t>
      </w:r>
      <w:r w:rsidRPr="0069676F">
        <w:rPr>
          <w:lang w:val="en-US"/>
        </w:rPr>
        <w:t xml:space="preserve">Ciência &amp; Saúde Coletiva. 2023;28(01):231–42. </w:t>
      </w:r>
    </w:p>
    <w:p w14:paraId="18923806" w14:textId="77777777" w:rsidR="0069676F" w:rsidRPr="0069676F" w:rsidRDefault="0069676F" w:rsidP="0069676F">
      <w:pPr>
        <w:pStyle w:val="Bibliografia"/>
        <w:rPr>
          <w:lang w:val="en-US"/>
        </w:rPr>
      </w:pPr>
      <w:r w:rsidRPr="0069676F">
        <w:rPr>
          <w:lang w:val="en-US"/>
        </w:rPr>
        <w:t>26.</w:t>
      </w:r>
      <w:r w:rsidRPr="0069676F">
        <w:rPr>
          <w:lang w:val="en-US"/>
        </w:rPr>
        <w:tab/>
        <w:t xml:space="preserve">Oksuzyan A, Höhn A, Krabbe Pedersen J, Rau R, Lindahl-Jacobsen R, Christensen K. Preparing for the future: The changing demographic composition of hospital patients in Denmark between 2013 and 2050. PLoS One. 2020;15(9):e0238912. </w:t>
      </w:r>
    </w:p>
    <w:p w14:paraId="3C7C0031" w14:textId="77777777" w:rsidR="0069676F" w:rsidRPr="0069676F" w:rsidRDefault="0069676F" w:rsidP="0069676F">
      <w:pPr>
        <w:pStyle w:val="Bibliografia"/>
      </w:pPr>
      <w:r w:rsidRPr="0069676F">
        <w:rPr>
          <w:lang w:val="en-US"/>
        </w:rPr>
        <w:t>27.</w:t>
      </w:r>
      <w:r w:rsidRPr="0069676F">
        <w:rPr>
          <w:lang w:val="en-US"/>
        </w:rPr>
        <w:tab/>
        <w:t>Dunn T, Bliss J, Ryrie I. The impact of community nurse</w:t>
      </w:r>
      <w:r w:rsidRPr="0069676F">
        <w:rPr>
          <w:rFonts w:ascii="Cambria Math" w:hAnsi="Cambria Math" w:cs="Cambria Math"/>
          <w:lang w:val="en-US"/>
        </w:rPr>
        <w:t>‐</w:t>
      </w:r>
      <w:r w:rsidRPr="0069676F">
        <w:rPr>
          <w:lang w:val="en-US"/>
        </w:rPr>
        <w:t xml:space="preserve">led interventions on the need for hospital use among older adults: An integrative review. </w:t>
      </w:r>
      <w:r w:rsidRPr="0069676F">
        <w:t xml:space="preserve">Int J Older People Nursing. março de 2021;16(2):e12361. </w:t>
      </w:r>
    </w:p>
    <w:p w14:paraId="7C20329C" w14:textId="77777777" w:rsidR="0069676F" w:rsidRPr="0069676F" w:rsidRDefault="0069676F" w:rsidP="0069676F">
      <w:pPr>
        <w:pStyle w:val="Bibliografia"/>
      </w:pPr>
      <w:r w:rsidRPr="0069676F">
        <w:t>28.</w:t>
      </w:r>
      <w:r w:rsidRPr="0069676F">
        <w:tab/>
        <w:t xml:space="preserve">Malta DC, Gomes CS, Veloso GA, de Andrade FD, Souza JB, Freitas PC, et al. </w:t>
      </w:r>
      <w:r w:rsidRPr="0069676F">
        <w:rPr>
          <w:lang w:val="en-US"/>
        </w:rPr>
        <w:t xml:space="preserve">Burden of non-communicable diseases and the achievement of the sustainable development goals in 2030 in Mercosur countries. </w:t>
      </w:r>
      <w:r w:rsidRPr="0069676F">
        <w:t xml:space="preserve">Public Health. 2023;223:162–70. </w:t>
      </w:r>
    </w:p>
    <w:p w14:paraId="7A429091" w14:textId="77777777" w:rsidR="0069676F" w:rsidRPr="0069676F" w:rsidRDefault="0069676F" w:rsidP="0069676F">
      <w:pPr>
        <w:pStyle w:val="Bibliografia"/>
      </w:pPr>
      <w:r w:rsidRPr="0069676F">
        <w:t>29.</w:t>
      </w:r>
      <w:r w:rsidRPr="0069676F">
        <w:tab/>
        <w:t>de Oliveira Tonini IG, da Luz F do R, Menon PD, Zanelatto C, Mazur CE. Percepção da saúde e estado nutricional de pacientes hospitalizados com doenças crônicas. ABCS Health Sciences [Internet]. 2019 [citado 21 de julho de 2024];44(1). Disponível em: https://nepas.emnuvens.com.br/abcshs/article/view/1095</w:t>
      </w:r>
    </w:p>
    <w:p w14:paraId="66B0FB4A" w14:textId="77777777" w:rsidR="0069676F" w:rsidRPr="0069676F" w:rsidRDefault="0069676F" w:rsidP="0069676F">
      <w:pPr>
        <w:pStyle w:val="Bibliografia"/>
      </w:pPr>
      <w:r w:rsidRPr="0069676F">
        <w:t>30.</w:t>
      </w:r>
      <w:r w:rsidRPr="0069676F">
        <w:tab/>
        <w:t xml:space="preserve">Goulart F. Doenças crônicas não transmissíveis: estratégias de controle e desafios para os sistemas de saúde. Brasília: Organização pan-americana da saúde. 2011; </w:t>
      </w:r>
    </w:p>
    <w:p w14:paraId="2EA54663" w14:textId="77777777" w:rsidR="0069676F" w:rsidRPr="0069676F" w:rsidRDefault="0069676F" w:rsidP="0069676F">
      <w:pPr>
        <w:pStyle w:val="Bibliografia"/>
        <w:rPr>
          <w:lang w:val="en-US"/>
        </w:rPr>
      </w:pPr>
      <w:r w:rsidRPr="0069676F">
        <w:t>31.</w:t>
      </w:r>
      <w:r w:rsidRPr="0069676F">
        <w:tab/>
        <w:t xml:space="preserve">Jesus NM, Souza GF de, Mendes-Rodrigues C, Almeida OP de, Rodrigues DDM, Cunha CM. Qualidade de vida de indivíduos com doença renal crônica em tratamento dialítico. </w:t>
      </w:r>
      <w:r w:rsidRPr="0069676F">
        <w:rPr>
          <w:lang w:val="en-US"/>
        </w:rPr>
        <w:t xml:space="preserve">Brazilian Journal of Nephrology. 2019;41:364–74. </w:t>
      </w:r>
    </w:p>
    <w:p w14:paraId="158A0B26" w14:textId="77777777" w:rsidR="0069676F" w:rsidRPr="0069676F" w:rsidRDefault="0069676F" w:rsidP="0069676F">
      <w:pPr>
        <w:pStyle w:val="Bibliografia"/>
        <w:rPr>
          <w:lang w:val="en-US"/>
        </w:rPr>
      </w:pPr>
      <w:r w:rsidRPr="0069676F">
        <w:rPr>
          <w:lang w:val="en-US"/>
        </w:rPr>
        <w:t>32.</w:t>
      </w:r>
      <w:r w:rsidRPr="0069676F">
        <w:rPr>
          <w:lang w:val="en-US"/>
        </w:rPr>
        <w:tab/>
        <w:t xml:space="preserve">WHO WHO. World health statistics 2017: monitoring health for the SDGs. sustainable development goals. 2017;7. </w:t>
      </w:r>
    </w:p>
    <w:p w14:paraId="6BDA79B5" w14:textId="77777777" w:rsidR="0069676F" w:rsidRPr="0069676F" w:rsidRDefault="0069676F" w:rsidP="0069676F">
      <w:pPr>
        <w:pStyle w:val="Bibliografia"/>
      </w:pPr>
      <w:r w:rsidRPr="0069676F">
        <w:rPr>
          <w:lang w:val="en-US"/>
        </w:rPr>
        <w:t>33.</w:t>
      </w:r>
      <w:r w:rsidRPr="0069676F">
        <w:rPr>
          <w:lang w:val="en-US"/>
        </w:rPr>
        <w:tab/>
        <w:t xml:space="preserve">Zurlo A, Zuliani G. Management of care transition and hospital discharge. </w:t>
      </w:r>
      <w:r w:rsidRPr="0069676F">
        <w:t xml:space="preserve">Aging clinical and experimental research. 2018;30:263–70. </w:t>
      </w:r>
    </w:p>
    <w:p w14:paraId="377C0AD7" w14:textId="77777777" w:rsidR="0069676F" w:rsidRPr="0069676F" w:rsidRDefault="0069676F" w:rsidP="0069676F">
      <w:pPr>
        <w:pStyle w:val="Bibliografia"/>
      </w:pPr>
      <w:r w:rsidRPr="0069676F">
        <w:t>34.</w:t>
      </w:r>
      <w:r w:rsidRPr="0069676F">
        <w:tab/>
        <w:t xml:space="preserve">Ferreira GA, Ferreira CA. O Sistema Único de Saúde (SUS) brasileiro: trajetória e perspectivas. Revista Direito em Debate,[S l]. 2023;32(59):e11861. </w:t>
      </w:r>
    </w:p>
    <w:p w14:paraId="2CB8BE23" w14:textId="77777777" w:rsidR="0069676F" w:rsidRPr="0069676F" w:rsidRDefault="0069676F" w:rsidP="0069676F">
      <w:pPr>
        <w:pStyle w:val="Bibliografia"/>
      </w:pPr>
      <w:r w:rsidRPr="0069676F">
        <w:t>35.</w:t>
      </w:r>
      <w:r w:rsidRPr="0069676F">
        <w:tab/>
        <w:t xml:space="preserve">BRASIL. Constituição da República Federativa do Brasil. 1988. </w:t>
      </w:r>
    </w:p>
    <w:p w14:paraId="46630AFF" w14:textId="77777777" w:rsidR="0069676F" w:rsidRPr="0069676F" w:rsidRDefault="0069676F" w:rsidP="0069676F">
      <w:pPr>
        <w:pStyle w:val="Bibliografia"/>
      </w:pPr>
      <w:r w:rsidRPr="0069676F">
        <w:t>36.</w:t>
      </w:r>
      <w:r w:rsidRPr="0069676F">
        <w:tab/>
        <w:t xml:space="preserve">Cobaito FC, Cobaito VQ. SUS–Sistema Único de Saúde: A Gênese, Contemporaneidade, e os desafios do amanhã. Inova Saúde. 2022;12(1):160–77. </w:t>
      </w:r>
    </w:p>
    <w:p w14:paraId="60A9C103" w14:textId="77777777" w:rsidR="0069676F" w:rsidRPr="0069676F" w:rsidRDefault="0069676F" w:rsidP="0069676F">
      <w:pPr>
        <w:pStyle w:val="Bibliografia"/>
      </w:pPr>
      <w:r w:rsidRPr="0069676F">
        <w:lastRenderedPageBreak/>
        <w:t>37.</w:t>
      </w:r>
      <w:r w:rsidRPr="0069676F">
        <w:tab/>
        <w:t xml:space="preserve">Coelho IB. Democracia sem equidade: um balanço da reforma sanitária e dos dezenove anos de implantação do Sistema Único de Saúde no Brasil. Ciência &amp; Saúde Coletiva. 2010;15:171–83. </w:t>
      </w:r>
    </w:p>
    <w:p w14:paraId="6B5E6AE7" w14:textId="77777777" w:rsidR="0069676F" w:rsidRPr="0069676F" w:rsidRDefault="0069676F" w:rsidP="0069676F">
      <w:pPr>
        <w:pStyle w:val="Bibliografia"/>
      </w:pPr>
      <w:r w:rsidRPr="0069676F">
        <w:t>38.</w:t>
      </w:r>
      <w:r w:rsidRPr="0069676F">
        <w:tab/>
        <w:t xml:space="preserve">de Macêdo DF. A importância do Sistema Único de Saúde brasileiro para o enfrentamento de emergências de saúde pública. RAHIS-Rev Adm Hosp e Inovação em Saúde. 2020;17(2):13–21. </w:t>
      </w:r>
    </w:p>
    <w:p w14:paraId="2037FF74" w14:textId="77777777" w:rsidR="0069676F" w:rsidRPr="0069676F" w:rsidRDefault="0069676F" w:rsidP="0069676F">
      <w:pPr>
        <w:pStyle w:val="Bibliografia"/>
      </w:pPr>
      <w:r w:rsidRPr="0069676F">
        <w:t>39.</w:t>
      </w:r>
      <w:r w:rsidRPr="0069676F">
        <w:tab/>
        <w:t xml:space="preserve">Paim JS. Sistema Único de Saúde (SUS) aos 30 anos. Ciência &amp; Saúde Coletiva. 2018;23(6):1723–8. </w:t>
      </w:r>
    </w:p>
    <w:p w14:paraId="1F4FCF66" w14:textId="77777777" w:rsidR="0069676F" w:rsidRPr="0069676F" w:rsidRDefault="0069676F" w:rsidP="0069676F">
      <w:pPr>
        <w:pStyle w:val="Bibliografia"/>
      </w:pPr>
      <w:r w:rsidRPr="0069676F">
        <w:t>40.</w:t>
      </w:r>
      <w:r w:rsidRPr="0069676F">
        <w:tab/>
        <w:t xml:space="preserve">Viacava F, Porto SM, Carvalho C de C, Bellido JG. Desigualdades regionais e sociais em saúde segundo inquéritos domiciliares (Brasil, 1998-2013). Ciência &amp; Saúde Coletiva. 2019;24(7):2745–60. </w:t>
      </w:r>
    </w:p>
    <w:p w14:paraId="53D42FC1" w14:textId="77777777" w:rsidR="0069676F" w:rsidRPr="0069676F" w:rsidRDefault="0069676F" w:rsidP="0069676F">
      <w:pPr>
        <w:pStyle w:val="Bibliografia"/>
      </w:pPr>
      <w:r w:rsidRPr="0069676F">
        <w:t>41.</w:t>
      </w:r>
      <w:r w:rsidRPr="0069676F">
        <w:tab/>
        <w:t xml:space="preserve">Sales OP, Vieira AFB, Martins AM, Garcia LG, Ferreira RKA. O Sistema Único de Saúde: desafios, avanços e debates em 30 anos de história. Humanidades &amp; Inovação. 2019;6(17):54–65. </w:t>
      </w:r>
    </w:p>
    <w:p w14:paraId="0E38E5B2" w14:textId="77777777" w:rsidR="0069676F" w:rsidRPr="0069676F" w:rsidRDefault="0069676F" w:rsidP="0069676F">
      <w:pPr>
        <w:pStyle w:val="Bibliografia"/>
      </w:pPr>
      <w:r w:rsidRPr="0069676F">
        <w:t>42.</w:t>
      </w:r>
      <w:r w:rsidRPr="0069676F">
        <w:tab/>
        <w:t xml:space="preserve">IBGE IB de G e E. Síntese de indicadores sociais-SIS. 2018. </w:t>
      </w:r>
    </w:p>
    <w:p w14:paraId="37D08454" w14:textId="77777777" w:rsidR="0069676F" w:rsidRPr="0069676F" w:rsidRDefault="0069676F" w:rsidP="0069676F">
      <w:pPr>
        <w:pStyle w:val="Bibliografia"/>
      </w:pPr>
      <w:r w:rsidRPr="0069676F">
        <w:t>43.</w:t>
      </w:r>
      <w:r w:rsidRPr="0069676F">
        <w:tab/>
        <w:t xml:space="preserve">Roy D. Um sistema de aprendizagem voltado pata o valor: uma proposta do Canadá/Québec. CONASS Debate: o futuro dos sistemas universais de saúde Brasília, DF: CONASS. 2018;24–35. </w:t>
      </w:r>
    </w:p>
    <w:p w14:paraId="557159DD" w14:textId="77777777" w:rsidR="0069676F" w:rsidRPr="0069676F" w:rsidRDefault="0069676F" w:rsidP="0069676F">
      <w:pPr>
        <w:pStyle w:val="Bibliografia"/>
      </w:pPr>
      <w:r w:rsidRPr="0069676F">
        <w:t>44.</w:t>
      </w:r>
      <w:r w:rsidRPr="0069676F">
        <w:tab/>
        <w:t>Lopes-Júnior LC. Políticas, epidemiologia e práxis no Sistema Único de Saúde [Internet]. SciELO Public Health; 2020 [citado 21 de julho de 2024]. Disponível em: https://www.scielosp.org/article/csp/2020.v36n11/e00295120/pt/</w:t>
      </w:r>
    </w:p>
    <w:p w14:paraId="78915AD5" w14:textId="77777777" w:rsidR="0069676F" w:rsidRPr="0069676F" w:rsidRDefault="0069676F" w:rsidP="0069676F">
      <w:pPr>
        <w:pStyle w:val="Bibliografia"/>
      </w:pPr>
      <w:r w:rsidRPr="0069676F">
        <w:t>45.</w:t>
      </w:r>
      <w:r w:rsidRPr="0069676F">
        <w:tab/>
        <w:t>BRASIL M da S. Portaria n</w:t>
      </w:r>
      <w:r w:rsidRPr="0069676F">
        <w:rPr>
          <w:vertAlign w:val="superscript"/>
        </w:rPr>
        <w:t>o</w:t>
      </w:r>
      <w:r w:rsidRPr="0069676F">
        <w:t xml:space="preserve"> 4.279, de 30 de dezembro de 2010. Institui o Programa de Redes de Atenção à Saúde. Diário Oficial da União; 2010. </w:t>
      </w:r>
    </w:p>
    <w:p w14:paraId="7B569EA0" w14:textId="77777777" w:rsidR="0069676F" w:rsidRPr="0069676F" w:rsidRDefault="0069676F" w:rsidP="0069676F">
      <w:pPr>
        <w:pStyle w:val="Bibliografia"/>
      </w:pPr>
      <w:r w:rsidRPr="0069676F">
        <w:t>46.</w:t>
      </w:r>
      <w:r w:rsidRPr="0069676F">
        <w:tab/>
        <w:t xml:space="preserve">Massuda A. Mudanças no financiamento da Atenção Primária à Saúde no Sistema de Saúde Brasileiro: avanço ou retrocesso? Ciência &amp; saúde coletiva. 2020;25:1181–8. </w:t>
      </w:r>
    </w:p>
    <w:p w14:paraId="45106D11" w14:textId="77777777" w:rsidR="0069676F" w:rsidRPr="0069676F" w:rsidRDefault="0069676F" w:rsidP="0069676F">
      <w:pPr>
        <w:pStyle w:val="Bibliografia"/>
      </w:pPr>
      <w:r w:rsidRPr="0069676F">
        <w:t>47.</w:t>
      </w:r>
      <w:r w:rsidRPr="0069676F">
        <w:tab/>
        <w:t>BRASIL M da S. Portaria n</w:t>
      </w:r>
      <w:r w:rsidRPr="0069676F">
        <w:rPr>
          <w:vertAlign w:val="superscript"/>
        </w:rPr>
        <w:t>o</w:t>
      </w:r>
      <w:r w:rsidRPr="0069676F">
        <w:t xml:space="preserve"> 2.979, de 12 de novembro de 2019. Institui o Programa Previne Brasil. Diário Oficial da União; 2019. </w:t>
      </w:r>
    </w:p>
    <w:p w14:paraId="2234F247" w14:textId="77777777" w:rsidR="0069676F" w:rsidRPr="0069676F" w:rsidRDefault="0069676F" w:rsidP="0069676F">
      <w:pPr>
        <w:pStyle w:val="Bibliografia"/>
      </w:pPr>
      <w:r w:rsidRPr="0069676F">
        <w:t>48.</w:t>
      </w:r>
      <w:r w:rsidRPr="0069676F">
        <w:tab/>
        <w:t>Castro ALB de, Machado CV, Lima LD de. Financiamento da atenção primária à saúde no Brasil. Em: Atenção Primária à Saúde no Brasil: conceitos, práticas e pesquisa [Internet]. 2018 [citado 21 de julho de 2024]. p. 73–94. Disponível em: https://pesquisa.bvsalud.org/portal/resource/pt/his-41142</w:t>
      </w:r>
    </w:p>
    <w:p w14:paraId="643F641C" w14:textId="77777777" w:rsidR="0069676F" w:rsidRPr="0069676F" w:rsidRDefault="0069676F" w:rsidP="0069676F">
      <w:pPr>
        <w:pStyle w:val="Bibliografia"/>
        <w:rPr>
          <w:lang w:val="en-US"/>
        </w:rPr>
      </w:pPr>
      <w:r w:rsidRPr="0069676F">
        <w:rPr>
          <w:lang w:val="en-US"/>
        </w:rPr>
        <w:t>49.</w:t>
      </w:r>
      <w:r w:rsidRPr="0069676F">
        <w:rPr>
          <w:lang w:val="en-US"/>
        </w:rPr>
        <w:tab/>
        <w:t xml:space="preserve">Afshin A, Sur PJ, Fay KA, Cornaby L, Ferrara G, Salama JS, et al. Health effects of dietary risks in 195 countries, 1990–2017: a systematic analysis for the Global Burden of Disease Study 2017. The lancet. 2019;393(10184):1958–72. </w:t>
      </w:r>
    </w:p>
    <w:p w14:paraId="6EF06999" w14:textId="77777777" w:rsidR="0069676F" w:rsidRPr="0069676F" w:rsidRDefault="0069676F" w:rsidP="0069676F">
      <w:pPr>
        <w:pStyle w:val="Bibliografia"/>
        <w:rPr>
          <w:lang w:val="en-US"/>
        </w:rPr>
      </w:pPr>
      <w:r w:rsidRPr="0069676F">
        <w:rPr>
          <w:lang w:val="en-US"/>
        </w:rPr>
        <w:t>50.</w:t>
      </w:r>
      <w:r w:rsidRPr="0069676F">
        <w:rPr>
          <w:lang w:val="en-US"/>
        </w:rPr>
        <w:tab/>
        <w:t xml:space="preserve">UNO UGA. Resolution 74/2: political declaration of the high-level meeting on universal health coverage. United Nations, New York; 2019. </w:t>
      </w:r>
    </w:p>
    <w:p w14:paraId="18101436" w14:textId="77777777" w:rsidR="0069676F" w:rsidRPr="0069676F" w:rsidRDefault="0069676F" w:rsidP="0069676F">
      <w:pPr>
        <w:pStyle w:val="Bibliografia"/>
        <w:rPr>
          <w:lang w:val="en-US"/>
        </w:rPr>
      </w:pPr>
      <w:r w:rsidRPr="0069676F">
        <w:rPr>
          <w:lang w:val="en-US"/>
        </w:rPr>
        <w:lastRenderedPageBreak/>
        <w:t>51.</w:t>
      </w:r>
      <w:r w:rsidRPr="0069676F">
        <w:rPr>
          <w:lang w:val="en-US"/>
        </w:rPr>
        <w:tab/>
        <w:t xml:space="preserve">de Souza LEPF, de Barros RD, Barreto ML, Katikireddi SV, Hone TV, de Sousa RP, et al. The potential impact of austerity on attainment of the Sustainable Development Goals in Brazil. BMJ Global Health. 2019;4(5):e001661. </w:t>
      </w:r>
    </w:p>
    <w:p w14:paraId="3BE41862" w14:textId="77777777" w:rsidR="0069676F" w:rsidRPr="0069676F" w:rsidRDefault="0069676F" w:rsidP="0069676F">
      <w:pPr>
        <w:pStyle w:val="Bibliografia"/>
      </w:pPr>
      <w:r w:rsidRPr="0069676F">
        <w:rPr>
          <w:lang w:val="en-US"/>
        </w:rPr>
        <w:t>52.</w:t>
      </w:r>
      <w:r w:rsidRPr="0069676F">
        <w:rPr>
          <w:lang w:val="en-US"/>
        </w:rPr>
        <w:tab/>
        <w:t xml:space="preserve">WHO WHO. Public spending on health: a closer look at global trends [Internet]. </w:t>
      </w:r>
      <w:r w:rsidRPr="0069676F">
        <w:t>World Health Organization; 2018 [citado 21 de julho de 2024]. Disponível em: https://apps.who.int/iris/bitstream/handle/10665/276728/WHO-HIS-HGF-HF-WorkingPaper-18.3-eng.pdf</w:t>
      </w:r>
    </w:p>
    <w:p w14:paraId="38884D5B" w14:textId="77777777" w:rsidR="0069676F" w:rsidRPr="0069676F" w:rsidRDefault="0069676F" w:rsidP="0069676F">
      <w:pPr>
        <w:pStyle w:val="Bibliografia"/>
      </w:pPr>
      <w:r w:rsidRPr="0069676F">
        <w:t>53.</w:t>
      </w:r>
      <w:r w:rsidRPr="0069676F">
        <w:tab/>
        <w:t xml:space="preserve">Aveni A. Sistemas de Saúde e Economia da Saúde–Impactos Causados pela COVID-19. Cadernos de Prospecção. 2020;13(2):477–477. </w:t>
      </w:r>
    </w:p>
    <w:p w14:paraId="600C6928" w14:textId="77777777" w:rsidR="0069676F" w:rsidRPr="0069676F" w:rsidRDefault="0069676F" w:rsidP="0069676F">
      <w:pPr>
        <w:pStyle w:val="Bibliografia"/>
      </w:pPr>
      <w:r w:rsidRPr="0069676F">
        <w:t>54.</w:t>
      </w:r>
      <w:r w:rsidRPr="0069676F">
        <w:tab/>
        <w:t xml:space="preserve">Saldiva PHN, Veras M. Gastos públicos com saúde: breve histórico, situação atual e perspectivas futuras. Estudos Avançados. 2018;32:47–61. </w:t>
      </w:r>
    </w:p>
    <w:p w14:paraId="572B2036" w14:textId="77777777" w:rsidR="0069676F" w:rsidRPr="0069676F" w:rsidRDefault="0069676F" w:rsidP="0069676F">
      <w:pPr>
        <w:pStyle w:val="Bibliografia"/>
      </w:pPr>
      <w:r w:rsidRPr="0069676F">
        <w:t>55.</w:t>
      </w:r>
      <w:r w:rsidRPr="0069676F">
        <w:tab/>
        <w:t xml:space="preserve">Drummond ED, Simões TC, Andrade FB de. Acesso da população brasileira adulta a medicamentos prescritos. Revista Brasileira de Epidemiologia. 2018;21:e180007. </w:t>
      </w:r>
    </w:p>
    <w:p w14:paraId="2C7F9B0C" w14:textId="77777777" w:rsidR="0069676F" w:rsidRPr="0069676F" w:rsidRDefault="0069676F" w:rsidP="0069676F">
      <w:pPr>
        <w:pStyle w:val="Bibliografia"/>
      </w:pPr>
      <w:r w:rsidRPr="0069676F">
        <w:t>56.</w:t>
      </w:r>
      <w:r w:rsidRPr="0069676F">
        <w:tab/>
        <w:t>Pereira ML, Júnior WAD, Teixeira EC. Gastos em saúde no Brasil e suas macrorregiões a partir de distintos níveis de renda. Oikos: Família e Sociedade em Debate [Internet]. 2022 [citado 21 de julho de 2024];33(2). Disponível em: https://beta.periodicos.ufv.br/oikos/article/view/15160</w:t>
      </w:r>
    </w:p>
    <w:p w14:paraId="19E13BFC" w14:textId="63E594D6" w:rsidR="0069676F" w:rsidRDefault="0069676F" w:rsidP="0069676F">
      <w:r>
        <w:fldChar w:fldCharType="end"/>
      </w:r>
    </w:p>
    <w:p w14:paraId="278770C6" w14:textId="77777777" w:rsidR="00EA5C56" w:rsidRDefault="00EA5C56" w:rsidP="00EA5C56"/>
    <w:p w14:paraId="11FE2207" w14:textId="77777777" w:rsidR="00EA5C56" w:rsidRDefault="00EA5C56" w:rsidP="00EA5C56"/>
    <w:p w14:paraId="5D6C2A50" w14:textId="77777777" w:rsidR="00EA5C56" w:rsidRDefault="00EA5C56" w:rsidP="00EA5C56"/>
    <w:p w14:paraId="19A0375D" w14:textId="77777777" w:rsidR="00EA5C56" w:rsidRDefault="00EA5C56" w:rsidP="00EA5C56"/>
    <w:p w14:paraId="3278A2FC" w14:textId="77777777" w:rsidR="00EA5C56" w:rsidRDefault="00EA5C56" w:rsidP="00EA5C56">
      <w:pPr>
        <w:pBdr>
          <w:top w:val="none" w:sz="0" w:space="0" w:color="auto"/>
          <w:left w:val="none" w:sz="0" w:space="0" w:color="auto"/>
          <w:bottom w:val="none" w:sz="0" w:space="0" w:color="auto"/>
          <w:right w:val="none" w:sz="0" w:space="0" w:color="auto"/>
          <w:between w:val="none" w:sz="0" w:space="0" w:color="auto"/>
        </w:pBdr>
        <w:spacing w:line="240" w:lineRule="auto"/>
        <w:ind w:firstLine="0"/>
        <w:rPr>
          <w:b/>
          <w:iCs/>
          <w:szCs w:val="28"/>
        </w:rPr>
      </w:pPr>
      <w:r>
        <w:br w:type="page"/>
      </w:r>
    </w:p>
    <w:p w14:paraId="6B399C63" w14:textId="6A62A6D7" w:rsidR="007273B3" w:rsidRDefault="007273B3" w:rsidP="004B1749">
      <w:pPr>
        <w:pStyle w:val="titulos"/>
        <w:ind w:firstLine="0"/>
      </w:pPr>
      <w:r>
        <w:lastRenderedPageBreak/>
        <w:t>APÊNDICES</w:t>
      </w:r>
    </w:p>
    <w:p w14:paraId="1C318551" w14:textId="77777777" w:rsidR="007273B3" w:rsidRDefault="007273B3" w:rsidP="007273B3">
      <w:pPr>
        <w:pStyle w:val="titulos"/>
      </w:pPr>
    </w:p>
    <w:p w14:paraId="32D437F0" w14:textId="77777777" w:rsidR="007273B3" w:rsidRDefault="007273B3" w:rsidP="0051672A">
      <w:pPr>
        <w:pStyle w:val="titulos"/>
        <w:ind w:hanging="142"/>
      </w:pPr>
      <w:r>
        <w:t>APÊNDICE A - Termo de Consentimento Livre e Esclarecido</w:t>
      </w:r>
      <w:bookmarkEnd w:id="5"/>
      <w:r>
        <w:t xml:space="preserve"> </w:t>
      </w:r>
    </w:p>
    <w:p w14:paraId="1272BEEB" w14:textId="77777777" w:rsidR="007273B3" w:rsidRDefault="007273B3" w:rsidP="0051672A">
      <w:pPr>
        <w:ind w:hanging="142"/>
      </w:pPr>
    </w:p>
    <w:p w14:paraId="0CAE8682" w14:textId="77777777" w:rsidR="007273B3" w:rsidRDefault="007273B3" w:rsidP="0051672A">
      <w:pPr>
        <w:ind w:hanging="142"/>
      </w:pPr>
      <w:r>
        <w:t>TERMO DE CONSENTIMENTO LIVRE E ESCLARECIDO (PACIENTE) –TCLE</w:t>
      </w:r>
    </w:p>
    <w:p w14:paraId="1E6ADC41" w14:textId="77777777" w:rsidR="007273B3" w:rsidRDefault="007273B3" w:rsidP="0051672A">
      <w:pPr>
        <w:ind w:hanging="142"/>
      </w:pPr>
    </w:p>
    <w:p w14:paraId="049077D8" w14:textId="77777777" w:rsidR="007273B3" w:rsidRDefault="007273B3" w:rsidP="0051672A">
      <w:pPr>
        <w:ind w:hanging="142"/>
      </w:pPr>
      <w:r>
        <w:rPr>
          <w:b/>
        </w:rPr>
        <w:t>Título da pesquisa:</w:t>
      </w:r>
      <w:r>
        <w:t xml:space="preserve"> Avaliação do Incremento de Custos Relacionados ao Tratamento e Acompanhamento de Pacientes com Doenças Crônicas Atendidas em uma Unidade Básica de Saúde de Floriano-PI.</w:t>
      </w:r>
    </w:p>
    <w:p w14:paraId="35523EDC" w14:textId="77777777" w:rsidR="007273B3" w:rsidRDefault="007273B3" w:rsidP="0051672A">
      <w:pPr>
        <w:ind w:hanging="142"/>
        <w:rPr>
          <w:highlight w:val="yellow"/>
        </w:rPr>
      </w:pPr>
      <w:r>
        <w:rPr>
          <w:b/>
        </w:rPr>
        <w:t>Pesquisadores responsáveis:</w:t>
      </w:r>
      <w:r>
        <w:t xml:space="preserve"> Conceição Ceanny Formiga Sinval Cavalcante.</w:t>
      </w:r>
    </w:p>
    <w:p w14:paraId="2F4249E7" w14:textId="77777777" w:rsidR="007273B3" w:rsidRDefault="007273B3" w:rsidP="0051672A">
      <w:pPr>
        <w:ind w:hanging="142"/>
        <w:rPr>
          <w:highlight w:val="yellow"/>
        </w:rPr>
      </w:pPr>
    </w:p>
    <w:p w14:paraId="1D19DD70" w14:textId="77777777" w:rsidR="007273B3" w:rsidRDefault="007273B3" w:rsidP="0051672A">
      <w:pPr>
        <w:ind w:hanging="142"/>
      </w:pPr>
      <w:r>
        <w:t xml:space="preserve"> Local da coleta de dados: Unidade Básica de Saúde Jasmina Bucar</w:t>
      </w:r>
    </w:p>
    <w:p w14:paraId="0450E636" w14:textId="77777777" w:rsidR="007273B3" w:rsidRDefault="007273B3" w:rsidP="0051672A">
      <w:pPr>
        <w:ind w:hanging="142"/>
      </w:pPr>
    </w:p>
    <w:p w14:paraId="2E9C54E6" w14:textId="77777777" w:rsidR="007273B3" w:rsidRDefault="007273B3" w:rsidP="0051672A">
      <w:pPr>
        <w:ind w:hanging="142"/>
      </w:pPr>
      <w:r>
        <w:t xml:space="preserve">Prezado paciente/participante: </w:t>
      </w:r>
    </w:p>
    <w:p w14:paraId="3E71C6A2" w14:textId="77777777" w:rsidR="007273B3" w:rsidRDefault="007273B3" w:rsidP="007273B3">
      <w:r>
        <w:t xml:space="preserve">• Você está sendo convidado a responder às perguntas presentes em dois questionários de forma totalmente voluntária, você não precisa informar o nome nos questionários. </w:t>
      </w:r>
    </w:p>
    <w:p w14:paraId="2DDE0ED8" w14:textId="77777777" w:rsidR="007273B3" w:rsidRDefault="007273B3" w:rsidP="007273B3">
      <w:r>
        <w:t xml:space="preserve">• Antes de concordar em participar desta pesquisa e responder estes questionários, é muito importante que você compreenda as informações e instruções contidas neste documento. • Os pesquisadores deverão responder todas as suas dúvidas antes de decidir participar. </w:t>
      </w:r>
    </w:p>
    <w:p w14:paraId="3AEC2DB7" w14:textId="77777777" w:rsidR="007273B3" w:rsidRDefault="007273B3" w:rsidP="007273B3">
      <w:r>
        <w:t xml:space="preserve">Qual o objetivo do estudo? </w:t>
      </w:r>
    </w:p>
    <w:p w14:paraId="11A296A2" w14:textId="77777777" w:rsidR="007273B3" w:rsidRDefault="007273B3" w:rsidP="007273B3">
      <w:pPr>
        <w:rPr>
          <w:highlight w:val="white"/>
        </w:rPr>
      </w:pPr>
      <w:r>
        <w:rPr>
          <w:highlight w:val="white"/>
        </w:rPr>
        <w:t>Avaliar os custos fora de cobertura relacionados ao tratamento e acompanhamento de pacientes com doenças crônicas atendidos nas unidades básicas de saúde de Floriano-PI.</w:t>
      </w:r>
    </w:p>
    <w:p w14:paraId="25796D77" w14:textId="77777777" w:rsidR="007273B3" w:rsidRDefault="007273B3" w:rsidP="007273B3">
      <w:r>
        <w:t xml:space="preserve">O que acontecerá com você caso decida participar do estudo? </w:t>
      </w:r>
    </w:p>
    <w:p w14:paraId="3E6932F1" w14:textId="77777777" w:rsidR="007273B3" w:rsidRDefault="007273B3" w:rsidP="007273B3">
      <w:r>
        <w:t xml:space="preserve">Sua participação nesta pesquisa consistirá apenas no preenchimento de dois questionários,o primeiro com informações sobre o caráter clínico de sua doença e informações pessoais, e o segundo sobre os seus gastos envolvidos no tratamento ou no seguimento da sua doença, tais como tempo, transporte, medicações e alimentação. As perguntas que você não souber quanto a doença serão preenchidas através do prontuário médico. </w:t>
      </w:r>
    </w:p>
    <w:p w14:paraId="64D410AE" w14:textId="77777777" w:rsidR="007273B3" w:rsidRDefault="007273B3" w:rsidP="007273B3">
      <w:r>
        <w:t xml:space="preserve">Qual a duração desse estudo? </w:t>
      </w:r>
    </w:p>
    <w:p w14:paraId="3690C7D7" w14:textId="77777777" w:rsidR="007273B3" w:rsidRDefault="007273B3" w:rsidP="007273B3">
      <w:r>
        <w:lastRenderedPageBreak/>
        <w:t>Sua participação consiste em responder aos questionários, somente; não haverá acompanhamento ao paciente.</w:t>
      </w:r>
    </w:p>
    <w:p w14:paraId="6B4F5AC5" w14:textId="77777777" w:rsidR="007273B3" w:rsidRDefault="007273B3" w:rsidP="007273B3"/>
    <w:p w14:paraId="5E5A2556" w14:textId="77777777" w:rsidR="007273B3" w:rsidRDefault="007273B3" w:rsidP="007273B3"/>
    <w:p w14:paraId="43573221" w14:textId="77777777" w:rsidR="007273B3" w:rsidRDefault="007273B3" w:rsidP="007273B3">
      <w:r>
        <w:t xml:space="preserve">Eu corro algum risco ao participar desse estudo? </w:t>
      </w:r>
    </w:p>
    <w:p w14:paraId="032AE652" w14:textId="77777777" w:rsidR="007273B3" w:rsidRDefault="007273B3" w:rsidP="007273B3">
      <w:r>
        <w:t xml:space="preserve">Este estudo não apresenta riscos físicos a você. Porém as perguntas levam a uma reflexão sobre a doença, o que pode trazer algum desconforto emocional. </w:t>
      </w:r>
    </w:p>
    <w:p w14:paraId="1FD29276" w14:textId="77777777" w:rsidR="007273B3" w:rsidRDefault="007273B3" w:rsidP="007273B3"/>
    <w:p w14:paraId="6C4974F6" w14:textId="77777777" w:rsidR="007273B3" w:rsidRDefault="007273B3" w:rsidP="007273B3">
      <w:r>
        <w:t>Eu terei algum benefício ao participar do estudo?</w:t>
      </w:r>
    </w:p>
    <w:p w14:paraId="5918E5C5" w14:textId="77777777" w:rsidR="007273B3" w:rsidRDefault="007273B3" w:rsidP="007273B3">
      <w:r>
        <w:t>Haverá um benefício indireto causado pela implementação de futuros projetos para melhoria da qualidade de vida desses pacientes, através de identificação de seus custos nos dados coletados.</w:t>
      </w:r>
    </w:p>
    <w:p w14:paraId="2B339FB1" w14:textId="77777777" w:rsidR="007273B3" w:rsidRDefault="007273B3" w:rsidP="007273B3"/>
    <w:p w14:paraId="76821D11" w14:textId="77777777" w:rsidR="007273B3" w:rsidRDefault="007273B3" w:rsidP="007273B3">
      <w:r>
        <w:t xml:space="preserve">Eu terei algum custo ou receberei alguma gratificação? </w:t>
      </w:r>
    </w:p>
    <w:p w14:paraId="78A21839" w14:textId="77777777" w:rsidR="007273B3" w:rsidRDefault="007273B3" w:rsidP="007273B3">
      <w:r>
        <w:t xml:space="preserve">Você não terá nenhum custo financeiro envolvido na sua participação neste estudo. Não lhe será também paga nenhuma gratificação por participar dele. </w:t>
      </w:r>
    </w:p>
    <w:p w14:paraId="7D883711" w14:textId="77777777" w:rsidR="007273B3" w:rsidRDefault="007273B3" w:rsidP="007273B3"/>
    <w:p w14:paraId="6DB58AD3" w14:textId="77777777" w:rsidR="007273B3" w:rsidRDefault="007273B3" w:rsidP="007273B3">
      <w:r>
        <w:t xml:space="preserve">As minhas informações pessoais serão divulgadas? </w:t>
      </w:r>
    </w:p>
    <w:p w14:paraId="689BA009" w14:textId="77777777" w:rsidR="007273B3" w:rsidRDefault="007273B3" w:rsidP="007273B3">
      <w:r>
        <w:t xml:space="preserve">As informações fornecidas por você serão confidenciais e de conhecimento apenas dos pesquisadores responsáveis. Os sujeitos da pesquisa não serão identificados em nenhum momento, mesmo quando os resultados desta pesquisa forem divulgados em qualquer forma. </w:t>
      </w:r>
    </w:p>
    <w:p w14:paraId="35575BF3" w14:textId="77777777" w:rsidR="007273B3" w:rsidRDefault="007273B3" w:rsidP="007273B3">
      <w:r>
        <w:t xml:space="preserve">Eu posso sair do estudo? </w:t>
      </w:r>
    </w:p>
    <w:p w14:paraId="736F5B95" w14:textId="77777777" w:rsidR="007273B3" w:rsidRDefault="007273B3" w:rsidP="007273B3">
      <w:r>
        <w:t xml:space="preserve">Se você quiser, você poderá sair do estudo a qualquer momento. Não haverá punição e você poderá continuar o seu tratamento normalmente, sem qualquer diferença. Além disso, você poderá ter acesso a todas as informações do estudo em qualquer momento desejado. </w:t>
      </w:r>
    </w:p>
    <w:p w14:paraId="121948F6" w14:textId="77777777" w:rsidR="007273B3" w:rsidRDefault="007273B3" w:rsidP="007273B3">
      <w:r>
        <w:t xml:space="preserve">Para esclarecimento de dúvidas e/ou perguntas sobre seus direitos como participante deste estudo e/ou insatisfeito com a maneira como o estudo está sendo realizado, você pode entrar em contato com o Comitê de Ética em Pesquisa (CEP) da Faculdade de Medicina do ABC: Telefone: (11) 4993-5453 Endereço: Av. Príncipe de Gales, 821 – Anexo 3- Oncologia – 2º andar Cep:09060-650 – Santo André – SP Horário de atendimento: segunda a sexta das 8 às 17 horas. </w:t>
      </w:r>
    </w:p>
    <w:p w14:paraId="6F10B325" w14:textId="7EE6EDE2" w:rsidR="007273B3" w:rsidRDefault="007273B3" w:rsidP="007273B3">
      <w:r>
        <w:lastRenderedPageBreak/>
        <w:t xml:space="preserve">O Comitê de Ética e Pesquisa é um órgão institucional que tem como objetivo proteger o bem-estar dos indivíduos pesquisados, é responsável pela avaliação e acompanhamento dos aspectos éticos de todas as pesquisas envolvendo seres humanos, visando prezar pela dignidade, direitos, segurança e o </w:t>
      </w:r>
      <w:r w:rsidR="0051672A">
        <w:t>bem-estar</w:t>
      </w:r>
      <w:r>
        <w:t xml:space="preserve"> dos sujeitos pesquisados. </w:t>
      </w:r>
    </w:p>
    <w:p w14:paraId="6EB591F8" w14:textId="77777777" w:rsidR="007273B3" w:rsidRDefault="007273B3" w:rsidP="007273B3"/>
    <w:p w14:paraId="46ADB6ED" w14:textId="77777777" w:rsidR="007273B3" w:rsidRDefault="007273B3" w:rsidP="007273B3"/>
    <w:p w14:paraId="114F883A" w14:textId="77777777" w:rsidR="007273B3" w:rsidRDefault="007273B3" w:rsidP="007273B3">
      <w:r>
        <w:t>Paciente/Participante</w:t>
      </w:r>
    </w:p>
    <w:p w14:paraId="3329E2A7" w14:textId="77777777" w:rsidR="007273B3" w:rsidRDefault="007273B3" w:rsidP="007273B3">
      <w:r>
        <w:t>Nome: _____________________________________________________</w:t>
      </w:r>
    </w:p>
    <w:p w14:paraId="68E8E261" w14:textId="77777777" w:rsidR="007273B3" w:rsidRDefault="007273B3" w:rsidP="007273B3">
      <w:r>
        <w:t>RG:_________________________________</w:t>
      </w:r>
    </w:p>
    <w:p w14:paraId="4941888B" w14:textId="77777777" w:rsidR="007273B3" w:rsidRDefault="007273B3" w:rsidP="007273B3">
      <w:r>
        <w:t>Assinatura:__________________________________________________</w:t>
      </w:r>
    </w:p>
    <w:p w14:paraId="72200626" w14:textId="77777777" w:rsidR="007273B3" w:rsidRDefault="007273B3" w:rsidP="007273B3">
      <w:r>
        <w:t xml:space="preserve">Data___ /____ /______ </w:t>
      </w:r>
    </w:p>
    <w:p w14:paraId="5198CED9" w14:textId="77777777" w:rsidR="007273B3" w:rsidRDefault="007273B3" w:rsidP="007273B3">
      <w:r>
        <w:t xml:space="preserve">Investigado </w:t>
      </w:r>
    </w:p>
    <w:p w14:paraId="6E443C29" w14:textId="77777777" w:rsidR="007273B3" w:rsidRDefault="007273B3" w:rsidP="007273B3"/>
    <w:p w14:paraId="4AC4EF39" w14:textId="77777777" w:rsidR="007273B3" w:rsidRDefault="007273B3" w:rsidP="007273B3">
      <w:r>
        <w:t>Nome: ____________________________________________________</w:t>
      </w:r>
    </w:p>
    <w:p w14:paraId="001A4124" w14:textId="77777777" w:rsidR="007273B3" w:rsidRDefault="007273B3" w:rsidP="007273B3">
      <w:r>
        <w:t>Assinatura:_________________________________________________</w:t>
      </w:r>
    </w:p>
    <w:p w14:paraId="0A41B6FB" w14:textId="77777777" w:rsidR="007273B3" w:rsidRDefault="007273B3" w:rsidP="007273B3">
      <w:r>
        <w:t>RG:________________ Data___/___ /____</w:t>
      </w:r>
    </w:p>
    <w:p w14:paraId="161577CE" w14:textId="77777777" w:rsidR="007273B3" w:rsidRDefault="007273B3" w:rsidP="007273B3"/>
    <w:p w14:paraId="50A1D9AA" w14:textId="77777777" w:rsidR="007273B3" w:rsidRDefault="007273B3" w:rsidP="007273B3"/>
    <w:p w14:paraId="6C28366B" w14:textId="77777777" w:rsidR="007273B3" w:rsidRDefault="007273B3" w:rsidP="007273B3"/>
    <w:p w14:paraId="5DBC9F5B" w14:textId="77777777" w:rsidR="007273B3" w:rsidRDefault="007273B3" w:rsidP="007273B3"/>
    <w:p w14:paraId="283A42E6" w14:textId="77777777" w:rsidR="007273B3" w:rsidRDefault="007273B3" w:rsidP="007273B3"/>
    <w:p w14:paraId="5E25270D" w14:textId="77777777" w:rsidR="007273B3" w:rsidRDefault="007273B3" w:rsidP="007273B3"/>
    <w:p w14:paraId="52581216" w14:textId="77777777" w:rsidR="007273B3" w:rsidRDefault="007273B3" w:rsidP="007273B3"/>
    <w:p w14:paraId="17BAB335" w14:textId="77777777" w:rsidR="007273B3" w:rsidRDefault="007273B3" w:rsidP="007273B3"/>
    <w:p w14:paraId="7079AA3A" w14:textId="77777777" w:rsidR="007273B3" w:rsidRDefault="007273B3" w:rsidP="007273B3">
      <w:pPr>
        <w:pBdr>
          <w:top w:val="none" w:sz="0" w:space="0" w:color="auto"/>
          <w:left w:val="none" w:sz="0" w:space="0" w:color="auto"/>
          <w:bottom w:val="none" w:sz="0" w:space="0" w:color="auto"/>
          <w:right w:val="none" w:sz="0" w:space="0" w:color="auto"/>
          <w:between w:val="none" w:sz="0" w:space="0" w:color="auto"/>
        </w:pBdr>
        <w:spacing w:line="240" w:lineRule="auto"/>
        <w:ind w:firstLine="0"/>
      </w:pPr>
      <w:r>
        <w:br w:type="page"/>
      </w:r>
    </w:p>
    <w:p w14:paraId="06847932" w14:textId="77777777" w:rsidR="007273B3" w:rsidRDefault="007273B3" w:rsidP="003C7790">
      <w:pPr>
        <w:pStyle w:val="titulos"/>
      </w:pPr>
      <w:r>
        <w:lastRenderedPageBreak/>
        <w:t xml:space="preserve">APÊNDICE B - FICHA DE COLETA DE DADOS - PACIENTES </w:t>
      </w:r>
    </w:p>
    <w:p w14:paraId="232A2C09" w14:textId="77777777" w:rsidR="007273B3" w:rsidRDefault="007273B3" w:rsidP="007273B3">
      <w:r>
        <w:t xml:space="preserve">Dados sociodemográficos e clínicos </w:t>
      </w:r>
    </w:p>
    <w:p w14:paraId="23E829F1" w14:textId="77777777" w:rsidR="007273B3" w:rsidRDefault="007273B3" w:rsidP="007273B3">
      <w:r>
        <w:t>Identificação:</w:t>
      </w:r>
    </w:p>
    <w:p w14:paraId="1C9DBFC5" w14:textId="77777777" w:rsidR="007273B3" w:rsidRDefault="007273B3" w:rsidP="007273B3">
      <w:r>
        <w:t xml:space="preserve">Endereço: </w:t>
      </w:r>
    </w:p>
    <w:p w14:paraId="6AD2AB66" w14:textId="77777777" w:rsidR="007273B3" w:rsidRDefault="007273B3" w:rsidP="007273B3">
      <w:r>
        <w:t xml:space="preserve">Sexo: ( ) Masculino ( ) Feminino </w:t>
      </w:r>
    </w:p>
    <w:p w14:paraId="2F066928" w14:textId="77777777" w:rsidR="007273B3" w:rsidRDefault="007273B3" w:rsidP="007273B3">
      <w:r>
        <w:t xml:space="preserve">Etnia: ( ) Brancos ( ) Não Brancos </w:t>
      </w:r>
    </w:p>
    <w:p w14:paraId="23FCFC2C" w14:textId="77777777" w:rsidR="007273B3" w:rsidRDefault="007273B3" w:rsidP="007273B3">
      <w:r>
        <w:t xml:space="preserve">Idade: _ </w:t>
      </w:r>
    </w:p>
    <w:p w14:paraId="3B62F941" w14:textId="77777777" w:rsidR="007273B3" w:rsidRDefault="007273B3" w:rsidP="007273B3">
      <w:r>
        <w:t xml:space="preserve">Naturalidade: _ </w:t>
      </w:r>
    </w:p>
    <w:p w14:paraId="5F010136" w14:textId="77777777" w:rsidR="007273B3" w:rsidRDefault="007273B3" w:rsidP="007273B3">
      <w:r>
        <w:t xml:space="preserve">Procedência: </w:t>
      </w:r>
    </w:p>
    <w:p w14:paraId="44986336" w14:textId="77777777" w:rsidR="007273B3" w:rsidRDefault="007273B3" w:rsidP="007273B3">
      <w:r>
        <w:t xml:space="preserve">Patologia: </w:t>
      </w:r>
    </w:p>
    <w:p w14:paraId="2522EC5B" w14:textId="77777777" w:rsidR="007273B3" w:rsidRDefault="007273B3" w:rsidP="007273B3">
      <w:r>
        <w:t xml:space="preserve">Clínica: </w:t>
      </w:r>
    </w:p>
    <w:p w14:paraId="47D21B73" w14:textId="77777777" w:rsidR="007273B3" w:rsidRDefault="007273B3" w:rsidP="007273B3">
      <w:r>
        <w:t>Estado Civil: ( ) Casado/ Amasiado ( ) Solteiro/ Divorciado( ) Viúvo(a) Outra</w:t>
      </w:r>
    </w:p>
    <w:p w14:paraId="6273F40D" w14:textId="77777777" w:rsidR="007273B3" w:rsidRDefault="007273B3" w:rsidP="007273B3">
      <w:r>
        <w:t xml:space="preserve">comorbidade: ( ) sim ( ) não Qual? </w:t>
      </w:r>
    </w:p>
    <w:p w14:paraId="1566786F" w14:textId="77777777" w:rsidR="007273B3" w:rsidRDefault="007273B3" w:rsidP="007273B3">
      <w:r>
        <w:t xml:space="preserve">Medicamentos em uso: </w:t>
      </w:r>
    </w:p>
    <w:p w14:paraId="1726E868" w14:textId="77777777" w:rsidR="007273B3" w:rsidRDefault="007273B3" w:rsidP="007273B3">
      <w:r>
        <w:t xml:space="preserve">Etilista: ( ) sim ( ) não </w:t>
      </w:r>
    </w:p>
    <w:p w14:paraId="4AAEAC75" w14:textId="77777777" w:rsidR="007273B3" w:rsidRDefault="007273B3" w:rsidP="007273B3">
      <w:r>
        <w:t xml:space="preserve">Escolaridade: ( ) Analfabeto ( ) Fundamental Incompleto ( ) Fundamental Completo( ) Ensino Médio Incompleto ( ) Ensino Médio Completo ( ) Superior Incompleto ( ) Superior Completo </w:t>
      </w:r>
    </w:p>
    <w:p w14:paraId="2A1AD3B4" w14:textId="77777777" w:rsidR="007273B3" w:rsidRDefault="007273B3" w:rsidP="007273B3">
      <w:r>
        <w:t xml:space="preserve">Ocupação: ( ) Empregado ( ) Aposentado ( ) Donas de Casa ( ) Desempregado </w:t>
      </w:r>
    </w:p>
    <w:p w14:paraId="62387A01" w14:textId="77777777" w:rsidR="007273B3" w:rsidRDefault="007273B3" w:rsidP="007273B3">
      <w:r>
        <w:t xml:space="preserve">Número de Dependentes: </w:t>
      </w:r>
    </w:p>
    <w:p w14:paraId="2BAD5B7F" w14:textId="77777777" w:rsidR="007273B3" w:rsidRDefault="007273B3" w:rsidP="007273B3">
      <w:r>
        <w:t xml:space="preserve">Salários mínimos </w:t>
      </w:r>
    </w:p>
    <w:p w14:paraId="349BD687" w14:textId="77777777" w:rsidR="007273B3" w:rsidRDefault="007273B3" w:rsidP="007273B3">
      <w:r>
        <w:t xml:space="preserve">Renda Familiar: ( ) Sem renda ( ) 1 Salário mínimo ( ) 2-3 Salários mínimos ( ) 3-6 Salários mínimos ( ) 6-9 Salários mínimos ( ) 9-12 Salários mínimos </w:t>
      </w:r>
    </w:p>
    <w:p w14:paraId="5981C625" w14:textId="77777777" w:rsidR="007273B3" w:rsidRDefault="007273B3" w:rsidP="007273B3">
      <w:r>
        <w:t xml:space="preserve">Auxílio INSS: ( ) Sim ( ) Não </w:t>
      </w:r>
    </w:p>
    <w:p w14:paraId="629B4FC2" w14:textId="77777777" w:rsidR="007273B3" w:rsidRDefault="007273B3" w:rsidP="007273B3">
      <w:r>
        <w:t xml:space="preserve">Moradia: ( ) Alugada ( ) Financiada ( ) </w:t>
      </w:r>
    </w:p>
    <w:p w14:paraId="7B4FA8E7" w14:textId="77777777" w:rsidR="007273B3" w:rsidRDefault="007273B3" w:rsidP="007273B3">
      <w:r>
        <w:t xml:space="preserve">Própria Possui Carro: ( ) Sim ( ) Não </w:t>
      </w:r>
    </w:p>
    <w:p w14:paraId="3A0FA78B" w14:textId="77777777" w:rsidR="007273B3" w:rsidRDefault="007273B3" w:rsidP="007273B3">
      <w:r>
        <w:t xml:space="preserve">Exame Físico: </w:t>
      </w:r>
    </w:p>
    <w:p w14:paraId="059B62A1" w14:textId="77777777" w:rsidR="007273B3" w:rsidRDefault="007273B3" w:rsidP="007273B3">
      <w:r>
        <w:t xml:space="preserve">Peso: kg Altura: cm </w:t>
      </w:r>
    </w:p>
    <w:p w14:paraId="352379E1" w14:textId="77777777" w:rsidR="007273B3" w:rsidRDefault="007273B3" w:rsidP="007273B3">
      <w:r>
        <w:t>IMC: kg/m²</w:t>
      </w:r>
    </w:p>
    <w:p w14:paraId="2D0779D7" w14:textId="77777777" w:rsidR="007273B3" w:rsidRDefault="007273B3" w:rsidP="007273B3"/>
    <w:p w14:paraId="12DA036D" w14:textId="77777777" w:rsidR="007273B3" w:rsidRDefault="007273B3" w:rsidP="007273B3"/>
    <w:p w14:paraId="50C229AA" w14:textId="77777777" w:rsidR="007273B3" w:rsidRDefault="007273B3" w:rsidP="007273B3">
      <w:pPr>
        <w:pBdr>
          <w:top w:val="none" w:sz="0" w:space="0" w:color="auto"/>
          <w:left w:val="none" w:sz="0" w:space="0" w:color="auto"/>
          <w:bottom w:val="none" w:sz="0" w:space="0" w:color="auto"/>
          <w:right w:val="none" w:sz="0" w:space="0" w:color="auto"/>
          <w:between w:val="none" w:sz="0" w:space="0" w:color="auto"/>
        </w:pBdr>
        <w:spacing w:line="240" w:lineRule="auto"/>
        <w:ind w:firstLine="0"/>
        <w:rPr>
          <w:highlight w:val="yellow"/>
        </w:rPr>
      </w:pPr>
      <w:r>
        <w:rPr>
          <w:highlight w:val="yellow"/>
        </w:rPr>
        <w:br w:type="page"/>
      </w:r>
    </w:p>
    <w:p w14:paraId="43C53A05" w14:textId="77777777" w:rsidR="007273B3" w:rsidRDefault="007273B3" w:rsidP="003C7790">
      <w:pPr>
        <w:pStyle w:val="titulos"/>
      </w:pPr>
      <w:r w:rsidRPr="0054617B">
        <w:lastRenderedPageBreak/>
        <w:t>APÊNDICE C - QUESTIONÁRIO CUSTO NO ÚLTIMO MÊS</w:t>
      </w:r>
      <w:r>
        <w:t xml:space="preserve"> </w:t>
      </w:r>
    </w:p>
    <w:p w14:paraId="004FB4CD" w14:textId="77777777" w:rsidR="007273B3" w:rsidRDefault="007273B3" w:rsidP="003C7790"/>
    <w:p w14:paraId="0CD7CDEE" w14:textId="77777777" w:rsidR="007273B3" w:rsidRDefault="00000000" w:rsidP="003C7790">
      <w:sdt>
        <w:sdtPr>
          <w:tag w:val="goog_rdk_1"/>
          <w:id w:val="1987668877"/>
        </w:sdtPr>
        <w:sdtContent>
          <w:r w:rsidR="007273B3">
            <w:t xml:space="preserve">∙ Estimativa Gasto Mês: </w:t>
          </w:r>
        </w:sdtContent>
      </w:sdt>
    </w:p>
    <w:p w14:paraId="4E03D271" w14:textId="77777777" w:rsidR="007273B3" w:rsidRDefault="007273B3" w:rsidP="003C7790">
      <w:r>
        <w:t xml:space="preserve">  Gasto com medicamentos____________________</w:t>
      </w:r>
    </w:p>
    <w:p w14:paraId="03AD1D00" w14:textId="77777777" w:rsidR="007273B3" w:rsidRDefault="007273B3" w:rsidP="003C7790">
      <w:r>
        <w:t xml:space="preserve">  Gasto com consultas________________________</w:t>
      </w:r>
    </w:p>
    <w:p w14:paraId="233E3908" w14:textId="77777777" w:rsidR="007273B3" w:rsidRDefault="007273B3" w:rsidP="003C7790">
      <w:r>
        <w:t xml:space="preserve">  Gasto com exames_________________________</w:t>
      </w:r>
    </w:p>
    <w:p w14:paraId="251EABF1" w14:textId="77777777" w:rsidR="007273B3" w:rsidRDefault="007273B3" w:rsidP="003C7790">
      <w:r>
        <w:t xml:space="preserve">  Gasto com terapias_________________________</w:t>
      </w:r>
    </w:p>
    <w:p w14:paraId="24B713B2" w14:textId="77777777" w:rsidR="007273B3" w:rsidRDefault="00000000" w:rsidP="003C7790">
      <w:sdt>
        <w:sdtPr>
          <w:tag w:val="goog_rdk_2"/>
          <w:id w:val="1570382718"/>
        </w:sdtPr>
        <w:sdtContent>
          <w:r w:rsidR="007273B3">
            <w:t>∙ Total Global:_______</w:t>
          </w:r>
        </w:sdtContent>
      </w:sdt>
    </w:p>
    <w:p w14:paraId="1E7B50A8" w14:textId="77777777" w:rsidR="007273B3" w:rsidRDefault="00000000" w:rsidP="003C7790">
      <w:sdt>
        <w:sdtPr>
          <w:tag w:val="goog_rdk_3"/>
          <w:id w:val="-436147644"/>
        </w:sdtPr>
        <w:sdtContent>
          <w:r w:rsidR="007273B3">
            <w:t xml:space="preserve">∙ Medicamentos não cobertos pelo SUS/ mês:_________________ </w:t>
          </w:r>
        </w:sdtContent>
      </w:sdt>
    </w:p>
    <w:p w14:paraId="7BD21152" w14:textId="77777777" w:rsidR="007273B3" w:rsidRDefault="00000000" w:rsidP="003C7790">
      <w:sdt>
        <w:sdtPr>
          <w:tag w:val="goog_rdk_4"/>
          <w:id w:val="-1818181515"/>
        </w:sdtPr>
        <w:sdtContent>
          <w:r w:rsidR="007273B3">
            <w:t>∙ Insumos:____________________________________________</w:t>
          </w:r>
        </w:sdtContent>
      </w:sdt>
    </w:p>
    <w:p w14:paraId="44EF8441" w14:textId="77777777" w:rsidR="007273B3" w:rsidRDefault="00000000" w:rsidP="003C7790">
      <w:sdt>
        <w:sdtPr>
          <w:tag w:val="goog_rdk_5"/>
          <w:id w:val="-1520534869"/>
        </w:sdtPr>
        <w:sdtContent>
          <w:r w:rsidR="007273B3">
            <w:t>∙ Terapia Alternativa (Qual/ Valor):_______</w:t>
          </w:r>
        </w:sdtContent>
      </w:sdt>
    </w:p>
    <w:p w14:paraId="33B1890E" w14:textId="77777777" w:rsidR="007273B3" w:rsidRDefault="00000000" w:rsidP="003C7790">
      <w:sdt>
        <w:sdtPr>
          <w:tag w:val="goog_rdk_6"/>
          <w:id w:val="1100216238"/>
        </w:sdtPr>
        <w:sdtContent>
          <w:r w:rsidR="007273B3">
            <w:t>∙ ∙Gasto em Compra de Medicamentos (R$):</w:t>
          </w:r>
        </w:sdtContent>
      </w:sdt>
    </w:p>
    <w:p w14:paraId="3CE3B6F4" w14:textId="77777777" w:rsidR="007273B3" w:rsidRDefault="007273B3" w:rsidP="003C7790">
      <w:r>
        <w:t xml:space="preserve">    Gasto em Outras Atividades (R$):</w:t>
      </w:r>
    </w:p>
    <w:p w14:paraId="06EE7274" w14:textId="77777777" w:rsidR="007273B3" w:rsidRDefault="007273B3" w:rsidP="003C7790"/>
    <w:p w14:paraId="04A98E62" w14:textId="77777777" w:rsidR="007273B3" w:rsidRDefault="007273B3" w:rsidP="003C7790"/>
    <w:p w14:paraId="77C7E897" w14:textId="77777777" w:rsidR="007273B3" w:rsidRDefault="007273B3" w:rsidP="003C7790"/>
    <w:p w14:paraId="4B32E264" w14:textId="77777777" w:rsidR="007273B3" w:rsidRDefault="007273B3" w:rsidP="003C7790"/>
    <w:p w14:paraId="7A23E1C7" w14:textId="77777777" w:rsidR="007273B3" w:rsidRDefault="007273B3" w:rsidP="003C7790"/>
    <w:p w14:paraId="4D998C1F" w14:textId="77777777" w:rsidR="007273B3" w:rsidRDefault="007273B3" w:rsidP="003C7790"/>
    <w:p w14:paraId="16A172C8" w14:textId="77777777" w:rsidR="007273B3" w:rsidRDefault="007273B3" w:rsidP="003C7790"/>
    <w:p w14:paraId="4ABD1D40" w14:textId="77777777" w:rsidR="007273B3" w:rsidRDefault="007273B3" w:rsidP="003C7790"/>
    <w:p w14:paraId="5417FBBD" w14:textId="77777777" w:rsidR="007273B3" w:rsidRDefault="007273B3" w:rsidP="003C7790"/>
    <w:p w14:paraId="3721532F" w14:textId="77777777" w:rsidR="007273B3" w:rsidRDefault="007273B3" w:rsidP="003C7790"/>
    <w:p w14:paraId="1480FD88" w14:textId="77777777" w:rsidR="007273B3" w:rsidRDefault="007273B3" w:rsidP="003C7790"/>
    <w:p w14:paraId="338AFA83" w14:textId="77777777" w:rsidR="007273B3" w:rsidRDefault="007273B3" w:rsidP="003C7790"/>
    <w:p w14:paraId="75B93E97" w14:textId="77777777" w:rsidR="007273B3" w:rsidRDefault="007273B3" w:rsidP="003C7790"/>
    <w:p w14:paraId="5EA3203D" w14:textId="77777777" w:rsidR="007273B3" w:rsidRDefault="007273B3" w:rsidP="003C7790"/>
    <w:p w14:paraId="3318A7E4" w14:textId="77777777" w:rsidR="007273B3" w:rsidRDefault="007273B3" w:rsidP="003C7790"/>
    <w:p w14:paraId="53EDA69A" w14:textId="77777777" w:rsidR="007273B3" w:rsidRDefault="007273B3" w:rsidP="003C7790"/>
    <w:p w14:paraId="5F1D3471" w14:textId="77777777" w:rsidR="007273B3" w:rsidRDefault="007273B3" w:rsidP="003C7790"/>
    <w:p w14:paraId="7E71AC5D" w14:textId="77777777" w:rsidR="007273B3" w:rsidRDefault="007273B3" w:rsidP="003C7790"/>
    <w:p w14:paraId="69EE5967" w14:textId="77777777" w:rsidR="007273B3" w:rsidRDefault="007273B3" w:rsidP="003C7790"/>
    <w:p w14:paraId="77E8BABA" w14:textId="77777777" w:rsidR="007273B3" w:rsidRDefault="007273B3" w:rsidP="003C7790"/>
    <w:p w14:paraId="36506A81" w14:textId="77777777" w:rsidR="007273B3" w:rsidRDefault="007273B3" w:rsidP="003C7790"/>
    <w:p w14:paraId="0B096327" w14:textId="77777777" w:rsidR="00B25387" w:rsidRDefault="00B25387" w:rsidP="00FB7347">
      <w:pPr>
        <w:pStyle w:val="Ttulo2"/>
        <w:ind w:firstLine="0"/>
      </w:pPr>
      <w:bookmarkStart w:id="6" w:name="_heading=h.3dy6vkm" w:colFirst="0" w:colLast="0"/>
      <w:bookmarkStart w:id="7" w:name="_Toc172494671"/>
      <w:bookmarkStart w:id="8" w:name="_Toc172494672"/>
      <w:bookmarkEnd w:id="6"/>
      <w:r>
        <w:lastRenderedPageBreak/>
        <w:t>ANEXOS</w:t>
      </w:r>
    </w:p>
    <w:p w14:paraId="022D7F6D" w14:textId="32BB860F" w:rsidR="00B25387" w:rsidRDefault="00B25387" w:rsidP="00FB7347">
      <w:pPr>
        <w:pStyle w:val="titulos"/>
        <w:ind w:firstLine="0"/>
      </w:pPr>
      <w:commentRangeStart w:id="9"/>
      <w:r w:rsidRPr="0069676F">
        <w:t>ANEXO B - Folha de aprovação do Comitê de Ética em Pesquisa</w:t>
      </w:r>
      <w:bookmarkEnd w:id="7"/>
      <w:commentRangeEnd w:id="9"/>
      <w:r w:rsidRPr="0069676F">
        <w:rPr>
          <w:rStyle w:val="Refdecomentrio"/>
          <w:b w:val="0"/>
        </w:rPr>
        <w:commentReference w:id="9"/>
      </w:r>
    </w:p>
    <w:p w14:paraId="267E2B2D" w14:textId="77777777" w:rsidR="00B25387" w:rsidRDefault="00B25387" w:rsidP="00B25387"/>
    <w:p w14:paraId="514B2821" w14:textId="77777777" w:rsidR="00B25387" w:rsidRDefault="00B25387" w:rsidP="00B25387"/>
    <w:p w14:paraId="4B4F4F1B" w14:textId="77777777" w:rsidR="00B25387" w:rsidRDefault="00B25387" w:rsidP="00B25387">
      <w:r w:rsidRPr="0054617B">
        <w:tab/>
        <w:t>PARECER CONSUBSTANCIADO DO CEP</w:t>
      </w:r>
      <w:r w:rsidRPr="0054617B">
        <w:tab/>
      </w:r>
    </w:p>
    <w:p w14:paraId="3C9AA5D6" w14:textId="77777777" w:rsidR="00B25387" w:rsidRDefault="00B25387" w:rsidP="00B25387"/>
    <w:p w14:paraId="13D8D338" w14:textId="77777777" w:rsidR="00B25387" w:rsidRDefault="00B25387" w:rsidP="00B25387"/>
    <w:p w14:paraId="002BC1F8" w14:textId="77777777" w:rsidR="00B25387" w:rsidRDefault="00B25387" w:rsidP="00B25387">
      <w:pPr>
        <w:pStyle w:val="titulos"/>
      </w:pPr>
      <w:r>
        <w:t>DADOS DO PROJETO DE PESQUISA</w:t>
      </w:r>
    </w:p>
    <w:p w14:paraId="29BD0A88" w14:textId="77777777" w:rsidR="00B25387" w:rsidRDefault="00B25387" w:rsidP="00B25387"/>
    <w:p w14:paraId="5449C92A" w14:textId="77777777" w:rsidR="00B25387" w:rsidRDefault="00B25387" w:rsidP="00B25387">
      <w:r>
        <w:rPr>
          <w:b/>
        </w:rPr>
        <w:t xml:space="preserve">Título da Pesquisa: </w:t>
      </w:r>
      <w:r>
        <w:t>AVALIAÇÃO DO INCREMENTO DE CUSTOS RELACIONADOS AO TRATAMENTO E ACOMPANHAMENTO DE PACIENTES COM DOENÇAS CRÔNICAS ATENDIDOS EM UNIDADE BÁSICA DE SAÚDE DE FLORIANO-PI E SEUS ACOMPANHANTES</w:t>
      </w:r>
    </w:p>
    <w:p w14:paraId="2DB73C9B" w14:textId="77777777" w:rsidR="00B25387" w:rsidRDefault="00B25387" w:rsidP="00B25387">
      <w:r>
        <w:rPr>
          <w:b/>
        </w:rPr>
        <w:t xml:space="preserve">Pesquisador: </w:t>
      </w:r>
      <w:r>
        <w:t>CONCEIÇÃO CEANNY FORMIGA SINVAL CAVALCANTE</w:t>
      </w:r>
    </w:p>
    <w:p w14:paraId="699CD2CF" w14:textId="77777777" w:rsidR="00B25387" w:rsidRDefault="00B25387" w:rsidP="00B25387">
      <w:pPr>
        <w:pStyle w:val="titulos"/>
        <w:ind w:firstLine="0"/>
      </w:pPr>
      <w:r>
        <w:t>Área Temática:</w:t>
      </w:r>
    </w:p>
    <w:p w14:paraId="40503A7F" w14:textId="77777777" w:rsidR="00B25387" w:rsidRDefault="00B25387" w:rsidP="00B25387">
      <w:pPr>
        <w:rPr>
          <w:rFonts w:ascii="Arial MT" w:eastAsia="Arial MT" w:hAnsi="Arial MT" w:cs="Arial MT"/>
        </w:rPr>
      </w:pPr>
      <w:r>
        <w:t xml:space="preserve">Versão: </w:t>
      </w:r>
      <w:r>
        <w:rPr>
          <w:rFonts w:ascii="Arial MT" w:eastAsia="Arial MT" w:hAnsi="Arial MT" w:cs="Arial MT"/>
        </w:rPr>
        <w:t>1</w:t>
      </w:r>
    </w:p>
    <w:p w14:paraId="60E0F82C" w14:textId="77777777" w:rsidR="00B25387" w:rsidRDefault="00B25387" w:rsidP="00B25387">
      <w:r>
        <w:rPr>
          <w:b/>
        </w:rPr>
        <w:t xml:space="preserve">CAAE: </w:t>
      </w:r>
      <w:r>
        <w:t>59902022.4.0000.5034</w:t>
      </w:r>
    </w:p>
    <w:p w14:paraId="319D8840" w14:textId="77777777" w:rsidR="00B25387" w:rsidRDefault="00B25387" w:rsidP="00B25387">
      <w:r>
        <w:rPr>
          <w:b/>
        </w:rPr>
        <w:t xml:space="preserve">Instituição Proponente: </w:t>
      </w:r>
      <w:r>
        <w:t>ACADEMIA CEARENSE DE ODONTOLOGIA</w:t>
      </w:r>
    </w:p>
    <w:p w14:paraId="0380D80B" w14:textId="77777777" w:rsidR="00B25387" w:rsidRDefault="00B25387" w:rsidP="00B25387">
      <w:pPr>
        <w:rPr>
          <w:rFonts w:ascii="Arial MT" w:eastAsia="Arial MT" w:hAnsi="Arial MT" w:cs="Arial MT"/>
        </w:rPr>
      </w:pPr>
      <w:r>
        <w:t xml:space="preserve">Patrocinador Principal: </w:t>
      </w:r>
      <w:r>
        <w:rPr>
          <w:rFonts w:ascii="Arial MT" w:eastAsia="Arial MT" w:hAnsi="Arial MT" w:cs="Arial MT"/>
        </w:rPr>
        <w:t>Financiamento Próprio</w:t>
      </w:r>
    </w:p>
    <w:p w14:paraId="00ECDAD8" w14:textId="77777777" w:rsidR="00B25387" w:rsidRDefault="00B25387" w:rsidP="00B25387"/>
    <w:p w14:paraId="19943077" w14:textId="77777777" w:rsidR="00B25387" w:rsidRDefault="00B25387" w:rsidP="00B25387">
      <w:pPr>
        <w:pStyle w:val="titulos"/>
      </w:pPr>
      <w:r>
        <w:t>DADOS DO PARECER</w:t>
      </w:r>
    </w:p>
    <w:p w14:paraId="65140E36" w14:textId="77777777" w:rsidR="00B25387" w:rsidRDefault="00B25387" w:rsidP="00B25387"/>
    <w:p w14:paraId="4D720FCF" w14:textId="77777777" w:rsidR="00B25387" w:rsidRDefault="00B25387" w:rsidP="00B25387">
      <w:pPr>
        <w:rPr>
          <w:rFonts w:ascii="Arial MT" w:eastAsia="Arial MT" w:hAnsi="Arial MT" w:cs="Arial MT"/>
        </w:rPr>
      </w:pPr>
      <w:r>
        <w:t xml:space="preserve">Número do Parecer: </w:t>
      </w:r>
      <w:r>
        <w:rPr>
          <w:rFonts w:ascii="Arial MT" w:eastAsia="Arial MT" w:hAnsi="Arial MT" w:cs="Arial MT"/>
        </w:rPr>
        <w:t>5.486.779</w:t>
      </w:r>
    </w:p>
    <w:p w14:paraId="2BD566CC" w14:textId="77777777" w:rsidR="00B25387" w:rsidRDefault="00B25387" w:rsidP="00B25387">
      <w:pPr>
        <w:pStyle w:val="titulos"/>
      </w:pPr>
    </w:p>
    <w:p w14:paraId="34D5577B" w14:textId="77777777" w:rsidR="00B25387" w:rsidRDefault="00B25387" w:rsidP="00B25387">
      <w:pPr>
        <w:pStyle w:val="titulos"/>
      </w:pPr>
      <w:r>
        <w:t>Apresentação do Projeto:</w:t>
      </w:r>
    </w:p>
    <w:p w14:paraId="7789EC70" w14:textId="77777777" w:rsidR="00B25387" w:rsidRDefault="00B25387" w:rsidP="00B25387">
      <w:r>
        <w:t>As Doenças crônicas não transmissíveis são as principais causas de morte no mundo e representam um dos desafios do século XXI, correspondendo a 63% dos óbitos em 2008, Esse estudo tem como objetivo avaliar os custos fora de cobertura relacionados ao tratamento e</w:t>
      </w:r>
    </w:p>
    <w:p w14:paraId="01406DF7" w14:textId="77777777" w:rsidR="00B25387" w:rsidRDefault="00B25387" w:rsidP="00B25387">
      <w:r>
        <w:t xml:space="preserve">acompanhamento de pacientes com doenças crônicas atendidos nas unidades básicas de saúde de Floriano-PI. É um estudo transversal que será conduzido nas Unidades Básicas de Saúde de Floriano-PI. Serão incluídos também os cuidadores destes pacientes, maiores de 18 anos, com boa compreensão da língua portuguesa e </w:t>
      </w:r>
      <w:r>
        <w:lastRenderedPageBreak/>
        <w:t xml:space="preserve">que acompanham o paciente durante o tratamento da patologia e que aceitarem participar da pesquisa, assinando o Termo de Consentimento Livre e Esclarecido (TCLE). Serão excluídos da pesquisa pacientes que não estiverem em condições cognitivas favoráveis para responder aos questionários de estudo ou que se recusarem a participar e preencheram uma ficha com seus dados socioeconômicos e demográficos. Como instrumentos de coleta de dados pacientes e acompanhantes irão responder um questionário detalhado para analisar o tempo gasto e os custos financeiros despendidos com transporte, alimentação, medicações orais não disponíveis na farmácia básica, moradia e outros insumos necessários durante o tratamento. Os dados da pesquisa serão organizados em tabelas e gráficos descritivos. Para a análise de dados, serão utilizados o software estatístico SPSS v. 19, será empregado o teste estatístico de ANOVA oneway e testes do </w:t>
      </w:r>
      <w:r>
        <w:rPr>
          <w:noProof/>
        </w:rPr>
        <mc:AlternateContent>
          <mc:Choice Requires="wpg">
            <w:drawing>
              <wp:anchor distT="0" distB="0" distL="0" distR="0" simplePos="0" relativeHeight="251659264" behindDoc="1" locked="0" layoutInCell="1" hidden="0" allowOverlap="1" wp14:anchorId="3C24F271" wp14:editId="22AD87F4">
                <wp:simplePos x="0" y="0"/>
                <wp:positionH relativeFrom="column">
                  <wp:posOffset>-515620</wp:posOffset>
                </wp:positionH>
                <wp:positionV relativeFrom="paragraph">
                  <wp:posOffset>8644255</wp:posOffset>
                </wp:positionV>
                <wp:extent cx="6527165" cy="970280"/>
                <wp:effectExtent l="0" t="0" r="26035" b="0"/>
                <wp:wrapNone/>
                <wp:docPr id="6" name="Agrupar 6"/>
                <wp:cNvGraphicFramePr/>
                <a:graphic xmlns:a="http://schemas.openxmlformats.org/drawingml/2006/main">
                  <a:graphicData uri="http://schemas.microsoft.com/office/word/2010/wordprocessingGroup">
                    <wpg:wgp>
                      <wpg:cNvGrpSpPr/>
                      <wpg:grpSpPr>
                        <a:xfrm>
                          <a:off x="0" y="0"/>
                          <a:ext cx="6527165" cy="970280"/>
                          <a:chOff x="1891597" y="3449800"/>
                          <a:chExt cx="6527803" cy="970456"/>
                        </a:xfrm>
                      </wpg:grpSpPr>
                      <wpg:grpSp>
                        <wpg:cNvPr id="7" name="Agrupar 7"/>
                        <wpg:cNvGrpSpPr/>
                        <wpg:grpSpPr>
                          <a:xfrm>
                            <a:off x="1891597" y="3449800"/>
                            <a:ext cx="6527803" cy="970456"/>
                            <a:chOff x="-381003" y="0"/>
                            <a:chExt cx="6527803" cy="970456"/>
                          </a:xfrm>
                        </wpg:grpSpPr>
                        <wps:wsp>
                          <wps:cNvPr id="8" name="Retângulo 8"/>
                          <wps:cNvSpPr/>
                          <wps:spPr>
                            <a:xfrm>
                              <a:off x="-381003" y="310056"/>
                              <a:ext cx="6146800" cy="660400"/>
                            </a:xfrm>
                            <a:prstGeom prst="rect">
                              <a:avLst/>
                            </a:prstGeom>
                            <a:noFill/>
                            <a:ln>
                              <a:noFill/>
                            </a:ln>
                          </wps:spPr>
                          <wps:txbx>
                            <w:txbxContent>
                              <w:p w14:paraId="21F8BCFF" w14:textId="77777777" w:rsidR="00B25387" w:rsidRDefault="00B25387" w:rsidP="00B25387"/>
                            </w:txbxContent>
                          </wps:txbx>
                          <wps:bodyPr spcFirstLastPara="1" wrap="square" lIns="91425" tIns="91425" rIns="91425" bIns="91425" anchor="ctr" anchorCtr="0">
                            <a:noAutofit/>
                          </wps:bodyPr>
                        </wps:wsp>
                        <wps:wsp>
                          <wps:cNvPr id="9" name="Forma Livre: Forma 9"/>
                          <wps:cNvSpPr/>
                          <wps:spPr>
                            <a:xfrm>
                              <a:off x="0" y="0"/>
                              <a:ext cx="6146800" cy="660400"/>
                            </a:xfrm>
                            <a:custGeom>
                              <a:avLst/>
                              <a:gdLst/>
                              <a:ahLst/>
                              <a:cxnLst/>
                              <a:rect l="l" t="t" r="r" b="b"/>
                              <a:pathLst>
                                <a:path w="6146800" h="660400" extrusionOk="0">
                                  <a:moveTo>
                                    <a:pt x="0" y="6350"/>
                                  </a:moveTo>
                                  <a:lnTo>
                                    <a:pt x="6146800" y="635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Lst>
                            </a:custGeom>
                            <a:noFill/>
                            <a:ln w="127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10" name="Retângulo 10"/>
                          <wps:cNvSpPr/>
                          <wps:spPr>
                            <a:xfrm>
                              <a:off x="69850" y="59789"/>
                              <a:ext cx="1848485" cy="254000"/>
                            </a:xfrm>
                            <a:prstGeom prst="rect">
                              <a:avLst/>
                            </a:prstGeom>
                            <a:noFill/>
                            <a:ln>
                              <a:noFill/>
                            </a:ln>
                          </wps:spPr>
                          <wps:txbx>
                            <w:txbxContent>
                              <w:p w14:paraId="2126E865" w14:textId="77777777" w:rsidR="00B25387" w:rsidRDefault="00B25387" w:rsidP="00B25387">
                                <w:r>
                                  <w:rPr>
                                    <w:b/>
                                  </w:rPr>
                                  <w:t xml:space="preserve">Endereço:  </w:t>
                                </w:r>
                                <w:r>
                                  <w:t>Av. Sabino do Monte, 3580</w:t>
                                </w:r>
                              </w:p>
                              <w:p w14:paraId="6CAE33BE" w14:textId="77777777" w:rsidR="00B25387" w:rsidRDefault="00B25387" w:rsidP="00B25387">
                                <w:r>
                                  <w:rPr>
                                    <w:b/>
                                  </w:rPr>
                                  <w:t xml:space="preserve">Bairro: </w:t>
                                </w:r>
                                <w:r>
                                  <w:t>São João do Tauape</w:t>
                                </w:r>
                              </w:p>
                            </w:txbxContent>
                          </wps:txbx>
                          <wps:bodyPr spcFirstLastPara="1" wrap="square" lIns="0" tIns="0" rIns="0" bIns="0" anchor="t" anchorCtr="0">
                            <a:noAutofit/>
                          </wps:bodyPr>
                        </wps:wsp>
                        <wps:wsp>
                          <wps:cNvPr id="11" name="Retângulo 11"/>
                          <wps:cNvSpPr/>
                          <wps:spPr>
                            <a:xfrm>
                              <a:off x="2559050" y="199743"/>
                              <a:ext cx="857250" cy="126364"/>
                            </a:xfrm>
                            <a:prstGeom prst="rect">
                              <a:avLst/>
                            </a:prstGeom>
                            <a:noFill/>
                            <a:ln>
                              <a:noFill/>
                            </a:ln>
                          </wps:spPr>
                          <wps:txbx>
                            <w:txbxContent>
                              <w:p w14:paraId="1F1C1C4C" w14:textId="77777777" w:rsidR="00B25387" w:rsidRDefault="00B25387" w:rsidP="00B25387">
                                <w:r>
                                  <w:rPr>
                                    <w:b/>
                                  </w:rPr>
                                  <w:t xml:space="preserve">CEP: </w:t>
                                </w:r>
                                <w:r>
                                  <w:t>60.120-230</w:t>
                                </w:r>
                              </w:p>
                            </w:txbxContent>
                          </wps:txbx>
                          <wps:bodyPr spcFirstLastPara="1" wrap="square" lIns="0" tIns="0" rIns="0" bIns="0" anchor="t" anchorCtr="0">
                            <a:noAutofit/>
                          </wps:bodyPr>
                        </wps:wsp>
                        <wps:wsp>
                          <wps:cNvPr id="12" name="Retângulo 12"/>
                          <wps:cNvSpPr/>
                          <wps:spPr>
                            <a:xfrm>
                              <a:off x="69850" y="339189"/>
                              <a:ext cx="4293235" cy="266700"/>
                            </a:xfrm>
                            <a:prstGeom prst="rect">
                              <a:avLst/>
                            </a:prstGeom>
                            <a:noFill/>
                            <a:ln>
                              <a:noFill/>
                            </a:ln>
                          </wps:spPr>
                          <wps:txbx>
                            <w:txbxContent>
                              <w:p w14:paraId="1D003ABA"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2CD9C62A"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C24F271" id="Agrupar 6" o:spid="_x0000_s1026" style="position:absolute;left:0;text-align:left;margin-left:-40.6pt;margin-top:680.65pt;width:513.95pt;height:76.4pt;z-index:-251657216;mso-wrap-distance-left:0;mso-wrap-distance-right:0;mso-width-relative:margin;mso-height-relative:margin" coordorigin="18915,34498" coordsize="65278,9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CYRAQAADISAAAOAAAAZHJzL2Uyb0RvYy54bWzsWOlu3DYQ/l+g70Dof7y6VisJXgeBHRsF&#10;jMZo0gfgStSBSqRKcg+/Tl+lL5YZUtfGTnzUbgo0CbAmqRE5831zUadvD21DdkyqWvC14524DmE8&#10;E3nNy7Xz+6fLN7FDlKY8p43gbO3cMuW8Pfv5p9N9lzJfVKLJmSSwCVfpvls7ldZduliorGItVSei&#10;YxweFkK2VMNUlotc0j3s3jYL33WjxV7IvJMiY0rB6oV96JyZ/YuCZfpDUSimSbN2QDdtfqX53eDv&#10;4uyUpqWkXVVnvRr0GVq0tOZw6LjVBdWUbGV9Z6u2zqRQotAnmWgXoijqjBkbwBrP/cKaKym2nbGl&#10;TPdlN8IE0H6B07O3zX7dXcnuY3cjAYl9VwIWZoa2HArZ4l/QkhwMZLcjZOygSQaL0dJfedHSIRk8&#10;S1auH/eYZhUAj695ceItk5VDQCAIwyR2R4n3s01iNxg3CZcRErMYVFgcKTZOrMJgwY0kdb524AxO&#10;W3Cyd6XcdlSSFe6C4k+w8qvqzi2+R1majha/CWLPRXMmuLLqubZCWKiJefXPmP9Y0Y4Zh1KISY8b&#10;hKjF7Tem//6Ll9tGkNhCZ8RG71CpAke5xzXmFgdgu+WPpiNmXhgh78ZLosgNrQ+MBNO0k0pfMdES&#10;HKwdCYFr4onurpW2vjCI4PlcXNZNA+s0bfjRAuyJK+Ayg7Y40ofNwfiCSjcivwXDVZdd1nDWNVX6&#10;hkoIes8he0gEa0f9uaWSOaT5hQPeiRf64N96PpHzyWY+oTyrBOSXTEuH2Mm5NvnGavluq0VRG4tQ&#10;L6tMry4Qje76LzCeDIxfYmIl1/VOspTYSfIk5oHTycsfT3e2tXQjKAPFkDxzSzasVcMoO/BhiE6B&#10;ebwxeVw7BHAFlCGPb1BncCKq8b1hSPaQnwbPq2BsHY+AmnKLBevDH5jPULwVO/ZJmBf1lOuiYGly&#10;FfjUJNDwueC4P6AwE7dC8B6q9AL6mK1HpL+lD6qMgkdR9tLq9EcsQ/dpAM1feGmdgAk37I1/BGuj&#10;7KsC9YO3B0PtNXjrA8/kAhjPs81R5cAM4fkrU5kw8xcNhbSStR10E4qXJjUo0dQ5VhsMYyXLzXkj&#10;yY5CHjo3/zD1wBlHYliqLqiqrJx5ZDMUNHQ8N7mqYjR/z3OibzvoWDg0x1B+4NQW6g6DVhoGRk7T&#10;unlYDhS4p+r9KHVAL+SqO90NLAK4WGqhC3q4vYmSuE8s0MjGpkBOvY0Xh/C/74B9yHDfo7cx/a83&#10;GPVU3gEi297AwLY2MLBtDQyGlgYi4z/b0HjQvN1leQTkUSz7y2WC9Qyrp5ckqzCwETh0NfFy5eNj&#10;vOl4fhREIT6HyBvuSUOD+oo9rOHZ/x/z7N/H8wjIo3ieojkIErjuHbMc+kngB0M4RxEWh+9Ds3G/&#10;6ZLw+BsL+OjrhfN0Fze3FvNhwkRB/xEFv3zM50Zq+tRz9hkAAP//AwBQSwMEFAAGAAgAAAAhADPW&#10;6qPjAAAADQEAAA8AAABkcnMvZG93bnJldi54bWxMj8FuwjAMhu+T9g6RJ+0GaSh0rGuKENp2QkiD&#10;SYhbaExb0SRVE9ry9vNO29H+P/3+nK1G07AeO187K0FMI2BoC6drW0r4PnxMlsB8UFarxlmUcEcP&#10;q/zxIVOpdoP9wn4fSkYl1qdKQhVCm3LuiwqN8lPXoqXs4jqjAo1dyXWnBio3DZ9FUcKNqi1dqFSL&#10;mwqL6/5mJHwOaljH4r3fXi+b++mw2B23AqV8fhrXb8ACjuEPhl99UoecnM7uZrVnjYTJUswIpSBO&#10;RAyMkNd58gLsTKuFmAvgecb/f5H/AAAA//8DAFBLAQItABQABgAIAAAAIQC2gziS/gAAAOEBAAAT&#10;AAAAAAAAAAAAAAAAAAAAAABbQ29udGVudF9UeXBlc10ueG1sUEsBAi0AFAAGAAgAAAAhADj9If/W&#10;AAAAlAEAAAsAAAAAAAAAAAAAAAAALwEAAF9yZWxzLy5yZWxzUEsBAi0AFAAGAAgAAAAhAMuosJhE&#10;BAAAMhIAAA4AAAAAAAAAAAAAAAAALgIAAGRycy9lMm9Eb2MueG1sUEsBAi0AFAAGAAgAAAAhADPW&#10;6qPjAAAADQEAAA8AAAAAAAAAAAAAAAAAngYAAGRycy9kb3ducmV2LnhtbFBLBQYAAAAABAAEAPMA&#10;AACuBwAAAAA=&#10;">
                <v:group id="Agrupar 7" o:spid="_x0000_s1027" style="position:absolute;left:18915;top:34498;width:65279;height:9704" coordorigin="-3810" coordsize="65278,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8" o:spid="_x0000_s1028" style="position:absolute;left:-3810;top:3100;width:61467;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1F8BCFF" w14:textId="77777777" w:rsidR="00B25387" w:rsidRDefault="00B25387" w:rsidP="00B25387"/>
                      </w:txbxContent>
                    </v:textbox>
                  </v:rect>
                  <v:shape id="Forma Livre: Forma 9" o:spid="_x0000_s1029" style="position:absolute;width:61468;height:6604;visibility:visible;mso-wrap-style:square;v-text-anchor:middle" coordsize="61468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wiwwAAANoAAAAPAAAAZHJzL2Rvd25yZXYueG1sRI9Ba8JA&#10;FITvBf/D8gRvurGI1egmiCAUaluq4vmZfSbB7Nuwu43pv+8WhB6HmfmGWee9aURHzteWFUwnCQji&#10;wuqaSwWn4268AOEDssbGMin4IQ95NnhaY6rtnb+oO4RSRAj7FBVUIbSplL6oyKCf2JY4elfrDIYo&#10;XSm1w3uEm0Y+J8lcGqw5LlTY0rai4nb4NgrOL++6Llyymy0/3/b7y/HDzTtSajTsNysQgfrwH360&#10;X7WCJfxdiTdAZr8AAAD//wMAUEsBAi0AFAAGAAgAAAAhANvh9svuAAAAhQEAABMAAAAAAAAAAAAA&#10;AAAAAAAAAFtDb250ZW50X1R5cGVzXS54bWxQSwECLQAUAAYACAAAACEAWvQsW78AAAAVAQAACwAA&#10;AAAAAAAAAAAAAAAfAQAAX3JlbHMvLnJlbHNQSwECLQAUAAYACAAAACEAotXsIsMAAADaAAAADwAA&#10;AAAAAAAAAAAAAAAHAgAAZHJzL2Rvd25yZXYueG1sUEsFBgAAAAADAAMAtwAAAPcCAAAAAA==&#10;" path="m,6350r6146800,em6350,r,660400em,654050r6146800,em6140450,r,660400em6350,r,660400em,654050r6146800,em6140450,r,660400e" filled="f" strokecolor="#ccc" strokeweight="1pt">
                    <v:stroke startarrowwidth="narrow" startarrowlength="short" endarrowwidth="narrow" endarrowlength="short"/>
                    <v:path arrowok="t" o:extrusionok="f"/>
                  </v:shape>
                  <v:rect id="Retângulo 10" o:spid="_x0000_s1030" style="position:absolute;left:698;top:597;width:184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126E865" w14:textId="77777777" w:rsidR="00B25387" w:rsidRDefault="00B25387" w:rsidP="00B25387">
                          <w:r>
                            <w:rPr>
                              <w:b/>
                            </w:rPr>
                            <w:t xml:space="preserve">Endereço:  </w:t>
                          </w:r>
                          <w:r>
                            <w:t>Av. Sabino do Monte, 3580</w:t>
                          </w:r>
                        </w:p>
                        <w:p w14:paraId="6CAE33BE" w14:textId="77777777" w:rsidR="00B25387" w:rsidRDefault="00B25387" w:rsidP="00B25387">
                          <w:r>
                            <w:rPr>
                              <w:b/>
                            </w:rPr>
                            <w:t xml:space="preserve">Bairro: </w:t>
                          </w:r>
                          <w:r>
                            <w:t xml:space="preserve">São João do </w:t>
                          </w:r>
                          <w:proofErr w:type="spellStart"/>
                          <w:r>
                            <w:t>Tauape</w:t>
                          </w:r>
                          <w:proofErr w:type="spellEnd"/>
                        </w:p>
                      </w:txbxContent>
                    </v:textbox>
                  </v:rect>
                  <v:rect id="Retângulo 11" o:spid="_x0000_s1031" style="position:absolute;left:25590;top:1997;width:857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F1C1C4C" w14:textId="77777777" w:rsidR="00B25387" w:rsidRDefault="00B25387" w:rsidP="00B25387">
                          <w:r>
                            <w:rPr>
                              <w:b/>
                            </w:rPr>
                            <w:t xml:space="preserve">CEP: </w:t>
                          </w:r>
                          <w:r>
                            <w:t>60.120-230</w:t>
                          </w:r>
                        </w:p>
                      </w:txbxContent>
                    </v:textbox>
                  </v:rect>
                  <v:rect id="Retângulo 12" o:spid="_x0000_s1032" style="position:absolute;left:698;top:3391;width:429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D003ABA"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2CD9C62A" w14:textId="77777777" w:rsidR="00B25387" w:rsidRDefault="00B25387" w:rsidP="00B25387">
                          <w:r>
                            <w:rPr>
                              <w:b/>
                            </w:rPr>
                            <w:t>Telefone</w:t>
                          </w:r>
                          <w:proofErr w:type="gramStart"/>
                          <w:r>
                            <w:rPr>
                              <w:b/>
                            </w:rPr>
                            <w:t xml:space="preserve">:  </w:t>
                          </w:r>
                          <w:r>
                            <w:t>(</w:t>
                          </w:r>
                          <w:proofErr w:type="gramEnd"/>
                          <w:r>
                            <w:t>85)3272-7776</w:t>
                          </w:r>
                          <w:r>
                            <w:tab/>
                          </w:r>
                          <w:r>
                            <w:rPr>
                              <w:b/>
                            </w:rPr>
                            <w:t xml:space="preserve">Fax:  </w:t>
                          </w:r>
                          <w:r>
                            <w:t>(85)3272-7776</w:t>
                          </w:r>
                          <w:r>
                            <w:tab/>
                          </w:r>
                          <w:r>
                            <w:rPr>
                              <w:b/>
                            </w:rPr>
                            <w:t xml:space="preserve">E-mail: </w:t>
                          </w:r>
                          <w:r>
                            <w:t>cep@aco.org.br</w:t>
                          </w:r>
                        </w:p>
                      </w:txbxContent>
                    </v:textbox>
                  </v:rect>
                </v:group>
              </v:group>
            </w:pict>
          </mc:Fallback>
        </mc:AlternateContent>
      </w:r>
      <w:r w:rsidRPr="00633ABB">
        <w:t xml:space="preserve"> </w:t>
      </w:r>
      <w:r>
        <w:t>Qui-quadrado e Qui-quadrado com correção de Yates. Os resultados encontrados serão avaliados por tratamento estatístico, considerando análise de estatística descritiva, de correlação e regressão com fins de associar os resultados encontrados a partir dos diferentes instrumentos de coleta de dados.</w:t>
      </w:r>
    </w:p>
    <w:p w14:paraId="1FC75827" w14:textId="77777777" w:rsidR="00B25387" w:rsidRDefault="00B25387" w:rsidP="00B25387">
      <w:pPr>
        <w:pStyle w:val="titulos"/>
      </w:pPr>
      <w:r>
        <w:t>Objetivo da Pesquisa:</w:t>
      </w:r>
    </w:p>
    <w:p w14:paraId="3D8D8538" w14:textId="77777777" w:rsidR="00B25387" w:rsidRDefault="00B25387" w:rsidP="00B25387">
      <w:r>
        <w:t>Objetivo Primário: Avaliar os custos fora de cobertura relacionados ao tratamento e acompanhamento de pacientes com doenças crônicas atendidos nas unidades básicas de saúde de Floriano-PI.</w:t>
      </w:r>
    </w:p>
    <w:p w14:paraId="793C8B65" w14:textId="77777777" w:rsidR="00B25387" w:rsidRDefault="00B25387" w:rsidP="00B25387">
      <w:r>
        <w:t>Objetivo Secundário:</w:t>
      </w:r>
    </w:p>
    <w:p w14:paraId="22BCA651" w14:textId="77777777" w:rsidR="00B25387" w:rsidRDefault="00B25387" w:rsidP="00B25387">
      <w:pPr>
        <w:pStyle w:val="PargrafodaLista"/>
        <w:numPr>
          <w:ilvl w:val="0"/>
          <w:numId w:val="4"/>
        </w:numPr>
      </w:pPr>
      <w:r>
        <w:t>Caracterizar o perfil sociodemográfico dos pacientes em tratamento e acompanhamento nas DCNT bem como de seus cuidadores, na cidade de Floriano-PI; e</w:t>
      </w:r>
    </w:p>
    <w:p w14:paraId="3A453862" w14:textId="77777777" w:rsidR="00B25387" w:rsidRDefault="00B25387" w:rsidP="00B25387">
      <w:pPr>
        <w:pStyle w:val="PargrafodaLista"/>
        <w:numPr>
          <w:ilvl w:val="0"/>
          <w:numId w:val="4"/>
        </w:numPr>
      </w:pPr>
      <w:r>
        <w:t>Identificar os principais fatores relacionados a custos sem cobertura.</w:t>
      </w:r>
    </w:p>
    <w:p w14:paraId="0C90E1F8" w14:textId="77777777" w:rsidR="00B25387" w:rsidRDefault="00B25387" w:rsidP="00B25387"/>
    <w:p w14:paraId="2D399CD2" w14:textId="77777777" w:rsidR="00B25387" w:rsidRDefault="00B25387" w:rsidP="00B25387"/>
    <w:p w14:paraId="1641E0D6" w14:textId="77777777" w:rsidR="00B25387" w:rsidRDefault="00B25387" w:rsidP="00B25387">
      <w:pPr>
        <w:pStyle w:val="titulos"/>
      </w:pPr>
      <w:r>
        <w:t>Avaliação dos Riscos e Benefícios:</w:t>
      </w:r>
    </w:p>
    <w:p w14:paraId="785B1C39" w14:textId="77777777" w:rsidR="00B25387" w:rsidRDefault="00B25387" w:rsidP="00B25387">
      <w:r>
        <w:t>Devidamente apresentados. Riscos: A pesquisa possui risco mínimo evitando-se fotocopiar ou fotografar documentos dos pacientes envolvidos na pesquisa, não havendo a identificação</w:t>
      </w:r>
    </w:p>
    <w:p w14:paraId="5A56B689" w14:textId="77777777" w:rsidR="00B25387" w:rsidRDefault="00B25387" w:rsidP="00B25387">
      <w:r>
        <w:t>dos pacientes nos resultados finais do estudo. Como estratégias para minimizá-los, serão</w:t>
      </w:r>
    </w:p>
    <w:p w14:paraId="4BA57B1D" w14:textId="77777777" w:rsidR="00B25387" w:rsidRDefault="00B25387" w:rsidP="00B25387">
      <w:r>
        <w:lastRenderedPageBreak/>
        <w:t>empregadas as normas vigentes do CONEP, garantindo sempre a privacidade das informações que serão coletadas pela pesquisadora.</w:t>
      </w:r>
    </w:p>
    <w:p w14:paraId="2670DD1B" w14:textId="77777777" w:rsidR="00B25387" w:rsidRDefault="00B25387" w:rsidP="00B25387">
      <w:r>
        <w:t>Benefícios: A pesquisa poderá trazer benefícios diretos aos participantes e sociedade como fornecimento de dados, percepção, entendimento e soluções de problemas por disponibilizar informações importantes e o surgimento de políticas públicas para os pacientes com doenças crônicas.</w:t>
      </w:r>
    </w:p>
    <w:p w14:paraId="52DF18EB" w14:textId="77777777" w:rsidR="00B25387" w:rsidRDefault="00B25387" w:rsidP="00B25387"/>
    <w:p w14:paraId="53CBCD7B" w14:textId="77777777" w:rsidR="00B25387" w:rsidRDefault="00B25387" w:rsidP="00B25387">
      <w:pPr>
        <w:pStyle w:val="titulos"/>
      </w:pPr>
      <w:r>
        <w:t>Comentários e Considerações sobre a Pesquisa:</w:t>
      </w:r>
    </w:p>
    <w:p w14:paraId="4C96C6EB" w14:textId="77777777" w:rsidR="00B25387" w:rsidRDefault="00B25387" w:rsidP="00B25387">
      <w:r>
        <w:t>A pesquisa está muito bem elaborada e poderá contribuir para melhorar os problemas com os custos do tratamento e acompanhamento dos pacientes com doenças crônicas atendidos na unidade pesquisada.</w:t>
      </w:r>
    </w:p>
    <w:p w14:paraId="4F59FA0A" w14:textId="77777777" w:rsidR="00B25387" w:rsidRDefault="00B25387" w:rsidP="00B25387"/>
    <w:p w14:paraId="49DA3536" w14:textId="77777777" w:rsidR="00B25387" w:rsidRDefault="00B25387" w:rsidP="00B25387">
      <w:pPr>
        <w:pStyle w:val="titulos"/>
      </w:pPr>
      <w:r>
        <w:t>Considerações sobre os Termos de apresentação obrigatória:</w:t>
      </w:r>
    </w:p>
    <w:p w14:paraId="533841D1" w14:textId="77777777" w:rsidR="00B25387" w:rsidRDefault="00B25387" w:rsidP="00B25387">
      <w:r>
        <w:t>Todos devidamente apresentados.</w:t>
      </w:r>
    </w:p>
    <w:p w14:paraId="3041C9AA" w14:textId="77777777" w:rsidR="00B25387" w:rsidRDefault="00B25387" w:rsidP="00B25387">
      <w:pPr>
        <w:pStyle w:val="titulos"/>
      </w:pPr>
      <w:r>
        <w:t>Recomendações:</w:t>
      </w:r>
    </w:p>
    <w:p w14:paraId="66E25752" w14:textId="77777777" w:rsidR="00B25387" w:rsidRDefault="00B25387" w:rsidP="00B25387">
      <w:r>
        <w:t>Não existem recomendações.</w:t>
      </w:r>
    </w:p>
    <w:p w14:paraId="143CD975" w14:textId="77777777" w:rsidR="00B25387" w:rsidRDefault="00B25387" w:rsidP="00B25387">
      <w:pPr>
        <w:pStyle w:val="titulos"/>
      </w:pPr>
      <w:r>
        <w:t>Conclusões ou Pendências e Lista de Inadequações:</w:t>
      </w:r>
    </w:p>
    <w:p w14:paraId="7D6F09DC" w14:textId="77777777" w:rsidR="00B25387" w:rsidRDefault="00B25387" w:rsidP="00B25387">
      <w:pPr>
        <w:sectPr w:rsidR="00B25387" w:rsidSect="00B25387">
          <w:headerReference w:type="default" r:id="rId14"/>
          <w:type w:val="continuous"/>
          <w:pgSz w:w="11906" w:h="16838"/>
          <w:pgMar w:top="1701" w:right="1134" w:bottom="1134" w:left="1701" w:header="1134" w:footer="1317" w:gutter="0"/>
          <w:pgNumType w:start="1"/>
          <w:cols w:space="720"/>
          <w:titlePg/>
          <w:docGrid w:linePitch="326"/>
        </w:sectPr>
      </w:pPr>
      <w:r>
        <w:t>Não existem pendências ou inadequações.</w:t>
      </w:r>
      <w:r>
        <w:rPr>
          <w:noProof/>
        </w:rPr>
        <mc:AlternateContent>
          <mc:Choice Requires="wpg">
            <w:drawing>
              <wp:anchor distT="0" distB="0" distL="0" distR="0" simplePos="0" relativeHeight="251660288" behindDoc="1" locked="0" layoutInCell="1" hidden="0" allowOverlap="1" wp14:anchorId="6B320AF8" wp14:editId="76456B96">
                <wp:simplePos x="0" y="0"/>
                <wp:positionH relativeFrom="column">
                  <wp:posOffset>63500</wp:posOffset>
                </wp:positionH>
                <wp:positionV relativeFrom="paragraph">
                  <wp:posOffset>533400</wp:posOffset>
                </wp:positionV>
                <wp:extent cx="6146800" cy="660400"/>
                <wp:effectExtent l="0" t="0" r="0" b="0"/>
                <wp:wrapNone/>
                <wp:docPr id="13" name="Agrupar 13"/>
                <wp:cNvGraphicFramePr/>
                <a:graphic xmlns:a="http://schemas.openxmlformats.org/drawingml/2006/main">
                  <a:graphicData uri="http://schemas.microsoft.com/office/word/2010/wordprocessingGroup">
                    <wpg:wgp>
                      <wpg:cNvGrpSpPr/>
                      <wpg:grpSpPr>
                        <a:xfrm>
                          <a:off x="0" y="0"/>
                          <a:ext cx="6146800" cy="660400"/>
                          <a:chOff x="2272575" y="3449775"/>
                          <a:chExt cx="6146850" cy="660450"/>
                        </a:xfrm>
                      </wpg:grpSpPr>
                      <wpg:grpSp>
                        <wpg:cNvPr id="14" name="Agrupar 14"/>
                        <wpg:cNvGrpSpPr/>
                        <wpg:grpSpPr>
                          <a:xfrm>
                            <a:off x="2272600" y="3449800"/>
                            <a:ext cx="6146800" cy="660400"/>
                            <a:chOff x="0" y="0"/>
                            <a:chExt cx="6146800" cy="660400"/>
                          </a:xfrm>
                        </wpg:grpSpPr>
                        <wps:wsp>
                          <wps:cNvPr id="15" name="Retângulo 15"/>
                          <wps:cNvSpPr/>
                          <wps:spPr>
                            <a:xfrm>
                              <a:off x="0" y="0"/>
                              <a:ext cx="6146800" cy="660400"/>
                            </a:xfrm>
                            <a:prstGeom prst="rect">
                              <a:avLst/>
                            </a:prstGeom>
                            <a:noFill/>
                            <a:ln>
                              <a:noFill/>
                            </a:ln>
                          </wps:spPr>
                          <wps:txbx>
                            <w:txbxContent>
                              <w:p w14:paraId="0117D2F9" w14:textId="77777777" w:rsidR="00B25387" w:rsidRDefault="00B25387" w:rsidP="00B25387"/>
                            </w:txbxContent>
                          </wps:txbx>
                          <wps:bodyPr spcFirstLastPara="1" wrap="square" lIns="91425" tIns="91425" rIns="91425" bIns="91425" anchor="ctr" anchorCtr="0">
                            <a:noAutofit/>
                          </wps:bodyPr>
                        </wps:wsp>
                        <wps:wsp>
                          <wps:cNvPr id="16" name="Forma Livre: Forma 16"/>
                          <wps:cNvSpPr/>
                          <wps:spPr>
                            <a:xfrm>
                              <a:off x="0" y="0"/>
                              <a:ext cx="6146800" cy="660400"/>
                            </a:xfrm>
                            <a:custGeom>
                              <a:avLst/>
                              <a:gdLst/>
                              <a:ahLst/>
                              <a:cxnLst/>
                              <a:rect l="l" t="t" r="r" b="b"/>
                              <a:pathLst>
                                <a:path w="6146800" h="660400" extrusionOk="0">
                                  <a:moveTo>
                                    <a:pt x="0" y="6350"/>
                                  </a:moveTo>
                                  <a:lnTo>
                                    <a:pt x="6146800" y="635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Lst>
                            </a:custGeom>
                            <a:noFill/>
                            <a:ln w="127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17" name="Retângulo 17"/>
                          <wps:cNvSpPr/>
                          <wps:spPr>
                            <a:xfrm>
                              <a:off x="69850" y="59789"/>
                              <a:ext cx="1848485" cy="254000"/>
                            </a:xfrm>
                            <a:prstGeom prst="rect">
                              <a:avLst/>
                            </a:prstGeom>
                            <a:noFill/>
                            <a:ln>
                              <a:noFill/>
                            </a:ln>
                          </wps:spPr>
                          <wps:txbx>
                            <w:txbxContent>
                              <w:p w14:paraId="089FBA98" w14:textId="77777777" w:rsidR="00B25387" w:rsidRDefault="00B25387" w:rsidP="00B25387">
                                <w:r>
                                  <w:rPr>
                                    <w:b/>
                                  </w:rPr>
                                  <w:t xml:space="preserve">Endereço:  </w:t>
                                </w:r>
                                <w:r>
                                  <w:t>Av. Sabino do Monte, 3580</w:t>
                                </w:r>
                              </w:p>
                              <w:p w14:paraId="72C62142" w14:textId="77777777" w:rsidR="00B25387" w:rsidRDefault="00B25387" w:rsidP="00B25387">
                                <w:r>
                                  <w:rPr>
                                    <w:b/>
                                  </w:rPr>
                                  <w:t xml:space="preserve">Bairro: </w:t>
                                </w:r>
                                <w:r>
                                  <w:t>São João do Tauape</w:t>
                                </w:r>
                              </w:p>
                            </w:txbxContent>
                          </wps:txbx>
                          <wps:bodyPr spcFirstLastPara="1" wrap="square" lIns="0" tIns="0" rIns="0" bIns="0" anchor="t" anchorCtr="0">
                            <a:noAutofit/>
                          </wps:bodyPr>
                        </wps:wsp>
                        <wps:wsp>
                          <wps:cNvPr id="18" name="Retângulo 18"/>
                          <wps:cNvSpPr/>
                          <wps:spPr>
                            <a:xfrm>
                              <a:off x="2559050" y="199743"/>
                              <a:ext cx="857250" cy="126364"/>
                            </a:xfrm>
                            <a:prstGeom prst="rect">
                              <a:avLst/>
                            </a:prstGeom>
                            <a:noFill/>
                            <a:ln>
                              <a:noFill/>
                            </a:ln>
                          </wps:spPr>
                          <wps:txbx>
                            <w:txbxContent>
                              <w:p w14:paraId="5C0279BB" w14:textId="77777777" w:rsidR="00B25387" w:rsidRDefault="00B25387" w:rsidP="00B25387">
                                <w:r>
                                  <w:rPr>
                                    <w:b/>
                                  </w:rPr>
                                  <w:t xml:space="preserve">CEP: </w:t>
                                </w:r>
                                <w:r>
                                  <w:t>60.120-230</w:t>
                                </w:r>
                              </w:p>
                            </w:txbxContent>
                          </wps:txbx>
                          <wps:bodyPr spcFirstLastPara="1" wrap="square" lIns="0" tIns="0" rIns="0" bIns="0" anchor="t" anchorCtr="0">
                            <a:noAutofit/>
                          </wps:bodyPr>
                        </wps:wsp>
                        <wps:wsp>
                          <wps:cNvPr id="19" name="Retângulo 19"/>
                          <wps:cNvSpPr/>
                          <wps:spPr>
                            <a:xfrm>
                              <a:off x="69850" y="339189"/>
                              <a:ext cx="4293235" cy="266700"/>
                            </a:xfrm>
                            <a:prstGeom prst="rect">
                              <a:avLst/>
                            </a:prstGeom>
                            <a:noFill/>
                            <a:ln>
                              <a:noFill/>
                            </a:ln>
                          </wps:spPr>
                          <wps:txbx>
                            <w:txbxContent>
                              <w:p w14:paraId="6340D7A4"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499DA3EA"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wps:txbx>
                          <wps:bodyPr spcFirstLastPara="1" wrap="square" lIns="0" tIns="0" rIns="0" bIns="0" anchor="t" anchorCtr="0">
                            <a:noAutofit/>
                          </wps:bodyPr>
                        </wps:wsp>
                      </wpg:grpSp>
                    </wpg:wgp>
                  </a:graphicData>
                </a:graphic>
              </wp:anchor>
            </w:drawing>
          </mc:Choice>
          <mc:Fallback>
            <w:pict>
              <v:group w14:anchorId="6B320AF8" id="Agrupar 13" o:spid="_x0000_s1033" style="position:absolute;left:0;text-align:left;margin-left:5pt;margin-top:42pt;width:484pt;height:52pt;z-index:-251656192;mso-wrap-distance-left:0;mso-wrap-distance-right:0" coordorigin="22725,34497" coordsize="61468,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kSJwQAAC4SAAAOAAAAZHJzL2Uyb0RvYy54bWzsWO9unDgQ/37SvYPF9wsLy7ILyqaqkiaq&#10;FF2ja+8BvGD+qGC7tnfZvM69yr1YZ2xg2aRVLmnSq9QmEjuGwczMb+Y3A6ev9m1DdkzpWvC1F5zM&#10;PMJ4JvKal2vv7w+Xf6w8og3lOW0EZ2vvlmnv1dnvv512MmWhqESTM0VgE67TTq69yhiZ+r7OKtZS&#10;fSIk43CxEKqlBpaq9HNFO9i9bfxwNov9TqhcKpExreHshbvondn9i4Jl5l1RaGZIs/bANmOPyh43&#10;ePTPTmlaKiqrOuvNoE+woqU1h4eOW11QQ8lW1fe2autMCS0Kc5KJ1hdFUWfM+gDeBLM73lwpsZXW&#10;lzLtSjmGCUJ7J05P3jb7c3el5Ht5oyASnSwhFnaFvuwL1eIvWEn2NmS3Y8jY3pAMTsZBFK9mENkM&#10;rsXxLALZxjSrIPB4Wxguw8Vy4RFQmEdRsgS513gz3WQx2QRkUPEHE/wjw8aFMxg8uFGkziH7Io9w&#10;2kKWvS7VVlJF4Ezv1iP8RINjdKk3GN2zBv93n93NYySO/LwfrK/6CSWhD6jrb0P9fUUls8mk00nM&#10;ABgXs7+Y+fcfXm4bQQKLUCet4pgbOtWQJt+YGKOvNJVKmysmWoLC2lNQq7aE6O5aGwf/oIIP5eKy&#10;bhoLRMOPTsCeeAayZDARJbPf7G1a9Dmg043IbyFVtMwua3jkNdXmhioo98AjHVDA2tOftlQxjzRv&#10;OUQ7CaIQwmOmCzVdbKYLyrNKALNkRnnELc6NZRpn7OutEUVtHUPznDG91QAzJvP3wDse8L5ETiXX&#10;9U6xlLhFELtyeVncs63DHcMyYA3EmTvU4Vw1SNmeDyJmB3J4YznceAQiC3EGDt+44pTU4H24KYqk&#10;m3BTNVITgRpWW2xW7z4il6F6K3bsg7A3mgPPxfORhA4KDZ8qjtyH1HdQd0qQlGjHM9hjt0YyGkjx&#10;q/agDah44GFbGmjz85nTP2IRzR4XoOkNzx6iIJpFvfMPRmmi+6KB+oXbg6UGFfTsuPWZbrkA5Cnb&#10;HLUQZIggXNp2jNxfNBRoJWslTBKal5YatGjqHNsOlrFW5ea8UWRHgYfO7R9SDzzjSA171gXVldOz&#10;lxxDwTDHc9u/KkbzNzwn5lbCsMJhMIYGBE9tofMwGKNBsHqG1s3DemDAF9rfr2YH8C6HZjcdbpYY&#10;XGy2MAU9PNzEyaonlkWyXCUOmGESDFYR/MOMgNNvCAznRkVAZJidhwnmpYeccWJ7LO5A527AAcEN&#10;NyC4wQaEYaiByvhxRxp4xbw/wq4ehXK4WCTYz7B7BkmyjObHQK8W8BIDlxHnIIznsR0q/wecxwnt&#10;J8Q5+RLOtiKfUM3zeRLcLecoTObhfCjnOMbm4Bj+e5fzyFE/FMyH93D73mI/StgG2H9Awa8e07XV&#10;OnzmOfsMAAD//wMAUEsDBBQABgAIAAAAIQAmxGd83QAAAAkBAAAPAAAAZHJzL2Rvd25yZXYueG1s&#10;TE9da4NAEHwv9D8cW+hbc9pPaz1DCG2fQqBJIeRtoxuVeHviXdT8+26f2qedYYbZmWw+2VYN1PvG&#10;sYF4FoEiLlzZcGXge/txl4DyAbnE1jEZuJCHeX59lWFaupG/aNiESkkI+xQN1CF0qda+qMmin7mO&#10;WLSj6y0GoX2lyx5HCbetvo+iZ22xYflQY0fLmorT5mwNfI44Lh7i92F1Oi4v++3TereKyZjbm2nx&#10;BirQFP7M8FtfqkMunQ7uzKVXrfBIpgQDyaNc0V9fEgEHERIBOs/0/wX5DwAAAP//AwBQSwECLQAU&#10;AAYACAAAACEAtoM4kv4AAADhAQAAEwAAAAAAAAAAAAAAAAAAAAAAW0NvbnRlbnRfVHlwZXNdLnht&#10;bFBLAQItABQABgAIAAAAIQA4/SH/1gAAAJQBAAALAAAAAAAAAAAAAAAAAC8BAABfcmVscy8ucmVs&#10;c1BLAQItABQABgAIAAAAIQAVwnkSJwQAAC4SAAAOAAAAAAAAAAAAAAAAAC4CAABkcnMvZTJvRG9j&#10;LnhtbFBLAQItABQABgAIAAAAIQAmxGd83QAAAAkBAAAPAAAAAAAAAAAAAAAAAIEGAABkcnMvZG93&#10;bnJldi54bWxQSwUGAAAAAAQABADzAAAAiwcAAAAA&#10;">
                <v:group id="Agrupar 14" o:spid="_x0000_s1034" style="position:absolute;left:22726;top:34498;width:61468;height:6604" coordsize="61468,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tângulo 15" o:spid="_x0000_s1035" style="position:absolute;width:61468;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0117D2F9" w14:textId="77777777" w:rsidR="00B25387" w:rsidRDefault="00B25387" w:rsidP="00B25387"/>
                      </w:txbxContent>
                    </v:textbox>
                  </v:rect>
                  <v:shape id="Forma Livre: Forma 16" o:spid="_x0000_s1036" style="position:absolute;width:61468;height:6604;visibility:visible;mso-wrap-style:square;v-text-anchor:middle" coordsize="61468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P8PwQAAANsAAAAPAAAAZHJzL2Rvd25yZXYueG1sRE/fa8Iw&#10;EH4f7H8IN/BNU0W62RllDARBnUzF57O5tcXmUpJY639vBGFv9/H9vOm8M7VoyfnKsoLhIAFBnFtd&#10;caHgsF/0P0D4gKyxtkwKbuRhPnt9mWKm7ZV/qd2FQsQQ9hkqKENoMil9XpJBP7ANceT+rDMYInSF&#10;1A6vMdzUcpQkqTRYcWwosaHvkvLz7mIUHN83uspdshhPtqv1+rT/cWlLSvXeuq9PEIG68C9+upc6&#10;zk/h8Us8QM7uAAAA//8DAFBLAQItABQABgAIAAAAIQDb4fbL7gAAAIUBAAATAAAAAAAAAAAAAAAA&#10;AAAAAABbQ29udGVudF9UeXBlc10ueG1sUEsBAi0AFAAGAAgAAAAhAFr0LFu/AAAAFQEAAAsAAAAA&#10;AAAAAAAAAAAAHwEAAF9yZWxzLy5yZWxzUEsBAi0AFAAGAAgAAAAhAC/A/w/BAAAA2wAAAA8AAAAA&#10;AAAAAAAAAAAABwIAAGRycy9kb3ducmV2LnhtbFBLBQYAAAAAAwADALcAAAD1AgAAAAA=&#10;" path="m,6350r6146800,em6350,r,660400em,654050r6146800,em6140450,r,660400em6350,r,660400em,654050r6146800,em6140450,r,660400e" filled="f" strokecolor="#ccc" strokeweight="1pt">
                    <v:stroke startarrowwidth="narrow" startarrowlength="short" endarrowwidth="narrow" endarrowlength="short"/>
                    <v:path arrowok="t" o:extrusionok="f"/>
                  </v:shape>
                  <v:rect id="Retângulo 17" o:spid="_x0000_s1037" style="position:absolute;left:698;top:597;width:184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89FBA98" w14:textId="77777777" w:rsidR="00B25387" w:rsidRDefault="00B25387" w:rsidP="00B25387">
                          <w:r>
                            <w:rPr>
                              <w:b/>
                            </w:rPr>
                            <w:t xml:space="preserve">Endereço:  </w:t>
                          </w:r>
                          <w:r>
                            <w:t>Av. Sabino do Monte, 3580</w:t>
                          </w:r>
                        </w:p>
                        <w:p w14:paraId="72C62142" w14:textId="77777777" w:rsidR="00B25387" w:rsidRDefault="00B25387" w:rsidP="00B25387">
                          <w:r>
                            <w:rPr>
                              <w:b/>
                            </w:rPr>
                            <w:t xml:space="preserve">Bairro: </w:t>
                          </w:r>
                          <w:r>
                            <w:t xml:space="preserve">São João do </w:t>
                          </w:r>
                          <w:proofErr w:type="spellStart"/>
                          <w:r>
                            <w:t>Tauape</w:t>
                          </w:r>
                          <w:proofErr w:type="spellEnd"/>
                        </w:p>
                      </w:txbxContent>
                    </v:textbox>
                  </v:rect>
                  <v:rect id="Retângulo 18" o:spid="_x0000_s1038" style="position:absolute;left:25590;top:1997;width:857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C0279BB" w14:textId="77777777" w:rsidR="00B25387" w:rsidRDefault="00B25387" w:rsidP="00B25387">
                          <w:r>
                            <w:rPr>
                              <w:b/>
                            </w:rPr>
                            <w:t xml:space="preserve">CEP: </w:t>
                          </w:r>
                          <w:r>
                            <w:t>60.120-230</w:t>
                          </w:r>
                        </w:p>
                      </w:txbxContent>
                    </v:textbox>
                  </v:rect>
                  <v:rect id="Retângulo 19" o:spid="_x0000_s1039" style="position:absolute;left:698;top:3391;width:429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340D7A4"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499DA3EA" w14:textId="77777777" w:rsidR="00B25387" w:rsidRDefault="00B25387" w:rsidP="00B25387">
                          <w:r>
                            <w:rPr>
                              <w:b/>
                            </w:rPr>
                            <w:t>Telefone</w:t>
                          </w:r>
                          <w:proofErr w:type="gramStart"/>
                          <w:r>
                            <w:rPr>
                              <w:b/>
                            </w:rPr>
                            <w:t xml:space="preserve">:  </w:t>
                          </w:r>
                          <w:r>
                            <w:t>(</w:t>
                          </w:r>
                          <w:proofErr w:type="gramEnd"/>
                          <w:r>
                            <w:t>85)3272-7776</w:t>
                          </w:r>
                          <w:r>
                            <w:tab/>
                          </w:r>
                          <w:r>
                            <w:rPr>
                              <w:b/>
                            </w:rPr>
                            <w:t xml:space="preserve">Fax:  </w:t>
                          </w:r>
                          <w:r>
                            <w:t>(85)3272-7776</w:t>
                          </w:r>
                          <w:r>
                            <w:tab/>
                          </w:r>
                          <w:r>
                            <w:rPr>
                              <w:b/>
                            </w:rPr>
                            <w:t xml:space="preserve">E-mail: </w:t>
                          </w:r>
                          <w:r>
                            <w:t>cep@aco.org.br</w:t>
                          </w:r>
                        </w:p>
                      </w:txbxContent>
                    </v:textbox>
                  </v:rect>
                </v:group>
              </v:group>
            </w:pict>
          </mc:Fallback>
        </mc:AlternateContent>
      </w:r>
    </w:p>
    <w:p w14:paraId="27DA2B25" w14:textId="77777777" w:rsidR="00B25387" w:rsidRDefault="00B25387" w:rsidP="00B25387">
      <w:pPr>
        <w:pStyle w:val="titulos"/>
      </w:pPr>
      <w:r>
        <w:lastRenderedPageBreak/>
        <w:t>Considerações Finais a critério do CEP:</w:t>
      </w:r>
    </w:p>
    <w:p w14:paraId="77B5E568" w14:textId="77777777" w:rsidR="00B25387" w:rsidRDefault="00B25387" w:rsidP="00B25387">
      <w:r>
        <w:t>A pesquisadora resolveu todas as pendências, portanto o projeto está APROVADO.</w:t>
      </w:r>
    </w:p>
    <w:p w14:paraId="182EC51D" w14:textId="77777777" w:rsidR="00B25387" w:rsidRDefault="00B25387" w:rsidP="00B25387"/>
    <w:p w14:paraId="554CA69A" w14:textId="77777777" w:rsidR="00B25387" w:rsidRDefault="00B25387" w:rsidP="00B25387">
      <w:pPr>
        <w:pStyle w:val="titulos"/>
      </w:pPr>
      <w:r>
        <w:t>Este parecer foi elaborado baseado nos documentos abaixo relacionados:</w:t>
      </w:r>
    </w:p>
    <w:p w14:paraId="78A03D34" w14:textId="77777777" w:rsidR="00B25387" w:rsidRDefault="00B25387" w:rsidP="00B25387"/>
    <w:tbl>
      <w:tblPr>
        <w:tblStyle w:val="a5"/>
        <w:tblW w:w="10026"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960"/>
        <w:gridCol w:w="3700"/>
        <w:gridCol w:w="1360"/>
        <w:gridCol w:w="2034"/>
        <w:gridCol w:w="972"/>
      </w:tblGrid>
      <w:tr w:rsidR="00B25387" w14:paraId="08A4492F" w14:textId="77777777" w:rsidTr="0077389D">
        <w:trPr>
          <w:trHeight w:val="300"/>
        </w:trPr>
        <w:tc>
          <w:tcPr>
            <w:tcW w:w="1960" w:type="dxa"/>
            <w:shd w:val="clear" w:color="auto" w:fill="DFDFDF"/>
          </w:tcPr>
          <w:p w14:paraId="3658FD3C" w14:textId="77777777" w:rsidR="00B25387" w:rsidRDefault="00B25387" w:rsidP="0077389D">
            <w:pPr>
              <w:pStyle w:val="SemEspaamento"/>
            </w:pPr>
            <w:r>
              <w:t>Tipo Documento</w:t>
            </w:r>
          </w:p>
        </w:tc>
        <w:tc>
          <w:tcPr>
            <w:tcW w:w="3700" w:type="dxa"/>
            <w:shd w:val="clear" w:color="auto" w:fill="DFDFDF"/>
          </w:tcPr>
          <w:p w14:paraId="0EF7BEB1" w14:textId="77777777" w:rsidR="00B25387" w:rsidRDefault="00B25387" w:rsidP="0077389D">
            <w:pPr>
              <w:pStyle w:val="SemEspaamento"/>
            </w:pPr>
            <w:r>
              <w:t>Arquivo</w:t>
            </w:r>
          </w:p>
        </w:tc>
        <w:tc>
          <w:tcPr>
            <w:tcW w:w="1360" w:type="dxa"/>
            <w:shd w:val="clear" w:color="auto" w:fill="DFDFDF"/>
          </w:tcPr>
          <w:p w14:paraId="515B4240" w14:textId="77777777" w:rsidR="00B25387" w:rsidRDefault="00B25387" w:rsidP="0077389D">
            <w:pPr>
              <w:pStyle w:val="SemEspaamento"/>
            </w:pPr>
            <w:r>
              <w:t>Postagem</w:t>
            </w:r>
          </w:p>
        </w:tc>
        <w:tc>
          <w:tcPr>
            <w:tcW w:w="2034" w:type="dxa"/>
            <w:shd w:val="clear" w:color="auto" w:fill="DFDFDF"/>
          </w:tcPr>
          <w:p w14:paraId="350962B3" w14:textId="77777777" w:rsidR="00B25387" w:rsidRDefault="00B25387" w:rsidP="0077389D">
            <w:pPr>
              <w:pStyle w:val="SemEspaamento"/>
            </w:pPr>
            <w:r>
              <w:t>Autor</w:t>
            </w:r>
          </w:p>
        </w:tc>
        <w:tc>
          <w:tcPr>
            <w:tcW w:w="972" w:type="dxa"/>
            <w:shd w:val="clear" w:color="auto" w:fill="DFDFDF"/>
          </w:tcPr>
          <w:p w14:paraId="441C3183" w14:textId="77777777" w:rsidR="00B25387" w:rsidRDefault="00B25387" w:rsidP="0077389D">
            <w:pPr>
              <w:pStyle w:val="SemEspaamento"/>
            </w:pPr>
            <w:r>
              <w:t>Situação</w:t>
            </w:r>
          </w:p>
        </w:tc>
      </w:tr>
      <w:tr w:rsidR="00B25387" w14:paraId="16ACFC89" w14:textId="77777777" w:rsidTr="0077389D">
        <w:trPr>
          <w:trHeight w:val="217"/>
        </w:trPr>
        <w:tc>
          <w:tcPr>
            <w:tcW w:w="1960" w:type="dxa"/>
            <w:tcBorders>
              <w:bottom w:val="nil"/>
            </w:tcBorders>
          </w:tcPr>
          <w:p w14:paraId="21983457" w14:textId="77777777" w:rsidR="00B25387" w:rsidRDefault="00B25387" w:rsidP="0077389D">
            <w:pPr>
              <w:pStyle w:val="SemEspaamento"/>
            </w:pPr>
            <w:r>
              <w:t>Informações Básicas</w:t>
            </w:r>
          </w:p>
        </w:tc>
        <w:tc>
          <w:tcPr>
            <w:tcW w:w="3700" w:type="dxa"/>
            <w:tcBorders>
              <w:bottom w:val="nil"/>
            </w:tcBorders>
          </w:tcPr>
          <w:p w14:paraId="671CC425" w14:textId="77777777" w:rsidR="00B25387" w:rsidRDefault="00B25387" w:rsidP="0077389D">
            <w:pPr>
              <w:pStyle w:val="SemEspaamento"/>
            </w:pPr>
            <w:r>
              <w:t>PB_INFORMAÇÕES_BÁSICAS_DO_P</w:t>
            </w:r>
          </w:p>
        </w:tc>
        <w:tc>
          <w:tcPr>
            <w:tcW w:w="1360" w:type="dxa"/>
            <w:tcBorders>
              <w:bottom w:val="nil"/>
            </w:tcBorders>
          </w:tcPr>
          <w:p w14:paraId="559DB7C6" w14:textId="77777777" w:rsidR="00B25387" w:rsidRDefault="00B25387" w:rsidP="0077389D">
            <w:pPr>
              <w:pStyle w:val="SemEspaamento"/>
            </w:pPr>
            <w:r>
              <w:t>22/06/2022</w:t>
            </w:r>
          </w:p>
        </w:tc>
        <w:tc>
          <w:tcPr>
            <w:tcW w:w="2034" w:type="dxa"/>
            <w:vMerge w:val="restart"/>
          </w:tcPr>
          <w:p w14:paraId="1EA01C32" w14:textId="77777777" w:rsidR="00B25387" w:rsidRDefault="00B25387" w:rsidP="0077389D">
            <w:pPr>
              <w:pStyle w:val="SemEspaamento"/>
            </w:pPr>
          </w:p>
        </w:tc>
        <w:tc>
          <w:tcPr>
            <w:tcW w:w="972" w:type="dxa"/>
            <w:tcBorders>
              <w:bottom w:val="nil"/>
            </w:tcBorders>
          </w:tcPr>
          <w:p w14:paraId="7F6667E7" w14:textId="77777777" w:rsidR="00B25387" w:rsidRDefault="00B25387" w:rsidP="0077389D">
            <w:pPr>
              <w:pStyle w:val="SemEspaamento"/>
            </w:pPr>
            <w:r>
              <w:t>Aceito</w:t>
            </w:r>
          </w:p>
        </w:tc>
      </w:tr>
      <w:tr w:rsidR="00B25387" w14:paraId="5C4BAF1F" w14:textId="77777777" w:rsidTr="0077389D">
        <w:trPr>
          <w:trHeight w:val="202"/>
        </w:trPr>
        <w:tc>
          <w:tcPr>
            <w:tcW w:w="1960" w:type="dxa"/>
            <w:tcBorders>
              <w:top w:val="nil"/>
            </w:tcBorders>
          </w:tcPr>
          <w:p w14:paraId="0560D1BD" w14:textId="77777777" w:rsidR="00B25387" w:rsidRDefault="00B25387" w:rsidP="0077389D">
            <w:pPr>
              <w:pStyle w:val="SemEspaamento"/>
            </w:pPr>
            <w:r>
              <w:t>do Projeto</w:t>
            </w:r>
          </w:p>
        </w:tc>
        <w:tc>
          <w:tcPr>
            <w:tcW w:w="3700" w:type="dxa"/>
            <w:tcBorders>
              <w:top w:val="nil"/>
            </w:tcBorders>
          </w:tcPr>
          <w:p w14:paraId="6E5AFB73" w14:textId="77777777" w:rsidR="00B25387" w:rsidRDefault="00B25387" w:rsidP="0077389D">
            <w:pPr>
              <w:pStyle w:val="SemEspaamento"/>
            </w:pPr>
            <w:r>
              <w:t>ROJETO_1958769.pdf</w:t>
            </w:r>
          </w:p>
        </w:tc>
        <w:tc>
          <w:tcPr>
            <w:tcW w:w="1360" w:type="dxa"/>
            <w:tcBorders>
              <w:top w:val="nil"/>
            </w:tcBorders>
          </w:tcPr>
          <w:p w14:paraId="336D6908" w14:textId="77777777" w:rsidR="00B25387" w:rsidRDefault="00B25387" w:rsidP="0077389D">
            <w:pPr>
              <w:pStyle w:val="SemEspaamento"/>
            </w:pPr>
            <w:r>
              <w:t>13:11:54</w:t>
            </w:r>
          </w:p>
        </w:tc>
        <w:tc>
          <w:tcPr>
            <w:tcW w:w="2034" w:type="dxa"/>
            <w:vMerge/>
          </w:tcPr>
          <w:p w14:paraId="0763344C" w14:textId="77777777" w:rsidR="00B25387" w:rsidRDefault="00B25387" w:rsidP="0077389D">
            <w:pPr>
              <w:pStyle w:val="SemEspaamento"/>
            </w:pPr>
          </w:p>
        </w:tc>
        <w:tc>
          <w:tcPr>
            <w:tcW w:w="972" w:type="dxa"/>
            <w:tcBorders>
              <w:top w:val="nil"/>
            </w:tcBorders>
          </w:tcPr>
          <w:p w14:paraId="03D9F9AA" w14:textId="77777777" w:rsidR="00B25387" w:rsidRDefault="00B25387" w:rsidP="0077389D">
            <w:pPr>
              <w:pStyle w:val="SemEspaamento"/>
            </w:pPr>
          </w:p>
        </w:tc>
      </w:tr>
      <w:tr w:rsidR="00B25387" w14:paraId="6E269A8A" w14:textId="77777777" w:rsidTr="0077389D">
        <w:trPr>
          <w:trHeight w:val="227"/>
        </w:trPr>
        <w:tc>
          <w:tcPr>
            <w:tcW w:w="1960" w:type="dxa"/>
            <w:tcBorders>
              <w:bottom w:val="nil"/>
            </w:tcBorders>
          </w:tcPr>
          <w:p w14:paraId="5E8A1339" w14:textId="77777777" w:rsidR="00B25387" w:rsidRDefault="00B25387" w:rsidP="0077389D">
            <w:pPr>
              <w:pStyle w:val="SemEspaamento"/>
            </w:pPr>
            <w:r>
              <w:t>Solicitação</w:t>
            </w:r>
          </w:p>
        </w:tc>
        <w:tc>
          <w:tcPr>
            <w:tcW w:w="3700" w:type="dxa"/>
            <w:tcBorders>
              <w:bottom w:val="nil"/>
            </w:tcBorders>
          </w:tcPr>
          <w:p w14:paraId="72105F2D" w14:textId="77777777" w:rsidR="00B25387" w:rsidRDefault="00B25387" w:rsidP="0077389D">
            <w:pPr>
              <w:pStyle w:val="SemEspaamento"/>
            </w:pPr>
            <w:r>
              <w:t>declaracao_de_anuencia.pdf</w:t>
            </w:r>
          </w:p>
        </w:tc>
        <w:tc>
          <w:tcPr>
            <w:tcW w:w="1360" w:type="dxa"/>
            <w:tcBorders>
              <w:bottom w:val="nil"/>
            </w:tcBorders>
          </w:tcPr>
          <w:p w14:paraId="792029A5" w14:textId="77777777" w:rsidR="00B25387" w:rsidRDefault="00B25387" w:rsidP="0077389D">
            <w:pPr>
              <w:pStyle w:val="SemEspaamento"/>
            </w:pPr>
            <w:r>
              <w:t>20/06/2022</w:t>
            </w:r>
          </w:p>
        </w:tc>
        <w:tc>
          <w:tcPr>
            <w:tcW w:w="2034" w:type="dxa"/>
            <w:tcBorders>
              <w:bottom w:val="nil"/>
            </w:tcBorders>
          </w:tcPr>
          <w:p w14:paraId="61EA9926" w14:textId="77777777" w:rsidR="00B25387" w:rsidRDefault="00B25387" w:rsidP="0077389D">
            <w:pPr>
              <w:pStyle w:val="SemEspaamento"/>
            </w:pPr>
            <w:r>
              <w:t>CONCEIÇÃO</w:t>
            </w:r>
          </w:p>
        </w:tc>
        <w:tc>
          <w:tcPr>
            <w:tcW w:w="972" w:type="dxa"/>
            <w:tcBorders>
              <w:bottom w:val="nil"/>
            </w:tcBorders>
          </w:tcPr>
          <w:p w14:paraId="00022A8A" w14:textId="77777777" w:rsidR="00B25387" w:rsidRDefault="00B25387" w:rsidP="0077389D">
            <w:pPr>
              <w:pStyle w:val="SemEspaamento"/>
            </w:pPr>
            <w:r>
              <w:t>Aceito</w:t>
            </w:r>
          </w:p>
        </w:tc>
      </w:tr>
      <w:tr w:rsidR="00B25387" w14:paraId="4000930E" w14:textId="77777777" w:rsidTr="0077389D">
        <w:trPr>
          <w:trHeight w:val="232"/>
        </w:trPr>
        <w:tc>
          <w:tcPr>
            <w:tcW w:w="1960" w:type="dxa"/>
            <w:tcBorders>
              <w:top w:val="nil"/>
              <w:bottom w:val="nil"/>
            </w:tcBorders>
          </w:tcPr>
          <w:p w14:paraId="5A0398FE" w14:textId="77777777" w:rsidR="00B25387" w:rsidRDefault="00B25387" w:rsidP="0077389D">
            <w:pPr>
              <w:pStyle w:val="SemEspaamento"/>
            </w:pPr>
            <w:r>
              <w:t>registrada pelo CEP</w:t>
            </w:r>
          </w:p>
        </w:tc>
        <w:tc>
          <w:tcPr>
            <w:tcW w:w="3700" w:type="dxa"/>
            <w:tcBorders>
              <w:top w:val="nil"/>
              <w:bottom w:val="nil"/>
            </w:tcBorders>
          </w:tcPr>
          <w:p w14:paraId="57112F73" w14:textId="77777777" w:rsidR="00B25387" w:rsidRDefault="00B25387" w:rsidP="0077389D">
            <w:pPr>
              <w:pStyle w:val="SemEspaamento"/>
            </w:pPr>
          </w:p>
        </w:tc>
        <w:tc>
          <w:tcPr>
            <w:tcW w:w="1360" w:type="dxa"/>
            <w:tcBorders>
              <w:top w:val="nil"/>
              <w:bottom w:val="nil"/>
            </w:tcBorders>
          </w:tcPr>
          <w:p w14:paraId="49562D30" w14:textId="77777777" w:rsidR="00B25387" w:rsidRDefault="00B25387" w:rsidP="0077389D">
            <w:pPr>
              <w:pStyle w:val="SemEspaamento"/>
            </w:pPr>
            <w:r>
              <w:t>19:59:11</w:t>
            </w:r>
          </w:p>
        </w:tc>
        <w:tc>
          <w:tcPr>
            <w:tcW w:w="2034" w:type="dxa"/>
            <w:tcBorders>
              <w:top w:val="nil"/>
              <w:bottom w:val="nil"/>
            </w:tcBorders>
          </w:tcPr>
          <w:p w14:paraId="0A105F2F" w14:textId="77777777" w:rsidR="00B25387" w:rsidRDefault="00B25387" w:rsidP="0077389D">
            <w:pPr>
              <w:pStyle w:val="SemEspaamento"/>
            </w:pPr>
            <w:r>
              <w:t>CEANNY FORMIGA</w:t>
            </w:r>
          </w:p>
        </w:tc>
        <w:tc>
          <w:tcPr>
            <w:tcW w:w="972" w:type="dxa"/>
            <w:tcBorders>
              <w:top w:val="nil"/>
              <w:bottom w:val="nil"/>
            </w:tcBorders>
          </w:tcPr>
          <w:p w14:paraId="31205243" w14:textId="77777777" w:rsidR="00B25387" w:rsidRDefault="00B25387" w:rsidP="0077389D">
            <w:pPr>
              <w:pStyle w:val="SemEspaamento"/>
            </w:pPr>
          </w:p>
        </w:tc>
      </w:tr>
      <w:tr w:rsidR="00B25387" w14:paraId="1AB67B54" w14:textId="77777777" w:rsidTr="0077389D">
        <w:trPr>
          <w:trHeight w:val="232"/>
        </w:trPr>
        <w:tc>
          <w:tcPr>
            <w:tcW w:w="1960" w:type="dxa"/>
            <w:tcBorders>
              <w:top w:val="nil"/>
              <w:bottom w:val="nil"/>
            </w:tcBorders>
          </w:tcPr>
          <w:p w14:paraId="71165B32" w14:textId="77777777" w:rsidR="00B25387" w:rsidRDefault="00B25387" w:rsidP="0077389D">
            <w:pPr>
              <w:pStyle w:val="SemEspaamento"/>
            </w:pPr>
          </w:p>
        </w:tc>
        <w:tc>
          <w:tcPr>
            <w:tcW w:w="3700" w:type="dxa"/>
            <w:tcBorders>
              <w:top w:val="nil"/>
              <w:bottom w:val="nil"/>
            </w:tcBorders>
          </w:tcPr>
          <w:p w14:paraId="01B58893" w14:textId="77777777" w:rsidR="00B25387" w:rsidRDefault="00B25387" w:rsidP="0077389D">
            <w:pPr>
              <w:pStyle w:val="SemEspaamento"/>
            </w:pPr>
          </w:p>
        </w:tc>
        <w:tc>
          <w:tcPr>
            <w:tcW w:w="1360" w:type="dxa"/>
            <w:tcBorders>
              <w:top w:val="nil"/>
              <w:bottom w:val="nil"/>
            </w:tcBorders>
          </w:tcPr>
          <w:p w14:paraId="2C45292C" w14:textId="77777777" w:rsidR="00B25387" w:rsidRDefault="00B25387" w:rsidP="0077389D">
            <w:pPr>
              <w:pStyle w:val="SemEspaamento"/>
            </w:pPr>
          </w:p>
        </w:tc>
        <w:tc>
          <w:tcPr>
            <w:tcW w:w="2034" w:type="dxa"/>
            <w:tcBorders>
              <w:top w:val="nil"/>
              <w:bottom w:val="nil"/>
            </w:tcBorders>
          </w:tcPr>
          <w:p w14:paraId="7449588C" w14:textId="77777777" w:rsidR="00B25387" w:rsidRDefault="00B25387" w:rsidP="0077389D">
            <w:pPr>
              <w:pStyle w:val="SemEspaamento"/>
            </w:pPr>
            <w:r>
              <w:t>SINVAL</w:t>
            </w:r>
          </w:p>
        </w:tc>
        <w:tc>
          <w:tcPr>
            <w:tcW w:w="972" w:type="dxa"/>
            <w:tcBorders>
              <w:top w:val="nil"/>
              <w:bottom w:val="nil"/>
            </w:tcBorders>
          </w:tcPr>
          <w:p w14:paraId="3CD6E25A" w14:textId="77777777" w:rsidR="00B25387" w:rsidRDefault="00B25387" w:rsidP="0077389D">
            <w:pPr>
              <w:pStyle w:val="SemEspaamento"/>
            </w:pPr>
          </w:p>
        </w:tc>
      </w:tr>
      <w:tr w:rsidR="00B25387" w14:paraId="61EF4BBC" w14:textId="77777777" w:rsidTr="0077389D">
        <w:trPr>
          <w:trHeight w:val="207"/>
        </w:trPr>
        <w:tc>
          <w:tcPr>
            <w:tcW w:w="1960" w:type="dxa"/>
            <w:tcBorders>
              <w:top w:val="nil"/>
            </w:tcBorders>
          </w:tcPr>
          <w:p w14:paraId="65A5F6D1" w14:textId="77777777" w:rsidR="00B25387" w:rsidRDefault="00B25387" w:rsidP="0077389D">
            <w:pPr>
              <w:pStyle w:val="SemEspaamento"/>
            </w:pPr>
          </w:p>
        </w:tc>
        <w:tc>
          <w:tcPr>
            <w:tcW w:w="3700" w:type="dxa"/>
            <w:tcBorders>
              <w:top w:val="nil"/>
            </w:tcBorders>
          </w:tcPr>
          <w:p w14:paraId="2AFA9DB3" w14:textId="77777777" w:rsidR="00B25387" w:rsidRDefault="00B25387" w:rsidP="0077389D">
            <w:pPr>
              <w:pStyle w:val="SemEspaamento"/>
            </w:pPr>
          </w:p>
        </w:tc>
        <w:tc>
          <w:tcPr>
            <w:tcW w:w="1360" w:type="dxa"/>
            <w:tcBorders>
              <w:top w:val="nil"/>
            </w:tcBorders>
          </w:tcPr>
          <w:p w14:paraId="6B809379" w14:textId="77777777" w:rsidR="00B25387" w:rsidRDefault="00B25387" w:rsidP="0077389D">
            <w:pPr>
              <w:pStyle w:val="SemEspaamento"/>
            </w:pPr>
          </w:p>
        </w:tc>
        <w:tc>
          <w:tcPr>
            <w:tcW w:w="2034" w:type="dxa"/>
            <w:tcBorders>
              <w:top w:val="nil"/>
            </w:tcBorders>
          </w:tcPr>
          <w:p w14:paraId="3EA672AE" w14:textId="77777777" w:rsidR="00B25387" w:rsidRDefault="00B25387" w:rsidP="0077389D">
            <w:pPr>
              <w:pStyle w:val="SemEspaamento"/>
            </w:pPr>
            <w:r>
              <w:t>CAVALCANTE</w:t>
            </w:r>
          </w:p>
        </w:tc>
        <w:tc>
          <w:tcPr>
            <w:tcW w:w="972" w:type="dxa"/>
            <w:tcBorders>
              <w:top w:val="nil"/>
            </w:tcBorders>
          </w:tcPr>
          <w:p w14:paraId="128A6271" w14:textId="77777777" w:rsidR="00B25387" w:rsidRDefault="00B25387" w:rsidP="0077389D">
            <w:pPr>
              <w:pStyle w:val="SemEspaamento"/>
            </w:pPr>
          </w:p>
        </w:tc>
      </w:tr>
      <w:tr w:rsidR="00B25387" w14:paraId="3CFAC087" w14:textId="77777777" w:rsidTr="0077389D">
        <w:trPr>
          <w:trHeight w:val="227"/>
        </w:trPr>
        <w:tc>
          <w:tcPr>
            <w:tcW w:w="1960" w:type="dxa"/>
            <w:tcBorders>
              <w:bottom w:val="nil"/>
            </w:tcBorders>
          </w:tcPr>
          <w:p w14:paraId="34395E76" w14:textId="77777777" w:rsidR="00B25387" w:rsidRDefault="00B25387" w:rsidP="0077389D">
            <w:pPr>
              <w:pStyle w:val="SemEspaamento"/>
            </w:pPr>
            <w:r>
              <w:t>Folha de Rosto</w:t>
            </w:r>
          </w:p>
        </w:tc>
        <w:tc>
          <w:tcPr>
            <w:tcW w:w="3700" w:type="dxa"/>
            <w:tcBorders>
              <w:bottom w:val="nil"/>
            </w:tcBorders>
          </w:tcPr>
          <w:p w14:paraId="17E9B5AD" w14:textId="77777777" w:rsidR="00B25387" w:rsidRDefault="00B25387" w:rsidP="0077389D">
            <w:pPr>
              <w:pStyle w:val="SemEspaamento"/>
            </w:pPr>
            <w:r>
              <w:t>folha_de_rosto_ceanny.pdf</w:t>
            </w:r>
          </w:p>
        </w:tc>
        <w:tc>
          <w:tcPr>
            <w:tcW w:w="1360" w:type="dxa"/>
            <w:tcBorders>
              <w:bottom w:val="nil"/>
            </w:tcBorders>
          </w:tcPr>
          <w:p w14:paraId="7BEB7B65" w14:textId="77777777" w:rsidR="00B25387" w:rsidRDefault="00B25387" w:rsidP="0077389D">
            <w:pPr>
              <w:pStyle w:val="SemEspaamento"/>
            </w:pPr>
            <w:r>
              <w:t>20/06/2022</w:t>
            </w:r>
          </w:p>
        </w:tc>
        <w:tc>
          <w:tcPr>
            <w:tcW w:w="2034" w:type="dxa"/>
            <w:tcBorders>
              <w:bottom w:val="nil"/>
            </w:tcBorders>
          </w:tcPr>
          <w:p w14:paraId="13E9D1D2" w14:textId="77777777" w:rsidR="00B25387" w:rsidRDefault="00B25387" w:rsidP="0077389D">
            <w:pPr>
              <w:pStyle w:val="SemEspaamento"/>
            </w:pPr>
            <w:r>
              <w:t>CONCEIÇÃO</w:t>
            </w:r>
          </w:p>
        </w:tc>
        <w:tc>
          <w:tcPr>
            <w:tcW w:w="972" w:type="dxa"/>
            <w:tcBorders>
              <w:bottom w:val="nil"/>
            </w:tcBorders>
          </w:tcPr>
          <w:p w14:paraId="0C233025" w14:textId="77777777" w:rsidR="00B25387" w:rsidRDefault="00B25387" w:rsidP="0077389D">
            <w:pPr>
              <w:pStyle w:val="SemEspaamento"/>
            </w:pPr>
            <w:r>
              <w:t>Aceito</w:t>
            </w:r>
          </w:p>
        </w:tc>
      </w:tr>
      <w:tr w:rsidR="00B25387" w14:paraId="6E90717D" w14:textId="77777777" w:rsidTr="0077389D">
        <w:trPr>
          <w:trHeight w:val="232"/>
        </w:trPr>
        <w:tc>
          <w:tcPr>
            <w:tcW w:w="1960" w:type="dxa"/>
            <w:tcBorders>
              <w:top w:val="nil"/>
              <w:bottom w:val="nil"/>
            </w:tcBorders>
          </w:tcPr>
          <w:p w14:paraId="7AB8C0A6" w14:textId="77777777" w:rsidR="00B25387" w:rsidRDefault="00B25387" w:rsidP="0077389D">
            <w:pPr>
              <w:pStyle w:val="SemEspaamento"/>
            </w:pPr>
          </w:p>
        </w:tc>
        <w:tc>
          <w:tcPr>
            <w:tcW w:w="3700" w:type="dxa"/>
            <w:tcBorders>
              <w:top w:val="nil"/>
              <w:bottom w:val="nil"/>
            </w:tcBorders>
          </w:tcPr>
          <w:p w14:paraId="1CC396B2" w14:textId="77777777" w:rsidR="00B25387" w:rsidRDefault="00B25387" w:rsidP="0077389D">
            <w:pPr>
              <w:pStyle w:val="SemEspaamento"/>
            </w:pPr>
          </w:p>
        </w:tc>
        <w:tc>
          <w:tcPr>
            <w:tcW w:w="1360" w:type="dxa"/>
            <w:tcBorders>
              <w:top w:val="nil"/>
              <w:bottom w:val="nil"/>
            </w:tcBorders>
          </w:tcPr>
          <w:p w14:paraId="1678DDD8" w14:textId="77777777" w:rsidR="00B25387" w:rsidRDefault="00B25387" w:rsidP="0077389D">
            <w:pPr>
              <w:pStyle w:val="SemEspaamento"/>
            </w:pPr>
            <w:r>
              <w:t>19:47:18</w:t>
            </w:r>
          </w:p>
        </w:tc>
        <w:tc>
          <w:tcPr>
            <w:tcW w:w="2034" w:type="dxa"/>
            <w:tcBorders>
              <w:top w:val="nil"/>
              <w:bottom w:val="nil"/>
            </w:tcBorders>
          </w:tcPr>
          <w:p w14:paraId="35E35D45" w14:textId="77777777" w:rsidR="00B25387" w:rsidRDefault="00B25387" w:rsidP="0077389D">
            <w:pPr>
              <w:pStyle w:val="SemEspaamento"/>
            </w:pPr>
            <w:r>
              <w:t>CEANNY FORMIGA</w:t>
            </w:r>
          </w:p>
        </w:tc>
        <w:tc>
          <w:tcPr>
            <w:tcW w:w="972" w:type="dxa"/>
            <w:tcBorders>
              <w:top w:val="nil"/>
              <w:bottom w:val="nil"/>
            </w:tcBorders>
          </w:tcPr>
          <w:p w14:paraId="6E7DE393" w14:textId="77777777" w:rsidR="00B25387" w:rsidRDefault="00B25387" w:rsidP="0077389D">
            <w:pPr>
              <w:pStyle w:val="SemEspaamento"/>
            </w:pPr>
          </w:p>
        </w:tc>
      </w:tr>
      <w:tr w:rsidR="00B25387" w14:paraId="6952A580" w14:textId="77777777" w:rsidTr="0077389D">
        <w:trPr>
          <w:trHeight w:val="232"/>
        </w:trPr>
        <w:tc>
          <w:tcPr>
            <w:tcW w:w="1960" w:type="dxa"/>
            <w:tcBorders>
              <w:top w:val="nil"/>
              <w:bottom w:val="nil"/>
            </w:tcBorders>
          </w:tcPr>
          <w:p w14:paraId="365EC89D" w14:textId="77777777" w:rsidR="00B25387" w:rsidRDefault="00B25387" w:rsidP="0077389D">
            <w:pPr>
              <w:pStyle w:val="SemEspaamento"/>
            </w:pPr>
          </w:p>
        </w:tc>
        <w:tc>
          <w:tcPr>
            <w:tcW w:w="3700" w:type="dxa"/>
            <w:tcBorders>
              <w:top w:val="nil"/>
              <w:bottom w:val="nil"/>
            </w:tcBorders>
          </w:tcPr>
          <w:p w14:paraId="6D4300C8" w14:textId="77777777" w:rsidR="00B25387" w:rsidRDefault="00B25387" w:rsidP="0077389D">
            <w:pPr>
              <w:pStyle w:val="SemEspaamento"/>
            </w:pPr>
          </w:p>
        </w:tc>
        <w:tc>
          <w:tcPr>
            <w:tcW w:w="1360" w:type="dxa"/>
            <w:tcBorders>
              <w:top w:val="nil"/>
              <w:bottom w:val="nil"/>
            </w:tcBorders>
          </w:tcPr>
          <w:p w14:paraId="3E81D904" w14:textId="77777777" w:rsidR="00B25387" w:rsidRDefault="00B25387" w:rsidP="0077389D">
            <w:pPr>
              <w:pStyle w:val="SemEspaamento"/>
            </w:pPr>
          </w:p>
        </w:tc>
        <w:tc>
          <w:tcPr>
            <w:tcW w:w="2034" w:type="dxa"/>
            <w:tcBorders>
              <w:top w:val="nil"/>
              <w:bottom w:val="nil"/>
            </w:tcBorders>
          </w:tcPr>
          <w:p w14:paraId="166F38B6" w14:textId="77777777" w:rsidR="00B25387" w:rsidRDefault="00B25387" w:rsidP="0077389D">
            <w:pPr>
              <w:pStyle w:val="SemEspaamento"/>
            </w:pPr>
            <w:r>
              <w:t>SINVAL</w:t>
            </w:r>
          </w:p>
        </w:tc>
        <w:tc>
          <w:tcPr>
            <w:tcW w:w="972" w:type="dxa"/>
            <w:tcBorders>
              <w:top w:val="nil"/>
              <w:bottom w:val="nil"/>
            </w:tcBorders>
          </w:tcPr>
          <w:p w14:paraId="43DF51D1" w14:textId="77777777" w:rsidR="00B25387" w:rsidRDefault="00B25387" w:rsidP="0077389D">
            <w:pPr>
              <w:pStyle w:val="SemEspaamento"/>
            </w:pPr>
          </w:p>
        </w:tc>
      </w:tr>
      <w:tr w:rsidR="00B25387" w14:paraId="5A9ECDA5" w14:textId="77777777" w:rsidTr="0077389D">
        <w:trPr>
          <w:trHeight w:val="207"/>
        </w:trPr>
        <w:tc>
          <w:tcPr>
            <w:tcW w:w="1960" w:type="dxa"/>
            <w:tcBorders>
              <w:top w:val="nil"/>
            </w:tcBorders>
          </w:tcPr>
          <w:p w14:paraId="22A412E4" w14:textId="77777777" w:rsidR="00B25387" w:rsidRDefault="00B25387" w:rsidP="0077389D">
            <w:pPr>
              <w:pStyle w:val="SemEspaamento"/>
            </w:pPr>
          </w:p>
        </w:tc>
        <w:tc>
          <w:tcPr>
            <w:tcW w:w="3700" w:type="dxa"/>
            <w:tcBorders>
              <w:top w:val="nil"/>
            </w:tcBorders>
          </w:tcPr>
          <w:p w14:paraId="0B75842E" w14:textId="77777777" w:rsidR="00B25387" w:rsidRDefault="00B25387" w:rsidP="0077389D">
            <w:pPr>
              <w:pStyle w:val="SemEspaamento"/>
            </w:pPr>
          </w:p>
        </w:tc>
        <w:tc>
          <w:tcPr>
            <w:tcW w:w="1360" w:type="dxa"/>
            <w:tcBorders>
              <w:top w:val="nil"/>
            </w:tcBorders>
          </w:tcPr>
          <w:p w14:paraId="365C99E6" w14:textId="77777777" w:rsidR="00B25387" w:rsidRDefault="00B25387" w:rsidP="0077389D">
            <w:pPr>
              <w:pStyle w:val="SemEspaamento"/>
            </w:pPr>
          </w:p>
        </w:tc>
        <w:tc>
          <w:tcPr>
            <w:tcW w:w="2034" w:type="dxa"/>
            <w:tcBorders>
              <w:top w:val="nil"/>
            </w:tcBorders>
          </w:tcPr>
          <w:p w14:paraId="1988E772" w14:textId="77777777" w:rsidR="00B25387" w:rsidRDefault="00B25387" w:rsidP="0077389D">
            <w:pPr>
              <w:pStyle w:val="SemEspaamento"/>
            </w:pPr>
            <w:r>
              <w:t>CAVALCANTE</w:t>
            </w:r>
          </w:p>
        </w:tc>
        <w:tc>
          <w:tcPr>
            <w:tcW w:w="972" w:type="dxa"/>
            <w:tcBorders>
              <w:top w:val="nil"/>
            </w:tcBorders>
          </w:tcPr>
          <w:p w14:paraId="3423C08E" w14:textId="77777777" w:rsidR="00B25387" w:rsidRDefault="00B25387" w:rsidP="0077389D">
            <w:pPr>
              <w:pStyle w:val="SemEspaamento"/>
            </w:pPr>
          </w:p>
        </w:tc>
      </w:tr>
      <w:tr w:rsidR="00B25387" w14:paraId="28BA731D" w14:textId="77777777" w:rsidTr="0077389D">
        <w:trPr>
          <w:trHeight w:val="227"/>
        </w:trPr>
        <w:tc>
          <w:tcPr>
            <w:tcW w:w="1960" w:type="dxa"/>
            <w:tcBorders>
              <w:bottom w:val="nil"/>
            </w:tcBorders>
          </w:tcPr>
          <w:p w14:paraId="1944066A" w14:textId="77777777" w:rsidR="00B25387" w:rsidRDefault="00B25387" w:rsidP="0077389D">
            <w:pPr>
              <w:pStyle w:val="SemEspaamento"/>
            </w:pPr>
            <w:r>
              <w:t>Projeto Detalhado /</w:t>
            </w:r>
          </w:p>
        </w:tc>
        <w:tc>
          <w:tcPr>
            <w:tcW w:w="3700" w:type="dxa"/>
            <w:tcBorders>
              <w:bottom w:val="nil"/>
            </w:tcBorders>
          </w:tcPr>
          <w:p w14:paraId="61B6D152" w14:textId="77777777" w:rsidR="00B25387" w:rsidRDefault="00B25387" w:rsidP="0077389D">
            <w:pPr>
              <w:pStyle w:val="SemEspaamento"/>
            </w:pPr>
            <w:r>
              <w:t>Projeto.pdf</w:t>
            </w:r>
          </w:p>
        </w:tc>
        <w:tc>
          <w:tcPr>
            <w:tcW w:w="1360" w:type="dxa"/>
            <w:tcBorders>
              <w:bottom w:val="nil"/>
            </w:tcBorders>
          </w:tcPr>
          <w:p w14:paraId="3D891533" w14:textId="77777777" w:rsidR="00B25387" w:rsidRDefault="00B25387" w:rsidP="0077389D">
            <w:pPr>
              <w:pStyle w:val="SemEspaamento"/>
            </w:pPr>
            <w:r>
              <w:t>04/06/2022</w:t>
            </w:r>
          </w:p>
        </w:tc>
        <w:tc>
          <w:tcPr>
            <w:tcW w:w="2034" w:type="dxa"/>
            <w:tcBorders>
              <w:bottom w:val="nil"/>
            </w:tcBorders>
          </w:tcPr>
          <w:p w14:paraId="4EFF1A45" w14:textId="77777777" w:rsidR="00B25387" w:rsidRDefault="00B25387" w:rsidP="0077389D">
            <w:pPr>
              <w:pStyle w:val="SemEspaamento"/>
            </w:pPr>
            <w:r>
              <w:t>CONCEIÇÃO</w:t>
            </w:r>
          </w:p>
        </w:tc>
        <w:tc>
          <w:tcPr>
            <w:tcW w:w="972" w:type="dxa"/>
            <w:tcBorders>
              <w:bottom w:val="nil"/>
            </w:tcBorders>
          </w:tcPr>
          <w:p w14:paraId="2B9FB39E" w14:textId="77777777" w:rsidR="00B25387" w:rsidRDefault="00B25387" w:rsidP="0077389D">
            <w:pPr>
              <w:pStyle w:val="SemEspaamento"/>
            </w:pPr>
            <w:r>
              <w:t>Aceito</w:t>
            </w:r>
          </w:p>
        </w:tc>
      </w:tr>
      <w:tr w:rsidR="00B25387" w14:paraId="0C829813" w14:textId="77777777" w:rsidTr="0077389D">
        <w:trPr>
          <w:trHeight w:val="232"/>
        </w:trPr>
        <w:tc>
          <w:tcPr>
            <w:tcW w:w="1960" w:type="dxa"/>
            <w:tcBorders>
              <w:top w:val="nil"/>
              <w:bottom w:val="nil"/>
            </w:tcBorders>
          </w:tcPr>
          <w:p w14:paraId="13DEFAA7" w14:textId="77777777" w:rsidR="00B25387" w:rsidRDefault="00B25387" w:rsidP="0077389D">
            <w:pPr>
              <w:pStyle w:val="SemEspaamento"/>
            </w:pPr>
            <w:r>
              <w:t>Brochura</w:t>
            </w:r>
          </w:p>
        </w:tc>
        <w:tc>
          <w:tcPr>
            <w:tcW w:w="3700" w:type="dxa"/>
            <w:tcBorders>
              <w:top w:val="nil"/>
              <w:bottom w:val="nil"/>
            </w:tcBorders>
          </w:tcPr>
          <w:p w14:paraId="6C428759" w14:textId="77777777" w:rsidR="00B25387" w:rsidRDefault="00B25387" w:rsidP="0077389D">
            <w:pPr>
              <w:pStyle w:val="SemEspaamento"/>
            </w:pPr>
          </w:p>
        </w:tc>
        <w:tc>
          <w:tcPr>
            <w:tcW w:w="1360" w:type="dxa"/>
            <w:tcBorders>
              <w:top w:val="nil"/>
              <w:bottom w:val="nil"/>
            </w:tcBorders>
          </w:tcPr>
          <w:p w14:paraId="4F4F4164" w14:textId="77777777" w:rsidR="00B25387" w:rsidRDefault="00B25387" w:rsidP="0077389D">
            <w:pPr>
              <w:pStyle w:val="SemEspaamento"/>
            </w:pPr>
            <w:r>
              <w:t>17:20:11</w:t>
            </w:r>
          </w:p>
        </w:tc>
        <w:tc>
          <w:tcPr>
            <w:tcW w:w="2034" w:type="dxa"/>
            <w:tcBorders>
              <w:top w:val="nil"/>
              <w:bottom w:val="nil"/>
            </w:tcBorders>
          </w:tcPr>
          <w:p w14:paraId="2E8C6E13" w14:textId="77777777" w:rsidR="00B25387" w:rsidRDefault="00B25387" w:rsidP="0077389D">
            <w:pPr>
              <w:pStyle w:val="SemEspaamento"/>
            </w:pPr>
            <w:r>
              <w:t>CEANNY FORMIGA</w:t>
            </w:r>
          </w:p>
        </w:tc>
        <w:tc>
          <w:tcPr>
            <w:tcW w:w="972" w:type="dxa"/>
            <w:tcBorders>
              <w:top w:val="nil"/>
              <w:bottom w:val="nil"/>
            </w:tcBorders>
          </w:tcPr>
          <w:p w14:paraId="5C679316" w14:textId="77777777" w:rsidR="00B25387" w:rsidRDefault="00B25387" w:rsidP="0077389D">
            <w:pPr>
              <w:pStyle w:val="SemEspaamento"/>
            </w:pPr>
          </w:p>
        </w:tc>
      </w:tr>
      <w:tr w:rsidR="00B25387" w14:paraId="7BD17036" w14:textId="77777777" w:rsidTr="0077389D">
        <w:trPr>
          <w:trHeight w:val="232"/>
        </w:trPr>
        <w:tc>
          <w:tcPr>
            <w:tcW w:w="1960" w:type="dxa"/>
            <w:tcBorders>
              <w:top w:val="nil"/>
              <w:bottom w:val="nil"/>
            </w:tcBorders>
          </w:tcPr>
          <w:p w14:paraId="0910C5A8" w14:textId="77777777" w:rsidR="00B25387" w:rsidRDefault="00B25387" w:rsidP="0077389D">
            <w:pPr>
              <w:pStyle w:val="SemEspaamento"/>
            </w:pPr>
            <w:r>
              <w:t>Investigador</w:t>
            </w:r>
          </w:p>
        </w:tc>
        <w:tc>
          <w:tcPr>
            <w:tcW w:w="3700" w:type="dxa"/>
            <w:tcBorders>
              <w:top w:val="nil"/>
              <w:bottom w:val="nil"/>
            </w:tcBorders>
          </w:tcPr>
          <w:p w14:paraId="637B6CB6" w14:textId="77777777" w:rsidR="00B25387" w:rsidRDefault="00B25387" w:rsidP="0077389D">
            <w:pPr>
              <w:pStyle w:val="SemEspaamento"/>
            </w:pPr>
          </w:p>
        </w:tc>
        <w:tc>
          <w:tcPr>
            <w:tcW w:w="1360" w:type="dxa"/>
            <w:tcBorders>
              <w:top w:val="nil"/>
              <w:bottom w:val="nil"/>
            </w:tcBorders>
          </w:tcPr>
          <w:p w14:paraId="1106622E" w14:textId="77777777" w:rsidR="00B25387" w:rsidRDefault="00B25387" w:rsidP="0077389D">
            <w:pPr>
              <w:pStyle w:val="SemEspaamento"/>
            </w:pPr>
          </w:p>
        </w:tc>
        <w:tc>
          <w:tcPr>
            <w:tcW w:w="2034" w:type="dxa"/>
            <w:tcBorders>
              <w:top w:val="nil"/>
              <w:bottom w:val="nil"/>
            </w:tcBorders>
          </w:tcPr>
          <w:p w14:paraId="3CF12CF1" w14:textId="77777777" w:rsidR="00B25387" w:rsidRDefault="00B25387" w:rsidP="0077389D">
            <w:pPr>
              <w:pStyle w:val="SemEspaamento"/>
            </w:pPr>
            <w:r>
              <w:t>SINVAL</w:t>
            </w:r>
          </w:p>
        </w:tc>
        <w:tc>
          <w:tcPr>
            <w:tcW w:w="972" w:type="dxa"/>
            <w:tcBorders>
              <w:top w:val="nil"/>
              <w:bottom w:val="nil"/>
            </w:tcBorders>
          </w:tcPr>
          <w:p w14:paraId="0B55F62A" w14:textId="77777777" w:rsidR="00B25387" w:rsidRDefault="00B25387" w:rsidP="0077389D">
            <w:pPr>
              <w:pStyle w:val="SemEspaamento"/>
            </w:pPr>
          </w:p>
        </w:tc>
      </w:tr>
      <w:tr w:rsidR="00B25387" w14:paraId="472B8148" w14:textId="77777777" w:rsidTr="0077389D">
        <w:trPr>
          <w:trHeight w:val="207"/>
        </w:trPr>
        <w:tc>
          <w:tcPr>
            <w:tcW w:w="1960" w:type="dxa"/>
            <w:tcBorders>
              <w:top w:val="nil"/>
            </w:tcBorders>
          </w:tcPr>
          <w:p w14:paraId="2CCAC858" w14:textId="77777777" w:rsidR="00B25387" w:rsidRDefault="00B25387" w:rsidP="0077389D">
            <w:pPr>
              <w:pStyle w:val="SemEspaamento"/>
            </w:pPr>
          </w:p>
        </w:tc>
        <w:tc>
          <w:tcPr>
            <w:tcW w:w="3700" w:type="dxa"/>
            <w:tcBorders>
              <w:top w:val="nil"/>
            </w:tcBorders>
          </w:tcPr>
          <w:p w14:paraId="7A74B434" w14:textId="77777777" w:rsidR="00B25387" w:rsidRDefault="00B25387" w:rsidP="0077389D">
            <w:pPr>
              <w:pStyle w:val="SemEspaamento"/>
            </w:pPr>
          </w:p>
        </w:tc>
        <w:tc>
          <w:tcPr>
            <w:tcW w:w="1360" w:type="dxa"/>
            <w:tcBorders>
              <w:top w:val="nil"/>
            </w:tcBorders>
          </w:tcPr>
          <w:p w14:paraId="6A321FBB" w14:textId="77777777" w:rsidR="00B25387" w:rsidRDefault="00B25387" w:rsidP="0077389D">
            <w:pPr>
              <w:pStyle w:val="SemEspaamento"/>
            </w:pPr>
          </w:p>
        </w:tc>
        <w:tc>
          <w:tcPr>
            <w:tcW w:w="2034" w:type="dxa"/>
            <w:tcBorders>
              <w:top w:val="nil"/>
            </w:tcBorders>
          </w:tcPr>
          <w:p w14:paraId="1FF8380E" w14:textId="77777777" w:rsidR="00B25387" w:rsidRDefault="00B25387" w:rsidP="0077389D">
            <w:pPr>
              <w:pStyle w:val="SemEspaamento"/>
            </w:pPr>
            <w:r>
              <w:t>CAVALCANTE</w:t>
            </w:r>
          </w:p>
        </w:tc>
        <w:tc>
          <w:tcPr>
            <w:tcW w:w="972" w:type="dxa"/>
            <w:tcBorders>
              <w:top w:val="nil"/>
            </w:tcBorders>
          </w:tcPr>
          <w:p w14:paraId="108B32E0" w14:textId="77777777" w:rsidR="00B25387" w:rsidRDefault="00B25387" w:rsidP="0077389D">
            <w:pPr>
              <w:pStyle w:val="SemEspaamento"/>
            </w:pPr>
          </w:p>
        </w:tc>
      </w:tr>
      <w:tr w:rsidR="00B25387" w14:paraId="01A0F1BD" w14:textId="77777777" w:rsidTr="0077389D">
        <w:trPr>
          <w:trHeight w:val="227"/>
        </w:trPr>
        <w:tc>
          <w:tcPr>
            <w:tcW w:w="1960" w:type="dxa"/>
            <w:tcBorders>
              <w:bottom w:val="nil"/>
            </w:tcBorders>
          </w:tcPr>
          <w:p w14:paraId="6B0B930D" w14:textId="77777777" w:rsidR="00B25387" w:rsidRDefault="00B25387" w:rsidP="0077389D">
            <w:pPr>
              <w:pStyle w:val="SemEspaamento"/>
            </w:pPr>
            <w:r>
              <w:t>TCLE / Termos de</w:t>
            </w:r>
          </w:p>
        </w:tc>
        <w:tc>
          <w:tcPr>
            <w:tcW w:w="3700" w:type="dxa"/>
            <w:tcBorders>
              <w:bottom w:val="nil"/>
            </w:tcBorders>
          </w:tcPr>
          <w:p w14:paraId="36154924" w14:textId="77777777" w:rsidR="00B25387" w:rsidRDefault="00B25387" w:rsidP="0077389D">
            <w:pPr>
              <w:pStyle w:val="SemEspaamento"/>
            </w:pPr>
            <w:r>
              <w:t>TCLE.pdf</w:t>
            </w:r>
          </w:p>
        </w:tc>
        <w:tc>
          <w:tcPr>
            <w:tcW w:w="1360" w:type="dxa"/>
            <w:tcBorders>
              <w:bottom w:val="nil"/>
            </w:tcBorders>
          </w:tcPr>
          <w:p w14:paraId="69A3C7D0" w14:textId="77777777" w:rsidR="00B25387" w:rsidRDefault="00B25387" w:rsidP="0077389D">
            <w:pPr>
              <w:pStyle w:val="SemEspaamento"/>
            </w:pPr>
            <w:r>
              <w:t>04/06/2022</w:t>
            </w:r>
          </w:p>
        </w:tc>
        <w:tc>
          <w:tcPr>
            <w:tcW w:w="2034" w:type="dxa"/>
            <w:tcBorders>
              <w:bottom w:val="nil"/>
            </w:tcBorders>
          </w:tcPr>
          <w:p w14:paraId="4B355951" w14:textId="77777777" w:rsidR="00B25387" w:rsidRDefault="00B25387" w:rsidP="0077389D">
            <w:pPr>
              <w:pStyle w:val="SemEspaamento"/>
            </w:pPr>
            <w:r>
              <w:t>CONCEIÇÃO</w:t>
            </w:r>
          </w:p>
        </w:tc>
        <w:tc>
          <w:tcPr>
            <w:tcW w:w="972" w:type="dxa"/>
            <w:tcBorders>
              <w:bottom w:val="nil"/>
            </w:tcBorders>
          </w:tcPr>
          <w:p w14:paraId="58B061B3" w14:textId="77777777" w:rsidR="00B25387" w:rsidRDefault="00B25387" w:rsidP="0077389D">
            <w:pPr>
              <w:pStyle w:val="SemEspaamento"/>
            </w:pPr>
            <w:r>
              <w:t>Aceito</w:t>
            </w:r>
          </w:p>
        </w:tc>
      </w:tr>
      <w:tr w:rsidR="00B25387" w14:paraId="5612C51A" w14:textId="77777777" w:rsidTr="0077389D">
        <w:trPr>
          <w:trHeight w:val="232"/>
        </w:trPr>
        <w:tc>
          <w:tcPr>
            <w:tcW w:w="1960" w:type="dxa"/>
            <w:tcBorders>
              <w:top w:val="nil"/>
              <w:bottom w:val="nil"/>
            </w:tcBorders>
          </w:tcPr>
          <w:p w14:paraId="16668DBE" w14:textId="77777777" w:rsidR="00B25387" w:rsidRDefault="00B25387" w:rsidP="0077389D">
            <w:pPr>
              <w:pStyle w:val="SemEspaamento"/>
            </w:pPr>
            <w:r>
              <w:t>Assentimento /</w:t>
            </w:r>
          </w:p>
        </w:tc>
        <w:tc>
          <w:tcPr>
            <w:tcW w:w="3700" w:type="dxa"/>
            <w:tcBorders>
              <w:top w:val="nil"/>
              <w:bottom w:val="nil"/>
            </w:tcBorders>
          </w:tcPr>
          <w:p w14:paraId="775880B2" w14:textId="77777777" w:rsidR="00B25387" w:rsidRDefault="00B25387" w:rsidP="0077389D">
            <w:pPr>
              <w:pStyle w:val="SemEspaamento"/>
            </w:pPr>
          </w:p>
        </w:tc>
        <w:tc>
          <w:tcPr>
            <w:tcW w:w="1360" w:type="dxa"/>
            <w:tcBorders>
              <w:top w:val="nil"/>
              <w:bottom w:val="nil"/>
            </w:tcBorders>
          </w:tcPr>
          <w:p w14:paraId="194E2DBB" w14:textId="77777777" w:rsidR="00B25387" w:rsidRDefault="00B25387" w:rsidP="0077389D">
            <w:pPr>
              <w:pStyle w:val="SemEspaamento"/>
            </w:pPr>
            <w:r>
              <w:t>17:19:05</w:t>
            </w:r>
          </w:p>
        </w:tc>
        <w:tc>
          <w:tcPr>
            <w:tcW w:w="2034" w:type="dxa"/>
            <w:tcBorders>
              <w:top w:val="nil"/>
              <w:bottom w:val="nil"/>
            </w:tcBorders>
          </w:tcPr>
          <w:p w14:paraId="673D20F1" w14:textId="77777777" w:rsidR="00B25387" w:rsidRDefault="00B25387" w:rsidP="0077389D">
            <w:pPr>
              <w:pStyle w:val="SemEspaamento"/>
            </w:pPr>
            <w:r>
              <w:t>CEANNY FORMIGA</w:t>
            </w:r>
          </w:p>
        </w:tc>
        <w:tc>
          <w:tcPr>
            <w:tcW w:w="972" w:type="dxa"/>
            <w:tcBorders>
              <w:top w:val="nil"/>
              <w:bottom w:val="nil"/>
            </w:tcBorders>
          </w:tcPr>
          <w:p w14:paraId="2F25BEBA" w14:textId="77777777" w:rsidR="00B25387" w:rsidRDefault="00B25387" w:rsidP="0077389D">
            <w:pPr>
              <w:pStyle w:val="SemEspaamento"/>
            </w:pPr>
          </w:p>
        </w:tc>
      </w:tr>
      <w:tr w:rsidR="00B25387" w14:paraId="76E3153C" w14:textId="77777777" w:rsidTr="0077389D">
        <w:trPr>
          <w:trHeight w:val="232"/>
        </w:trPr>
        <w:tc>
          <w:tcPr>
            <w:tcW w:w="1960" w:type="dxa"/>
            <w:tcBorders>
              <w:top w:val="nil"/>
              <w:bottom w:val="nil"/>
            </w:tcBorders>
          </w:tcPr>
          <w:p w14:paraId="292066FD" w14:textId="77777777" w:rsidR="00B25387" w:rsidRDefault="00B25387" w:rsidP="0077389D">
            <w:pPr>
              <w:pStyle w:val="SemEspaamento"/>
            </w:pPr>
            <w:r>
              <w:t>Justificativa de</w:t>
            </w:r>
          </w:p>
        </w:tc>
        <w:tc>
          <w:tcPr>
            <w:tcW w:w="3700" w:type="dxa"/>
            <w:tcBorders>
              <w:top w:val="nil"/>
              <w:bottom w:val="nil"/>
            </w:tcBorders>
          </w:tcPr>
          <w:p w14:paraId="5B1BCB01" w14:textId="77777777" w:rsidR="00B25387" w:rsidRDefault="00B25387" w:rsidP="0077389D">
            <w:pPr>
              <w:pStyle w:val="SemEspaamento"/>
            </w:pPr>
          </w:p>
        </w:tc>
        <w:tc>
          <w:tcPr>
            <w:tcW w:w="1360" w:type="dxa"/>
            <w:tcBorders>
              <w:top w:val="nil"/>
              <w:bottom w:val="nil"/>
            </w:tcBorders>
          </w:tcPr>
          <w:p w14:paraId="5447D00F" w14:textId="77777777" w:rsidR="00B25387" w:rsidRDefault="00B25387" w:rsidP="0077389D">
            <w:pPr>
              <w:pStyle w:val="SemEspaamento"/>
            </w:pPr>
          </w:p>
        </w:tc>
        <w:tc>
          <w:tcPr>
            <w:tcW w:w="2034" w:type="dxa"/>
            <w:tcBorders>
              <w:top w:val="nil"/>
              <w:bottom w:val="nil"/>
            </w:tcBorders>
          </w:tcPr>
          <w:p w14:paraId="6205C276" w14:textId="77777777" w:rsidR="00B25387" w:rsidRDefault="00B25387" w:rsidP="0077389D">
            <w:pPr>
              <w:pStyle w:val="SemEspaamento"/>
            </w:pPr>
            <w:r>
              <w:t>SINVAL</w:t>
            </w:r>
          </w:p>
        </w:tc>
        <w:tc>
          <w:tcPr>
            <w:tcW w:w="972" w:type="dxa"/>
            <w:tcBorders>
              <w:top w:val="nil"/>
              <w:bottom w:val="nil"/>
            </w:tcBorders>
          </w:tcPr>
          <w:p w14:paraId="1202221B" w14:textId="77777777" w:rsidR="00B25387" w:rsidRDefault="00B25387" w:rsidP="0077389D">
            <w:pPr>
              <w:pStyle w:val="SemEspaamento"/>
            </w:pPr>
          </w:p>
        </w:tc>
      </w:tr>
      <w:tr w:rsidR="00B25387" w14:paraId="0D2D914F" w14:textId="77777777" w:rsidTr="0077389D">
        <w:trPr>
          <w:trHeight w:val="207"/>
        </w:trPr>
        <w:tc>
          <w:tcPr>
            <w:tcW w:w="1960" w:type="dxa"/>
            <w:tcBorders>
              <w:top w:val="nil"/>
            </w:tcBorders>
          </w:tcPr>
          <w:p w14:paraId="00B29E2E" w14:textId="77777777" w:rsidR="00B25387" w:rsidRDefault="00B25387" w:rsidP="0077389D">
            <w:pPr>
              <w:pStyle w:val="SemEspaamento"/>
            </w:pPr>
            <w:r>
              <w:t>Ausência</w:t>
            </w:r>
          </w:p>
        </w:tc>
        <w:tc>
          <w:tcPr>
            <w:tcW w:w="3700" w:type="dxa"/>
            <w:tcBorders>
              <w:top w:val="nil"/>
            </w:tcBorders>
          </w:tcPr>
          <w:p w14:paraId="5F6AF618" w14:textId="77777777" w:rsidR="00B25387" w:rsidRDefault="00B25387" w:rsidP="0077389D">
            <w:pPr>
              <w:pStyle w:val="SemEspaamento"/>
            </w:pPr>
          </w:p>
        </w:tc>
        <w:tc>
          <w:tcPr>
            <w:tcW w:w="1360" w:type="dxa"/>
            <w:tcBorders>
              <w:top w:val="nil"/>
            </w:tcBorders>
          </w:tcPr>
          <w:p w14:paraId="256FD714" w14:textId="77777777" w:rsidR="00B25387" w:rsidRDefault="00B25387" w:rsidP="0077389D">
            <w:pPr>
              <w:pStyle w:val="SemEspaamento"/>
            </w:pPr>
          </w:p>
        </w:tc>
        <w:tc>
          <w:tcPr>
            <w:tcW w:w="2034" w:type="dxa"/>
            <w:tcBorders>
              <w:top w:val="nil"/>
            </w:tcBorders>
          </w:tcPr>
          <w:p w14:paraId="4E9AEFD5" w14:textId="77777777" w:rsidR="00B25387" w:rsidRDefault="00B25387" w:rsidP="0077389D">
            <w:pPr>
              <w:pStyle w:val="SemEspaamento"/>
            </w:pPr>
            <w:r>
              <w:t>CAVALCANTE</w:t>
            </w:r>
          </w:p>
        </w:tc>
        <w:tc>
          <w:tcPr>
            <w:tcW w:w="972" w:type="dxa"/>
            <w:tcBorders>
              <w:top w:val="nil"/>
            </w:tcBorders>
          </w:tcPr>
          <w:p w14:paraId="28EFA8DB" w14:textId="77777777" w:rsidR="00B25387" w:rsidRDefault="00B25387" w:rsidP="0077389D">
            <w:pPr>
              <w:pStyle w:val="SemEspaamento"/>
            </w:pPr>
          </w:p>
        </w:tc>
      </w:tr>
    </w:tbl>
    <w:p w14:paraId="282C3C92" w14:textId="77777777" w:rsidR="00B25387" w:rsidRDefault="00B25387" w:rsidP="00B25387"/>
    <w:p w14:paraId="441C81B5" w14:textId="77777777" w:rsidR="00B25387" w:rsidRDefault="00B25387" w:rsidP="00B25387">
      <w:r>
        <w:t>Situação do Parecer:</w:t>
      </w:r>
    </w:p>
    <w:p w14:paraId="14A8E056" w14:textId="77777777" w:rsidR="00B25387" w:rsidRDefault="00B25387" w:rsidP="00B25387">
      <w:r>
        <w:t>Aprovado</w:t>
      </w:r>
    </w:p>
    <w:p w14:paraId="2DB30614" w14:textId="77777777" w:rsidR="00B25387" w:rsidRDefault="00B25387" w:rsidP="00B25387">
      <w:pPr>
        <w:pStyle w:val="titulos"/>
      </w:pPr>
      <w:bookmarkStart w:id="10" w:name="_heading=h.bhyuen8t3s43" w:colFirst="0" w:colLast="0"/>
      <w:bookmarkEnd w:id="10"/>
      <w:r>
        <w:t>Necessita Apreciação da CONEP:</w:t>
      </w:r>
    </w:p>
    <w:p w14:paraId="47FD0801" w14:textId="77777777" w:rsidR="00B25387" w:rsidRDefault="00B25387" w:rsidP="00B25387">
      <w:r>
        <w:t>Não</w:t>
      </w:r>
    </w:p>
    <w:p w14:paraId="5128E6EE" w14:textId="77777777" w:rsidR="00B25387" w:rsidRDefault="00B25387" w:rsidP="00B25387">
      <w:r>
        <w:t>FORTALEZA, 23 de Junho de 2022</w:t>
      </w:r>
    </w:p>
    <w:p w14:paraId="293006C3" w14:textId="77777777" w:rsidR="00B25387" w:rsidRDefault="00B25387" w:rsidP="00B25387">
      <w:pPr>
        <w:rPr>
          <w:rFonts w:ascii="Arial MT" w:eastAsia="Arial MT" w:hAnsi="Arial MT" w:cs="Arial MT"/>
          <w:sz w:val="20"/>
          <w:szCs w:val="20"/>
        </w:rPr>
      </w:pPr>
      <w:r>
        <w:rPr>
          <w:noProof/>
        </w:rPr>
        <mc:AlternateContent>
          <mc:Choice Requires="wps">
            <w:drawing>
              <wp:anchor distT="0" distB="0" distL="0" distR="0" simplePos="0" relativeHeight="251662336" behindDoc="0" locked="0" layoutInCell="1" hidden="0" allowOverlap="1" wp14:anchorId="7C1780F2" wp14:editId="2B900008">
                <wp:simplePos x="0" y="0"/>
                <wp:positionH relativeFrom="column">
                  <wp:posOffset>1600200</wp:posOffset>
                </wp:positionH>
                <wp:positionV relativeFrom="paragraph">
                  <wp:posOffset>266700</wp:posOffset>
                </wp:positionV>
                <wp:extent cx="3073400" cy="12700"/>
                <wp:effectExtent l="0" t="0" r="0" b="0"/>
                <wp:wrapTopAndBottom distT="0" distB="0"/>
                <wp:docPr id="20" name="Forma Livre: Forma 20"/>
                <wp:cNvGraphicFramePr/>
                <a:graphic xmlns:a="http://schemas.openxmlformats.org/drawingml/2006/main">
                  <a:graphicData uri="http://schemas.microsoft.com/office/word/2010/wordprocessingShape">
                    <wps:wsp>
                      <wps:cNvSpPr/>
                      <wps:spPr>
                        <a:xfrm>
                          <a:off x="3809300" y="3779365"/>
                          <a:ext cx="3073400" cy="1270"/>
                        </a:xfrm>
                        <a:custGeom>
                          <a:avLst/>
                          <a:gdLst/>
                          <a:ahLst/>
                          <a:cxnLst/>
                          <a:rect l="l" t="t" r="r" b="b"/>
                          <a:pathLst>
                            <a:path w="3073400" h="120000" extrusionOk="0">
                              <a:moveTo>
                                <a:pt x="0" y="0"/>
                              </a:moveTo>
                              <a:lnTo>
                                <a:pt x="307340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2345DE8" id="Forma Livre: Forma 20" o:spid="_x0000_s1026" style="position:absolute;margin-left:126pt;margin-top:21pt;width:242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coordsize="30734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bFWAIAAOAEAAAOAAAAZHJzL2Uyb0RvYy54bWysVNtu2zAMfR+wfxD0vthJ2qYJ4hRDsw4D&#10;ijVAuw9gJDk2JkuaJCfO34+Uc/G2hwHD/OCQ0RF5Di9ePnSNZnvlQ21NwcejnDNlhJW12RX829vT&#10;h3vOQgQjQVujCn5UgT+s3r9bHtxCTWxltVSeYRATFgdX8CpGt8iyICrVQBhZpwweltY3ENH1u0x6&#10;OGD0RmeTPL/LDtZL561QIeC/6/6Qr1L8slQivpRlUJHpgiO3mN4+vbf0zlZLWOw8uKoWJxrwDywa&#10;qA0mvYRaQwTW+vqPUE0tvA22jCNhm8yWZS1U0oBqxvlval4rcCppweIEdylT+H9hxdf9q9t4LMPB&#10;hUVAk1R0pW/oF/mxruDT+3w+zbF8R7Rns/n07rYvnOoiEwTIZ9MbAghEjCezVNfsGke0IX5WNsWE&#10;/XOIfdnl2YLqbInOnE2PzaO26dS2yBm2zXOGbdv22R1EukdEyWSHAZGKeOT44Dx20bc0ny/fqeME&#10;b+xevdl0MZLAXtqZ9fVUmyHqohJFnrE9AqUSg9XyZCRWaA91G/tUa52Ea0NcqU5UMsCxLzWgQNE4&#10;WfBgdolksLqWdId4Br/bPmrP9kCDnB4qAub4BeZ8iGsIVY9LR32tvG2NTMkrBfKTkSweHe6jwa3k&#10;xCY0nGmFO4xGwkWo9d9xSEAb5HGdHrK2Vh43ngUnnmpk9AwhbsDjYo0xFy4bZvnRgsfM+ovBaZ6P&#10;bya32Oah44fOduiAEZXFYRARx6F3HiP6fW+N/dhGW9Y0Y4lWT+bk4Bqlqp1WnvZ06CfU9cO0+gkA&#10;AP//AwBQSwMEFAAGAAgAAAAhAE2RbcThAAAACQEAAA8AAABkcnMvZG93bnJldi54bWxMj09PwkAQ&#10;xe8mfofNmHghsqVWNLVbYjSIHDgAHjhuu2Pb0J0t3QWqn97hpKf59/Lm97LZYFtxwt43jhRMxhEI&#10;pNKZhioFn9v53RMIHzQZ3TpCBd/oYZZfX2U6Ne5MazxtQiXYhHyqFdQhdKmUvqzRaj92HRLfvlxv&#10;deCxr6Tp9ZnNbSvjKJpKqxviD7Xu8LXGcr85WgU/i2R7eN8tPxajYV6szGj3dlg6pW5vhpdnEAGH&#10;8CeGCz6jQ85MhTuS8aJVED/EnCUoSC6VBY/3U24KXiQRyDyT/xPkvwAAAP//AwBQSwECLQAUAAYA&#10;CAAAACEAtoM4kv4AAADhAQAAEwAAAAAAAAAAAAAAAAAAAAAAW0NvbnRlbnRfVHlwZXNdLnhtbFBL&#10;AQItABQABgAIAAAAIQA4/SH/1gAAAJQBAAALAAAAAAAAAAAAAAAAAC8BAABfcmVscy8ucmVsc1BL&#10;AQItABQABgAIAAAAIQBLiubFWAIAAOAEAAAOAAAAAAAAAAAAAAAAAC4CAABkcnMvZTJvRG9jLnht&#10;bFBLAQItABQABgAIAAAAIQBNkW3E4QAAAAkBAAAPAAAAAAAAAAAAAAAAALIEAABkcnMvZG93bnJl&#10;di54bWxQSwUGAAAAAAQABADzAAAAwAUAAAAA&#10;" path="m,l3073400,e" filled="f" strokeweight="1pt">
                <v:stroke startarrowwidth="narrow" startarrowlength="short" endarrowwidth="narrow" endarrowlength="short"/>
                <v:path arrowok="t" o:extrusionok="f"/>
                <w10:wrap type="topAndBottom"/>
              </v:shape>
            </w:pict>
          </mc:Fallback>
        </mc:AlternateContent>
      </w:r>
    </w:p>
    <w:p w14:paraId="32803990" w14:textId="77777777" w:rsidR="00B25387" w:rsidRDefault="00B25387" w:rsidP="00B25387">
      <w:r>
        <w:rPr>
          <w:noProof/>
        </w:rPr>
        <mc:AlternateContent>
          <mc:Choice Requires="wpg">
            <w:drawing>
              <wp:anchor distT="0" distB="0" distL="0" distR="0" simplePos="0" relativeHeight="251661312" behindDoc="1" locked="0" layoutInCell="1" hidden="0" allowOverlap="1" wp14:anchorId="124D984E" wp14:editId="603D526D">
                <wp:simplePos x="0" y="0"/>
                <wp:positionH relativeFrom="page">
                  <wp:posOffset>885825</wp:posOffset>
                </wp:positionH>
                <wp:positionV relativeFrom="page">
                  <wp:posOffset>9807575</wp:posOffset>
                </wp:positionV>
                <wp:extent cx="6146800" cy="660400"/>
                <wp:effectExtent l="0" t="0" r="0" b="0"/>
                <wp:wrapNone/>
                <wp:docPr id="21" name="Agrupar 21"/>
                <wp:cNvGraphicFramePr/>
                <a:graphic xmlns:a="http://schemas.openxmlformats.org/drawingml/2006/main">
                  <a:graphicData uri="http://schemas.microsoft.com/office/word/2010/wordprocessingGroup">
                    <wpg:wgp>
                      <wpg:cNvGrpSpPr/>
                      <wpg:grpSpPr>
                        <a:xfrm>
                          <a:off x="0" y="0"/>
                          <a:ext cx="6146800" cy="660400"/>
                          <a:chOff x="2272575" y="3449775"/>
                          <a:chExt cx="6146850" cy="660450"/>
                        </a:xfrm>
                      </wpg:grpSpPr>
                      <wpg:grpSp>
                        <wpg:cNvPr id="22" name="Agrupar 22"/>
                        <wpg:cNvGrpSpPr/>
                        <wpg:grpSpPr>
                          <a:xfrm>
                            <a:off x="2272600" y="3449800"/>
                            <a:ext cx="6146800" cy="660400"/>
                            <a:chOff x="0" y="0"/>
                            <a:chExt cx="6146800" cy="660400"/>
                          </a:xfrm>
                        </wpg:grpSpPr>
                        <wps:wsp>
                          <wps:cNvPr id="23" name="Retângulo 23"/>
                          <wps:cNvSpPr/>
                          <wps:spPr>
                            <a:xfrm>
                              <a:off x="0" y="0"/>
                              <a:ext cx="6146800" cy="660400"/>
                            </a:xfrm>
                            <a:prstGeom prst="rect">
                              <a:avLst/>
                            </a:prstGeom>
                            <a:noFill/>
                            <a:ln>
                              <a:noFill/>
                            </a:ln>
                          </wps:spPr>
                          <wps:txbx>
                            <w:txbxContent>
                              <w:p w14:paraId="660275C2" w14:textId="77777777" w:rsidR="00B25387" w:rsidRDefault="00B25387" w:rsidP="00B25387"/>
                            </w:txbxContent>
                          </wps:txbx>
                          <wps:bodyPr spcFirstLastPara="1" wrap="square" lIns="91425" tIns="91425" rIns="91425" bIns="91425" anchor="ctr" anchorCtr="0">
                            <a:noAutofit/>
                          </wps:bodyPr>
                        </wps:wsp>
                        <wps:wsp>
                          <wps:cNvPr id="24" name="Forma Livre: Forma 24"/>
                          <wps:cNvSpPr/>
                          <wps:spPr>
                            <a:xfrm>
                              <a:off x="0" y="0"/>
                              <a:ext cx="6146800" cy="660400"/>
                            </a:xfrm>
                            <a:custGeom>
                              <a:avLst/>
                              <a:gdLst/>
                              <a:ahLst/>
                              <a:cxnLst/>
                              <a:rect l="l" t="t" r="r" b="b"/>
                              <a:pathLst>
                                <a:path w="6146800" h="660400" extrusionOk="0">
                                  <a:moveTo>
                                    <a:pt x="0" y="6350"/>
                                  </a:moveTo>
                                  <a:lnTo>
                                    <a:pt x="6146800" y="635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 w="6146800" h="660400" extrusionOk="0">
                                  <a:moveTo>
                                    <a:pt x="6350" y="0"/>
                                  </a:moveTo>
                                  <a:lnTo>
                                    <a:pt x="6350" y="660400"/>
                                  </a:lnTo>
                                </a:path>
                                <a:path w="6146800" h="660400" extrusionOk="0">
                                  <a:moveTo>
                                    <a:pt x="0" y="654050"/>
                                  </a:moveTo>
                                  <a:lnTo>
                                    <a:pt x="6146800" y="654050"/>
                                  </a:lnTo>
                                </a:path>
                                <a:path w="6146800" h="660400" extrusionOk="0">
                                  <a:moveTo>
                                    <a:pt x="6140450" y="0"/>
                                  </a:moveTo>
                                  <a:lnTo>
                                    <a:pt x="6140450" y="660400"/>
                                  </a:lnTo>
                                </a:path>
                              </a:pathLst>
                            </a:custGeom>
                            <a:noFill/>
                            <a:ln w="12700" cap="flat" cmpd="sng">
                              <a:solidFill>
                                <a:srgbClr val="CCCCCC"/>
                              </a:solidFill>
                              <a:prstDash val="solid"/>
                              <a:round/>
                              <a:headEnd type="none" w="sm" len="sm"/>
                              <a:tailEnd type="none" w="sm" len="sm"/>
                            </a:ln>
                          </wps:spPr>
                          <wps:bodyPr spcFirstLastPara="1" wrap="square" lIns="91425" tIns="91425" rIns="91425" bIns="91425" anchor="ctr" anchorCtr="0">
                            <a:noAutofit/>
                          </wps:bodyPr>
                        </wps:wsp>
                        <wps:wsp>
                          <wps:cNvPr id="25" name="Retângulo 25"/>
                          <wps:cNvSpPr/>
                          <wps:spPr>
                            <a:xfrm>
                              <a:off x="69850" y="59789"/>
                              <a:ext cx="1848485" cy="254000"/>
                            </a:xfrm>
                            <a:prstGeom prst="rect">
                              <a:avLst/>
                            </a:prstGeom>
                            <a:noFill/>
                            <a:ln>
                              <a:noFill/>
                            </a:ln>
                          </wps:spPr>
                          <wps:txbx>
                            <w:txbxContent>
                              <w:p w14:paraId="67487B79" w14:textId="77777777" w:rsidR="00B25387" w:rsidRDefault="00B25387" w:rsidP="00B25387">
                                <w:r>
                                  <w:rPr>
                                    <w:b/>
                                  </w:rPr>
                                  <w:t xml:space="preserve">Endereço:  </w:t>
                                </w:r>
                                <w:r>
                                  <w:t>Av. Sabino do Monte, 3580</w:t>
                                </w:r>
                              </w:p>
                              <w:p w14:paraId="62B5BEBA" w14:textId="77777777" w:rsidR="00B25387" w:rsidRDefault="00B25387" w:rsidP="00B25387">
                                <w:r>
                                  <w:rPr>
                                    <w:b/>
                                  </w:rPr>
                                  <w:t xml:space="preserve">Bairro: </w:t>
                                </w:r>
                                <w:r>
                                  <w:t>São João do Tauape</w:t>
                                </w:r>
                              </w:p>
                            </w:txbxContent>
                          </wps:txbx>
                          <wps:bodyPr spcFirstLastPara="1" wrap="square" lIns="0" tIns="0" rIns="0" bIns="0" anchor="t" anchorCtr="0">
                            <a:noAutofit/>
                          </wps:bodyPr>
                        </wps:wsp>
                        <wps:wsp>
                          <wps:cNvPr id="26" name="Retângulo 26"/>
                          <wps:cNvSpPr/>
                          <wps:spPr>
                            <a:xfrm>
                              <a:off x="2559050" y="199743"/>
                              <a:ext cx="857250" cy="126364"/>
                            </a:xfrm>
                            <a:prstGeom prst="rect">
                              <a:avLst/>
                            </a:prstGeom>
                            <a:noFill/>
                            <a:ln>
                              <a:noFill/>
                            </a:ln>
                          </wps:spPr>
                          <wps:txbx>
                            <w:txbxContent>
                              <w:p w14:paraId="74EE49F6" w14:textId="77777777" w:rsidR="00B25387" w:rsidRDefault="00B25387" w:rsidP="00B25387">
                                <w:r>
                                  <w:rPr>
                                    <w:b/>
                                  </w:rPr>
                                  <w:t xml:space="preserve">CEP: </w:t>
                                </w:r>
                                <w:r>
                                  <w:t>60.120-230</w:t>
                                </w:r>
                              </w:p>
                            </w:txbxContent>
                          </wps:txbx>
                          <wps:bodyPr spcFirstLastPara="1" wrap="square" lIns="0" tIns="0" rIns="0" bIns="0" anchor="t" anchorCtr="0">
                            <a:noAutofit/>
                          </wps:bodyPr>
                        </wps:wsp>
                        <wps:wsp>
                          <wps:cNvPr id="27" name="Retângulo 27"/>
                          <wps:cNvSpPr/>
                          <wps:spPr>
                            <a:xfrm>
                              <a:off x="69850" y="339189"/>
                              <a:ext cx="4293235" cy="266700"/>
                            </a:xfrm>
                            <a:prstGeom prst="rect">
                              <a:avLst/>
                            </a:prstGeom>
                            <a:noFill/>
                            <a:ln>
                              <a:noFill/>
                            </a:ln>
                          </wps:spPr>
                          <wps:txbx>
                            <w:txbxContent>
                              <w:p w14:paraId="10FF7B59"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342BB2D1" w14:textId="77777777" w:rsidR="00B25387" w:rsidRDefault="00B25387" w:rsidP="00B25387">
                                <w:r>
                                  <w:rPr>
                                    <w:b/>
                                  </w:rPr>
                                  <w:t xml:space="preserve">Telefone:  </w:t>
                                </w:r>
                                <w:r>
                                  <w:t>(85)3272-7776</w:t>
                                </w:r>
                                <w:r>
                                  <w:tab/>
                                </w:r>
                                <w:r>
                                  <w:rPr>
                                    <w:b/>
                                  </w:rPr>
                                  <w:t xml:space="preserve">Fax:  </w:t>
                                </w:r>
                                <w:r>
                                  <w:t>(85)3272-7776</w:t>
                                </w:r>
                                <w:r>
                                  <w:tab/>
                                </w:r>
                                <w:r>
                                  <w:rPr>
                                    <w:b/>
                                  </w:rPr>
                                  <w:t xml:space="preserve">E-mail: </w:t>
                                </w:r>
                                <w:r>
                                  <w:t>cep@aco.org.br</w:t>
                                </w:r>
                              </w:p>
                            </w:txbxContent>
                          </wps:txbx>
                          <wps:bodyPr spcFirstLastPara="1" wrap="square" lIns="0" tIns="0" rIns="0" bIns="0" anchor="t" anchorCtr="0">
                            <a:noAutofit/>
                          </wps:bodyPr>
                        </wps:wsp>
                      </wpg:grpSp>
                    </wpg:wgp>
                  </a:graphicData>
                </a:graphic>
              </wp:anchor>
            </w:drawing>
          </mc:Choice>
          <mc:Fallback>
            <w:pict>
              <v:group w14:anchorId="124D984E" id="Agrupar 21" o:spid="_x0000_s1040" style="position:absolute;left:0;text-align:left;margin-left:69.75pt;margin-top:772.25pt;width:484pt;height:52pt;z-index:-251655168;mso-wrap-distance-left:0;mso-wrap-distance-right:0;mso-position-horizontal-relative:page;mso-position-vertical-relative:page" coordorigin="22725,34497" coordsize="61468,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JOMgQAADASAAAOAAAAZHJzL2Uyb0RvYy54bWzsWGtu2zgQ/r9A70DofyNLlmVLiFMUSRMs&#10;EGyDbfcAtEQ9UInUkvQj19mr7MU6Q4qSnKZI0ibdBdoEsIfSiJz5ZuabsU7fHNqG7JhUteBrLziZ&#10;eYTxTOQ1L9feXx8vX688ojTlOW0EZ2vvlinvzdmr3073XcpCUYkmZ5LAJlyl+27tVVp3qe+rrGIt&#10;VSeiYxxuFkK2VMNSln4u6R52bxs/nM1ify9k3kmRMaXg6oW96Z2Z/YuCZfp9USimSbP2wDZtPqX5&#10;3OCnf3ZK01LSrqqz3gz6DVa0tOZw6LDVBdWUbGX9xVZtnUmhRKFPMtH6oijqjBkfwJtgdsebKym2&#10;nfGlTPdlN8AE0N7B6Zu3zf7YXcnuQ3cjAYl9VwIWZoW+HArZ4jdYSQ4GstsBMnbQJIOLcRDFqxkg&#10;m8G9OJ5FIBtMswqAx8fCcBkulguPgMI8ipIlyL3Gu+kmi8kmIIOK70zwjwwbFtZg8OBGkjrHkzzC&#10;aQtZ9raU245KAld6t57gJxoco0u9weieMfjxPtuHBySO/PwSrK/6CSWhxqir74v6h4p2zCSTSieY&#10;zR1mfzL97z+83DaChHMLm1EcckOlCtLkOxNj8JWmnVT6iomWoLD2JNSqKSG6u1baht+p4KFcXNZN&#10;YwLR8KMLsCdegSxxJqKkD5uDSYuVc2Yj8ltIFdVllzUceU2VvqESyj3wyB4oYO2pv7dUMo80v3NA&#10;OwmiEPJWTxdyuthMF5RnlQBmybT0iF2ca8M01ti3Wy2K2jiG5lljeqshzJjMPyLekYv3JXIqua53&#10;kqXELsLIQQUJ8mJxz7Y27giLizUQZ26jDtcqJ2UH7kTMDuTwxnC49gggCzgDh29scXZU43O4KYpk&#10;P+GmaqAmAjUst9is3n9CLkP1VuzYR2Ee1CPPxfOBhEaFhk8VB+5D6hvVrRIkJdrxDPaYrZGMHCl+&#10;1R60ARVHHjalgTY/nzn9EYto9jSApg88O0RBNIt65x9EaaL7okD9ituDpQYV9Oxx6zPdcAHIU7Y5&#10;aiHIEEG4NO0Yub9oKNBK1nYwSSheGmpQoqlzbDtYxkqWm/NGkh0FHjo3f0g9cMaRGvasC6oqq2du&#10;WYaCYY7npn9VjObveE70bQfDCofBGBoQnNpC52EwRoNg9DStm4f1wIB72t+vZgcDIXRvOxBOhxsz&#10;fmKzfVSTi5NVTyyLZLlKbGDcJBisIviHU3D6DYHh7KgIEXGzs5tgXnrIMYaNc8XjhxygczvggGCH&#10;GxDsYAOCG2qgMv6/I018X5RjjNSjoxwuFgn2M+yeQZIsIzMB09QFerWAHzFwG+MchPE8NpPSfxDn&#10;wLS3nzTQy/sCvXxSoMdyns+T4G49R2EyD+eunuMYu4Ol+B9dz0Hg3HoqkUOWvlxBj7/EzS8X81rC&#10;tMD+FQq+95iujdb4oufsMwAAAP//AwBQSwMEFAAGAAgAAAAhAMzt/ezhAAAADgEAAA8AAABkcnMv&#10;ZG93bnJldi54bWxMj0FLw0AQhe+C/2EZwZvdxCa1xmxKKeqpCLaCeNtmp0lodjZkt0n6752e9PY9&#10;5vHmvXw12VYM2PvGkYJ4FoFAKp1pqFLwtX97WILwQZPRrSNUcEEPq+L2JteZcSN94rALleAQ8plW&#10;UIfQZVL6skar/cx1SHw7ut7qwLKvpOn1yOG2lY9RtJBWN8Qfat3hpsbytDtbBe+jHtfz+HXYno6b&#10;y88+/fjexqjU/d20fgERcAp/ZrjW5+pQcKeDO5PxomU9f07ZypAmCdPVEkdPTAemRbJMQRa5/D+j&#10;+AUAAP//AwBQSwECLQAUAAYACAAAACEAtoM4kv4AAADhAQAAEwAAAAAAAAAAAAAAAAAAAAAAW0Nv&#10;bnRlbnRfVHlwZXNdLnhtbFBLAQItABQABgAIAAAAIQA4/SH/1gAAAJQBAAALAAAAAAAAAAAAAAAA&#10;AC8BAABfcmVscy8ucmVsc1BLAQItABQABgAIAAAAIQDVxFJOMgQAADASAAAOAAAAAAAAAAAAAAAA&#10;AC4CAABkcnMvZTJvRG9jLnhtbFBLAQItABQABgAIAAAAIQDM7f3s4QAAAA4BAAAPAAAAAAAAAAAA&#10;AAAAAIwGAABkcnMvZG93bnJldi54bWxQSwUGAAAAAAQABADzAAAAmgcAAAAA&#10;">
                <v:group id="Agrupar 22" o:spid="_x0000_s1041" style="position:absolute;left:22726;top:34498;width:61468;height:6604" coordsize="61468,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tângulo 23" o:spid="_x0000_s1042" style="position:absolute;width:61468;height:6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660275C2" w14:textId="77777777" w:rsidR="00B25387" w:rsidRDefault="00B25387" w:rsidP="00B25387"/>
                      </w:txbxContent>
                    </v:textbox>
                  </v:rect>
                  <v:shape id="Forma Livre: Forma 24" o:spid="_x0000_s1043" style="position:absolute;width:61468;height:6604;visibility:visible;mso-wrap-style:square;v-text-anchor:middle" coordsize="6146800,660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5ewwAAANsAAAAPAAAAZHJzL2Rvd25yZXYueG1sRI9Ba8JA&#10;FITvQv/D8gredKOI1tRVSkEQapVG8fzMvibB7Nuwu43x37sFweMwM98wi1VnatGS85VlBaNhAoI4&#10;t7riQsHxsB68gfABWWNtmRTcyMNq+dJbYKrtlX+ozUIhIoR9igrKEJpUSp+XZNAPbUMcvV/rDIYo&#10;XSG1w2uEm1qOk2QqDVYcF0ps6LOk/JL9GQWn2beucpesJ/P913Z7PuzctCWl+q/dxzuIQF14hh/t&#10;jVYwnsD/l/gD5PIOAAD//wMAUEsBAi0AFAAGAAgAAAAhANvh9svuAAAAhQEAABMAAAAAAAAAAAAA&#10;AAAAAAAAAFtDb250ZW50X1R5cGVzXS54bWxQSwECLQAUAAYACAAAACEAWvQsW78AAAAVAQAACwAA&#10;AAAAAAAAAAAAAAAfAQAAX3JlbHMvLnJlbHNQSwECLQAUAAYACAAAACEAfjIOXsMAAADbAAAADwAA&#10;AAAAAAAAAAAAAAAHAgAAZHJzL2Rvd25yZXYueG1sUEsFBgAAAAADAAMAtwAAAPcCAAAAAA==&#10;" path="m,6350r6146800,em6350,r,660400em,654050r6146800,em6140450,r,660400em6350,r,660400em,654050r6146800,em6140450,r,660400e" filled="f" strokecolor="#ccc" strokeweight="1pt">
                    <v:stroke startarrowwidth="narrow" startarrowlength="short" endarrowwidth="narrow" endarrowlength="short"/>
                    <v:path arrowok="t" o:extrusionok="f"/>
                  </v:shape>
                  <v:rect id="Retângulo 25" o:spid="_x0000_s1044" style="position:absolute;left:698;top:597;width:18485;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67487B79" w14:textId="77777777" w:rsidR="00B25387" w:rsidRDefault="00B25387" w:rsidP="00B25387">
                          <w:r>
                            <w:rPr>
                              <w:b/>
                            </w:rPr>
                            <w:t xml:space="preserve">Endereço:  </w:t>
                          </w:r>
                          <w:r>
                            <w:t>Av. Sabino do Monte, 3580</w:t>
                          </w:r>
                        </w:p>
                        <w:p w14:paraId="62B5BEBA" w14:textId="77777777" w:rsidR="00B25387" w:rsidRDefault="00B25387" w:rsidP="00B25387">
                          <w:r>
                            <w:rPr>
                              <w:b/>
                            </w:rPr>
                            <w:t xml:space="preserve">Bairro: </w:t>
                          </w:r>
                          <w:r>
                            <w:t xml:space="preserve">São João do </w:t>
                          </w:r>
                          <w:proofErr w:type="spellStart"/>
                          <w:r>
                            <w:t>Tauape</w:t>
                          </w:r>
                          <w:proofErr w:type="spellEnd"/>
                        </w:p>
                      </w:txbxContent>
                    </v:textbox>
                  </v:rect>
                  <v:rect id="Retângulo 26" o:spid="_x0000_s1045" style="position:absolute;left:25590;top:1997;width:8573;height:1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4EE49F6" w14:textId="77777777" w:rsidR="00B25387" w:rsidRDefault="00B25387" w:rsidP="00B25387">
                          <w:r>
                            <w:rPr>
                              <w:b/>
                            </w:rPr>
                            <w:t xml:space="preserve">CEP: </w:t>
                          </w:r>
                          <w:r>
                            <w:t>60.120-230</w:t>
                          </w:r>
                        </w:p>
                      </w:txbxContent>
                    </v:textbox>
                  </v:rect>
                  <v:rect id="Retângulo 27" o:spid="_x0000_s1046" style="position:absolute;left:698;top:3391;width:429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0FF7B59" w14:textId="77777777" w:rsidR="00B25387" w:rsidRDefault="00B25387" w:rsidP="00B25387">
                          <w:r>
                            <w:t xml:space="preserve">UF: </w:t>
                          </w:r>
                          <w:r>
                            <w:rPr>
                              <w:rFonts w:ascii="Arial MT" w:eastAsia="Arial MT" w:hAnsi="Arial MT" w:cs="Arial MT"/>
                            </w:rPr>
                            <w:t>CE</w:t>
                          </w:r>
                          <w:r>
                            <w:rPr>
                              <w:rFonts w:ascii="Arial MT" w:eastAsia="Arial MT" w:hAnsi="Arial MT" w:cs="Arial MT"/>
                            </w:rPr>
                            <w:tab/>
                          </w:r>
                          <w:r>
                            <w:t xml:space="preserve">Município:  </w:t>
                          </w:r>
                          <w:r>
                            <w:rPr>
                              <w:rFonts w:ascii="Arial MT" w:eastAsia="Arial MT" w:hAnsi="Arial MT" w:cs="Arial MT"/>
                            </w:rPr>
                            <w:t>FORTALEZA</w:t>
                          </w:r>
                        </w:p>
                        <w:p w14:paraId="342BB2D1" w14:textId="77777777" w:rsidR="00B25387" w:rsidRDefault="00B25387" w:rsidP="00B25387">
                          <w:r>
                            <w:rPr>
                              <w:b/>
                            </w:rPr>
                            <w:t>Telefone</w:t>
                          </w:r>
                          <w:proofErr w:type="gramStart"/>
                          <w:r>
                            <w:rPr>
                              <w:b/>
                            </w:rPr>
                            <w:t xml:space="preserve">:  </w:t>
                          </w:r>
                          <w:r>
                            <w:t>(</w:t>
                          </w:r>
                          <w:proofErr w:type="gramEnd"/>
                          <w:r>
                            <w:t>85)3272-7776</w:t>
                          </w:r>
                          <w:r>
                            <w:tab/>
                          </w:r>
                          <w:r>
                            <w:rPr>
                              <w:b/>
                            </w:rPr>
                            <w:t xml:space="preserve">Fax:  </w:t>
                          </w:r>
                          <w:r>
                            <w:t>(85)3272-7776</w:t>
                          </w:r>
                          <w:r>
                            <w:tab/>
                          </w:r>
                          <w:r>
                            <w:rPr>
                              <w:b/>
                            </w:rPr>
                            <w:t xml:space="preserve">E-mail: </w:t>
                          </w:r>
                          <w:r>
                            <w:t>cep@aco.org.br</w:t>
                          </w:r>
                        </w:p>
                      </w:txbxContent>
                    </v:textbox>
                  </v:rect>
                </v:group>
                <w10:wrap anchorx="page" anchory="page"/>
              </v:group>
            </w:pict>
          </mc:Fallback>
        </mc:AlternateContent>
      </w:r>
      <w:r>
        <w:t>Assinado por: MARLENE LOPES CIDRACK</w:t>
      </w:r>
    </w:p>
    <w:p w14:paraId="7C2D112A" w14:textId="77777777" w:rsidR="00B25387" w:rsidRDefault="00B25387" w:rsidP="00B25387">
      <w:r>
        <w:t>Coordenador(a)</w:t>
      </w:r>
    </w:p>
    <w:p w14:paraId="67F87FE0" w14:textId="77777777" w:rsidR="00B25387" w:rsidRDefault="00B25387" w:rsidP="00B25387">
      <w:pPr>
        <w:sectPr w:rsidR="00B25387" w:rsidSect="007176DA">
          <w:pgSz w:w="11906" w:h="16838"/>
          <w:pgMar w:top="1701" w:right="1134" w:bottom="1134" w:left="1701" w:header="1110" w:footer="1317" w:gutter="0"/>
          <w:cols w:space="720"/>
        </w:sectPr>
      </w:pPr>
    </w:p>
    <w:bookmarkEnd w:id="8"/>
    <w:p w14:paraId="434EABE3" w14:textId="77777777" w:rsidR="00B25387" w:rsidRDefault="00B25387" w:rsidP="00B25387"/>
    <w:sectPr w:rsidR="00B25387" w:rsidSect="007176DA">
      <w:headerReference w:type="default" r:id="rId15"/>
      <w:type w:val="continuous"/>
      <w:pgSz w:w="11906" w:h="16838"/>
      <w:pgMar w:top="1701" w:right="1134" w:bottom="1134"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igueiredo" w:date="2024-07-26T21:55:00Z" w:initials="WF">
    <w:p w14:paraId="61470DBD" w14:textId="77777777" w:rsidR="00222093" w:rsidRDefault="00222093" w:rsidP="00192493">
      <w:pPr>
        <w:pStyle w:val="Textodecomentrio"/>
        <w:jc w:val="left"/>
      </w:pPr>
      <w:r>
        <w:rPr>
          <w:rStyle w:val="Refdecomentrio"/>
        </w:rPr>
        <w:annotationRef/>
      </w:r>
      <w:r>
        <w:t>Objetivo do trabalho.</w:t>
      </w:r>
    </w:p>
  </w:comment>
  <w:comment w:id="1" w:author="Winter Figueiredo" w:date="2024-07-26T21:56:00Z" w:initials="WF">
    <w:p w14:paraId="1399FAD9" w14:textId="77777777" w:rsidR="00AB5415" w:rsidRDefault="00AB5415" w:rsidP="008B2028">
      <w:pPr>
        <w:pStyle w:val="Textodecomentrio"/>
        <w:jc w:val="left"/>
      </w:pPr>
      <w:r>
        <w:rPr>
          <w:rStyle w:val="Refdecomentrio"/>
        </w:rPr>
        <w:annotationRef/>
      </w:r>
      <w:r>
        <w:t>De acordo com o regimento da pós, os objetivos devem ser inseridos na introdução.</w:t>
      </w:r>
    </w:p>
  </w:comment>
  <w:comment w:id="9" w:author="Winter Figueiredo" w:date="2024-07-21T22:53:00Z" w:initials="WF">
    <w:p w14:paraId="24BB4B42" w14:textId="77777777" w:rsidR="0069676F" w:rsidRDefault="00B25387" w:rsidP="006F69E6">
      <w:pPr>
        <w:pStyle w:val="Textodecomentrio"/>
        <w:jc w:val="left"/>
      </w:pPr>
      <w:r>
        <w:rPr>
          <w:rStyle w:val="Refdecomentrio"/>
        </w:rPr>
        <w:annotationRef/>
      </w:r>
      <w:r w:rsidR="0069676F">
        <w:t>Qual seria o Anexo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470DBD" w15:done="0"/>
  <w15:commentEx w15:paraId="1399FAD9" w15:paraIdParent="61470DBD" w15:done="0"/>
  <w15:commentEx w15:paraId="24BB4B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E99EA" w16cex:dateUtc="2024-07-27T00:55:00Z"/>
  <w16cex:commentExtensible w16cex:durableId="2A4E9A23" w16cex:dateUtc="2024-07-27T00:56:00Z"/>
  <w16cex:commentExtensible w16cex:durableId="2A480FD0" w16cex:dateUtc="2024-07-22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470DBD" w16cid:durableId="2A4E99EA"/>
  <w16cid:commentId w16cid:paraId="1399FAD9" w16cid:durableId="2A4E9A23"/>
  <w16cid:commentId w16cid:paraId="24BB4B42" w16cid:durableId="2A480F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0A729" w14:textId="77777777" w:rsidR="00E65BAF" w:rsidRDefault="00E65BAF" w:rsidP="00633ABB">
      <w:pPr>
        <w:spacing w:line="240" w:lineRule="auto"/>
      </w:pPr>
      <w:r>
        <w:separator/>
      </w:r>
    </w:p>
  </w:endnote>
  <w:endnote w:type="continuationSeparator" w:id="0">
    <w:p w14:paraId="3829DD39" w14:textId="77777777" w:rsidR="00E65BAF" w:rsidRDefault="00E65BAF" w:rsidP="00633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Calibri"/>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26BC" w14:textId="77777777" w:rsidR="00E65BAF" w:rsidRDefault="00E65BAF" w:rsidP="00633ABB">
      <w:pPr>
        <w:spacing w:line="240" w:lineRule="auto"/>
      </w:pPr>
      <w:r>
        <w:separator/>
      </w:r>
    </w:p>
  </w:footnote>
  <w:footnote w:type="continuationSeparator" w:id="0">
    <w:p w14:paraId="3BB33256" w14:textId="77777777" w:rsidR="00E65BAF" w:rsidRDefault="00E65BAF" w:rsidP="00633A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722084"/>
      <w:docPartObj>
        <w:docPartGallery w:val="Page Numbers (Top of Page)"/>
        <w:docPartUnique/>
      </w:docPartObj>
    </w:sdtPr>
    <w:sdtContent>
      <w:p w14:paraId="23B0690E" w14:textId="7B2A662A" w:rsidR="00496ABF" w:rsidRDefault="00496ABF">
        <w:pPr>
          <w:pStyle w:val="Cabealho"/>
          <w:jc w:val="right"/>
        </w:pPr>
        <w:r>
          <w:fldChar w:fldCharType="begin"/>
        </w:r>
        <w:r>
          <w:instrText>PAGE   \* MERGEFORMAT</w:instrText>
        </w:r>
        <w:r>
          <w:fldChar w:fldCharType="separate"/>
        </w:r>
        <w:r>
          <w:t>2</w:t>
        </w:r>
        <w:r>
          <w:fldChar w:fldCharType="end"/>
        </w:r>
      </w:p>
    </w:sdtContent>
  </w:sdt>
  <w:p w14:paraId="2B6919B9" w14:textId="77777777" w:rsidR="00496ABF" w:rsidRDefault="00496AB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716884"/>
      <w:docPartObj>
        <w:docPartGallery w:val="Page Numbers (Top of Page)"/>
        <w:docPartUnique/>
      </w:docPartObj>
    </w:sdtPr>
    <w:sdtContent>
      <w:p w14:paraId="4912BA9B" w14:textId="77777777" w:rsidR="00B25387" w:rsidRDefault="00B25387">
        <w:pPr>
          <w:pStyle w:val="Cabealho"/>
          <w:jc w:val="right"/>
        </w:pPr>
        <w:r>
          <w:fldChar w:fldCharType="begin"/>
        </w:r>
        <w:r>
          <w:instrText>PAGE   \* MERGEFORMAT</w:instrText>
        </w:r>
        <w:r>
          <w:fldChar w:fldCharType="separate"/>
        </w:r>
        <w:r>
          <w:t>2</w:t>
        </w:r>
        <w:r>
          <w:fldChar w:fldCharType="end"/>
        </w:r>
      </w:p>
    </w:sdtContent>
  </w:sdt>
  <w:p w14:paraId="6E8D99B5" w14:textId="77777777" w:rsidR="00B25387" w:rsidRDefault="00B2538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642139"/>
      <w:docPartObj>
        <w:docPartGallery w:val="Page Numbers (Top of Page)"/>
        <w:docPartUnique/>
      </w:docPartObj>
    </w:sdtPr>
    <w:sdtContent>
      <w:p w14:paraId="48BCD5F3" w14:textId="503020CE" w:rsidR="008F6AA2" w:rsidRDefault="008F6AA2">
        <w:pPr>
          <w:pStyle w:val="Cabealho"/>
          <w:jc w:val="right"/>
        </w:pPr>
        <w:r>
          <w:fldChar w:fldCharType="begin"/>
        </w:r>
        <w:r>
          <w:instrText>PAGE   \* MERGEFORMAT</w:instrText>
        </w:r>
        <w:r>
          <w:fldChar w:fldCharType="separate"/>
        </w:r>
        <w:r>
          <w:t>2</w:t>
        </w:r>
        <w:r>
          <w:fldChar w:fldCharType="end"/>
        </w:r>
      </w:p>
    </w:sdtContent>
  </w:sdt>
  <w:p w14:paraId="2AB07F74" w14:textId="77777777" w:rsidR="00496ABF" w:rsidRDefault="00496AB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8EE"/>
    <w:multiLevelType w:val="multilevel"/>
    <w:tmpl w:val="9CFCD8DC"/>
    <w:lvl w:ilvl="0">
      <w:numFmt w:val="bullet"/>
      <w:lvlText w:val="-"/>
      <w:lvlJc w:val="left"/>
      <w:pPr>
        <w:ind w:left="120" w:hanging="130"/>
      </w:pPr>
      <w:rPr>
        <w:rFonts w:ascii="Arial MT" w:eastAsia="Arial MT" w:hAnsi="Arial MT" w:cs="Arial MT"/>
        <w:b w:val="0"/>
        <w:i w:val="0"/>
        <w:sz w:val="20"/>
        <w:szCs w:val="20"/>
      </w:rPr>
    </w:lvl>
    <w:lvl w:ilvl="1">
      <w:numFmt w:val="bullet"/>
      <w:lvlText w:val="•"/>
      <w:lvlJc w:val="left"/>
      <w:pPr>
        <w:ind w:left="1126" w:hanging="130"/>
      </w:pPr>
    </w:lvl>
    <w:lvl w:ilvl="2">
      <w:numFmt w:val="bullet"/>
      <w:lvlText w:val="•"/>
      <w:lvlJc w:val="left"/>
      <w:pPr>
        <w:ind w:left="2132" w:hanging="130"/>
      </w:pPr>
    </w:lvl>
    <w:lvl w:ilvl="3">
      <w:numFmt w:val="bullet"/>
      <w:lvlText w:val="•"/>
      <w:lvlJc w:val="left"/>
      <w:pPr>
        <w:ind w:left="3138" w:hanging="130"/>
      </w:pPr>
    </w:lvl>
    <w:lvl w:ilvl="4">
      <w:numFmt w:val="bullet"/>
      <w:lvlText w:val="•"/>
      <w:lvlJc w:val="left"/>
      <w:pPr>
        <w:ind w:left="4144" w:hanging="130"/>
      </w:pPr>
    </w:lvl>
    <w:lvl w:ilvl="5">
      <w:numFmt w:val="bullet"/>
      <w:lvlText w:val="•"/>
      <w:lvlJc w:val="left"/>
      <w:pPr>
        <w:ind w:left="5150" w:hanging="130"/>
      </w:pPr>
    </w:lvl>
    <w:lvl w:ilvl="6">
      <w:numFmt w:val="bullet"/>
      <w:lvlText w:val="•"/>
      <w:lvlJc w:val="left"/>
      <w:pPr>
        <w:ind w:left="6156" w:hanging="130"/>
      </w:pPr>
    </w:lvl>
    <w:lvl w:ilvl="7">
      <w:numFmt w:val="bullet"/>
      <w:lvlText w:val="•"/>
      <w:lvlJc w:val="left"/>
      <w:pPr>
        <w:ind w:left="7162" w:hanging="130"/>
      </w:pPr>
    </w:lvl>
    <w:lvl w:ilvl="8">
      <w:numFmt w:val="bullet"/>
      <w:lvlText w:val="•"/>
      <w:lvlJc w:val="left"/>
      <w:pPr>
        <w:ind w:left="8168" w:hanging="130"/>
      </w:pPr>
    </w:lvl>
  </w:abstractNum>
  <w:abstractNum w:abstractNumId="1" w15:restartNumberingAfterBreak="0">
    <w:nsid w:val="187574CE"/>
    <w:multiLevelType w:val="multilevel"/>
    <w:tmpl w:val="A48278F6"/>
    <w:lvl w:ilvl="0">
      <w:start w:val="3"/>
      <w:numFmt w:val="decimal"/>
      <w:lvlText w:val="%1.0"/>
      <w:lvlJc w:val="left"/>
      <w:pPr>
        <w:ind w:left="1080" w:hanging="360"/>
      </w:pPr>
    </w:lvl>
    <w:lvl w:ilvl="1">
      <w:start w:val="1"/>
      <w:numFmt w:val="decimal"/>
      <w:lvlText w:val="%1.%2"/>
      <w:lvlJc w:val="left"/>
      <w:pPr>
        <w:ind w:left="1800" w:hanging="360"/>
      </w:pPr>
    </w:lvl>
    <w:lvl w:ilvl="2">
      <w:start w:val="1"/>
      <w:numFmt w:val="decimal"/>
      <w:lvlText w:val="%1.%2.%3"/>
      <w:lvlJc w:val="left"/>
      <w:pPr>
        <w:ind w:left="2880" w:hanging="720"/>
      </w:pPr>
    </w:lvl>
    <w:lvl w:ilvl="3">
      <w:start w:val="1"/>
      <w:numFmt w:val="decimal"/>
      <w:lvlText w:val="%1.%2.%3.%4"/>
      <w:lvlJc w:val="left"/>
      <w:pPr>
        <w:ind w:left="3600" w:hanging="720"/>
      </w:pPr>
    </w:lvl>
    <w:lvl w:ilvl="4">
      <w:start w:val="1"/>
      <w:numFmt w:val="decimal"/>
      <w:lvlText w:val="%1.%2.%3.%4.%5"/>
      <w:lvlJc w:val="left"/>
      <w:pPr>
        <w:ind w:left="4680" w:hanging="1080"/>
      </w:pPr>
    </w:lvl>
    <w:lvl w:ilvl="5">
      <w:start w:val="1"/>
      <w:numFmt w:val="decimal"/>
      <w:lvlText w:val="%1.%2.%3.%4.%5.%6"/>
      <w:lvlJc w:val="left"/>
      <w:pPr>
        <w:ind w:left="5400" w:hanging="1080"/>
      </w:pPr>
    </w:lvl>
    <w:lvl w:ilvl="6">
      <w:start w:val="1"/>
      <w:numFmt w:val="decimal"/>
      <w:lvlText w:val="%1.%2.%3.%4.%5.%6.%7"/>
      <w:lvlJc w:val="left"/>
      <w:pPr>
        <w:ind w:left="6480" w:hanging="1440"/>
      </w:pPr>
    </w:lvl>
    <w:lvl w:ilvl="7">
      <w:start w:val="1"/>
      <w:numFmt w:val="decimal"/>
      <w:lvlText w:val="%1.%2.%3.%4.%5.%6.%7.%8"/>
      <w:lvlJc w:val="left"/>
      <w:pPr>
        <w:ind w:left="7200" w:hanging="1440"/>
      </w:pPr>
    </w:lvl>
    <w:lvl w:ilvl="8">
      <w:start w:val="1"/>
      <w:numFmt w:val="decimal"/>
      <w:lvlText w:val="%1.%2.%3.%4.%5.%6.%7.%8.%9"/>
      <w:lvlJc w:val="left"/>
      <w:pPr>
        <w:ind w:left="8280" w:hanging="1800"/>
      </w:pPr>
    </w:lvl>
  </w:abstractNum>
  <w:abstractNum w:abstractNumId="2" w15:restartNumberingAfterBreak="0">
    <w:nsid w:val="1D08722C"/>
    <w:multiLevelType w:val="multilevel"/>
    <w:tmpl w:val="BDA4A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911C58"/>
    <w:multiLevelType w:val="multilevel"/>
    <w:tmpl w:val="DF101338"/>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187420F"/>
    <w:multiLevelType w:val="hybridMultilevel"/>
    <w:tmpl w:val="E5D81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24B2B"/>
    <w:multiLevelType w:val="multilevel"/>
    <w:tmpl w:val="D8223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4064CF"/>
    <w:multiLevelType w:val="multilevel"/>
    <w:tmpl w:val="51CA32AC"/>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475948862">
    <w:abstractNumId w:val="1"/>
  </w:num>
  <w:num w:numId="2" w16cid:durableId="1747072673">
    <w:abstractNumId w:val="6"/>
  </w:num>
  <w:num w:numId="3" w16cid:durableId="1135373955">
    <w:abstractNumId w:val="2"/>
  </w:num>
  <w:num w:numId="4" w16cid:durableId="182985644">
    <w:abstractNumId w:val="0"/>
  </w:num>
  <w:num w:numId="5" w16cid:durableId="262567029">
    <w:abstractNumId w:val="5"/>
  </w:num>
  <w:num w:numId="6" w16cid:durableId="2009677109">
    <w:abstractNumId w:val="3"/>
  </w:num>
  <w:num w:numId="7" w16cid:durableId="4271643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igueiredo">
    <w15:presenceInfo w15:providerId="None" w15:userId="Winter Figueire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58"/>
    <w:rsid w:val="000520D8"/>
    <w:rsid w:val="000C20AC"/>
    <w:rsid w:val="000E778A"/>
    <w:rsid w:val="001F3591"/>
    <w:rsid w:val="00222093"/>
    <w:rsid w:val="0023194F"/>
    <w:rsid w:val="0025006C"/>
    <w:rsid w:val="00254292"/>
    <w:rsid w:val="002824A7"/>
    <w:rsid w:val="002944B7"/>
    <w:rsid w:val="002A6840"/>
    <w:rsid w:val="002B0827"/>
    <w:rsid w:val="002D58E0"/>
    <w:rsid w:val="002E3480"/>
    <w:rsid w:val="002F5E56"/>
    <w:rsid w:val="00300ACB"/>
    <w:rsid w:val="00345573"/>
    <w:rsid w:val="003527CC"/>
    <w:rsid w:val="003676FA"/>
    <w:rsid w:val="00391BD4"/>
    <w:rsid w:val="003A3347"/>
    <w:rsid w:val="003B649A"/>
    <w:rsid w:val="003C5310"/>
    <w:rsid w:val="003C7790"/>
    <w:rsid w:val="003E5086"/>
    <w:rsid w:val="003E5D8B"/>
    <w:rsid w:val="004005E0"/>
    <w:rsid w:val="004505A3"/>
    <w:rsid w:val="004567DC"/>
    <w:rsid w:val="0046650B"/>
    <w:rsid w:val="004755BB"/>
    <w:rsid w:val="00484CF7"/>
    <w:rsid w:val="00496ABF"/>
    <w:rsid w:val="004B1749"/>
    <w:rsid w:val="0051672A"/>
    <w:rsid w:val="00522C7F"/>
    <w:rsid w:val="0054617B"/>
    <w:rsid w:val="00562F2D"/>
    <w:rsid w:val="00570B58"/>
    <w:rsid w:val="00571921"/>
    <w:rsid w:val="00581CF5"/>
    <w:rsid w:val="005B491C"/>
    <w:rsid w:val="005D1E42"/>
    <w:rsid w:val="005D671E"/>
    <w:rsid w:val="005F1601"/>
    <w:rsid w:val="00610B91"/>
    <w:rsid w:val="00623ADE"/>
    <w:rsid w:val="00633ABB"/>
    <w:rsid w:val="00633BBC"/>
    <w:rsid w:val="006547EF"/>
    <w:rsid w:val="00655A51"/>
    <w:rsid w:val="00685938"/>
    <w:rsid w:val="00687BE2"/>
    <w:rsid w:val="0069676F"/>
    <w:rsid w:val="006A700D"/>
    <w:rsid w:val="006C10DE"/>
    <w:rsid w:val="006C5BA4"/>
    <w:rsid w:val="006C7397"/>
    <w:rsid w:val="007176DA"/>
    <w:rsid w:val="007273B3"/>
    <w:rsid w:val="00737C66"/>
    <w:rsid w:val="007749BA"/>
    <w:rsid w:val="007C1B7D"/>
    <w:rsid w:val="007C1E8E"/>
    <w:rsid w:val="007C6B72"/>
    <w:rsid w:val="007E5EE9"/>
    <w:rsid w:val="008118E9"/>
    <w:rsid w:val="00816E5A"/>
    <w:rsid w:val="00857FFA"/>
    <w:rsid w:val="008B01AF"/>
    <w:rsid w:val="008B3161"/>
    <w:rsid w:val="008E3A0E"/>
    <w:rsid w:val="008F45C6"/>
    <w:rsid w:val="008F6AA2"/>
    <w:rsid w:val="0092636A"/>
    <w:rsid w:val="009366DF"/>
    <w:rsid w:val="009432AE"/>
    <w:rsid w:val="00987095"/>
    <w:rsid w:val="009B7F58"/>
    <w:rsid w:val="009D5FDF"/>
    <w:rsid w:val="009E2166"/>
    <w:rsid w:val="009F047A"/>
    <w:rsid w:val="009F7BA2"/>
    <w:rsid w:val="00A06304"/>
    <w:rsid w:val="00A511D5"/>
    <w:rsid w:val="00A51F7A"/>
    <w:rsid w:val="00A63558"/>
    <w:rsid w:val="00A94EB6"/>
    <w:rsid w:val="00A973B5"/>
    <w:rsid w:val="00AA7233"/>
    <w:rsid w:val="00AB5415"/>
    <w:rsid w:val="00B0082C"/>
    <w:rsid w:val="00B25387"/>
    <w:rsid w:val="00B52C3A"/>
    <w:rsid w:val="00B533C9"/>
    <w:rsid w:val="00B92A9E"/>
    <w:rsid w:val="00BC1D81"/>
    <w:rsid w:val="00BC3FDE"/>
    <w:rsid w:val="00BC5261"/>
    <w:rsid w:val="00C02F63"/>
    <w:rsid w:val="00C20540"/>
    <w:rsid w:val="00C26DFD"/>
    <w:rsid w:val="00C60A4A"/>
    <w:rsid w:val="00CE3B82"/>
    <w:rsid w:val="00D27A27"/>
    <w:rsid w:val="00D73F4D"/>
    <w:rsid w:val="00D926FD"/>
    <w:rsid w:val="00D93833"/>
    <w:rsid w:val="00DC0957"/>
    <w:rsid w:val="00DF1515"/>
    <w:rsid w:val="00DF514C"/>
    <w:rsid w:val="00DF7822"/>
    <w:rsid w:val="00E276B1"/>
    <w:rsid w:val="00E3576A"/>
    <w:rsid w:val="00E42348"/>
    <w:rsid w:val="00E423BA"/>
    <w:rsid w:val="00E52968"/>
    <w:rsid w:val="00E65BAF"/>
    <w:rsid w:val="00E77401"/>
    <w:rsid w:val="00E77B4B"/>
    <w:rsid w:val="00E96799"/>
    <w:rsid w:val="00EA5C56"/>
    <w:rsid w:val="00ED1B27"/>
    <w:rsid w:val="00EE337A"/>
    <w:rsid w:val="00F44A53"/>
    <w:rsid w:val="00F51A87"/>
    <w:rsid w:val="00F910AE"/>
    <w:rsid w:val="00FA5316"/>
    <w:rsid w:val="00FB0F5E"/>
    <w:rsid w:val="00FB7347"/>
    <w:rsid w:val="00FC138E"/>
    <w:rsid w:val="00FF023B"/>
    <w:rsid w:val="00FF0D80"/>
    <w:rsid w:val="00FF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91A"/>
  <w15:docId w15:val="{4D2C6D33-4DDE-4D4D-9850-61F8B2CC4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FDE"/>
    <w:pPr>
      <w:pBdr>
        <w:top w:val="nil"/>
        <w:left w:val="nil"/>
        <w:bottom w:val="nil"/>
        <w:right w:val="nil"/>
        <w:between w:val="nil"/>
      </w:pBdr>
      <w:spacing w:line="360" w:lineRule="auto"/>
      <w:ind w:firstLine="709"/>
    </w:pPr>
    <w:rPr>
      <w:rFonts w:ascii="Arial" w:eastAsia="Arial" w:hAnsi="Arial" w:cs="Arial"/>
      <w:sz w:val="24"/>
      <w:szCs w:val="24"/>
      <w:lang w:eastAsia="zh-CN"/>
    </w:rPr>
  </w:style>
  <w:style w:type="paragraph" w:styleId="Ttulo1">
    <w:name w:val="heading 1"/>
    <w:basedOn w:val="Normal"/>
    <w:next w:val="Normal"/>
    <w:link w:val="Ttulo1Char"/>
    <w:uiPriority w:val="9"/>
    <w:qFormat/>
    <w:rsid w:val="009E2166"/>
    <w:pPr>
      <w:keepNext/>
      <w:keepLines/>
      <w:numPr>
        <w:numId w:val="6"/>
      </w:numPr>
      <w:suppressAutoHyphens/>
      <w:spacing w:after="240" w:line="276" w:lineRule="auto"/>
      <w:jc w:val="left"/>
      <w:outlineLvl w:val="0"/>
    </w:pPr>
    <w:rPr>
      <w:b/>
      <w:bCs/>
      <w:szCs w:val="28"/>
      <w:lang w:eastAsia="ar-SA"/>
    </w:rPr>
  </w:style>
  <w:style w:type="paragraph" w:styleId="Ttulo2">
    <w:name w:val="heading 2"/>
    <w:basedOn w:val="Normal"/>
    <w:next w:val="Normal"/>
    <w:link w:val="Ttulo2Char"/>
    <w:uiPriority w:val="9"/>
    <w:unhideWhenUsed/>
    <w:qFormat/>
    <w:rsid w:val="00ED1B27"/>
    <w:pPr>
      <w:keepNext/>
      <w:spacing w:before="240" w:after="60"/>
      <w:outlineLvl w:val="1"/>
    </w:pPr>
    <w:rPr>
      <w:b/>
      <w:iCs/>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har">
    <w:name w:val="Título 1 Char"/>
    <w:link w:val="Ttulo1"/>
    <w:uiPriority w:val="9"/>
    <w:rsid w:val="009E2166"/>
    <w:rPr>
      <w:rFonts w:ascii="Arial" w:eastAsia="SimSun" w:hAnsi="Arial" w:cs="Arial"/>
      <w:b/>
      <w:bCs/>
      <w:sz w:val="24"/>
      <w:szCs w:val="28"/>
      <w:lang w:eastAsia="ar-SA"/>
    </w:rPr>
  </w:style>
  <w:style w:type="character" w:customStyle="1" w:styleId="Ttulo2Char">
    <w:name w:val="Título 2 Char"/>
    <w:link w:val="Ttulo2"/>
    <w:uiPriority w:val="9"/>
    <w:rsid w:val="00ED1B27"/>
    <w:rPr>
      <w:rFonts w:ascii="Arial" w:eastAsia="Arial" w:hAnsi="Arial" w:cs="Arial"/>
      <w:b/>
      <w:iCs/>
      <w:sz w:val="24"/>
      <w:szCs w:val="28"/>
      <w:lang w:eastAsia="zh-CN"/>
    </w:rPr>
  </w:style>
  <w:style w:type="paragraph" w:styleId="Legenda">
    <w:name w:val="caption"/>
    <w:basedOn w:val="Normal"/>
    <w:next w:val="Normal"/>
    <w:uiPriority w:val="35"/>
    <w:unhideWhenUsed/>
    <w:qFormat/>
    <w:rsid w:val="00D50285"/>
    <w:rPr>
      <w:b/>
      <w:bCs/>
      <w:sz w:val="20"/>
      <w:szCs w:val="20"/>
    </w:rPr>
  </w:style>
  <w:style w:type="paragraph" w:styleId="Textodebalo">
    <w:name w:val="Balloon Text"/>
    <w:basedOn w:val="Normal"/>
    <w:link w:val="TextodebaloChar"/>
    <w:uiPriority w:val="99"/>
    <w:semiHidden/>
    <w:unhideWhenUsed/>
    <w:rsid w:val="00EC26BE"/>
    <w:rPr>
      <w:rFonts w:ascii="Lucida Grande" w:hAnsi="Lucida Grande" w:cs="Lucida Grande"/>
      <w:sz w:val="18"/>
      <w:szCs w:val="18"/>
    </w:rPr>
  </w:style>
  <w:style w:type="character" w:customStyle="1" w:styleId="TextodebaloChar">
    <w:name w:val="Texto de balão Char"/>
    <w:link w:val="Textodebalo"/>
    <w:uiPriority w:val="99"/>
    <w:semiHidden/>
    <w:rsid w:val="00EC26BE"/>
    <w:rPr>
      <w:rFonts w:ascii="Lucida Grande" w:eastAsia="SimSun" w:hAnsi="Lucida Grande" w:cs="Lucida Grande"/>
      <w:sz w:val="18"/>
      <w:szCs w:val="18"/>
      <w:lang w:eastAsia="zh-CN"/>
    </w:rPr>
  </w:style>
  <w:style w:type="character" w:styleId="Refdecomentrio">
    <w:name w:val="annotation reference"/>
    <w:uiPriority w:val="99"/>
    <w:semiHidden/>
    <w:unhideWhenUsed/>
    <w:rsid w:val="00EC26BE"/>
    <w:rPr>
      <w:sz w:val="18"/>
      <w:szCs w:val="18"/>
    </w:rPr>
  </w:style>
  <w:style w:type="paragraph" w:styleId="Textodecomentrio">
    <w:name w:val="annotation text"/>
    <w:basedOn w:val="Normal"/>
    <w:link w:val="TextodecomentrioChar"/>
    <w:uiPriority w:val="99"/>
    <w:unhideWhenUsed/>
    <w:rsid w:val="00EC26BE"/>
  </w:style>
  <w:style w:type="character" w:customStyle="1" w:styleId="TextodecomentrioChar">
    <w:name w:val="Texto de comentário Char"/>
    <w:link w:val="Textodecomentrio"/>
    <w:uiPriority w:val="99"/>
    <w:rsid w:val="00EC26BE"/>
    <w:rPr>
      <w:rFonts w:ascii="Calibri" w:eastAsia="SimSun" w:hAnsi="Calibri" w:cs="Times New Roman"/>
      <w:sz w:val="24"/>
      <w:szCs w:val="24"/>
      <w:lang w:eastAsia="zh-CN"/>
    </w:rPr>
  </w:style>
  <w:style w:type="paragraph" w:styleId="Assuntodocomentrio">
    <w:name w:val="annotation subject"/>
    <w:basedOn w:val="Textodecomentrio"/>
    <w:next w:val="Textodecomentrio"/>
    <w:link w:val="AssuntodocomentrioChar"/>
    <w:uiPriority w:val="99"/>
    <w:semiHidden/>
    <w:unhideWhenUsed/>
    <w:rsid w:val="00EC26BE"/>
    <w:rPr>
      <w:b/>
      <w:bCs/>
      <w:sz w:val="20"/>
      <w:szCs w:val="20"/>
    </w:rPr>
  </w:style>
  <w:style w:type="character" w:customStyle="1" w:styleId="AssuntodocomentrioChar">
    <w:name w:val="Assunto do comentário Char"/>
    <w:link w:val="Assuntodocomentrio"/>
    <w:uiPriority w:val="99"/>
    <w:semiHidden/>
    <w:rsid w:val="00EC26BE"/>
    <w:rPr>
      <w:rFonts w:ascii="Calibri" w:eastAsia="SimSun" w:hAnsi="Calibri" w:cs="Times New Roman"/>
      <w:b/>
      <w:bCs/>
      <w:sz w:val="20"/>
      <w:szCs w:val="20"/>
      <w:lang w:eastAsia="zh-CN"/>
    </w:rPr>
  </w:style>
  <w:style w:type="paragraph" w:styleId="Reviso">
    <w:name w:val="Revision"/>
    <w:hidden/>
    <w:uiPriority w:val="99"/>
    <w:semiHidden/>
    <w:rsid w:val="00FF674F"/>
    <w:rPr>
      <w:rFonts w:eastAsia="SimSun"/>
      <w:lang w:eastAsia="zh-CN"/>
    </w:rPr>
  </w:style>
  <w:style w:type="character" w:styleId="Hyperlink">
    <w:name w:val="Hyperlink"/>
    <w:uiPriority w:val="99"/>
    <w:unhideWhenUsed/>
    <w:rsid w:val="002A550E"/>
    <w:rPr>
      <w:color w:val="0000FF"/>
      <w:u w:val="single"/>
    </w:rPr>
  </w:style>
  <w:style w:type="paragraph" w:styleId="Sumrio1">
    <w:name w:val="toc 1"/>
    <w:basedOn w:val="Normal"/>
    <w:next w:val="Normal"/>
    <w:autoRedefine/>
    <w:uiPriority w:val="39"/>
    <w:unhideWhenUsed/>
    <w:rsid w:val="002A550E"/>
  </w:style>
  <w:style w:type="paragraph" w:styleId="Sumrio2">
    <w:name w:val="toc 2"/>
    <w:basedOn w:val="Normal"/>
    <w:next w:val="Normal"/>
    <w:autoRedefine/>
    <w:uiPriority w:val="39"/>
    <w:unhideWhenUsed/>
    <w:rsid w:val="002A550E"/>
    <w:pPr>
      <w:ind w:left="220"/>
    </w:pPr>
  </w:style>
  <w:style w:type="paragraph" w:styleId="PargrafodaLista">
    <w:name w:val="List Paragraph"/>
    <w:basedOn w:val="Normal"/>
    <w:uiPriority w:val="34"/>
    <w:qFormat/>
    <w:rsid w:val="009C0B23"/>
    <w:pPr>
      <w:ind w:left="720"/>
      <w:contextualSpacing/>
    </w:pPr>
  </w:style>
  <w:style w:type="paragraph" w:customStyle="1" w:styleId="Default">
    <w:name w:val="Default"/>
    <w:qFormat/>
    <w:rsid w:val="00183239"/>
    <w:pPr>
      <w:autoSpaceDE w:val="0"/>
      <w:autoSpaceDN w:val="0"/>
      <w:adjustRightInd w:val="0"/>
    </w:pPr>
    <w:rPr>
      <w:rFonts w:ascii="Arial" w:hAnsi="Arial" w:cs="Arial"/>
      <w:color w:val="000000"/>
      <w:sz w:val="24"/>
      <w:szCs w:val="24"/>
    </w:rPr>
  </w:style>
  <w:style w:type="table" w:customStyle="1" w:styleId="Tabelacomgrade1">
    <w:name w:val="Tabela com grade1"/>
    <w:basedOn w:val="Tabelanormal"/>
    <w:next w:val="Tabelacomgrade"/>
    <w:uiPriority w:val="59"/>
    <w:rsid w:val="00F43A45"/>
    <w:rPr>
      <w:rFonts w:asciiTheme="minorHAnsi" w:eastAsiaTheme="minorHAnsi" w:hAnsiTheme="minorHAnsi" w:cstheme="minorBid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39"/>
    <w:rsid w:val="00F43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39"/>
    <w:rsid w:val="008B1CB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
    <w:name w:val="Grid Table 1 Light"/>
    <w:basedOn w:val="Tabelanormal"/>
    <w:uiPriority w:val="46"/>
    <w:rsid w:val="00273443"/>
    <w:rPr>
      <w:rFonts w:asciiTheme="minorHAnsi" w:eastAsiaTheme="minorHAnsi" w:hAnsiTheme="minorHAnsi" w:cstheme="minorBidi"/>
      <w:kern w:val="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nfase">
    <w:name w:val="Emphasis"/>
    <w:basedOn w:val="Fontepargpadro"/>
    <w:uiPriority w:val="20"/>
    <w:qFormat/>
    <w:rsid w:val="005C6026"/>
    <w:rPr>
      <w:i/>
      <w:iCs/>
    </w:rPr>
  </w:style>
  <w:style w:type="table" w:customStyle="1" w:styleId="formatada">
    <w:name w:val="formatada"/>
    <w:basedOn w:val="Tabelanormal"/>
    <w:uiPriority w:val="99"/>
    <w:rsid w:val="00A60DBC"/>
    <w:pPr>
      <w:jc w:val="center"/>
    </w:pPr>
    <w:rPr>
      <w:rFonts w:ascii="Times New Roman" w:eastAsiaTheme="minorHAnsi" w:hAnsi="Times New Roman" w:cstheme="minorBidi"/>
      <w:sz w:val="24"/>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character" w:customStyle="1" w:styleId="cf01">
    <w:name w:val="cf01"/>
    <w:basedOn w:val="Fontepargpadro"/>
    <w:rsid w:val="009D214D"/>
    <w:rPr>
      <w:rFonts w:ascii="Segoe UI" w:hAnsi="Segoe UI" w:cs="Segoe UI" w:hint="default"/>
      <w:sz w:val="18"/>
      <w:szCs w:val="18"/>
      <w:shd w:val="clear" w:color="auto" w:fill="FFFFFF"/>
    </w:rPr>
  </w:style>
  <w:style w:type="character" w:styleId="MenoPendente">
    <w:name w:val="Unresolved Mention"/>
    <w:basedOn w:val="Fontepargpadro"/>
    <w:uiPriority w:val="99"/>
    <w:semiHidden/>
    <w:unhideWhenUsed/>
    <w:rsid w:val="00EF2827"/>
    <w:rPr>
      <w:color w:val="605E5C"/>
      <w:shd w:val="clear" w:color="auto" w:fill="E1DFDD"/>
    </w:rPr>
  </w:style>
  <w:style w:type="paragraph" w:styleId="CabealhodoSumrio">
    <w:name w:val="TOC Heading"/>
    <w:basedOn w:val="Ttulo1"/>
    <w:next w:val="Normal"/>
    <w:uiPriority w:val="39"/>
    <w:unhideWhenUsed/>
    <w:qFormat/>
    <w:rsid w:val="007A5C85"/>
    <w:pPr>
      <w:numPr>
        <w:numId w:val="0"/>
      </w:numPr>
      <w:suppressAutoHyphens w:val="0"/>
      <w:spacing w:before="240" w:line="240" w:lineRule="auto"/>
      <w:jc w:val="both"/>
      <w:outlineLvl w:val="9"/>
    </w:pPr>
    <w:rPr>
      <w:rFonts w:asciiTheme="majorHAnsi" w:eastAsiaTheme="majorEastAsia" w:hAnsiTheme="majorHAnsi" w:cstheme="majorBidi"/>
      <w:b w:val="0"/>
      <w:bCs w:val="0"/>
      <w:color w:val="2F5496" w:themeColor="accent1" w:themeShade="BF"/>
      <w:sz w:val="32"/>
      <w:szCs w:val="32"/>
      <w:lang w:eastAsia="zh-CN"/>
    </w:rPr>
  </w:style>
  <w:style w:type="paragraph" w:styleId="Sumrio3">
    <w:name w:val="toc 3"/>
    <w:basedOn w:val="Normal"/>
    <w:next w:val="Normal"/>
    <w:autoRedefine/>
    <w:uiPriority w:val="39"/>
    <w:semiHidden/>
    <w:unhideWhenUsed/>
    <w:rsid w:val="007A5C85"/>
    <w:pPr>
      <w:spacing w:after="100"/>
      <w:ind w:left="440"/>
    </w:pPr>
  </w:style>
  <w:style w:type="table" w:customStyle="1" w:styleId="a1">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pPr>
        <w:jc w:val="center"/>
      </w:pPr>
      <w:rPr>
        <w:b/>
      </w:rPr>
      <w:tblPr/>
      <w:tcPr>
        <w:tcBorders>
          <w:top w:val="single" w:sz="4" w:space="0" w:color="000000"/>
          <w:left w:val="nil"/>
          <w:bottom w:val="single" w:sz="4" w:space="0" w:color="000000"/>
          <w:right w:val="nil"/>
          <w:insideH w:val="nil"/>
          <w:insideV w:val="nil"/>
        </w:tcBorders>
        <w:vAlign w:val="center"/>
      </w:tcPr>
    </w:tblStylePr>
    <w:tblStylePr w:type="lastRow">
      <w:rPr>
        <w:rFonts w:ascii="Times New Roman" w:eastAsia="Times New Roman" w:hAnsi="Times New Roman" w:cs="Times New Roman"/>
      </w:rPr>
      <w:tblPr/>
      <w:tcPr>
        <w:tcBorders>
          <w:bottom w:val="single" w:sz="4" w:space="0" w:color="000000"/>
        </w:tcBorders>
      </w:tcPr>
    </w:tblStylePr>
    <w:tblStylePr w:type="firstCol">
      <w:pPr>
        <w:jc w:val="left"/>
      </w:pPr>
    </w:tblStylePr>
  </w:style>
  <w:style w:type="table" w:customStyle="1" w:styleId="a3">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0"/>
    <w:pPr>
      <w:jc w:val="center"/>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tblStylePr w:type="firstRow">
      <w:pPr>
        <w:jc w:val="center"/>
      </w:pPr>
      <w:rPr>
        <w:b/>
      </w:rPr>
      <w:tblPr/>
      <w:tcPr>
        <w:tcBorders>
          <w:top w:val="single" w:sz="4" w:space="0" w:color="000000"/>
          <w:left w:val="nil"/>
          <w:bottom w:val="single" w:sz="4" w:space="0" w:color="000000"/>
          <w:right w:val="nil"/>
          <w:insideH w:val="nil"/>
          <w:insideV w:val="nil"/>
        </w:tcBorders>
        <w:vAlign w:val="center"/>
      </w:tcPr>
    </w:tblStylePr>
    <w:tblStylePr w:type="lastRow">
      <w:rPr>
        <w:rFonts w:ascii="Times New Roman" w:eastAsia="Times New Roman" w:hAnsi="Times New Roman" w:cs="Times New Roman"/>
      </w:rPr>
      <w:tblPr/>
      <w:tcPr>
        <w:tcBorders>
          <w:bottom w:val="single" w:sz="4" w:space="0" w:color="000000"/>
        </w:tcBorders>
      </w:tcPr>
    </w:tblStylePr>
    <w:tblStylePr w:type="firstCol">
      <w:pPr>
        <w:jc w:val="left"/>
      </w:pPr>
    </w:tblStylePr>
  </w:style>
  <w:style w:type="table" w:customStyle="1" w:styleId="a5">
    <w:basedOn w:val="TableNormal0"/>
    <w:tblPr>
      <w:tblStyleRowBandSize w:val="1"/>
      <w:tblStyleColBandSize w:val="1"/>
    </w:tblPr>
  </w:style>
  <w:style w:type="character" w:styleId="nfaseIntensa">
    <w:name w:val="Intense Emphasis"/>
    <w:basedOn w:val="Fontepargpadro"/>
    <w:uiPriority w:val="21"/>
    <w:qFormat/>
    <w:rsid w:val="00ED1B27"/>
    <w:rPr>
      <w:i/>
      <w:iCs/>
      <w:color w:val="4472C4" w:themeColor="accent1"/>
    </w:rPr>
  </w:style>
  <w:style w:type="paragraph" w:customStyle="1" w:styleId="titulos">
    <w:name w:val="titulos"/>
    <w:basedOn w:val="Normal"/>
    <w:link w:val="titulosChar"/>
    <w:qFormat/>
    <w:rsid w:val="00345573"/>
    <w:rPr>
      <w:b/>
    </w:rPr>
  </w:style>
  <w:style w:type="paragraph" w:styleId="Cabealho">
    <w:name w:val="header"/>
    <w:basedOn w:val="Normal"/>
    <w:link w:val="CabealhoChar"/>
    <w:uiPriority w:val="99"/>
    <w:unhideWhenUsed/>
    <w:rsid w:val="00633ABB"/>
    <w:pPr>
      <w:tabs>
        <w:tab w:val="center" w:pos="4252"/>
        <w:tab w:val="right" w:pos="8504"/>
      </w:tabs>
      <w:spacing w:line="240" w:lineRule="auto"/>
    </w:pPr>
  </w:style>
  <w:style w:type="character" w:customStyle="1" w:styleId="titulosChar">
    <w:name w:val="titulos Char"/>
    <w:basedOn w:val="Fontepargpadro"/>
    <w:link w:val="titulos"/>
    <w:rsid w:val="00345573"/>
    <w:rPr>
      <w:rFonts w:ascii="Arial" w:eastAsia="Arial" w:hAnsi="Arial" w:cs="Arial"/>
      <w:b/>
      <w:sz w:val="24"/>
      <w:szCs w:val="24"/>
      <w:lang w:eastAsia="zh-CN"/>
    </w:rPr>
  </w:style>
  <w:style w:type="character" w:customStyle="1" w:styleId="CabealhoChar">
    <w:name w:val="Cabeçalho Char"/>
    <w:basedOn w:val="Fontepargpadro"/>
    <w:link w:val="Cabealho"/>
    <w:uiPriority w:val="99"/>
    <w:rsid w:val="00633ABB"/>
    <w:rPr>
      <w:rFonts w:ascii="Arial" w:eastAsia="Arial" w:hAnsi="Arial" w:cs="Arial"/>
      <w:sz w:val="24"/>
      <w:szCs w:val="24"/>
      <w:lang w:eastAsia="zh-CN"/>
    </w:rPr>
  </w:style>
  <w:style w:type="paragraph" w:styleId="Rodap">
    <w:name w:val="footer"/>
    <w:basedOn w:val="Normal"/>
    <w:link w:val="RodapChar"/>
    <w:uiPriority w:val="99"/>
    <w:unhideWhenUsed/>
    <w:rsid w:val="00633ABB"/>
    <w:pPr>
      <w:tabs>
        <w:tab w:val="center" w:pos="4252"/>
        <w:tab w:val="right" w:pos="8504"/>
      </w:tabs>
      <w:spacing w:line="240" w:lineRule="auto"/>
    </w:pPr>
  </w:style>
  <w:style w:type="character" w:customStyle="1" w:styleId="RodapChar">
    <w:name w:val="Rodapé Char"/>
    <w:basedOn w:val="Fontepargpadro"/>
    <w:link w:val="Rodap"/>
    <w:uiPriority w:val="99"/>
    <w:rsid w:val="00633ABB"/>
    <w:rPr>
      <w:rFonts w:ascii="Arial" w:eastAsia="Arial" w:hAnsi="Arial" w:cs="Arial"/>
      <w:sz w:val="24"/>
      <w:szCs w:val="24"/>
      <w:lang w:eastAsia="zh-CN"/>
    </w:rPr>
  </w:style>
  <w:style w:type="paragraph" w:styleId="SemEspaamento">
    <w:name w:val="No Spacing"/>
    <w:uiPriority w:val="1"/>
    <w:qFormat/>
    <w:rsid w:val="00633ABB"/>
    <w:pPr>
      <w:pBdr>
        <w:top w:val="nil"/>
        <w:left w:val="nil"/>
        <w:bottom w:val="nil"/>
        <w:right w:val="nil"/>
        <w:between w:val="nil"/>
      </w:pBdr>
    </w:pPr>
    <w:rPr>
      <w:rFonts w:ascii="Arial" w:eastAsia="Arial" w:hAnsi="Arial" w:cs="Arial"/>
      <w:sz w:val="24"/>
      <w:szCs w:val="24"/>
      <w:lang w:eastAsia="zh-CN"/>
    </w:rPr>
  </w:style>
  <w:style w:type="paragraph" w:styleId="Bibliografia">
    <w:name w:val="Bibliography"/>
    <w:basedOn w:val="Normal"/>
    <w:next w:val="Normal"/>
    <w:uiPriority w:val="37"/>
    <w:unhideWhenUsed/>
    <w:rsid w:val="0069676F"/>
    <w:pPr>
      <w:tabs>
        <w:tab w:val="left" w:pos="384"/>
      </w:tabs>
      <w:spacing w:after="240" w:line="240" w:lineRule="auto"/>
      <w:ind w:left="384" w:hanging="384"/>
    </w:pPr>
  </w:style>
  <w:style w:type="paragraph" w:customStyle="1" w:styleId="despesas">
    <w:name w:val="despesas"/>
    <w:basedOn w:val="Normal"/>
    <w:link w:val="despesasChar"/>
    <w:qFormat/>
    <w:rsid w:val="009D5FDF"/>
    <w:rPr>
      <w:color w:val="4472C4" w:themeColor="accent1"/>
    </w:rPr>
  </w:style>
  <w:style w:type="paragraph" w:customStyle="1" w:styleId="perfil">
    <w:name w:val="perfil"/>
    <w:basedOn w:val="Normal"/>
    <w:link w:val="perfilChar"/>
    <w:qFormat/>
    <w:rsid w:val="009D5FDF"/>
    <w:rPr>
      <w:color w:val="FF0000"/>
    </w:rPr>
  </w:style>
  <w:style w:type="character" w:customStyle="1" w:styleId="despesasChar">
    <w:name w:val="despesas Char"/>
    <w:basedOn w:val="Fontepargpadro"/>
    <w:link w:val="despesas"/>
    <w:rsid w:val="009D5FDF"/>
    <w:rPr>
      <w:rFonts w:ascii="Arial" w:eastAsia="Arial" w:hAnsi="Arial" w:cs="Arial"/>
      <w:color w:val="4472C4" w:themeColor="accent1"/>
      <w:sz w:val="24"/>
      <w:szCs w:val="24"/>
      <w:lang w:eastAsia="zh-CN"/>
    </w:rPr>
  </w:style>
  <w:style w:type="paragraph" w:customStyle="1" w:styleId="extrapolao">
    <w:name w:val="extrapolação"/>
    <w:basedOn w:val="Normal"/>
    <w:link w:val="extrapolaoChar"/>
    <w:qFormat/>
    <w:rsid w:val="009D5FDF"/>
    <w:rPr>
      <w:color w:val="70AD47" w:themeColor="accent6"/>
    </w:rPr>
  </w:style>
  <w:style w:type="character" w:customStyle="1" w:styleId="perfilChar">
    <w:name w:val="perfil Char"/>
    <w:basedOn w:val="Fontepargpadro"/>
    <w:link w:val="perfil"/>
    <w:rsid w:val="009D5FDF"/>
    <w:rPr>
      <w:rFonts w:ascii="Arial" w:eastAsia="Arial" w:hAnsi="Arial" w:cs="Arial"/>
      <w:color w:val="FF0000"/>
      <w:sz w:val="24"/>
      <w:szCs w:val="24"/>
      <w:lang w:eastAsia="zh-CN"/>
    </w:rPr>
  </w:style>
  <w:style w:type="paragraph" w:customStyle="1" w:styleId="comorbidades">
    <w:name w:val="comorbidades"/>
    <w:basedOn w:val="Normal"/>
    <w:link w:val="comorbidadesChar"/>
    <w:qFormat/>
    <w:rsid w:val="009D5FDF"/>
    <w:rPr>
      <w:color w:val="ED7D31" w:themeColor="accent2"/>
    </w:rPr>
  </w:style>
  <w:style w:type="character" w:customStyle="1" w:styleId="extrapolaoChar">
    <w:name w:val="extrapolação Char"/>
    <w:basedOn w:val="Fontepargpadro"/>
    <w:link w:val="extrapolao"/>
    <w:rsid w:val="009D5FDF"/>
    <w:rPr>
      <w:rFonts w:ascii="Arial" w:eastAsia="Arial" w:hAnsi="Arial" w:cs="Arial"/>
      <w:color w:val="70AD47" w:themeColor="accent6"/>
      <w:sz w:val="24"/>
      <w:szCs w:val="24"/>
      <w:lang w:eastAsia="zh-CN"/>
    </w:rPr>
  </w:style>
  <w:style w:type="paragraph" w:customStyle="1" w:styleId="indefinido">
    <w:name w:val="indefinido"/>
    <w:basedOn w:val="extrapolao"/>
    <w:link w:val="indefinidoChar"/>
    <w:qFormat/>
    <w:rsid w:val="009D5FDF"/>
    <w:rPr>
      <w:color w:val="808080" w:themeColor="background1" w:themeShade="80"/>
    </w:rPr>
  </w:style>
  <w:style w:type="character" w:customStyle="1" w:styleId="comorbidadesChar">
    <w:name w:val="comorbidades Char"/>
    <w:basedOn w:val="Fontepargpadro"/>
    <w:link w:val="comorbidades"/>
    <w:rsid w:val="009D5FDF"/>
    <w:rPr>
      <w:rFonts w:ascii="Arial" w:eastAsia="Arial" w:hAnsi="Arial" w:cs="Arial"/>
      <w:color w:val="ED7D31" w:themeColor="accent2"/>
      <w:sz w:val="24"/>
      <w:szCs w:val="24"/>
      <w:lang w:eastAsia="zh-CN"/>
    </w:rPr>
  </w:style>
  <w:style w:type="character" w:customStyle="1" w:styleId="indefinidoChar">
    <w:name w:val="indefinido Char"/>
    <w:basedOn w:val="extrapolaoChar"/>
    <w:link w:val="indefinido"/>
    <w:rsid w:val="009D5FDF"/>
    <w:rPr>
      <w:rFonts w:ascii="Arial" w:eastAsia="Arial" w:hAnsi="Arial" w:cs="Arial"/>
      <w:color w:val="808080" w:themeColor="background1" w:themeShade="8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748212">
      <w:bodyDiv w:val="1"/>
      <w:marLeft w:val="0"/>
      <w:marRight w:val="0"/>
      <w:marTop w:val="0"/>
      <w:marBottom w:val="0"/>
      <w:divBdr>
        <w:top w:val="none" w:sz="0" w:space="0" w:color="auto"/>
        <w:left w:val="none" w:sz="0" w:space="0" w:color="auto"/>
        <w:bottom w:val="none" w:sz="0" w:space="0" w:color="auto"/>
        <w:right w:val="none" w:sz="0" w:space="0" w:color="auto"/>
      </w:divBdr>
      <w:divsChild>
        <w:div w:id="1304189457">
          <w:marLeft w:val="480"/>
          <w:marRight w:val="0"/>
          <w:marTop w:val="0"/>
          <w:marBottom w:val="0"/>
          <w:divBdr>
            <w:top w:val="none" w:sz="0" w:space="0" w:color="auto"/>
            <w:left w:val="none" w:sz="0" w:space="0" w:color="auto"/>
            <w:bottom w:val="none" w:sz="0" w:space="0" w:color="auto"/>
            <w:right w:val="none" w:sz="0" w:space="0" w:color="auto"/>
          </w:divBdr>
          <w:divsChild>
            <w:div w:id="6152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z+xSgUSC2mX8xd+yOE4IdXmt8g==">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zIJaC4xZm9iOXRlMg5oLjMzMWFyanVocDgyejIOaC4zMzFhcmp1aHA4MnoyDmgud2Ewc2I5ODR2MG1kMg5oLnhiaWNhN2k4ZGpyYzIOaC40dDd1d2tjbTNlaWkyDmguMnprZ2pscHEybzNnMg5oLnJ2a2V5d2l4cDRmNTIOaC5leGU2NG5hdnk3YjQyDmgudndkMXQ4Nm9hd3JwMg5oLnM1dGFrMzJsM2x1YzIOaC52cDVjaTg1b3gyNmkyDmgucHQwOTIzaTRwaDdvMg5oLnIyanpvN3NpaTA2YzIOaC5jZzRseDdlZXU1YTYyCWguM3pueXNoNzIIaC5namRneHMyDmguMzMxYXJqdWhwODJ6MgloLjJldDkycDAyCWguMzBqMHpsbDIOaC40dTNjcWVvNXh0NTIyCGgudHlqY3d0MgloLjNkeTZ2a20yDmguYmh5dWVuOHQzczQzOAByITFob1NNcGJWWHdlSHNfQkR1Wktpd1ltNGVrTXBIajJxNw==</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210BEED-CECC-4242-8A74-5BE52F895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4219</TotalTime>
  <Pages>45</Pages>
  <Words>27758</Words>
  <Characters>158227</Characters>
  <Application>Microsoft Office Word</Application>
  <DocSecurity>0</DocSecurity>
  <Lines>1318</Lines>
  <Paragraphs>371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Enfermagem</dc:creator>
  <cp:lastModifiedBy>Winter Figueiredo</cp:lastModifiedBy>
  <cp:revision>115</cp:revision>
  <dcterms:created xsi:type="dcterms:W3CDTF">2024-06-20T23:58:00Z</dcterms:created>
  <dcterms:modified xsi:type="dcterms:W3CDTF">2024-08-05T21:12:00Z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id="YbyCqeFx"/&gt;&lt;style id="http://www.zotero.org/styles/vancouver" locale="pt-BR" hasBibliography="1" bibliographyStyleHasBeenSet="1"/&gt;&lt;prefs&gt;&lt;pref name="fieldType" value="Field"/&gt;&lt;/prefs&gt;&lt;/data&gt;</vt:lpwstr>
  </property>
</Properties>
</file>