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0E3E0" w14:textId="3A2AEB40" w:rsidR="001223D9" w:rsidRPr="00476ABB" w:rsidRDefault="00591780">
      <w:pPr>
        <w:rPr>
          <w:b/>
          <w:bCs/>
          <w:sz w:val="24"/>
          <w:szCs w:val="24"/>
        </w:rPr>
      </w:pPr>
      <w:r>
        <w:rPr>
          <w:b/>
          <w:bCs/>
          <w:sz w:val="24"/>
          <w:szCs w:val="24"/>
        </w:rPr>
        <w:t xml:space="preserve">ARTIGO </w:t>
      </w:r>
      <w:r w:rsidR="00476ABB" w:rsidRPr="00476ABB">
        <w:rPr>
          <w:b/>
          <w:bCs/>
          <w:sz w:val="24"/>
          <w:szCs w:val="24"/>
        </w:rPr>
        <w:t>ATAXIA ESPINOCEREBELAR TIPO 2</w:t>
      </w:r>
    </w:p>
    <w:p w14:paraId="19100644" w14:textId="77777777" w:rsidR="008516F0" w:rsidRDefault="008516F0">
      <w:pPr>
        <w:rPr>
          <w:b/>
          <w:bCs/>
          <w:sz w:val="24"/>
          <w:szCs w:val="24"/>
        </w:rPr>
      </w:pPr>
    </w:p>
    <w:p w14:paraId="7AA1D354" w14:textId="0B6FE7F4" w:rsidR="00785C7F" w:rsidRPr="00785C7F" w:rsidRDefault="00785C7F" w:rsidP="00785C7F">
      <w:pPr>
        <w:pStyle w:val="Corpo"/>
        <w:numPr>
          <w:ilvl w:val="0"/>
          <w:numId w:val="10"/>
        </w:numPr>
        <w:spacing w:line="360" w:lineRule="auto"/>
        <w:jc w:val="both"/>
        <w:rPr>
          <w:rFonts w:ascii="Arial" w:hAnsi="Arial" w:cs="Arial"/>
          <w:b/>
          <w:bCs/>
        </w:rPr>
      </w:pPr>
      <w:r w:rsidRPr="00785C7F">
        <w:rPr>
          <w:rFonts w:ascii="Arial" w:hAnsi="Arial" w:cs="Arial"/>
          <w:b/>
          <w:bCs/>
        </w:rPr>
        <w:t xml:space="preserve">Introdução </w:t>
      </w:r>
    </w:p>
    <w:p w14:paraId="6109428A" w14:textId="7BC2C8E4" w:rsidR="00BF2922" w:rsidRDefault="00E7337D" w:rsidP="00BF2922">
      <w:pPr>
        <w:pStyle w:val="Corpo"/>
        <w:spacing w:line="360" w:lineRule="auto"/>
        <w:ind w:firstLine="708"/>
        <w:jc w:val="both"/>
        <w:rPr>
          <w:rFonts w:ascii="Arial" w:hAnsi="Arial" w:cs="Arial"/>
        </w:rPr>
      </w:pPr>
      <w:r w:rsidRPr="00E7337D">
        <w:rPr>
          <w:rFonts w:ascii="Arial" w:hAnsi="Arial" w:cs="Arial"/>
        </w:rPr>
        <w:t xml:space="preserve">Ataxias </w:t>
      </w:r>
      <w:proofErr w:type="spellStart"/>
      <w:r w:rsidRPr="00E7337D">
        <w:rPr>
          <w:rFonts w:ascii="Arial" w:hAnsi="Arial" w:cs="Arial"/>
        </w:rPr>
        <w:t>Espinocerebelares</w:t>
      </w:r>
      <w:proofErr w:type="spellEnd"/>
      <w:r w:rsidRPr="00E7337D">
        <w:rPr>
          <w:rFonts w:ascii="Arial" w:hAnsi="Arial" w:cs="Arial"/>
        </w:rPr>
        <w:t xml:space="preserve"> (SCA)</w:t>
      </w:r>
      <w:r w:rsidRPr="00F47AC5">
        <w:rPr>
          <w:rFonts w:ascii="Arial" w:hAnsi="Arial" w:cs="Arial"/>
        </w:rPr>
        <w:t xml:space="preserve"> perfazem um subconjunto de ataxias cerebelares hereditárias transmitidas de forma </w:t>
      </w:r>
      <w:r w:rsidRPr="00781E69">
        <w:rPr>
          <w:rFonts w:ascii="Arial" w:hAnsi="Arial" w:cs="Arial"/>
        </w:rPr>
        <w:t>autossômica dominante</w:t>
      </w:r>
      <w:r w:rsidRPr="00F47AC5">
        <w:rPr>
          <w:rFonts w:ascii="Arial" w:hAnsi="Arial" w:cs="Arial"/>
        </w:rPr>
        <w:t xml:space="preserve">. São doenças neurodegenerativas progressivas que compartilham as características clínicas de ataxia, resultantes da degeneração progressiva do cerebelo, mas que também podem afetar outras regiões </w:t>
      </w:r>
      <w:r>
        <w:rPr>
          <w:rFonts w:ascii="Arial" w:hAnsi="Arial" w:cs="Arial"/>
        </w:rPr>
        <w:t>inter</w:t>
      </w:r>
      <w:r w:rsidRPr="00F47AC5">
        <w:rPr>
          <w:rFonts w:ascii="Arial" w:hAnsi="Arial" w:cs="Arial"/>
        </w:rPr>
        <w:t>conectadas, incluindo o tronco encefálico</w:t>
      </w:r>
      <w:r w:rsidR="00BF2922">
        <w:rPr>
          <w:rFonts w:ascii="Arial" w:hAnsi="Arial" w:cs="Arial"/>
        </w:rPr>
        <w:t>, medula espinhal e nervos periféricos</w:t>
      </w:r>
      <w:r w:rsidRPr="00F47AC5">
        <w:rPr>
          <w:rFonts w:ascii="Arial" w:hAnsi="Arial" w:cs="Arial"/>
        </w:rPr>
        <w:t>.</w:t>
      </w:r>
      <w:r>
        <w:rPr>
          <w:rFonts w:ascii="Arial" w:hAnsi="Arial" w:cs="Arial"/>
        </w:rPr>
        <w:t xml:space="preserve"> </w:t>
      </w:r>
      <w:r w:rsidR="007052EE">
        <w:rPr>
          <w:rFonts w:ascii="Arial" w:hAnsi="Arial" w:cs="Arial"/>
        </w:rPr>
        <w:t xml:space="preserve">AS </w:t>
      </w:r>
      <w:proofErr w:type="spellStart"/>
      <w:r w:rsidR="007052EE">
        <w:rPr>
          <w:rFonts w:ascii="Arial" w:hAnsi="Arial" w:cs="Arial"/>
        </w:rPr>
        <w:t>SCAs</w:t>
      </w:r>
      <w:proofErr w:type="spellEnd"/>
      <w:r w:rsidR="007052EE">
        <w:rPr>
          <w:rFonts w:ascii="Arial" w:hAnsi="Arial" w:cs="Arial"/>
        </w:rPr>
        <w:t xml:space="preserve"> c</w:t>
      </w:r>
      <w:r w:rsidRPr="00F47AC5">
        <w:rPr>
          <w:rFonts w:ascii="Arial" w:hAnsi="Arial" w:cs="Arial"/>
        </w:rPr>
        <w:t>onstituem um grupo altamente heterogêneo de distúrbios com um complexo espectro gen</w:t>
      </w:r>
      <w:r>
        <w:rPr>
          <w:rFonts w:ascii="Arial" w:hAnsi="Arial" w:cs="Arial"/>
        </w:rPr>
        <w:t xml:space="preserve">otípico e fenotípico, cuja apresentação inclui sintomas </w:t>
      </w:r>
      <w:proofErr w:type="spellStart"/>
      <w:r>
        <w:rPr>
          <w:rFonts w:ascii="Arial" w:hAnsi="Arial" w:cs="Arial"/>
        </w:rPr>
        <w:t>atáxicos</w:t>
      </w:r>
      <w:proofErr w:type="spellEnd"/>
      <w:r>
        <w:rPr>
          <w:rFonts w:ascii="Arial" w:hAnsi="Arial" w:cs="Arial"/>
        </w:rPr>
        <w:t xml:space="preserve"> e não </w:t>
      </w:r>
      <w:proofErr w:type="spellStart"/>
      <w:r>
        <w:rPr>
          <w:rFonts w:ascii="Arial" w:hAnsi="Arial" w:cs="Arial"/>
        </w:rPr>
        <w:t>atáxicos</w:t>
      </w:r>
      <w:proofErr w:type="spellEnd"/>
      <w:r>
        <w:rPr>
          <w:rFonts w:ascii="Arial" w:hAnsi="Arial" w:cs="Arial"/>
        </w:rPr>
        <w:t xml:space="preserve">. </w:t>
      </w:r>
      <w:r w:rsidRPr="00F47AC5">
        <w:rPr>
          <w:rFonts w:ascii="Arial" w:hAnsi="Arial" w:cs="Arial"/>
          <w:highlight w:val="yellow"/>
        </w:rPr>
        <w:t>(Sullivan R et al, 2019</w:t>
      </w:r>
      <w:r w:rsidRPr="00F47AC5">
        <w:rPr>
          <w:rFonts w:ascii="Arial" w:hAnsi="Arial" w:cs="Arial"/>
        </w:rPr>
        <w:t xml:space="preserve">) </w:t>
      </w:r>
      <w:r w:rsidRPr="00F47AC5">
        <w:rPr>
          <w:rFonts w:ascii="Arial" w:hAnsi="Arial" w:cs="Arial"/>
          <w:lang w:val="pt-PT"/>
        </w:rPr>
        <w:t>Estão descritos na literatura pelo menos 5</w:t>
      </w:r>
      <w:r>
        <w:rPr>
          <w:rFonts w:ascii="Arial" w:hAnsi="Arial" w:cs="Arial"/>
          <w:lang w:val="pt-PT"/>
        </w:rPr>
        <w:t>1</w:t>
      </w:r>
      <w:r w:rsidRPr="00F47AC5">
        <w:rPr>
          <w:rFonts w:ascii="Arial" w:hAnsi="Arial" w:cs="Arial"/>
          <w:lang w:val="pt-PT"/>
        </w:rPr>
        <w:t xml:space="preserve"> tipos de </w:t>
      </w:r>
      <w:r>
        <w:rPr>
          <w:rFonts w:ascii="Arial" w:hAnsi="Arial" w:cs="Arial"/>
          <w:lang w:val="pt-PT"/>
        </w:rPr>
        <w:t>SCA.</w:t>
      </w:r>
      <w:r w:rsidRPr="00F47AC5">
        <w:rPr>
          <w:rFonts w:ascii="Arial" w:hAnsi="Arial" w:cs="Arial"/>
          <w:lang w:val="pt-PT"/>
        </w:rPr>
        <w:t xml:space="preserve"> (</w:t>
      </w:r>
      <w:r w:rsidRPr="00F47AC5">
        <w:rPr>
          <w:rFonts w:ascii="Arial" w:hAnsi="Arial" w:cs="Arial"/>
          <w:highlight w:val="yellow"/>
          <w:lang w:val="pt-PT"/>
        </w:rPr>
        <w:t>Dandan Tan et al, 2023)</w:t>
      </w:r>
      <w:r w:rsidRPr="00F47AC5">
        <w:rPr>
          <w:rFonts w:ascii="Arial" w:hAnsi="Arial" w:cs="Arial"/>
          <w:lang w:val="pt-PT"/>
        </w:rPr>
        <w:t>.</w:t>
      </w:r>
      <w:r w:rsidR="007052EE" w:rsidRPr="007052EE">
        <w:rPr>
          <w:rFonts w:ascii="Arial" w:hAnsi="Arial" w:cs="Arial"/>
          <w:color w:val="auto"/>
          <w:shd w:val="clear" w:color="auto" w:fill="FFFFFF"/>
        </w:rPr>
        <w:t xml:space="preserve"> </w:t>
      </w:r>
      <w:r w:rsidR="007052EE" w:rsidRPr="008516F0">
        <w:rPr>
          <w:rFonts w:ascii="Arial" w:hAnsi="Arial" w:cs="Arial"/>
          <w:color w:val="auto"/>
          <w:shd w:val="clear" w:color="auto" w:fill="FFFFFF"/>
        </w:rPr>
        <w:t xml:space="preserve">As principais manifestações clínicas incluem </w:t>
      </w:r>
      <w:r w:rsidR="007052EE">
        <w:rPr>
          <w:rFonts w:ascii="Arial" w:hAnsi="Arial" w:cs="Arial"/>
          <w:color w:val="auto"/>
          <w:shd w:val="clear" w:color="auto" w:fill="FFFFFF"/>
        </w:rPr>
        <w:t>comprometimento</w:t>
      </w:r>
      <w:r w:rsidR="007052EE" w:rsidRPr="008516F0">
        <w:rPr>
          <w:rFonts w:ascii="Arial" w:hAnsi="Arial" w:cs="Arial"/>
          <w:color w:val="auto"/>
          <w:shd w:val="clear" w:color="auto" w:fill="FFFFFF"/>
        </w:rPr>
        <w:t xml:space="preserve"> na coordenação, equilíbrio e controle motor (</w:t>
      </w:r>
      <w:proofErr w:type="spellStart"/>
      <w:r w:rsidR="007052EE" w:rsidRPr="008516F0">
        <w:rPr>
          <w:rFonts w:ascii="Arial" w:hAnsi="Arial" w:cs="Arial"/>
          <w:color w:val="auto"/>
          <w:highlight w:val="yellow"/>
          <w:shd w:val="clear" w:color="auto" w:fill="FFFFFF"/>
        </w:rPr>
        <w:t>Poston</w:t>
      </w:r>
      <w:proofErr w:type="spellEnd"/>
      <w:r w:rsidR="007052EE" w:rsidRPr="008516F0">
        <w:rPr>
          <w:rFonts w:ascii="Arial" w:hAnsi="Arial" w:cs="Arial"/>
          <w:color w:val="auto"/>
          <w:highlight w:val="yellow"/>
          <w:shd w:val="clear" w:color="auto" w:fill="FFFFFF"/>
        </w:rPr>
        <w:t xml:space="preserve"> KL e Rosenthal LS, 2022)</w:t>
      </w:r>
      <w:r w:rsidR="007052EE">
        <w:rPr>
          <w:rFonts w:ascii="Arial" w:hAnsi="Arial" w:cs="Arial"/>
          <w:color w:val="auto"/>
          <w:shd w:val="clear" w:color="auto" w:fill="FFFFFF"/>
        </w:rPr>
        <w:t xml:space="preserve"> sendo que,</w:t>
      </w:r>
      <w:r>
        <w:rPr>
          <w:rFonts w:ascii="Arial" w:hAnsi="Arial" w:cs="Arial"/>
          <w:lang w:val="pt-PT"/>
        </w:rPr>
        <w:t xml:space="preserve"> dor</w:t>
      </w:r>
      <w:r w:rsidRPr="00F47AC5">
        <w:rPr>
          <w:rFonts w:ascii="Arial" w:hAnsi="Arial" w:cs="Arial"/>
          <w:lang w:val="pt-PT"/>
        </w:rPr>
        <w:t xml:space="preserve">, câimbra, fadiga, disfunção autonômica, </w:t>
      </w:r>
      <w:r>
        <w:rPr>
          <w:rFonts w:ascii="Arial" w:hAnsi="Arial" w:cs="Arial"/>
          <w:lang w:val="pt-PT"/>
        </w:rPr>
        <w:t xml:space="preserve">disfunção respiratória </w:t>
      </w:r>
      <w:r w:rsidRPr="009969E8">
        <w:rPr>
          <w:rFonts w:ascii="Arial" w:hAnsi="Arial" w:cs="Arial"/>
          <w:highlight w:val="yellow"/>
          <w:lang w:val="pt-PT"/>
        </w:rPr>
        <w:t>(Biswas DB et al, 2022)</w:t>
      </w:r>
      <w:r>
        <w:rPr>
          <w:rFonts w:ascii="Arial" w:hAnsi="Arial" w:cs="Arial"/>
          <w:lang w:val="pt-PT"/>
        </w:rPr>
        <w:t xml:space="preserve">, </w:t>
      </w:r>
      <w:proofErr w:type="gramStart"/>
      <w:r w:rsidRPr="00CC4B78">
        <w:rPr>
          <w:rFonts w:ascii="Arial" w:hAnsi="Arial" w:cs="Arial"/>
          <w:highlight w:val="yellow"/>
          <w:lang w:val="pt-PT"/>
        </w:rPr>
        <w:t>disartria</w:t>
      </w:r>
      <w:r w:rsidRPr="00CC7666">
        <w:rPr>
          <w:rFonts w:ascii="Arial" w:hAnsi="Arial" w:cs="Arial"/>
          <w:sz w:val="16"/>
          <w:szCs w:val="16"/>
          <w:highlight w:val="yellow"/>
          <w:lang w:val="pt-PT"/>
        </w:rPr>
        <w:t>(</w:t>
      </w:r>
      <w:proofErr w:type="gramEnd"/>
      <w:r w:rsidRPr="00CC7666">
        <w:rPr>
          <w:rFonts w:ascii="Arial" w:hAnsi="Arial" w:cs="Arial"/>
          <w:sz w:val="16"/>
          <w:szCs w:val="16"/>
          <w:highlight w:val="yellow"/>
          <w:lang w:val="pt-PT"/>
        </w:rPr>
        <w:t>46)</w:t>
      </w:r>
      <w:r w:rsidRPr="00CC4B78">
        <w:rPr>
          <w:rFonts w:ascii="Arial" w:hAnsi="Arial" w:cs="Arial"/>
          <w:highlight w:val="yellow"/>
          <w:lang w:val="pt-PT"/>
        </w:rPr>
        <w:t xml:space="preserve">, </w:t>
      </w:r>
      <w:r w:rsidRPr="00CC7666">
        <w:rPr>
          <w:rFonts w:ascii="Arial" w:hAnsi="Arial" w:cs="Arial"/>
          <w:highlight w:val="yellow"/>
          <w:lang w:val="pt-PT"/>
        </w:rPr>
        <w:t>disfagia</w:t>
      </w:r>
      <w:r w:rsidRPr="00CC7666">
        <w:rPr>
          <w:rFonts w:ascii="Arial" w:hAnsi="Arial" w:cs="Arial"/>
          <w:sz w:val="16"/>
          <w:szCs w:val="16"/>
          <w:highlight w:val="yellow"/>
          <w:lang w:val="pt-PT"/>
        </w:rPr>
        <w:t>(47)</w:t>
      </w:r>
      <w:r w:rsidRPr="00CC7666">
        <w:rPr>
          <w:rFonts w:ascii="Arial" w:hAnsi="Arial" w:cs="Arial"/>
          <w:highlight w:val="yellow"/>
          <w:lang w:val="pt-PT"/>
        </w:rPr>
        <w:t>,</w:t>
      </w:r>
      <w:r>
        <w:rPr>
          <w:rFonts w:ascii="Arial" w:hAnsi="Arial" w:cs="Arial"/>
          <w:lang w:val="pt-PT"/>
        </w:rPr>
        <w:t xml:space="preserve"> </w:t>
      </w:r>
      <w:r w:rsidRPr="00F47AC5">
        <w:rPr>
          <w:rFonts w:ascii="Arial" w:hAnsi="Arial" w:cs="Arial"/>
          <w:lang w:val="pt-PT"/>
        </w:rPr>
        <w:t>distúrbios do sono, desordens psiquiátricas,</w:t>
      </w:r>
      <w:r>
        <w:rPr>
          <w:rFonts w:ascii="Arial" w:hAnsi="Arial" w:cs="Arial"/>
          <w:lang w:val="pt-PT"/>
        </w:rPr>
        <w:t xml:space="preserve"> </w:t>
      </w:r>
      <w:r w:rsidRPr="007B2C9F">
        <w:rPr>
          <w:rFonts w:ascii="Arial" w:hAnsi="Arial" w:cs="Arial"/>
          <w:highlight w:val="yellow"/>
          <w:lang w:val="pt-PT"/>
        </w:rPr>
        <w:t>distonia,</w:t>
      </w:r>
      <w:r w:rsidRPr="00F47AC5">
        <w:rPr>
          <w:rFonts w:ascii="Arial" w:hAnsi="Arial" w:cs="Arial"/>
          <w:lang w:val="pt-PT"/>
        </w:rPr>
        <w:t xml:space="preserve"> déficits cognitivos e olfatórios</w:t>
      </w:r>
      <w:r>
        <w:rPr>
          <w:rFonts w:ascii="Arial" w:hAnsi="Arial" w:cs="Arial"/>
          <w:lang w:val="pt-PT"/>
        </w:rPr>
        <w:t>, fazem parte do cenário das SCAs.</w:t>
      </w:r>
      <w:r w:rsidRPr="00F47AC5">
        <w:rPr>
          <w:rFonts w:ascii="Arial" w:hAnsi="Arial" w:cs="Arial"/>
          <w:lang w:val="pt-PT"/>
        </w:rPr>
        <w:t> </w:t>
      </w:r>
      <w:r w:rsidRPr="003E7966">
        <w:rPr>
          <w:rFonts w:ascii="Arial" w:hAnsi="Arial" w:cs="Arial"/>
          <w:highlight w:val="yellow"/>
          <w:vertAlign w:val="superscript"/>
          <w:lang w:val="pt-PT"/>
        </w:rPr>
        <w:t>(9)</w:t>
      </w:r>
      <w:r>
        <w:rPr>
          <w:rFonts w:ascii="Arial" w:hAnsi="Arial" w:cs="Arial"/>
          <w:vertAlign w:val="superscript"/>
          <w:lang w:val="pt-PT"/>
        </w:rPr>
        <w:t xml:space="preserve"> </w:t>
      </w:r>
      <w:r>
        <w:rPr>
          <w:rFonts w:ascii="Arial" w:hAnsi="Arial" w:cs="Arial"/>
          <w:lang w:val="pt-PT"/>
        </w:rPr>
        <w:t>(</w:t>
      </w:r>
      <w:r w:rsidRPr="00AF63FF">
        <w:rPr>
          <w:rFonts w:ascii="Arial" w:hAnsi="Arial" w:cs="Arial"/>
          <w:highlight w:val="yellow"/>
          <w:lang w:val="pt-PT"/>
        </w:rPr>
        <w:t>Vogel AP</w:t>
      </w:r>
      <w:r>
        <w:rPr>
          <w:rFonts w:ascii="Arial" w:hAnsi="Arial" w:cs="Arial"/>
        </w:rPr>
        <w:t xml:space="preserve">) </w:t>
      </w:r>
    </w:p>
    <w:p w14:paraId="53F472E6" w14:textId="2CBCC61E" w:rsidR="00E7337D" w:rsidRPr="00864017" w:rsidRDefault="00E7337D" w:rsidP="00BF2922">
      <w:pPr>
        <w:pStyle w:val="Corpo"/>
        <w:spacing w:line="360" w:lineRule="auto"/>
        <w:ind w:firstLine="708"/>
        <w:jc w:val="both"/>
        <w:rPr>
          <w:rStyle w:val="Forte"/>
          <w:rFonts w:ascii="Arial" w:hAnsi="Arial" w:cs="Arial"/>
        </w:rPr>
      </w:pPr>
      <w:r w:rsidRPr="00864017">
        <w:rPr>
          <w:rStyle w:val="Forte"/>
          <w:rFonts w:ascii="Arial" w:hAnsi="Arial" w:cs="Arial"/>
        </w:rPr>
        <w:t xml:space="preserve">Ataxia </w:t>
      </w:r>
      <w:proofErr w:type="spellStart"/>
      <w:r w:rsidRPr="00864017">
        <w:rPr>
          <w:rStyle w:val="Forte"/>
          <w:rFonts w:ascii="Arial" w:hAnsi="Arial" w:cs="Arial"/>
        </w:rPr>
        <w:t>espinocerebelar</w:t>
      </w:r>
      <w:proofErr w:type="spellEnd"/>
      <w:r w:rsidRPr="00864017">
        <w:rPr>
          <w:rStyle w:val="Forte"/>
          <w:rFonts w:ascii="Arial" w:hAnsi="Arial" w:cs="Arial"/>
        </w:rPr>
        <w:t xml:space="preserve"> tipo 2 (SCA2): </w:t>
      </w:r>
    </w:p>
    <w:p w14:paraId="0B1A76A8" w14:textId="77777777" w:rsidR="002A50FC" w:rsidRDefault="007052EE" w:rsidP="00C254C1">
      <w:pPr>
        <w:pStyle w:val="Corpo"/>
        <w:spacing w:line="360" w:lineRule="auto"/>
        <w:ind w:firstLine="708"/>
        <w:jc w:val="both"/>
        <w:rPr>
          <w:rFonts w:ascii="Arial" w:hAnsi="Arial" w:cs="Arial"/>
          <w:b/>
          <w:bCs/>
        </w:rPr>
      </w:pPr>
      <w:r>
        <w:rPr>
          <w:rStyle w:val="Forte"/>
          <w:rFonts w:ascii="Arial" w:hAnsi="Arial" w:cs="Arial"/>
          <w:b w:val="0"/>
          <w:bCs w:val="0"/>
        </w:rPr>
        <w:t xml:space="preserve">Dentre as </w:t>
      </w:r>
      <w:proofErr w:type="spellStart"/>
      <w:r>
        <w:rPr>
          <w:rStyle w:val="Forte"/>
          <w:rFonts w:ascii="Arial" w:hAnsi="Arial" w:cs="Arial"/>
          <w:b w:val="0"/>
          <w:bCs w:val="0"/>
        </w:rPr>
        <w:t>SCAs</w:t>
      </w:r>
      <w:proofErr w:type="spellEnd"/>
      <w:r>
        <w:rPr>
          <w:rStyle w:val="Forte"/>
          <w:rFonts w:ascii="Arial" w:hAnsi="Arial" w:cs="Arial"/>
          <w:b w:val="0"/>
          <w:bCs w:val="0"/>
        </w:rPr>
        <w:t xml:space="preserve">, a </w:t>
      </w:r>
      <w:r w:rsidR="00E7337D" w:rsidRPr="007B2C9F">
        <w:rPr>
          <w:rStyle w:val="Forte"/>
          <w:rFonts w:ascii="Arial" w:hAnsi="Arial" w:cs="Arial"/>
          <w:b w:val="0"/>
          <w:bCs w:val="0"/>
        </w:rPr>
        <w:t>SCA2</w:t>
      </w:r>
      <w:r w:rsidR="00E7337D">
        <w:rPr>
          <w:rFonts w:ascii="Arial" w:hAnsi="Arial" w:cs="Arial"/>
        </w:rPr>
        <w:t>, possui amplo espectro clínico, podendo apresentar envolvimento do cerebelo e de suas conexões aferentes e eferentes e, inclusive, sinais não cerebelares indicando comprometimento de outras regiões do sistema nervoso, tais como o tronco encefálico, medula espinhal, trato piramidal, nervos periféricos e nervos ópticos</w:t>
      </w:r>
      <w:r w:rsidR="00BF2922">
        <w:rPr>
          <w:rFonts w:ascii="Arial" w:hAnsi="Arial" w:cs="Arial"/>
        </w:rPr>
        <w:t>.</w:t>
      </w:r>
      <w:r w:rsidR="009E2FEC">
        <w:rPr>
          <w:rFonts w:ascii="Arial" w:hAnsi="Arial" w:cs="Arial"/>
        </w:rPr>
        <w:t xml:space="preserve"> </w:t>
      </w:r>
      <w:r w:rsidR="009E2FEC" w:rsidRPr="009E2FEC">
        <w:rPr>
          <w:rFonts w:ascii="Arial" w:hAnsi="Arial" w:cs="Arial"/>
          <w:highlight w:val="yellow"/>
        </w:rPr>
        <w:t>(</w:t>
      </w:r>
      <w:bookmarkStart w:id="0" w:name="_Hlk185341465"/>
      <w:r w:rsidR="009E2FEC" w:rsidRPr="009E2FEC">
        <w:rPr>
          <w:rFonts w:ascii="Arial" w:hAnsi="Arial" w:cs="Arial"/>
          <w:highlight w:val="yellow"/>
        </w:rPr>
        <w:t>Velázquez-Pérez L et al, 2011</w:t>
      </w:r>
      <w:bookmarkEnd w:id="0"/>
      <w:r w:rsidR="009E2FEC" w:rsidRPr="009E2FEC">
        <w:rPr>
          <w:rFonts w:ascii="Arial" w:hAnsi="Arial" w:cs="Arial"/>
          <w:highlight w:val="yellow"/>
        </w:rPr>
        <w:t>)</w:t>
      </w:r>
      <w:r w:rsidR="00C254C1">
        <w:rPr>
          <w:rFonts w:ascii="Arial" w:hAnsi="Arial" w:cs="Arial"/>
        </w:rPr>
        <w:t xml:space="preserve"> </w:t>
      </w:r>
      <w:r w:rsidR="00E7337D" w:rsidRPr="00D066C4">
        <w:rPr>
          <w:rFonts w:ascii="Arial" w:hAnsi="Arial" w:cs="Arial"/>
        </w:rPr>
        <w:t xml:space="preserve">Mundialmente, a SCA2 é o segundo tipo mais frequente de ataxia </w:t>
      </w:r>
      <w:proofErr w:type="spellStart"/>
      <w:r w:rsidR="00E7337D" w:rsidRPr="00DC3D7B">
        <w:rPr>
          <w:rFonts w:ascii="Arial" w:hAnsi="Arial" w:cs="Arial"/>
        </w:rPr>
        <w:t>espinocerebelar</w:t>
      </w:r>
      <w:proofErr w:type="spellEnd"/>
      <w:r w:rsidR="00E7337D" w:rsidRPr="00DC3D7B">
        <w:rPr>
          <w:rFonts w:ascii="Arial" w:hAnsi="Arial" w:cs="Arial"/>
        </w:rPr>
        <w:t>, sendo superada apenas pela SCA3. Em Holguín, Cuba, a doença atinge a maior prevalência</w:t>
      </w:r>
      <w:r w:rsidR="00E7337D" w:rsidRPr="00D066C4">
        <w:rPr>
          <w:rFonts w:ascii="Arial" w:hAnsi="Arial" w:cs="Arial"/>
        </w:rPr>
        <w:t>, resultante de um suposto efeito fundador</w:t>
      </w:r>
      <w:r w:rsidR="00E7337D">
        <w:rPr>
          <w:rFonts w:ascii="Arial" w:hAnsi="Arial" w:cs="Arial"/>
        </w:rPr>
        <w:t xml:space="preserve">. </w:t>
      </w:r>
      <w:r w:rsidR="00E7337D" w:rsidRPr="001713BF">
        <w:rPr>
          <w:rFonts w:ascii="Arial" w:hAnsi="Arial" w:cs="Arial"/>
          <w:highlight w:val="yellow"/>
        </w:rPr>
        <w:t>(</w:t>
      </w:r>
      <w:r w:rsidR="00C254C1" w:rsidRPr="009E2FEC">
        <w:rPr>
          <w:rFonts w:ascii="Arial" w:hAnsi="Arial" w:cs="Arial"/>
          <w:highlight w:val="yellow"/>
        </w:rPr>
        <w:t>Velázquez-Pérez L et al, 2011</w:t>
      </w:r>
      <w:r w:rsidR="00C254C1">
        <w:rPr>
          <w:rFonts w:ascii="Arial" w:hAnsi="Arial" w:cs="Arial"/>
          <w:highlight w:val="yellow"/>
        </w:rPr>
        <w:t xml:space="preserve">; </w:t>
      </w:r>
      <w:proofErr w:type="spellStart"/>
      <w:r w:rsidR="00E7337D" w:rsidRPr="001713BF">
        <w:rPr>
          <w:rFonts w:ascii="Arial" w:hAnsi="Arial" w:cs="Arial"/>
          <w:highlight w:val="yellow"/>
        </w:rPr>
        <w:t>Reetz</w:t>
      </w:r>
      <w:proofErr w:type="spellEnd"/>
      <w:r w:rsidR="00E7337D" w:rsidRPr="001713BF">
        <w:rPr>
          <w:rFonts w:ascii="Arial" w:hAnsi="Arial" w:cs="Arial"/>
          <w:highlight w:val="yellow"/>
        </w:rPr>
        <w:t xml:space="preserve"> et al, </w:t>
      </w:r>
      <w:r w:rsidR="00E7337D" w:rsidRPr="00C254C1">
        <w:rPr>
          <w:rFonts w:ascii="Arial" w:hAnsi="Arial" w:cs="Arial"/>
          <w:highlight w:val="yellow"/>
        </w:rPr>
        <w:t>2018;</w:t>
      </w:r>
      <w:r w:rsidR="00E7337D" w:rsidRPr="00C254C1">
        <w:rPr>
          <w:rFonts w:ascii="Arial" w:hAnsi="Arial" w:cs="Arial"/>
          <w:highlight w:val="yellow"/>
          <w:lang w:val="pt-PT"/>
        </w:rPr>
        <w:t xml:space="preserve"> Vogel </w:t>
      </w:r>
      <w:r w:rsidR="00E7337D" w:rsidRPr="000A5C25">
        <w:rPr>
          <w:rFonts w:ascii="Arial" w:hAnsi="Arial" w:cs="Arial"/>
          <w:highlight w:val="yellow"/>
          <w:lang w:val="pt-PT"/>
        </w:rPr>
        <w:t>et al, 2014)</w:t>
      </w:r>
      <w:r w:rsidR="00E7337D" w:rsidRPr="001D1BCA">
        <w:t xml:space="preserve"> </w:t>
      </w:r>
      <w:r w:rsidR="00E7337D">
        <w:rPr>
          <w:rFonts w:ascii="Arial" w:hAnsi="Arial" w:cs="Arial"/>
        </w:rPr>
        <w:t xml:space="preserve">Trata-se, de </w:t>
      </w:r>
      <w:r w:rsidR="00E7337D" w:rsidRPr="00D066C4">
        <w:rPr>
          <w:rFonts w:ascii="Arial" w:hAnsi="Arial" w:cs="Arial"/>
        </w:rPr>
        <w:t xml:space="preserve">uma </w:t>
      </w:r>
      <w:r w:rsidR="00E14B53">
        <w:rPr>
          <w:rFonts w:ascii="Arial" w:hAnsi="Arial" w:cs="Arial"/>
        </w:rPr>
        <w:t xml:space="preserve">doença </w:t>
      </w:r>
      <w:r w:rsidR="00E7337D" w:rsidRPr="00D066C4">
        <w:rPr>
          <w:rFonts w:ascii="Arial" w:hAnsi="Arial" w:cs="Arial"/>
        </w:rPr>
        <w:t xml:space="preserve">autossômica dominante causada pela expansão anormal de repetições de </w:t>
      </w:r>
      <w:proofErr w:type="spellStart"/>
      <w:r w:rsidR="00E7337D" w:rsidRPr="00D066C4">
        <w:rPr>
          <w:rFonts w:ascii="Arial" w:hAnsi="Arial" w:cs="Arial"/>
        </w:rPr>
        <w:t>tri</w:t>
      </w:r>
      <w:r w:rsidR="00E7337D">
        <w:rPr>
          <w:rFonts w:ascii="Arial" w:hAnsi="Arial" w:cs="Arial"/>
        </w:rPr>
        <w:t>nucleotídeos</w:t>
      </w:r>
      <w:proofErr w:type="spellEnd"/>
      <w:r w:rsidR="00E7337D" w:rsidRPr="00D066C4">
        <w:rPr>
          <w:rFonts w:ascii="Arial" w:hAnsi="Arial" w:cs="Arial"/>
        </w:rPr>
        <w:t xml:space="preserve"> citosina–adenina–guanina (CAG) na região codificadora do gene </w:t>
      </w:r>
      <w:r w:rsidR="00E7337D" w:rsidRPr="002C3DD1">
        <w:rPr>
          <w:rStyle w:val="Forte"/>
          <w:rFonts w:ascii="Arial" w:hAnsi="Arial" w:cs="Arial"/>
          <w:b w:val="0"/>
          <w:bCs w:val="0"/>
        </w:rPr>
        <w:t>ATXN2</w:t>
      </w:r>
      <w:r w:rsidR="00E7337D">
        <w:rPr>
          <w:rStyle w:val="Forte"/>
          <w:rFonts w:ascii="Arial" w:hAnsi="Arial" w:cs="Arial"/>
          <w:b w:val="0"/>
          <w:bCs w:val="0"/>
        </w:rPr>
        <w:t xml:space="preserve">, </w:t>
      </w:r>
      <w:r w:rsidR="00E7337D" w:rsidRPr="002C3DD1">
        <w:rPr>
          <w:rFonts w:ascii="Arial" w:hAnsi="Arial" w:cs="Arial"/>
          <w:color w:val="1B1B1B"/>
        </w:rPr>
        <w:t>cromossomo 12q24.1</w:t>
      </w:r>
      <w:r w:rsidR="00E7337D">
        <w:rPr>
          <w:rFonts w:ascii="Arial" w:hAnsi="Arial" w:cs="Arial"/>
          <w:b/>
          <w:bCs/>
        </w:rPr>
        <w:t xml:space="preserve"> </w:t>
      </w:r>
      <w:r w:rsidR="00E7337D" w:rsidRPr="002C3DD1">
        <w:rPr>
          <w:rFonts w:ascii="Arial" w:hAnsi="Arial" w:cs="Arial"/>
          <w:highlight w:val="yellow"/>
        </w:rPr>
        <w:t>(</w:t>
      </w:r>
      <w:proofErr w:type="spellStart"/>
      <w:r w:rsidR="00E7337D" w:rsidRPr="002C3DD1">
        <w:rPr>
          <w:rFonts w:ascii="Arial" w:hAnsi="Arial" w:cs="Arial"/>
          <w:highlight w:val="yellow"/>
        </w:rPr>
        <w:t>Scoles</w:t>
      </w:r>
      <w:proofErr w:type="spellEnd"/>
      <w:r w:rsidR="00E7337D" w:rsidRPr="002C3DD1">
        <w:rPr>
          <w:rFonts w:ascii="Arial" w:hAnsi="Arial" w:cs="Arial"/>
          <w:highlight w:val="yellow"/>
        </w:rPr>
        <w:t xml:space="preserve"> DR et al, 2018)</w:t>
      </w:r>
      <w:r w:rsidR="00E7337D">
        <w:rPr>
          <w:rFonts w:ascii="Arial" w:hAnsi="Arial" w:cs="Arial"/>
          <w:b/>
          <w:bCs/>
        </w:rPr>
        <w:t xml:space="preserve"> </w:t>
      </w:r>
    </w:p>
    <w:p w14:paraId="787130CC" w14:textId="1434D8C2" w:rsidR="00864017" w:rsidRPr="009E2FEC" w:rsidRDefault="002A50FC" w:rsidP="00DC3D7B">
      <w:pPr>
        <w:pStyle w:val="Corpo"/>
        <w:spacing w:line="360" w:lineRule="auto"/>
        <w:jc w:val="both"/>
        <w:rPr>
          <w:rFonts w:ascii="Arial" w:hAnsi="Arial" w:cs="Arial"/>
        </w:rPr>
      </w:pPr>
      <w:r>
        <w:rPr>
          <w:rFonts w:ascii="Arial" w:hAnsi="Arial" w:cs="Arial"/>
        </w:rPr>
        <w:t>sendo,</w:t>
      </w:r>
      <w:r w:rsidR="00E14B53" w:rsidRPr="00E14B53">
        <w:rPr>
          <w:rFonts w:ascii="Arial" w:hAnsi="Arial" w:cs="Arial"/>
        </w:rPr>
        <w:t xml:space="preserve"> portanto,</w:t>
      </w:r>
      <w:r>
        <w:rPr>
          <w:rFonts w:ascii="Arial" w:hAnsi="Arial" w:cs="Arial"/>
        </w:rPr>
        <w:t xml:space="preserve"> representada </w:t>
      </w:r>
      <w:r w:rsidR="00E14B53">
        <w:rPr>
          <w:rFonts w:ascii="Arial" w:hAnsi="Arial" w:cs="Arial"/>
        </w:rPr>
        <w:t xml:space="preserve">pela expressão de </w:t>
      </w:r>
      <w:r>
        <w:rPr>
          <w:rFonts w:ascii="Arial" w:hAnsi="Arial" w:cs="Arial"/>
        </w:rPr>
        <w:t xml:space="preserve">expansões </w:t>
      </w:r>
      <w:r w:rsidR="00E14B53">
        <w:rPr>
          <w:rFonts w:ascii="Arial" w:hAnsi="Arial" w:cs="Arial"/>
        </w:rPr>
        <w:t xml:space="preserve">tóxicas de </w:t>
      </w:r>
      <w:proofErr w:type="spellStart"/>
      <w:r w:rsidR="00E14B53">
        <w:rPr>
          <w:rFonts w:ascii="Arial" w:hAnsi="Arial" w:cs="Arial"/>
        </w:rPr>
        <w:t>poliglutamina</w:t>
      </w:r>
      <w:proofErr w:type="spellEnd"/>
      <w:r w:rsidR="00E14B53">
        <w:rPr>
          <w:rFonts w:ascii="Arial" w:hAnsi="Arial" w:cs="Arial"/>
        </w:rPr>
        <w:t xml:space="preserve"> na proteína </w:t>
      </w:r>
      <w:proofErr w:type="spellStart"/>
      <w:r w:rsidR="00E14B53">
        <w:rPr>
          <w:rFonts w:ascii="Arial" w:hAnsi="Arial" w:cs="Arial"/>
        </w:rPr>
        <w:t>ataxina</w:t>
      </w:r>
      <w:proofErr w:type="spellEnd"/>
      <w:r w:rsidR="00E14B53">
        <w:rPr>
          <w:rFonts w:ascii="Arial" w:hAnsi="Arial" w:cs="Arial"/>
        </w:rPr>
        <w:t xml:space="preserve"> 2, </w:t>
      </w:r>
      <w:r>
        <w:rPr>
          <w:rFonts w:ascii="Arial" w:hAnsi="Arial" w:cs="Arial"/>
        </w:rPr>
        <w:t>desencadeando</w:t>
      </w:r>
      <w:r w:rsidR="00E14B53">
        <w:rPr>
          <w:rFonts w:ascii="Arial" w:hAnsi="Arial" w:cs="Arial"/>
        </w:rPr>
        <w:t xml:space="preserve"> morte neuronal progressiva </w:t>
      </w:r>
      <w:r w:rsidR="00E14B53">
        <w:rPr>
          <w:rFonts w:ascii="Arial" w:hAnsi="Arial" w:cs="Arial"/>
        </w:rPr>
        <w:lastRenderedPageBreak/>
        <w:t xml:space="preserve">das células de </w:t>
      </w:r>
      <w:proofErr w:type="spellStart"/>
      <w:r w:rsidR="00E14B53">
        <w:rPr>
          <w:rFonts w:ascii="Arial" w:hAnsi="Arial" w:cs="Arial"/>
        </w:rPr>
        <w:t>purkinje</w:t>
      </w:r>
      <w:proofErr w:type="spellEnd"/>
      <w:r w:rsidR="00E14B53">
        <w:rPr>
          <w:rFonts w:ascii="Arial" w:hAnsi="Arial" w:cs="Arial"/>
        </w:rPr>
        <w:t xml:space="preserve"> no cerebelo bem como, de vários neurônios pontinhos, </w:t>
      </w:r>
      <w:proofErr w:type="spellStart"/>
      <w:r w:rsidR="00E14B53">
        <w:rPr>
          <w:rFonts w:ascii="Arial" w:hAnsi="Arial" w:cs="Arial"/>
        </w:rPr>
        <w:t>mesencefálicos</w:t>
      </w:r>
      <w:proofErr w:type="spellEnd"/>
      <w:r w:rsidR="00E14B53">
        <w:rPr>
          <w:rFonts w:ascii="Arial" w:hAnsi="Arial" w:cs="Arial"/>
        </w:rPr>
        <w:t xml:space="preserve"> e talâmicos</w:t>
      </w:r>
      <w:r>
        <w:rPr>
          <w:rFonts w:ascii="Arial" w:hAnsi="Arial" w:cs="Arial"/>
        </w:rPr>
        <w:t>, entre outras células. (</w:t>
      </w:r>
      <w:r w:rsidRPr="00DC3D7B">
        <w:rPr>
          <w:rFonts w:ascii="Arial" w:hAnsi="Arial" w:cs="Arial"/>
          <w:highlight w:val="yellow"/>
        </w:rPr>
        <w:t xml:space="preserve">Velázquez-Pérez </w:t>
      </w:r>
      <w:r w:rsidR="00DC3D7B" w:rsidRPr="00DC3D7B">
        <w:rPr>
          <w:rFonts w:ascii="Arial" w:hAnsi="Arial" w:cs="Arial"/>
          <w:highlight w:val="yellow"/>
        </w:rPr>
        <w:t xml:space="preserve">L </w:t>
      </w:r>
      <w:r w:rsidRPr="00DC3D7B">
        <w:rPr>
          <w:rFonts w:ascii="Arial" w:hAnsi="Arial" w:cs="Arial"/>
          <w:highlight w:val="yellow"/>
        </w:rPr>
        <w:t>et al, 2011)</w:t>
      </w:r>
      <w:r w:rsidR="00DC3D7B">
        <w:rPr>
          <w:rFonts w:ascii="Arial" w:hAnsi="Arial" w:cs="Arial"/>
        </w:rPr>
        <w:t xml:space="preserve"> </w:t>
      </w:r>
      <w:r w:rsidR="00E7337D">
        <w:rPr>
          <w:rFonts w:ascii="Arial" w:hAnsi="Arial" w:cs="Arial"/>
        </w:rPr>
        <w:t>Todavia,</w:t>
      </w:r>
      <w:r w:rsidR="00E7337D">
        <w:rPr>
          <w:rFonts w:ascii="Arial" w:hAnsi="Arial" w:cs="Arial"/>
          <w:color w:val="1B1B1B"/>
          <w:shd w:val="clear" w:color="auto" w:fill="FFFFFF"/>
        </w:rPr>
        <w:t xml:space="preserve"> a função exata da </w:t>
      </w:r>
      <w:r w:rsidR="00DC3D7B">
        <w:rPr>
          <w:rFonts w:ascii="Arial" w:hAnsi="Arial" w:cs="Arial"/>
          <w:color w:val="1B1B1B"/>
          <w:shd w:val="clear" w:color="auto" w:fill="FFFFFF"/>
        </w:rPr>
        <w:t>ataxina2</w:t>
      </w:r>
      <w:r w:rsidR="00E7337D">
        <w:rPr>
          <w:rFonts w:ascii="Arial" w:hAnsi="Arial" w:cs="Arial"/>
          <w:color w:val="1B1B1B"/>
          <w:shd w:val="clear" w:color="auto" w:fill="FFFFFF"/>
        </w:rPr>
        <w:t xml:space="preserve"> ainda permanece desconhecida. O que se sabe é que é </w:t>
      </w:r>
      <w:r w:rsidR="00E7337D" w:rsidRPr="00E2407A">
        <w:rPr>
          <w:rFonts w:ascii="Arial" w:hAnsi="Arial" w:cs="Arial"/>
          <w:color w:val="1B1B1B"/>
        </w:rPr>
        <w:t>uma proteína abundante no sistema nervoso</w:t>
      </w:r>
      <w:r w:rsidR="00E7337D">
        <w:rPr>
          <w:rFonts w:ascii="Arial" w:hAnsi="Arial" w:cs="Arial"/>
          <w:color w:val="1B1B1B"/>
        </w:rPr>
        <w:t xml:space="preserve"> e desempenha i</w:t>
      </w:r>
      <w:r w:rsidR="00E7337D" w:rsidRPr="00E2407A">
        <w:rPr>
          <w:rFonts w:ascii="Arial" w:hAnsi="Arial" w:cs="Arial"/>
          <w:color w:val="1B1B1B"/>
        </w:rPr>
        <w:t xml:space="preserve">mportante </w:t>
      </w:r>
      <w:r w:rsidR="00E7337D">
        <w:rPr>
          <w:rFonts w:ascii="Arial" w:hAnsi="Arial" w:cs="Arial"/>
          <w:color w:val="1B1B1B"/>
        </w:rPr>
        <w:t xml:space="preserve">papel na </w:t>
      </w:r>
      <w:r w:rsidR="00E7337D" w:rsidRPr="00E2407A">
        <w:rPr>
          <w:rFonts w:ascii="Arial" w:hAnsi="Arial" w:cs="Arial"/>
          <w:color w:val="1B1B1B"/>
        </w:rPr>
        <w:t>homeostase neuronal, particip</w:t>
      </w:r>
      <w:r w:rsidR="00E7337D">
        <w:rPr>
          <w:rFonts w:ascii="Arial" w:hAnsi="Arial" w:cs="Arial"/>
          <w:color w:val="1B1B1B"/>
        </w:rPr>
        <w:t>a</w:t>
      </w:r>
      <w:r w:rsidR="00E7337D" w:rsidRPr="00E2407A">
        <w:rPr>
          <w:rFonts w:ascii="Arial" w:hAnsi="Arial" w:cs="Arial"/>
          <w:color w:val="1B1B1B"/>
        </w:rPr>
        <w:t xml:space="preserve"> do metabolismo e da tradução do RNA, da resposta ao estresse e da regulação do cálcio.</w:t>
      </w:r>
      <w:r w:rsidR="00E7337D">
        <w:rPr>
          <w:rFonts w:ascii="Arial" w:hAnsi="Arial" w:cs="Arial"/>
          <w:color w:val="1B1B1B"/>
        </w:rPr>
        <w:t xml:space="preserve"> </w:t>
      </w:r>
      <w:r w:rsidR="00E7337D" w:rsidRPr="00943C95">
        <w:rPr>
          <w:rFonts w:ascii="Arial" w:hAnsi="Arial" w:cs="Arial"/>
          <w:color w:val="1B1B1B"/>
          <w:highlight w:val="yellow"/>
        </w:rPr>
        <w:t>(Costa R et al, 2024)</w:t>
      </w:r>
      <w:r w:rsidR="007052EE">
        <w:rPr>
          <w:rFonts w:ascii="Arial" w:hAnsi="Arial" w:cs="Arial"/>
          <w:color w:val="1B1B1B"/>
        </w:rPr>
        <w:t xml:space="preserve"> </w:t>
      </w:r>
      <w:r w:rsidR="007052EE">
        <w:rPr>
          <w:rFonts w:ascii="Arial" w:hAnsi="Arial" w:cs="Arial"/>
        </w:rPr>
        <w:t xml:space="preserve">Os sintomas </w:t>
      </w:r>
      <w:r w:rsidR="00864017">
        <w:rPr>
          <w:rFonts w:ascii="Arial" w:hAnsi="Arial" w:cs="Arial"/>
        </w:rPr>
        <w:t xml:space="preserve">na SCA2 </w:t>
      </w:r>
      <w:r w:rsidR="00864017" w:rsidRPr="00D066C4">
        <w:rPr>
          <w:rFonts w:ascii="Arial" w:hAnsi="Arial" w:cs="Arial"/>
        </w:rPr>
        <w:t>geralmente surge</w:t>
      </w:r>
      <w:r w:rsidR="007052EE">
        <w:rPr>
          <w:rFonts w:ascii="Arial" w:hAnsi="Arial" w:cs="Arial"/>
        </w:rPr>
        <w:t>m</w:t>
      </w:r>
      <w:r w:rsidR="00864017" w:rsidRPr="00D066C4">
        <w:rPr>
          <w:rFonts w:ascii="Arial" w:hAnsi="Arial" w:cs="Arial"/>
        </w:rPr>
        <w:t xml:space="preserve"> entre a terceira e a quarta décadas de vida. Embora ensaios clínicos estejam em andamento, até o momento, não há tratamento eficaz disponível.</w:t>
      </w:r>
    </w:p>
    <w:p w14:paraId="723EC54D" w14:textId="77777777" w:rsidR="00E7337D" w:rsidRPr="000E4E67" w:rsidRDefault="00E7337D" w:rsidP="00E7337D">
      <w:pPr>
        <w:pStyle w:val="Corpo"/>
        <w:spacing w:line="360" w:lineRule="auto"/>
        <w:ind w:firstLine="708"/>
        <w:jc w:val="both"/>
        <w:rPr>
          <w:rFonts w:ascii="Arial" w:hAnsi="Arial" w:cs="Arial"/>
          <w:b/>
          <w:bCs/>
        </w:rPr>
      </w:pPr>
      <w:r w:rsidRPr="000E4E67">
        <w:rPr>
          <w:rFonts w:ascii="Arial" w:hAnsi="Arial" w:cs="Arial"/>
          <w:b/>
          <w:bCs/>
        </w:rPr>
        <w:t>Características clínicas e subclínicas da SCA2:</w:t>
      </w:r>
    </w:p>
    <w:p w14:paraId="6D240BD0" w14:textId="04BB87C4" w:rsidR="00E7337D" w:rsidRDefault="00E7337D" w:rsidP="00E7337D">
      <w:pPr>
        <w:pStyle w:val="Corpo"/>
        <w:spacing w:line="360" w:lineRule="auto"/>
        <w:ind w:firstLine="708"/>
        <w:jc w:val="both"/>
        <w:rPr>
          <w:rFonts w:ascii="Arial" w:hAnsi="Arial" w:cs="Arial"/>
        </w:rPr>
      </w:pPr>
      <w:r>
        <w:rPr>
          <w:rFonts w:ascii="Arial" w:hAnsi="Arial" w:cs="Arial"/>
        </w:rPr>
        <w:t xml:space="preserve">• </w:t>
      </w:r>
      <w:r w:rsidR="007052EE">
        <w:rPr>
          <w:rFonts w:ascii="Arial" w:hAnsi="Arial" w:cs="Arial"/>
        </w:rPr>
        <w:t xml:space="preserve"> </w:t>
      </w:r>
      <w:r w:rsidR="00F92ECB">
        <w:rPr>
          <w:rFonts w:ascii="Arial" w:hAnsi="Arial" w:cs="Arial"/>
        </w:rPr>
        <w:t>A</w:t>
      </w:r>
      <w:r w:rsidRPr="00D066C4">
        <w:rPr>
          <w:rFonts w:ascii="Arial" w:hAnsi="Arial" w:cs="Arial"/>
        </w:rPr>
        <w:t>taxia de marcha</w:t>
      </w:r>
    </w:p>
    <w:p w14:paraId="1AE619AF" w14:textId="6224D72D" w:rsidR="00E7337D" w:rsidRDefault="00E7337D" w:rsidP="00E7337D">
      <w:pPr>
        <w:pStyle w:val="Corpo"/>
        <w:spacing w:line="360" w:lineRule="auto"/>
        <w:ind w:firstLine="708"/>
        <w:jc w:val="both"/>
        <w:rPr>
          <w:rFonts w:ascii="Arial" w:hAnsi="Arial" w:cs="Arial"/>
        </w:rPr>
      </w:pPr>
      <w:r>
        <w:rPr>
          <w:rFonts w:ascii="Arial" w:hAnsi="Arial" w:cs="Arial"/>
        </w:rPr>
        <w:t>•</w:t>
      </w:r>
      <w:r w:rsidR="007052EE">
        <w:rPr>
          <w:rFonts w:ascii="Arial" w:hAnsi="Arial" w:cs="Arial"/>
        </w:rPr>
        <w:t xml:space="preserve"> </w:t>
      </w:r>
      <w:r>
        <w:rPr>
          <w:rFonts w:ascii="Arial" w:hAnsi="Arial" w:cs="Arial"/>
        </w:rPr>
        <w:t xml:space="preserve"> </w:t>
      </w:r>
      <w:r w:rsidR="00F92ECB">
        <w:rPr>
          <w:rFonts w:ascii="Arial" w:hAnsi="Arial" w:cs="Arial"/>
        </w:rPr>
        <w:t>H</w:t>
      </w:r>
      <w:r>
        <w:rPr>
          <w:rFonts w:ascii="Arial" w:hAnsi="Arial" w:cs="Arial"/>
        </w:rPr>
        <w:t xml:space="preserve">iporreflexia ou arreflexia </w:t>
      </w:r>
    </w:p>
    <w:p w14:paraId="08741071" w14:textId="6C548B95" w:rsidR="00E7337D" w:rsidRDefault="00E7337D" w:rsidP="00E7337D">
      <w:pPr>
        <w:pStyle w:val="Corpo"/>
        <w:spacing w:line="360" w:lineRule="auto"/>
        <w:ind w:firstLine="708"/>
        <w:jc w:val="both"/>
        <w:rPr>
          <w:rFonts w:ascii="Arial" w:hAnsi="Arial" w:cs="Arial"/>
        </w:rPr>
      </w:pPr>
      <w:r>
        <w:rPr>
          <w:rFonts w:ascii="Arial" w:hAnsi="Arial" w:cs="Arial"/>
        </w:rPr>
        <w:t xml:space="preserve">• </w:t>
      </w:r>
      <w:r w:rsidR="007052EE">
        <w:rPr>
          <w:rFonts w:ascii="Arial" w:hAnsi="Arial" w:cs="Arial"/>
        </w:rPr>
        <w:t xml:space="preserve"> </w:t>
      </w:r>
      <w:r w:rsidR="00F92ECB">
        <w:rPr>
          <w:rFonts w:ascii="Arial" w:hAnsi="Arial" w:cs="Arial"/>
        </w:rPr>
        <w:t>L</w:t>
      </w:r>
      <w:r>
        <w:rPr>
          <w:rFonts w:ascii="Arial" w:hAnsi="Arial" w:cs="Arial"/>
        </w:rPr>
        <w:t xml:space="preserve">entificação das </w:t>
      </w:r>
      <w:proofErr w:type="spellStart"/>
      <w:r>
        <w:rPr>
          <w:rFonts w:ascii="Arial" w:hAnsi="Arial" w:cs="Arial"/>
        </w:rPr>
        <w:t>sácades</w:t>
      </w:r>
      <w:proofErr w:type="spellEnd"/>
      <w:r>
        <w:rPr>
          <w:rFonts w:ascii="Arial" w:hAnsi="Arial" w:cs="Arial"/>
        </w:rPr>
        <w:t xml:space="preserve"> </w:t>
      </w:r>
      <w:r w:rsidR="009108DF">
        <w:rPr>
          <w:rFonts w:ascii="Arial" w:hAnsi="Arial" w:cs="Arial"/>
        </w:rPr>
        <w:t>(</w:t>
      </w:r>
      <w:bookmarkStart w:id="1" w:name="_Hlk185344979"/>
      <w:proofErr w:type="spellStart"/>
      <w:r w:rsidR="009108DF" w:rsidRPr="009108DF">
        <w:rPr>
          <w:rFonts w:ascii="Arial" w:hAnsi="Arial" w:cs="Arial"/>
          <w:highlight w:val="yellow"/>
        </w:rPr>
        <w:t>Zeigelboim</w:t>
      </w:r>
      <w:proofErr w:type="spellEnd"/>
      <w:r w:rsidR="009108DF" w:rsidRPr="009108DF">
        <w:rPr>
          <w:rFonts w:ascii="Arial" w:hAnsi="Arial" w:cs="Arial"/>
          <w:highlight w:val="yellow"/>
        </w:rPr>
        <w:t xml:space="preserve"> BS et al, 2011)</w:t>
      </w:r>
    </w:p>
    <w:bookmarkEnd w:id="1"/>
    <w:p w14:paraId="67A76590" w14:textId="1B3CEB4D" w:rsidR="00E7337D" w:rsidRDefault="00E7337D" w:rsidP="00E7337D">
      <w:pPr>
        <w:pStyle w:val="Corpo"/>
        <w:spacing w:line="360" w:lineRule="auto"/>
        <w:ind w:firstLine="708"/>
        <w:jc w:val="both"/>
        <w:rPr>
          <w:rFonts w:ascii="Arial" w:hAnsi="Arial" w:cs="Arial"/>
        </w:rPr>
      </w:pPr>
      <w:r>
        <w:rPr>
          <w:rFonts w:ascii="Arial" w:hAnsi="Arial" w:cs="Arial"/>
        </w:rPr>
        <w:t xml:space="preserve">• </w:t>
      </w:r>
      <w:r w:rsidR="007052EE">
        <w:rPr>
          <w:rFonts w:ascii="Arial" w:hAnsi="Arial" w:cs="Arial"/>
        </w:rPr>
        <w:t xml:space="preserve"> </w:t>
      </w:r>
      <w:r w:rsidR="00F92ECB">
        <w:rPr>
          <w:rFonts w:ascii="Arial" w:hAnsi="Arial" w:cs="Arial"/>
        </w:rPr>
        <w:t>D</w:t>
      </w:r>
      <w:r w:rsidRPr="00D066C4">
        <w:rPr>
          <w:rFonts w:ascii="Arial" w:hAnsi="Arial" w:cs="Arial"/>
        </w:rPr>
        <w:t xml:space="preserve">isartria cerebelar </w:t>
      </w:r>
    </w:p>
    <w:p w14:paraId="1BF02D17" w14:textId="517565AE" w:rsidR="00E7337D" w:rsidRDefault="00E7337D" w:rsidP="00E7337D">
      <w:pPr>
        <w:pStyle w:val="Corpo"/>
        <w:spacing w:line="360" w:lineRule="auto"/>
        <w:jc w:val="both"/>
        <w:rPr>
          <w:rFonts w:ascii="Arial" w:hAnsi="Arial" w:cs="Arial"/>
        </w:rPr>
      </w:pPr>
      <w:r>
        <w:rPr>
          <w:rFonts w:ascii="Arial" w:hAnsi="Arial" w:cs="Arial"/>
        </w:rPr>
        <w:t xml:space="preserve">          • </w:t>
      </w:r>
      <w:r w:rsidR="007052EE">
        <w:rPr>
          <w:rFonts w:ascii="Arial" w:hAnsi="Arial" w:cs="Arial"/>
        </w:rPr>
        <w:t xml:space="preserve"> </w:t>
      </w:r>
      <w:r w:rsidR="00F92ECB">
        <w:rPr>
          <w:rFonts w:ascii="Arial" w:hAnsi="Arial" w:cs="Arial"/>
        </w:rPr>
        <w:t>Di</w:t>
      </w:r>
      <w:r w:rsidRPr="00D066C4">
        <w:rPr>
          <w:rFonts w:ascii="Arial" w:hAnsi="Arial" w:cs="Arial"/>
        </w:rPr>
        <w:t xml:space="preserve">smetria </w:t>
      </w:r>
    </w:p>
    <w:p w14:paraId="67FE94C8" w14:textId="0B1B964F" w:rsidR="00E7337D" w:rsidRDefault="00E7337D" w:rsidP="00E7337D">
      <w:pPr>
        <w:pStyle w:val="Corpo"/>
        <w:spacing w:line="360" w:lineRule="auto"/>
        <w:ind w:firstLine="708"/>
        <w:jc w:val="both"/>
        <w:rPr>
          <w:rFonts w:ascii="Arial" w:hAnsi="Arial" w:cs="Arial"/>
        </w:rPr>
      </w:pPr>
      <w:r>
        <w:rPr>
          <w:rFonts w:ascii="Arial" w:hAnsi="Arial" w:cs="Arial"/>
        </w:rPr>
        <w:t xml:space="preserve">• </w:t>
      </w:r>
      <w:r w:rsidR="007052EE">
        <w:rPr>
          <w:rFonts w:ascii="Arial" w:hAnsi="Arial" w:cs="Arial"/>
        </w:rPr>
        <w:t xml:space="preserve"> </w:t>
      </w:r>
      <w:r w:rsidR="00F92ECB">
        <w:rPr>
          <w:rFonts w:ascii="Arial" w:hAnsi="Arial" w:cs="Arial"/>
        </w:rPr>
        <w:t>D</w:t>
      </w:r>
      <w:r w:rsidRPr="00D066C4">
        <w:rPr>
          <w:rFonts w:ascii="Arial" w:hAnsi="Arial" w:cs="Arial"/>
        </w:rPr>
        <w:t>isdiadococinesia</w:t>
      </w:r>
    </w:p>
    <w:p w14:paraId="0D3B545D" w14:textId="16AE0D68" w:rsidR="00CE624B" w:rsidRDefault="00E7337D" w:rsidP="00CE624B">
      <w:pPr>
        <w:pStyle w:val="Corpo"/>
        <w:spacing w:line="360" w:lineRule="auto"/>
        <w:ind w:firstLine="708"/>
        <w:jc w:val="both"/>
        <w:rPr>
          <w:rFonts w:ascii="Arial" w:hAnsi="Arial" w:cs="Arial"/>
        </w:rPr>
      </w:pPr>
      <w:r>
        <w:rPr>
          <w:rFonts w:ascii="Arial" w:hAnsi="Arial" w:cs="Arial"/>
        </w:rPr>
        <w:t xml:space="preserve">• </w:t>
      </w:r>
      <w:r w:rsidR="007052EE">
        <w:rPr>
          <w:rFonts w:ascii="Arial" w:hAnsi="Arial" w:cs="Arial"/>
        </w:rPr>
        <w:t xml:space="preserve"> </w:t>
      </w:r>
      <w:r w:rsidR="00F92ECB">
        <w:rPr>
          <w:rFonts w:ascii="Arial" w:hAnsi="Arial" w:cs="Arial"/>
        </w:rPr>
        <w:t>Di</w:t>
      </w:r>
      <w:r>
        <w:rPr>
          <w:rFonts w:ascii="Arial" w:hAnsi="Arial" w:cs="Arial"/>
        </w:rPr>
        <w:t>sfagia</w:t>
      </w:r>
    </w:p>
    <w:p w14:paraId="5B772841" w14:textId="34D1E8B2" w:rsidR="005B2AA8" w:rsidRPr="005B2AA8" w:rsidRDefault="00E7337D" w:rsidP="0054216E">
      <w:pPr>
        <w:pStyle w:val="Corpo"/>
        <w:spacing w:line="360" w:lineRule="auto"/>
        <w:ind w:firstLine="708"/>
        <w:jc w:val="both"/>
        <w:rPr>
          <w:rFonts w:ascii="Arial" w:hAnsi="Arial" w:cs="Arial"/>
        </w:rPr>
      </w:pPr>
      <w:r>
        <w:rPr>
          <w:rFonts w:ascii="Arial" w:hAnsi="Arial" w:cs="Arial"/>
        </w:rPr>
        <w:t>•</w:t>
      </w:r>
      <w:r w:rsidR="007052EE">
        <w:rPr>
          <w:rFonts w:ascii="Arial" w:hAnsi="Arial" w:cs="Arial"/>
        </w:rPr>
        <w:t xml:space="preserve"> </w:t>
      </w:r>
      <w:r w:rsidR="00F92ECB">
        <w:rPr>
          <w:rFonts w:ascii="Arial" w:hAnsi="Arial" w:cs="Arial"/>
        </w:rPr>
        <w:t>D</w:t>
      </w:r>
      <w:r>
        <w:rPr>
          <w:rFonts w:ascii="Arial" w:hAnsi="Arial" w:cs="Arial"/>
        </w:rPr>
        <w:t>istúrbios do son</w:t>
      </w:r>
      <w:r w:rsidR="007052EE">
        <w:rPr>
          <w:rFonts w:ascii="Arial" w:hAnsi="Arial" w:cs="Arial"/>
        </w:rPr>
        <w:t xml:space="preserve">o, com destaque para </w:t>
      </w:r>
      <w:r>
        <w:rPr>
          <w:rFonts w:ascii="Arial" w:hAnsi="Arial" w:cs="Arial"/>
        </w:rPr>
        <w:t>apneia, hipopneia, distúrbio comportamental do REM, síndrome de pernas inquietas, movimento periódico dos membros, insônia</w:t>
      </w:r>
      <w:r w:rsidR="007052EE">
        <w:rPr>
          <w:rFonts w:ascii="Arial" w:hAnsi="Arial" w:cs="Arial"/>
        </w:rPr>
        <w:t xml:space="preserve"> e </w:t>
      </w:r>
      <w:r>
        <w:rPr>
          <w:rFonts w:ascii="Arial" w:hAnsi="Arial" w:cs="Arial"/>
        </w:rPr>
        <w:t xml:space="preserve">fragmentação do </w:t>
      </w:r>
      <w:r w:rsidRPr="00CE624B">
        <w:rPr>
          <w:rFonts w:ascii="Arial" w:hAnsi="Arial" w:cs="Arial"/>
        </w:rPr>
        <w:t>sono</w:t>
      </w:r>
      <w:r w:rsidR="005B2AA8" w:rsidRPr="00CE624B">
        <w:rPr>
          <w:rFonts w:ascii="Arial" w:hAnsi="Arial" w:cs="Arial"/>
        </w:rPr>
        <w:t xml:space="preserve"> </w:t>
      </w:r>
      <w:r w:rsidR="005B2AA8" w:rsidRPr="00CE624B">
        <w:rPr>
          <w:rFonts w:ascii="Arial" w:hAnsi="Arial" w:cs="Arial"/>
          <w:highlight w:val="yellow"/>
        </w:rPr>
        <w:t>(</w:t>
      </w:r>
      <w:proofErr w:type="spellStart"/>
      <w:r w:rsidR="005B2AA8" w:rsidRPr="00CE624B">
        <w:rPr>
          <w:rFonts w:ascii="Arial" w:hAnsi="Arial" w:cs="Arial"/>
          <w:highlight w:val="yellow"/>
        </w:rPr>
        <w:t>Boesch</w:t>
      </w:r>
      <w:proofErr w:type="spellEnd"/>
      <w:r w:rsidR="005B2AA8" w:rsidRPr="00CE624B">
        <w:rPr>
          <w:rFonts w:ascii="Arial" w:hAnsi="Arial" w:cs="Arial"/>
          <w:highlight w:val="yellow"/>
        </w:rPr>
        <w:t xml:space="preserve"> SM et al, 2006</w:t>
      </w:r>
      <w:r w:rsidR="00CE624B">
        <w:rPr>
          <w:rFonts w:ascii="Arial" w:hAnsi="Arial" w:cs="Arial"/>
          <w:highlight w:val="yellow"/>
        </w:rPr>
        <w:t xml:space="preserve">; </w:t>
      </w:r>
      <w:proofErr w:type="spellStart"/>
      <w:r w:rsidR="00CE624B" w:rsidRPr="00CE624B">
        <w:rPr>
          <w:rFonts w:ascii="Arial" w:hAnsi="Arial" w:cs="Arial"/>
          <w:highlight w:val="yellow"/>
        </w:rPr>
        <w:t>Tuin</w:t>
      </w:r>
      <w:proofErr w:type="spellEnd"/>
      <w:r w:rsidR="00CE624B" w:rsidRPr="00CE624B">
        <w:rPr>
          <w:rFonts w:ascii="Arial" w:hAnsi="Arial" w:cs="Arial"/>
          <w:highlight w:val="yellow"/>
        </w:rPr>
        <w:t xml:space="preserve"> et al, 2006</w:t>
      </w:r>
      <w:r w:rsidR="0054216E">
        <w:rPr>
          <w:rFonts w:ascii="Arial" w:hAnsi="Arial" w:cs="Arial"/>
          <w:highlight w:val="yellow"/>
        </w:rPr>
        <w:t>, Zanatta et al, 2018</w:t>
      </w:r>
      <w:r w:rsidR="00CE624B" w:rsidRPr="00CE624B">
        <w:rPr>
          <w:rFonts w:ascii="Arial" w:hAnsi="Arial" w:cs="Arial"/>
          <w:highlight w:val="yellow"/>
        </w:rPr>
        <w:t>)</w:t>
      </w:r>
    </w:p>
    <w:p w14:paraId="7D22E92B" w14:textId="7E2F1913" w:rsidR="00E7337D" w:rsidRDefault="00E7337D" w:rsidP="00E7337D">
      <w:pPr>
        <w:pStyle w:val="Corpo"/>
        <w:spacing w:line="360" w:lineRule="auto"/>
        <w:ind w:firstLine="708"/>
        <w:jc w:val="both"/>
        <w:rPr>
          <w:rFonts w:ascii="Arial" w:hAnsi="Arial" w:cs="Arial"/>
        </w:rPr>
      </w:pPr>
      <w:r>
        <w:rPr>
          <w:rFonts w:ascii="Arial" w:hAnsi="Arial" w:cs="Arial"/>
        </w:rPr>
        <w:t xml:space="preserve">• </w:t>
      </w:r>
      <w:r w:rsidR="007052EE">
        <w:rPr>
          <w:rFonts w:ascii="Arial" w:hAnsi="Arial" w:cs="Arial"/>
        </w:rPr>
        <w:t xml:space="preserve"> </w:t>
      </w:r>
      <w:r w:rsidR="00F92ECB">
        <w:rPr>
          <w:rFonts w:ascii="Arial" w:hAnsi="Arial" w:cs="Arial"/>
        </w:rPr>
        <w:t>I</w:t>
      </w:r>
      <w:r>
        <w:rPr>
          <w:rFonts w:ascii="Arial" w:hAnsi="Arial" w:cs="Arial"/>
        </w:rPr>
        <w:t xml:space="preserve">nsuficiência respiratória </w:t>
      </w:r>
      <w:r w:rsidR="00DC3D7B" w:rsidRPr="00DC3D7B">
        <w:rPr>
          <w:rFonts w:ascii="Arial" w:hAnsi="Arial" w:cs="Arial"/>
          <w:highlight w:val="yellow"/>
        </w:rPr>
        <w:t>(</w:t>
      </w:r>
      <w:proofErr w:type="spellStart"/>
      <w:r w:rsidR="00DC3D7B" w:rsidRPr="00DC3D7B">
        <w:rPr>
          <w:rFonts w:ascii="Arial" w:hAnsi="Arial" w:cs="Arial"/>
          <w:highlight w:val="yellow"/>
        </w:rPr>
        <w:t>Srinjini</w:t>
      </w:r>
      <w:proofErr w:type="spellEnd"/>
      <w:r w:rsidR="00DC3D7B" w:rsidRPr="00DC3D7B">
        <w:rPr>
          <w:rFonts w:ascii="Arial" w:hAnsi="Arial" w:cs="Arial"/>
          <w:highlight w:val="yellow"/>
        </w:rPr>
        <w:t xml:space="preserve">, 2011; </w:t>
      </w:r>
      <w:proofErr w:type="spellStart"/>
      <w:r w:rsidR="00DC3D7B" w:rsidRPr="00DC3D7B">
        <w:rPr>
          <w:rFonts w:ascii="Arial" w:hAnsi="Arial" w:cs="Arial"/>
          <w:highlight w:val="yellow"/>
        </w:rPr>
        <w:t>Biswass</w:t>
      </w:r>
      <w:proofErr w:type="spellEnd"/>
      <w:r w:rsidR="00DC3D7B" w:rsidRPr="00DC3D7B">
        <w:rPr>
          <w:rFonts w:ascii="Arial" w:hAnsi="Arial" w:cs="Arial"/>
          <w:highlight w:val="yellow"/>
        </w:rPr>
        <w:t xml:space="preserve"> et al, 2023)</w:t>
      </w:r>
    </w:p>
    <w:p w14:paraId="3F580CB5" w14:textId="24A0D25A" w:rsidR="00E7337D" w:rsidRDefault="00E7337D" w:rsidP="00E7337D">
      <w:pPr>
        <w:pStyle w:val="Corpo"/>
        <w:spacing w:line="360" w:lineRule="auto"/>
        <w:ind w:firstLine="708"/>
        <w:jc w:val="both"/>
        <w:rPr>
          <w:rFonts w:ascii="Arial" w:hAnsi="Arial" w:cs="Arial"/>
        </w:rPr>
      </w:pPr>
      <w:r>
        <w:rPr>
          <w:rFonts w:ascii="Arial" w:hAnsi="Arial" w:cs="Arial"/>
        </w:rPr>
        <w:t xml:space="preserve">• </w:t>
      </w:r>
      <w:r w:rsidR="007052EE">
        <w:rPr>
          <w:rFonts w:ascii="Arial" w:hAnsi="Arial" w:cs="Arial"/>
        </w:rPr>
        <w:t xml:space="preserve"> </w:t>
      </w:r>
      <w:r w:rsidR="00F92ECB">
        <w:rPr>
          <w:rFonts w:ascii="Arial" w:hAnsi="Arial" w:cs="Arial"/>
        </w:rPr>
        <w:t>N</w:t>
      </w:r>
      <w:r w:rsidRPr="00D066C4">
        <w:rPr>
          <w:rFonts w:ascii="Arial" w:hAnsi="Arial" w:cs="Arial"/>
        </w:rPr>
        <w:t xml:space="preserve">europatia periférica </w:t>
      </w:r>
    </w:p>
    <w:p w14:paraId="2FEC5FC9" w14:textId="04C8DBD9" w:rsidR="00E7337D" w:rsidRDefault="00E7337D" w:rsidP="00E7337D">
      <w:pPr>
        <w:pStyle w:val="Corpo"/>
        <w:spacing w:line="360" w:lineRule="auto"/>
        <w:ind w:firstLine="708"/>
        <w:jc w:val="both"/>
        <w:rPr>
          <w:rFonts w:ascii="Arial" w:hAnsi="Arial" w:cs="Arial"/>
        </w:rPr>
      </w:pPr>
      <w:r>
        <w:rPr>
          <w:rFonts w:ascii="Arial" w:hAnsi="Arial" w:cs="Arial"/>
        </w:rPr>
        <w:t xml:space="preserve">• </w:t>
      </w:r>
      <w:r w:rsidR="00F92ECB">
        <w:rPr>
          <w:rFonts w:ascii="Arial" w:hAnsi="Arial" w:cs="Arial"/>
        </w:rPr>
        <w:t>D</w:t>
      </w:r>
      <w:r w:rsidRPr="00D066C4">
        <w:rPr>
          <w:rFonts w:ascii="Arial" w:hAnsi="Arial" w:cs="Arial"/>
        </w:rPr>
        <w:t>istúrbios</w:t>
      </w:r>
      <w:r>
        <w:rPr>
          <w:rFonts w:ascii="Arial" w:hAnsi="Arial" w:cs="Arial"/>
        </w:rPr>
        <w:t xml:space="preserve"> </w:t>
      </w:r>
      <w:r w:rsidRPr="00D066C4">
        <w:rPr>
          <w:rFonts w:ascii="Arial" w:hAnsi="Arial" w:cs="Arial"/>
        </w:rPr>
        <w:t>autonômicos</w:t>
      </w:r>
      <w:r w:rsidR="00160589">
        <w:rPr>
          <w:rFonts w:ascii="Arial" w:hAnsi="Arial" w:cs="Arial"/>
        </w:rPr>
        <w:t>.</w:t>
      </w:r>
      <w:r w:rsidR="00160589" w:rsidRPr="00160589">
        <w:rPr>
          <w:rFonts w:ascii="Arial" w:hAnsi="Arial" w:cs="Arial"/>
        </w:rPr>
        <w:t xml:space="preserve"> </w:t>
      </w:r>
      <w:r w:rsidR="00160589">
        <w:rPr>
          <w:rFonts w:ascii="Arial" w:hAnsi="Arial" w:cs="Arial"/>
        </w:rPr>
        <w:t xml:space="preserve">Estudos têm demonstrado </w:t>
      </w:r>
      <w:r w:rsidR="00160589" w:rsidRPr="00450FA9">
        <w:rPr>
          <w:rFonts w:ascii="Arial" w:hAnsi="Arial" w:cs="Arial"/>
        </w:rPr>
        <w:t>que a disfunção autonômica é comum na</w:t>
      </w:r>
      <w:r w:rsidR="00160589">
        <w:rPr>
          <w:rFonts w:ascii="Arial" w:hAnsi="Arial" w:cs="Arial"/>
        </w:rPr>
        <w:t xml:space="preserve"> SCA </w:t>
      </w:r>
      <w:r w:rsidR="00160589" w:rsidRPr="00450FA9">
        <w:rPr>
          <w:rFonts w:ascii="Arial" w:hAnsi="Arial" w:cs="Arial"/>
        </w:rPr>
        <w:t>2, representando um componente significativo do quadro complexo da doença</w:t>
      </w:r>
      <w:r w:rsidR="00160589">
        <w:rPr>
          <w:rFonts w:ascii="Arial" w:hAnsi="Arial" w:cs="Arial"/>
        </w:rPr>
        <w:t xml:space="preserve">, além de </w:t>
      </w:r>
      <w:r w:rsidR="00160589" w:rsidRPr="00450FA9">
        <w:rPr>
          <w:rFonts w:ascii="Arial" w:hAnsi="Arial" w:cs="Arial"/>
        </w:rPr>
        <w:t>um amplo espectro de anormalidades cardiovasculares autonômicas</w:t>
      </w:r>
      <w:r w:rsidR="00160589">
        <w:rPr>
          <w:rFonts w:ascii="Arial" w:hAnsi="Arial" w:cs="Arial"/>
        </w:rPr>
        <w:t>.</w:t>
      </w:r>
      <w:r w:rsidR="00160589" w:rsidRPr="00450FA9">
        <w:rPr>
          <w:rFonts w:ascii="Arial" w:hAnsi="Arial" w:cs="Arial"/>
          <w:highlight w:val="yellow"/>
        </w:rPr>
        <w:t xml:space="preserve"> (G. de</w:t>
      </w:r>
      <w:r w:rsidR="00160589">
        <w:rPr>
          <w:rFonts w:ascii="Arial" w:hAnsi="Arial" w:cs="Arial"/>
        </w:rPr>
        <w:t xml:space="preserve"> </w:t>
      </w:r>
      <w:r w:rsidR="00160589" w:rsidRPr="002954B4">
        <w:rPr>
          <w:rFonts w:ascii="Arial" w:hAnsi="Arial" w:cs="Arial"/>
          <w:highlight w:val="yellow"/>
        </w:rPr>
        <w:t>Joanna et al, 2008</w:t>
      </w:r>
      <w:r w:rsidR="00160589" w:rsidRPr="002954B4">
        <w:rPr>
          <w:rFonts w:ascii="Arial" w:hAnsi="Arial" w:cs="Arial"/>
        </w:rPr>
        <w:t>)</w:t>
      </w:r>
    </w:p>
    <w:p w14:paraId="1A23684E" w14:textId="1EB51058" w:rsidR="00E7337D" w:rsidRDefault="00E7337D" w:rsidP="00E7337D">
      <w:pPr>
        <w:pStyle w:val="Corpo"/>
        <w:spacing w:line="360" w:lineRule="auto"/>
        <w:ind w:firstLine="708"/>
        <w:jc w:val="both"/>
        <w:rPr>
          <w:rFonts w:ascii="Arial" w:hAnsi="Arial" w:cs="Arial"/>
        </w:rPr>
      </w:pPr>
      <w:r>
        <w:rPr>
          <w:rFonts w:ascii="Arial" w:hAnsi="Arial" w:cs="Arial"/>
        </w:rPr>
        <w:t xml:space="preserve">• </w:t>
      </w:r>
      <w:r w:rsidR="00F92ECB">
        <w:rPr>
          <w:rFonts w:ascii="Arial" w:hAnsi="Arial" w:cs="Arial"/>
        </w:rPr>
        <w:t>D</w:t>
      </w:r>
      <w:r w:rsidRPr="00D066C4">
        <w:rPr>
          <w:rFonts w:ascii="Arial" w:hAnsi="Arial" w:cs="Arial"/>
        </w:rPr>
        <w:t xml:space="preserve">isfunção cognitiva, </w:t>
      </w:r>
      <w:r>
        <w:rPr>
          <w:rFonts w:ascii="Arial" w:hAnsi="Arial" w:cs="Arial"/>
        </w:rPr>
        <w:t>demência</w:t>
      </w:r>
    </w:p>
    <w:p w14:paraId="5B653A59" w14:textId="2757F21A" w:rsidR="00E7337D" w:rsidRDefault="00E7337D" w:rsidP="00E7337D">
      <w:pPr>
        <w:pStyle w:val="Corpo"/>
        <w:spacing w:line="360" w:lineRule="auto"/>
        <w:ind w:firstLine="708"/>
        <w:jc w:val="both"/>
        <w:rPr>
          <w:rFonts w:ascii="Arial" w:hAnsi="Arial" w:cs="Arial"/>
        </w:rPr>
      </w:pPr>
      <w:r>
        <w:rPr>
          <w:rFonts w:ascii="Arial" w:hAnsi="Arial" w:cs="Arial"/>
        </w:rPr>
        <w:t xml:space="preserve">• </w:t>
      </w:r>
      <w:r w:rsidR="00F92ECB">
        <w:rPr>
          <w:rFonts w:ascii="Arial" w:hAnsi="Arial" w:cs="Arial"/>
        </w:rPr>
        <w:t>Si</w:t>
      </w:r>
      <w:r w:rsidRPr="00D846DC">
        <w:rPr>
          <w:rFonts w:ascii="Arial" w:hAnsi="Arial" w:cs="Arial"/>
        </w:rPr>
        <w:t>nais</w:t>
      </w:r>
      <w:r w:rsidRPr="00D066C4">
        <w:rPr>
          <w:rFonts w:ascii="Arial" w:hAnsi="Arial" w:cs="Arial"/>
        </w:rPr>
        <w:t xml:space="preserve"> de envolvimento dos neurônios motores. </w:t>
      </w:r>
      <w:r w:rsidRPr="000A5C25">
        <w:rPr>
          <w:rFonts w:ascii="Arial" w:hAnsi="Arial" w:cs="Arial"/>
          <w:highlight w:val="yellow"/>
        </w:rPr>
        <w:t>(</w:t>
      </w:r>
      <w:proofErr w:type="spellStart"/>
      <w:r w:rsidRPr="000A5C25">
        <w:rPr>
          <w:rFonts w:ascii="Arial" w:hAnsi="Arial" w:cs="Arial"/>
          <w:highlight w:val="yellow"/>
        </w:rPr>
        <w:t>Reetz</w:t>
      </w:r>
      <w:proofErr w:type="spellEnd"/>
      <w:r w:rsidRPr="000A5C25">
        <w:rPr>
          <w:rFonts w:ascii="Arial" w:hAnsi="Arial" w:cs="Arial"/>
          <w:highlight w:val="yellow"/>
        </w:rPr>
        <w:t xml:space="preserve"> et al, 2018)</w:t>
      </w:r>
      <w:r w:rsidRPr="002B5A57">
        <w:rPr>
          <w:rFonts w:ascii="Arial" w:hAnsi="Arial" w:cs="Arial"/>
        </w:rPr>
        <w:t xml:space="preserve"> </w:t>
      </w:r>
    </w:p>
    <w:p w14:paraId="557C4325" w14:textId="47E8991C" w:rsidR="00E7337D" w:rsidRDefault="00E7337D" w:rsidP="00E7337D">
      <w:pPr>
        <w:pStyle w:val="Corpo"/>
        <w:spacing w:line="360" w:lineRule="auto"/>
        <w:ind w:firstLine="708"/>
        <w:jc w:val="both"/>
        <w:rPr>
          <w:rFonts w:ascii="Arial" w:hAnsi="Arial" w:cs="Arial"/>
        </w:rPr>
      </w:pPr>
      <w:r>
        <w:rPr>
          <w:rFonts w:ascii="Arial" w:hAnsi="Arial" w:cs="Arial"/>
        </w:rPr>
        <w:t xml:space="preserve">• </w:t>
      </w:r>
      <w:r w:rsidR="00F92ECB">
        <w:rPr>
          <w:rFonts w:ascii="Arial" w:hAnsi="Arial" w:cs="Arial"/>
        </w:rPr>
        <w:t>A</w:t>
      </w:r>
      <w:r>
        <w:rPr>
          <w:rFonts w:ascii="Arial" w:hAnsi="Arial" w:cs="Arial"/>
        </w:rPr>
        <w:t>lteração da sensibilidade vibratória</w:t>
      </w:r>
    </w:p>
    <w:p w14:paraId="1B28C1FA" w14:textId="5036A3C2" w:rsidR="00E7337D" w:rsidRDefault="00E7337D" w:rsidP="00E7337D">
      <w:pPr>
        <w:pStyle w:val="Corpo"/>
        <w:spacing w:line="360" w:lineRule="auto"/>
        <w:ind w:firstLine="708"/>
        <w:jc w:val="both"/>
        <w:rPr>
          <w:rFonts w:ascii="Arial" w:hAnsi="Arial" w:cs="Arial"/>
        </w:rPr>
      </w:pPr>
      <w:r>
        <w:rPr>
          <w:rFonts w:ascii="Arial" w:hAnsi="Arial" w:cs="Arial"/>
        </w:rPr>
        <w:t xml:space="preserve">• </w:t>
      </w:r>
      <w:r w:rsidR="00F92ECB">
        <w:rPr>
          <w:rFonts w:ascii="Arial" w:hAnsi="Arial" w:cs="Arial"/>
        </w:rPr>
        <w:t>C</w:t>
      </w:r>
      <w:r>
        <w:rPr>
          <w:rFonts w:ascii="Arial" w:hAnsi="Arial" w:cs="Arial"/>
        </w:rPr>
        <w:t xml:space="preserve">omprometimento do neurônio motor </w:t>
      </w:r>
    </w:p>
    <w:p w14:paraId="05A65E01" w14:textId="20FA67B4" w:rsidR="00E7337D" w:rsidRDefault="00E7337D" w:rsidP="00E7337D">
      <w:pPr>
        <w:pStyle w:val="Corpo"/>
        <w:spacing w:line="360" w:lineRule="auto"/>
        <w:ind w:firstLine="708"/>
        <w:jc w:val="both"/>
        <w:rPr>
          <w:rFonts w:ascii="Arial" w:hAnsi="Arial" w:cs="Arial"/>
        </w:rPr>
      </w:pPr>
      <w:r>
        <w:rPr>
          <w:rFonts w:ascii="Arial" w:hAnsi="Arial" w:cs="Arial"/>
        </w:rPr>
        <w:t xml:space="preserve">• </w:t>
      </w:r>
      <w:r w:rsidR="00F92ECB">
        <w:rPr>
          <w:rFonts w:ascii="Arial" w:hAnsi="Arial" w:cs="Arial"/>
        </w:rPr>
        <w:t>P</w:t>
      </w:r>
      <w:r>
        <w:rPr>
          <w:rFonts w:ascii="Arial" w:hAnsi="Arial" w:cs="Arial"/>
        </w:rPr>
        <w:t>arkinsonismo</w:t>
      </w:r>
    </w:p>
    <w:p w14:paraId="42698A6F" w14:textId="79B3DB13" w:rsidR="004D27B8" w:rsidRDefault="00E7337D" w:rsidP="0054216E">
      <w:pPr>
        <w:pStyle w:val="Corpo"/>
        <w:spacing w:line="360" w:lineRule="auto"/>
        <w:ind w:firstLine="708"/>
        <w:jc w:val="both"/>
        <w:rPr>
          <w:rFonts w:ascii="Arial" w:hAnsi="Arial" w:cs="Arial"/>
        </w:rPr>
      </w:pPr>
      <w:r>
        <w:rPr>
          <w:rFonts w:ascii="Arial" w:hAnsi="Arial" w:cs="Arial"/>
        </w:rPr>
        <w:t xml:space="preserve">• </w:t>
      </w:r>
      <w:r w:rsidR="00F92ECB">
        <w:rPr>
          <w:rFonts w:ascii="Arial" w:hAnsi="Arial" w:cs="Arial"/>
        </w:rPr>
        <w:t>D</w:t>
      </w:r>
      <w:r>
        <w:rPr>
          <w:rFonts w:ascii="Arial" w:hAnsi="Arial" w:cs="Arial"/>
        </w:rPr>
        <w:t>istonia</w:t>
      </w:r>
    </w:p>
    <w:p w14:paraId="5CD36D34" w14:textId="032005E4" w:rsidR="004D27B8" w:rsidRDefault="004D27B8" w:rsidP="0054216E">
      <w:pPr>
        <w:pStyle w:val="Corpo"/>
        <w:spacing w:line="360" w:lineRule="auto"/>
        <w:ind w:firstLine="708"/>
        <w:jc w:val="both"/>
        <w:rPr>
          <w:rFonts w:ascii="Arial" w:hAnsi="Arial" w:cs="Arial"/>
        </w:rPr>
      </w:pPr>
      <w:r w:rsidRPr="004D27B8">
        <w:rPr>
          <w:rFonts w:ascii="Arial" w:hAnsi="Arial" w:cs="Arial"/>
        </w:rPr>
        <w:t xml:space="preserve"> </w:t>
      </w:r>
      <w:r>
        <w:rPr>
          <w:rFonts w:ascii="Arial" w:hAnsi="Arial" w:cs="Arial"/>
        </w:rPr>
        <w:t xml:space="preserve">• </w:t>
      </w:r>
      <w:r w:rsidR="00F92ECB">
        <w:rPr>
          <w:rFonts w:ascii="Arial" w:hAnsi="Arial" w:cs="Arial"/>
        </w:rPr>
        <w:t>C</w:t>
      </w:r>
      <w:r w:rsidRPr="002954B4">
        <w:rPr>
          <w:rFonts w:ascii="Arial" w:hAnsi="Arial" w:cs="Arial"/>
        </w:rPr>
        <w:t>ãibras</w:t>
      </w:r>
    </w:p>
    <w:p w14:paraId="637EA25D" w14:textId="430D7354" w:rsidR="004D27B8" w:rsidRDefault="004D27B8" w:rsidP="004D27B8">
      <w:pPr>
        <w:pStyle w:val="Corpo"/>
        <w:spacing w:line="360" w:lineRule="auto"/>
        <w:ind w:firstLine="708"/>
        <w:jc w:val="both"/>
        <w:rPr>
          <w:rFonts w:ascii="Arial" w:hAnsi="Arial" w:cs="Arial"/>
        </w:rPr>
      </w:pPr>
      <w:r w:rsidRPr="002954B4">
        <w:rPr>
          <w:rFonts w:ascii="Arial" w:hAnsi="Arial" w:cs="Arial"/>
        </w:rPr>
        <w:lastRenderedPageBreak/>
        <w:t xml:space="preserve"> </w:t>
      </w:r>
      <w:r>
        <w:rPr>
          <w:rFonts w:ascii="Arial" w:hAnsi="Arial" w:cs="Arial"/>
        </w:rPr>
        <w:t xml:space="preserve">• </w:t>
      </w:r>
      <w:r w:rsidR="00F92ECB">
        <w:rPr>
          <w:rFonts w:ascii="Arial" w:hAnsi="Arial" w:cs="Arial"/>
        </w:rPr>
        <w:t>A</w:t>
      </w:r>
      <w:r w:rsidRPr="002954B4">
        <w:rPr>
          <w:rFonts w:ascii="Arial" w:hAnsi="Arial" w:cs="Arial"/>
        </w:rPr>
        <w:t>miotrofia</w:t>
      </w:r>
    </w:p>
    <w:p w14:paraId="2C0B9442" w14:textId="77777777" w:rsidR="009108DF" w:rsidRDefault="00E7337D" w:rsidP="009108DF">
      <w:pPr>
        <w:pStyle w:val="Corpo"/>
        <w:spacing w:line="360" w:lineRule="auto"/>
        <w:ind w:firstLine="708"/>
        <w:jc w:val="both"/>
        <w:rPr>
          <w:rFonts w:ascii="Arial" w:hAnsi="Arial" w:cs="Arial"/>
        </w:rPr>
      </w:pPr>
      <w:r>
        <w:rPr>
          <w:rFonts w:ascii="Arial" w:hAnsi="Arial" w:cs="Arial"/>
        </w:rPr>
        <w:t xml:space="preserve">• </w:t>
      </w:r>
      <w:r w:rsidR="00F92ECB">
        <w:rPr>
          <w:rFonts w:ascii="Arial" w:hAnsi="Arial" w:cs="Arial"/>
        </w:rPr>
        <w:t>R</w:t>
      </w:r>
      <w:r>
        <w:rPr>
          <w:rFonts w:ascii="Arial" w:hAnsi="Arial" w:cs="Arial"/>
        </w:rPr>
        <w:t xml:space="preserve">etinopatia </w:t>
      </w:r>
      <w:proofErr w:type="spellStart"/>
      <w:r>
        <w:rPr>
          <w:rFonts w:ascii="Arial" w:hAnsi="Arial" w:cs="Arial"/>
        </w:rPr>
        <w:t>puntata</w:t>
      </w:r>
      <w:proofErr w:type="spellEnd"/>
      <w:r>
        <w:rPr>
          <w:rFonts w:ascii="Arial" w:hAnsi="Arial" w:cs="Arial"/>
        </w:rPr>
        <w:t xml:space="preserve"> (pode estar presente na forma neonatal relacionada a grandes expansões de </w:t>
      </w:r>
      <w:proofErr w:type="spellStart"/>
      <w:r>
        <w:rPr>
          <w:rFonts w:ascii="Arial" w:hAnsi="Arial" w:cs="Arial"/>
        </w:rPr>
        <w:t>trinucleotídeos</w:t>
      </w:r>
      <w:proofErr w:type="spellEnd"/>
      <w:r>
        <w:rPr>
          <w:rFonts w:ascii="Arial" w:hAnsi="Arial" w:cs="Arial"/>
        </w:rPr>
        <w:t xml:space="preserve"> num dos alelos do gene ATXN2) </w:t>
      </w:r>
      <w:r w:rsidRPr="002B5A57">
        <w:rPr>
          <w:rFonts w:ascii="Arial" w:hAnsi="Arial" w:cs="Arial"/>
          <w:highlight w:val="yellow"/>
        </w:rPr>
        <w:t>(</w:t>
      </w:r>
      <w:proofErr w:type="spellStart"/>
      <w:r>
        <w:rPr>
          <w:rFonts w:ascii="Arial" w:hAnsi="Arial" w:cs="Arial"/>
          <w:highlight w:val="yellow"/>
        </w:rPr>
        <w:t>Soong</w:t>
      </w:r>
      <w:proofErr w:type="spellEnd"/>
      <w:r>
        <w:rPr>
          <w:rFonts w:ascii="Arial" w:hAnsi="Arial" w:cs="Arial"/>
          <w:highlight w:val="yellow"/>
        </w:rPr>
        <w:t xml:space="preserve"> BW e </w:t>
      </w:r>
      <w:proofErr w:type="spellStart"/>
      <w:r>
        <w:rPr>
          <w:rFonts w:ascii="Arial" w:hAnsi="Arial" w:cs="Arial"/>
          <w:highlight w:val="yellow"/>
        </w:rPr>
        <w:t>Morriison</w:t>
      </w:r>
      <w:proofErr w:type="spellEnd"/>
      <w:r>
        <w:rPr>
          <w:rFonts w:ascii="Arial" w:hAnsi="Arial" w:cs="Arial"/>
          <w:highlight w:val="yellow"/>
        </w:rPr>
        <w:t xml:space="preserve"> PJ, 2018</w:t>
      </w:r>
      <w:r w:rsidR="009108DF">
        <w:rPr>
          <w:rFonts w:ascii="Arial" w:hAnsi="Arial" w:cs="Arial"/>
        </w:rPr>
        <w:t xml:space="preserve">; </w:t>
      </w:r>
      <w:proofErr w:type="spellStart"/>
      <w:r w:rsidR="009108DF" w:rsidRPr="009108DF">
        <w:rPr>
          <w:rFonts w:ascii="Arial" w:hAnsi="Arial" w:cs="Arial"/>
          <w:highlight w:val="yellow"/>
        </w:rPr>
        <w:t>Zeigelboim</w:t>
      </w:r>
      <w:proofErr w:type="spellEnd"/>
      <w:r w:rsidR="009108DF" w:rsidRPr="009108DF">
        <w:rPr>
          <w:rFonts w:ascii="Arial" w:hAnsi="Arial" w:cs="Arial"/>
          <w:highlight w:val="yellow"/>
        </w:rPr>
        <w:t xml:space="preserve"> BS et al, 2011)</w:t>
      </w:r>
    </w:p>
    <w:p w14:paraId="0ECC813F" w14:textId="77777777" w:rsidR="009108DF" w:rsidRPr="008516F0" w:rsidRDefault="009108DF" w:rsidP="008516F0">
      <w:pPr>
        <w:pStyle w:val="Corpo"/>
        <w:spacing w:line="360" w:lineRule="auto"/>
        <w:jc w:val="both"/>
        <w:rPr>
          <w:rFonts w:ascii="Arial" w:hAnsi="Arial" w:cs="Arial"/>
          <w:color w:val="auto"/>
          <w:lang w:val="pt-PT"/>
        </w:rPr>
      </w:pPr>
    </w:p>
    <w:p w14:paraId="27E053E6" w14:textId="75C76E68" w:rsidR="00DF1BB4" w:rsidRPr="005D473E" w:rsidRDefault="009B632C">
      <w:pPr>
        <w:rPr>
          <w:rFonts w:ascii="Arial" w:hAnsi="Arial" w:cs="Arial"/>
          <w:b/>
          <w:bCs/>
          <w:sz w:val="24"/>
          <w:szCs w:val="24"/>
        </w:rPr>
      </w:pPr>
      <w:r w:rsidRPr="005D473E">
        <w:rPr>
          <w:rFonts w:ascii="Arial" w:hAnsi="Arial" w:cs="Arial"/>
          <w:b/>
          <w:bCs/>
          <w:sz w:val="24"/>
          <w:szCs w:val="24"/>
        </w:rPr>
        <w:t>Controle da respiração:</w:t>
      </w:r>
    </w:p>
    <w:p w14:paraId="4EB87546" w14:textId="642BE6D8" w:rsidR="00131CE4" w:rsidRDefault="007052EE" w:rsidP="001A3D1F">
      <w:pPr>
        <w:pStyle w:val="Corpo"/>
        <w:spacing w:line="360" w:lineRule="auto"/>
        <w:jc w:val="both"/>
        <w:rPr>
          <w:rFonts w:ascii="Arial" w:hAnsi="Arial" w:cs="Arial"/>
        </w:rPr>
      </w:pPr>
      <w:r>
        <w:rPr>
          <w:rFonts w:ascii="Arial" w:hAnsi="Arial" w:cs="Arial"/>
        </w:rPr>
        <w:t>No que concerne à respiração, o</w:t>
      </w:r>
      <w:r w:rsidR="00637F08" w:rsidRPr="00AA71BC">
        <w:rPr>
          <w:rFonts w:ascii="Arial" w:hAnsi="Arial" w:cs="Arial"/>
        </w:rPr>
        <w:t xml:space="preserve"> papel do cerebelo no controle respiratório foi negligenciado por um longo período</w:t>
      </w:r>
      <w:r>
        <w:rPr>
          <w:rFonts w:ascii="Arial" w:hAnsi="Arial" w:cs="Arial"/>
        </w:rPr>
        <w:t>.</w:t>
      </w:r>
      <w:r w:rsidR="00637F08" w:rsidRPr="00AA71BC">
        <w:rPr>
          <w:rFonts w:ascii="Arial" w:hAnsi="Arial" w:cs="Arial"/>
        </w:rPr>
        <w:t xml:space="preserve"> </w:t>
      </w:r>
      <w:r w:rsidR="00C80726">
        <w:rPr>
          <w:rFonts w:ascii="Arial" w:hAnsi="Arial" w:cs="Arial"/>
        </w:rPr>
        <w:t xml:space="preserve">Pesquisas recentes </w:t>
      </w:r>
      <w:r w:rsidR="00AA71BC" w:rsidRPr="00AA71BC">
        <w:rPr>
          <w:rFonts w:ascii="Arial" w:hAnsi="Arial" w:cs="Arial"/>
        </w:rPr>
        <w:t>com utilização de</w:t>
      </w:r>
      <w:r w:rsidR="00637F08" w:rsidRPr="00AA71BC">
        <w:rPr>
          <w:rFonts w:ascii="Arial" w:hAnsi="Arial" w:cs="Arial"/>
        </w:rPr>
        <w:t xml:space="preserve"> abordagens eletrofisiológicas, farmacológicas e morfológicas, </w:t>
      </w:r>
      <w:r w:rsidR="00AA71BC" w:rsidRPr="00AA71BC">
        <w:rPr>
          <w:rFonts w:ascii="Arial" w:hAnsi="Arial" w:cs="Arial"/>
        </w:rPr>
        <w:t>apontam para</w:t>
      </w:r>
      <w:r w:rsidR="00637F08" w:rsidRPr="00AA71BC">
        <w:rPr>
          <w:rFonts w:ascii="Arial" w:hAnsi="Arial" w:cs="Arial"/>
        </w:rPr>
        <w:t xml:space="preserve"> o envolvimento dos núcleos profundos do cerebelo (NPC), especialmente os núcleos </w:t>
      </w:r>
      <w:proofErr w:type="spellStart"/>
      <w:r w:rsidR="00637F08" w:rsidRPr="00AA71BC">
        <w:rPr>
          <w:rFonts w:ascii="Arial" w:hAnsi="Arial" w:cs="Arial"/>
        </w:rPr>
        <w:t>fastigiais</w:t>
      </w:r>
      <w:proofErr w:type="spellEnd"/>
      <w:r w:rsidR="00637F08" w:rsidRPr="00AA71BC">
        <w:rPr>
          <w:rFonts w:ascii="Arial" w:hAnsi="Arial" w:cs="Arial"/>
        </w:rPr>
        <w:t xml:space="preserve"> rostrais (</w:t>
      </w:r>
      <w:proofErr w:type="spellStart"/>
      <w:r w:rsidR="00D72194" w:rsidRPr="00AA71BC">
        <w:rPr>
          <w:rFonts w:ascii="Arial" w:hAnsi="Arial" w:cs="Arial"/>
        </w:rPr>
        <w:t>NF</w:t>
      </w:r>
      <w:r w:rsidR="00637F08" w:rsidRPr="00AA71BC">
        <w:rPr>
          <w:rFonts w:ascii="Arial" w:hAnsi="Arial" w:cs="Arial"/>
        </w:rPr>
        <w:t>r</w:t>
      </w:r>
      <w:proofErr w:type="spellEnd"/>
      <w:r w:rsidR="00637F08" w:rsidRPr="00AA71BC">
        <w:rPr>
          <w:rFonts w:ascii="Arial" w:hAnsi="Arial" w:cs="Arial"/>
        </w:rPr>
        <w:t xml:space="preserve">), no controle da respiração. </w:t>
      </w:r>
      <w:r>
        <w:rPr>
          <w:rFonts w:ascii="Arial" w:hAnsi="Arial" w:cs="Arial"/>
        </w:rPr>
        <w:t>É sabido que o</w:t>
      </w:r>
      <w:r w:rsidR="00C80726">
        <w:rPr>
          <w:rFonts w:ascii="Arial" w:hAnsi="Arial" w:cs="Arial"/>
        </w:rPr>
        <w:t xml:space="preserve"> </w:t>
      </w:r>
      <w:proofErr w:type="spellStart"/>
      <w:r w:rsidR="00C80726">
        <w:rPr>
          <w:rFonts w:ascii="Arial" w:hAnsi="Arial" w:cs="Arial"/>
        </w:rPr>
        <w:t>NFr</w:t>
      </w:r>
      <w:proofErr w:type="spellEnd"/>
      <w:r w:rsidR="00C80726">
        <w:rPr>
          <w:rFonts w:ascii="Arial" w:hAnsi="Arial" w:cs="Arial"/>
        </w:rPr>
        <w:t xml:space="preserve"> é</w:t>
      </w:r>
      <w:r w:rsidR="00FD2355" w:rsidRPr="00AA71BC">
        <w:rPr>
          <w:rFonts w:ascii="Arial" w:hAnsi="Arial" w:cs="Arial"/>
        </w:rPr>
        <w:t xml:space="preserve"> </w:t>
      </w:r>
      <w:r w:rsidR="00D96441" w:rsidRPr="00AA71BC">
        <w:rPr>
          <w:rFonts w:ascii="Arial" w:hAnsi="Arial" w:cs="Arial"/>
        </w:rPr>
        <w:t>capaz de receber, interagir</w:t>
      </w:r>
      <w:r w:rsidR="00C80726">
        <w:rPr>
          <w:rFonts w:ascii="Arial" w:hAnsi="Arial" w:cs="Arial"/>
        </w:rPr>
        <w:t xml:space="preserve"> </w:t>
      </w:r>
      <w:r w:rsidR="00D96441" w:rsidRPr="00AA71BC">
        <w:rPr>
          <w:rFonts w:ascii="Arial" w:hAnsi="Arial" w:cs="Arial"/>
        </w:rPr>
        <w:t>e modular informações respiratórias,</w:t>
      </w:r>
      <w:r w:rsidR="00C80726">
        <w:rPr>
          <w:rFonts w:ascii="Arial" w:hAnsi="Arial" w:cs="Arial"/>
        </w:rPr>
        <w:t xml:space="preserve"> </w:t>
      </w:r>
      <w:r w:rsidR="00D96441" w:rsidRPr="00AA71BC">
        <w:rPr>
          <w:rFonts w:ascii="Arial" w:hAnsi="Arial" w:cs="Arial"/>
        </w:rPr>
        <w:t>principalmente dos quimiorreceptores</w:t>
      </w:r>
      <w:r w:rsidR="00D96441" w:rsidRPr="00AA71BC">
        <w:rPr>
          <w:rFonts w:ascii="Arial" w:hAnsi="Arial" w:cs="Arial"/>
          <w:b/>
          <w:bCs/>
        </w:rPr>
        <w:t xml:space="preserve">. </w:t>
      </w:r>
      <w:r w:rsidR="00D96441" w:rsidRPr="00AA71BC">
        <w:rPr>
          <w:rFonts w:ascii="Arial" w:hAnsi="Arial" w:cs="Arial"/>
          <w:highlight w:val="yellow"/>
        </w:rPr>
        <w:t>(</w:t>
      </w:r>
      <w:proofErr w:type="spellStart"/>
      <w:r w:rsidR="00D96441" w:rsidRPr="00AA71BC">
        <w:rPr>
          <w:rFonts w:ascii="Arial" w:hAnsi="Arial" w:cs="Arial"/>
          <w:highlight w:val="yellow"/>
        </w:rPr>
        <w:t>Xu</w:t>
      </w:r>
      <w:proofErr w:type="spellEnd"/>
      <w:r w:rsidR="00D96441" w:rsidRPr="00AA71BC">
        <w:rPr>
          <w:rFonts w:ascii="Arial" w:hAnsi="Arial" w:cs="Arial"/>
          <w:highlight w:val="yellow"/>
        </w:rPr>
        <w:t xml:space="preserve"> F e </w:t>
      </w:r>
      <w:proofErr w:type="spellStart"/>
      <w:r w:rsidR="00D96441" w:rsidRPr="00AA71BC">
        <w:rPr>
          <w:rFonts w:ascii="Arial" w:hAnsi="Arial" w:cs="Arial"/>
          <w:highlight w:val="yellow"/>
        </w:rPr>
        <w:t>Drazier</w:t>
      </w:r>
      <w:proofErr w:type="spellEnd"/>
      <w:r w:rsidR="00D96441" w:rsidRPr="00AA71BC">
        <w:rPr>
          <w:rFonts w:ascii="Arial" w:hAnsi="Arial" w:cs="Arial"/>
          <w:highlight w:val="yellow"/>
        </w:rPr>
        <w:t xml:space="preserve"> DT, 2022)</w:t>
      </w:r>
      <w:r w:rsidR="001A3D1F">
        <w:rPr>
          <w:rFonts w:ascii="Arial" w:hAnsi="Arial" w:cs="Arial"/>
          <w:lang w:val="pt-PT"/>
        </w:rPr>
        <w:t xml:space="preserve"> </w:t>
      </w:r>
      <w:r w:rsidR="009B632C" w:rsidRPr="00DF2CF0">
        <w:rPr>
          <w:rFonts w:ascii="Arial" w:hAnsi="Arial" w:cs="Arial"/>
          <w:lang w:val="pt-PT"/>
        </w:rPr>
        <w:t>O ciclo respiratório normal resulta da atividade</w:t>
      </w:r>
      <w:r w:rsidR="00C80726">
        <w:rPr>
          <w:rFonts w:ascii="Arial" w:hAnsi="Arial" w:cs="Arial"/>
          <w:lang w:val="pt-PT"/>
        </w:rPr>
        <w:t xml:space="preserve"> de</w:t>
      </w:r>
      <w:r w:rsidR="009B632C" w:rsidRPr="00DF2CF0">
        <w:rPr>
          <w:rFonts w:ascii="Arial" w:hAnsi="Arial" w:cs="Arial"/>
          <w:lang w:val="pt-PT"/>
        </w:rPr>
        <w:t xml:space="preserve"> neurônios existentes no bulbo</w:t>
      </w:r>
      <w:r w:rsidR="009B632C">
        <w:rPr>
          <w:rFonts w:ascii="Arial" w:hAnsi="Arial" w:cs="Arial"/>
          <w:lang w:val="pt-PT"/>
        </w:rPr>
        <w:t xml:space="preserve">. Superpostos a esse influxo neural existem intrincados circuitos neurais que retransmitem a informação proveniente dos centros cerebrais superiores, dos pulmões e de outros sensores espalhados por todo o corpo. A atividade inerente ao centro respiratório não pode, por si só, ser responsável pelo padrão respiratório regular em resposta às necessidades metabólicas. Um centro de comando neural no hipotálamo integra o influxo proveniente </w:t>
      </w:r>
      <w:r w:rsidR="009B632C" w:rsidRPr="007C71EB">
        <w:rPr>
          <w:rFonts w:ascii="Arial" w:hAnsi="Arial" w:cs="Arial"/>
          <w:lang w:val="pt-PT"/>
        </w:rPr>
        <w:t>de neurônios descendentes nas áreas</w:t>
      </w:r>
      <w:r w:rsidR="00C80726">
        <w:rPr>
          <w:rFonts w:ascii="Arial" w:hAnsi="Arial" w:cs="Arial"/>
          <w:lang w:val="pt-PT"/>
        </w:rPr>
        <w:t xml:space="preserve"> motoras</w:t>
      </w:r>
      <w:r w:rsidR="009B632C" w:rsidRPr="007C71EB">
        <w:rPr>
          <w:rFonts w:ascii="Arial" w:hAnsi="Arial" w:cs="Arial"/>
          <w:lang w:val="pt-PT"/>
        </w:rPr>
        <w:t xml:space="preserve"> superiores nos hemisférios cerebrais, da p</w:t>
      </w:r>
      <w:r w:rsidR="009B632C">
        <w:rPr>
          <w:rFonts w:ascii="Arial" w:hAnsi="Arial" w:cs="Arial"/>
          <w:lang w:val="pt-PT"/>
        </w:rPr>
        <w:t xml:space="preserve">rotuberância </w:t>
      </w:r>
      <w:r w:rsidR="009B632C" w:rsidRPr="007C71EB">
        <w:rPr>
          <w:rFonts w:ascii="Arial" w:hAnsi="Arial" w:cs="Arial"/>
          <w:lang w:val="pt-PT"/>
        </w:rPr>
        <w:t xml:space="preserve">e de outras regiões do cérebro, de forma a afetar a duração e a intensidade do ciclo inspiratório. Ao mesmo tempo sinais neurais ascendentes, desencadeados por alterações mecânicas e/ou químicas dos músculos ativos, proporcionam um controle periférico de retroalimentação (feedback) através do cerebelo para o centro respiratório, a fim de influenciar a ajustagem ventilatória induzida pela atividade física. </w:t>
      </w:r>
      <w:bookmarkStart w:id="2" w:name="_Hlk180791990"/>
      <w:r w:rsidR="009B632C" w:rsidRPr="007C71EB">
        <w:rPr>
          <w:rFonts w:ascii="Arial" w:hAnsi="Arial" w:cs="Arial"/>
          <w:highlight w:val="yellow"/>
          <w:lang w:val="pt-PT"/>
        </w:rPr>
        <w:t>(McArdle W D et al, 1996)</w:t>
      </w:r>
      <w:bookmarkEnd w:id="2"/>
      <w:r w:rsidR="001A3D1F">
        <w:rPr>
          <w:rFonts w:ascii="Arial" w:hAnsi="Arial" w:cs="Arial"/>
          <w:lang w:val="pt-PT"/>
        </w:rPr>
        <w:t xml:space="preserve"> </w:t>
      </w:r>
      <w:r w:rsidR="009B632C" w:rsidRPr="007C71EB">
        <w:rPr>
          <w:rFonts w:ascii="Arial" w:hAnsi="Arial" w:cs="Arial"/>
        </w:rPr>
        <w:t>Em indivíduos saudáveis, o controle respiratório mantém uma troca gasosa fisiológica em repouso e durante o exercício, além de coordenar a respiração com reflexos como tosse, deglutição, engasgo e espirros. O c</w:t>
      </w:r>
      <w:r w:rsidR="009B632C">
        <w:rPr>
          <w:rFonts w:ascii="Arial" w:hAnsi="Arial" w:cs="Arial"/>
        </w:rPr>
        <w:t>entro</w:t>
      </w:r>
      <w:r w:rsidR="009B632C" w:rsidRPr="007C71EB">
        <w:rPr>
          <w:rFonts w:ascii="Arial" w:hAnsi="Arial" w:cs="Arial"/>
        </w:rPr>
        <w:t xml:space="preserve"> respiratório também integra atividades voluntárias, como fala e canto ao ritmo respiratório, e medeia outras influências como sono, estresse, infecção, emoção e dor. O ritmo respiratório é dividido em uma fase inspiratória, uma fase pós-inspiratória, correspondente à expiração passiva, e uma fase expiratória, correspondente à expiração ativa, por exemplo, durante</w:t>
      </w:r>
      <w:r w:rsidR="00C80726">
        <w:rPr>
          <w:rFonts w:ascii="Arial" w:hAnsi="Arial" w:cs="Arial"/>
        </w:rPr>
        <w:t xml:space="preserve"> o</w:t>
      </w:r>
      <w:r w:rsidR="009B632C" w:rsidRPr="007C71EB">
        <w:rPr>
          <w:rFonts w:ascii="Arial" w:hAnsi="Arial" w:cs="Arial"/>
        </w:rPr>
        <w:t xml:space="preserve"> exercício ou tosse </w:t>
      </w:r>
      <w:r w:rsidR="009B632C" w:rsidRPr="00F27FF8">
        <w:rPr>
          <w:rFonts w:ascii="Arial" w:hAnsi="Arial" w:cs="Arial"/>
          <w:highlight w:val="yellow"/>
        </w:rPr>
        <w:lastRenderedPageBreak/>
        <w:t>(Richter, 1982</w:t>
      </w:r>
      <w:r w:rsidR="00863222">
        <w:rPr>
          <w:rFonts w:ascii="Arial" w:hAnsi="Arial" w:cs="Arial"/>
          <w:highlight w:val="yellow"/>
        </w:rPr>
        <w:t xml:space="preserve">; </w:t>
      </w:r>
      <w:r w:rsidR="009B632C" w:rsidRPr="007C71EB">
        <w:rPr>
          <w:rFonts w:ascii="Arial" w:hAnsi="Arial" w:cs="Arial"/>
          <w:highlight w:val="yellow"/>
        </w:rPr>
        <w:t xml:space="preserve">Oliver </w:t>
      </w:r>
      <w:proofErr w:type="spellStart"/>
      <w:r w:rsidR="009B632C" w:rsidRPr="007C71EB">
        <w:rPr>
          <w:rFonts w:ascii="Arial" w:hAnsi="Arial" w:cs="Arial"/>
          <w:highlight w:val="yellow"/>
        </w:rPr>
        <w:t>Summ</w:t>
      </w:r>
      <w:proofErr w:type="spellEnd"/>
      <w:r w:rsidR="009B632C" w:rsidRPr="007C71EB">
        <w:rPr>
          <w:rFonts w:ascii="Arial" w:hAnsi="Arial" w:cs="Arial"/>
          <w:highlight w:val="yellow"/>
        </w:rPr>
        <w:t xml:space="preserve"> et al, 2022)</w:t>
      </w:r>
      <w:r w:rsidR="001A3D1F">
        <w:rPr>
          <w:rFonts w:ascii="Arial" w:hAnsi="Arial" w:cs="Arial"/>
          <w:highlight w:val="yellow"/>
        </w:rPr>
        <w:t xml:space="preserve"> </w:t>
      </w:r>
      <w:r w:rsidR="00D12F9C" w:rsidRPr="00311983">
        <w:rPr>
          <w:rFonts w:ascii="Arial" w:hAnsi="Arial" w:cs="Arial"/>
        </w:rPr>
        <w:t>Análises computaciona</w:t>
      </w:r>
      <w:r w:rsidR="005D473E" w:rsidRPr="00311983">
        <w:rPr>
          <w:rFonts w:ascii="Arial" w:hAnsi="Arial" w:cs="Arial"/>
        </w:rPr>
        <w:t>is</w:t>
      </w:r>
      <w:r w:rsidR="00D12F9C" w:rsidRPr="00311983">
        <w:rPr>
          <w:rFonts w:ascii="Arial" w:hAnsi="Arial" w:cs="Arial"/>
        </w:rPr>
        <w:t xml:space="preserve"> do centro respiratório de mamíferos demonstra que o tronco cerebral contém bilateralmente circuitos pontinho-medulares envolvidos com </w:t>
      </w:r>
      <w:proofErr w:type="gramStart"/>
      <w:r w:rsidR="00D12F9C" w:rsidRPr="00311983">
        <w:rPr>
          <w:rFonts w:ascii="Arial" w:hAnsi="Arial" w:cs="Arial"/>
        </w:rPr>
        <w:t>no</w:t>
      </w:r>
      <w:proofErr w:type="gramEnd"/>
      <w:r w:rsidR="00D12F9C" w:rsidRPr="00311983">
        <w:rPr>
          <w:rFonts w:ascii="Arial" w:hAnsi="Arial" w:cs="Arial"/>
        </w:rPr>
        <w:t xml:space="preserve"> controle respiratório. Cada lado possui uma coluna de grupos de neurônios ventrais interconectados com diversos núcleos pontinhos, os quais compreendem o Grupo Respiratório </w:t>
      </w:r>
      <w:proofErr w:type="spellStart"/>
      <w:r w:rsidR="00D12F9C" w:rsidRPr="00311983">
        <w:rPr>
          <w:rFonts w:ascii="Arial" w:hAnsi="Arial" w:cs="Arial"/>
        </w:rPr>
        <w:t>Pontino</w:t>
      </w:r>
      <w:proofErr w:type="spellEnd"/>
      <w:r w:rsidR="00D12F9C" w:rsidRPr="00311983">
        <w:rPr>
          <w:rFonts w:ascii="Arial" w:hAnsi="Arial" w:cs="Arial"/>
        </w:rPr>
        <w:t xml:space="preserve"> (GRP). Essa rede ponto-medular é essencial para a geração do rimo respiratório e geração do padrão motor. Seus elementos são coordenados e modulados por numerosos sistemas aferentes. O </w:t>
      </w:r>
      <w:r w:rsidR="00C93430" w:rsidRPr="00311983">
        <w:rPr>
          <w:rFonts w:ascii="Arial" w:hAnsi="Arial" w:cs="Arial"/>
        </w:rPr>
        <w:t xml:space="preserve">núcleo do trato solitário (NTS), é </w:t>
      </w:r>
      <w:r w:rsidR="00D12F9C" w:rsidRPr="00311983">
        <w:rPr>
          <w:rFonts w:ascii="Arial" w:hAnsi="Arial" w:cs="Arial"/>
        </w:rPr>
        <w:t>ponto de entrada das aferências do</w:t>
      </w:r>
      <w:r w:rsidR="005D473E" w:rsidRPr="00311983">
        <w:rPr>
          <w:rFonts w:ascii="Arial" w:hAnsi="Arial" w:cs="Arial"/>
        </w:rPr>
        <w:t>s</w:t>
      </w:r>
      <w:r w:rsidR="00D12F9C" w:rsidRPr="00311983">
        <w:rPr>
          <w:rFonts w:ascii="Arial" w:hAnsi="Arial" w:cs="Arial"/>
        </w:rPr>
        <w:t xml:space="preserve"> pulm</w:t>
      </w:r>
      <w:r w:rsidR="005D473E" w:rsidRPr="00311983">
        <w:rPr>
          <w:rFonts w:ascii="Arial" w:hAnsi="Arial" w:cs="Arial"/>
        </w:rPr>
        <w:t>ões</w:t>
      </w:r>
      <w:r w:rsidR="00C93430" w:rsidRPr="00311983">
        <w:rPr>
          <w:rFonts w:ascii="Arial" w:hAnsi="Arial" w:cs="Arial"/>
        </w:rPr>
        <w:t>,</w:t>
      </w:r>
      <w:r w:rsidR="00D12F9C" w:rsidRPr="00311983">
        <w:rPr>
          <w:rFonts w:ascii="Arial" w:hAnsi="Arial" w:cs="Arial"/>
        </w:rPr>
        <w:t xml:space="preserve"> </w:t>
      </w:r>
      <w:r w:rsidR="00C93430" w:rsidRPr="00311983">
        <w:rPr>
          <w:rFonts w:ascii="Arial" w:hAnsi="Arial" w:cs="Arial"/>
        </w:rPr>
        <w:t>dos barorreceptores carotídeos, quimiorreceptores periféricos e de outras influências importantes para o controle respiratório.</w:t>
      </w:r>
      <w:r w:rsidR="00C93430">
        <w:rPr>
          <w:rFonts w:ascii="Arial" w:hAnsi="Arial" w:cs="Arial"/>
        </w:rPr>
        <w:t xml:space="preserve"> </w:t>
      </w:r>
      <w:r w:rsidR="00D12F9C" w:rsidRPr="00D12F9C">
        <w:rPr>
          <w:rFonts w:ascii="Arial" w:eastAsia="Times New Roman" w:hAnsi="Arial" w:cs="Arial"/>
          <w:color w:val="1F1F1F"/>
          <w:lang w:val="pt-PT"/>
        </w:rPr>
        <w:t>Neurônios ritmicamente ativos no NTS formam</w:t>
      </w:r>
      <w:r w:rsidR="005D473E">
        <w:rPr>
          <w:rFonts w:ascii="Arial" w:eastAsia="Times New Roman" w:hAnsi="Arial" w:cs="Arial"/>
          <w:color w:val="1F1F1F"/>
          <w:lang w:val="pt-PT"/>
        </w:rPr>
        <w:t xml:space="preserve"> o </w:t>
      </w:r>
      <w:r w:rsidR="00D12F9C" w:rsidRPr="00D12F9C">
        <w:rPr>
          <w:rFonts w:ascii="Arial" w:eastAsia="Times New Roman" w:hAnsi="Arial" w:cs="Arial"/>
          <w:color w:val="1F1F1F"/>
          <w:lang w:val="pt-PT"/>
        </w:rPr>
        <w:t>grupo respiratório dorsal (</w:t>
      </w:r>
      <w:r w:rsidR="00C93430" w:rsidRPr="00C93430">
        <w:rPr>
          <w:rFonts w:ascii="Arial" w:eastAsia="Times New Roman" w:hAnsi="Arial" w:cs="Arial"/>
          <w:color w:val="1F1F1F"/>
          <w:lang w:val="pt-PT"/>
        </w:rPr>
        <w:t>GRD</w:t>
      </w:r>
      <w:r w:rsidR="00D12F9C" w:rsidRPr="00D12F9C">
        <w:rPr>
          <w:rFonts w:ascii="Arial" w:eastAsia="Times New Roman" w:hAnsi="Arial" w:cs="Arial"/>
          <w:color w:val="1F1F1F"/>
          <w:lang w:val="pt-PT"/>
        </w:rPr>
        <w:t xml:space="preserve">). Coletivamente, o </w:t>
      </w:r>
      <w:r w:rsidR="00C93430" w:rsidRPr="00C93430">
        <w:rPr>
          <w:rFonts w:ascii="Arial" w:eastAsia="Times New Roman" w:hAnsi="Arial" w:cs="Arial"/>
          <w:color w:val="1F1F1F"/>
          <w:lang w:val="pt-PT"/>
        </w:rPr>
        <w:t>GRP</w:t>
      </w:r>
      <w:r w:rsidR="00D12F9C" w:rsidRPr="00D12F9C">
        <w:rPr>
          <w:rFonts w:ascii="Arial" w:eastAsia="Times New Roman" w:hAnsi="Arial" w:cs="Arial"/>
          <w:color w:val="1F1F1F"/>
          <w:lang w:val="pt-PT"/>
        </w:rPr>
        <w:t xml:space="preserve">, </w:t>
      </w:r>
      <w:r w:rsidR="00C93430" w:rsidRPr="00C93430">
        <w:rPr>
          <w:rFonts w:ascii="Arial" w:eastAsia="Times New Roman" w:hAnsi="Arial" w:cs="Arial"/>
          <w:color w:val="1F1F1F"/>
          <w:lang w:val="pt-PT"/>
        </w:rPr>
        <w:t>GRD</w:t>
      </w:r>
      <w:r w:rsidR="00D12F9C" w:rsidRPr="00D12F9C">
        <w:rPr>
          <w:rFonts w:ascii="Arial" w:eastAsia="Times New Roman" w:hAnsi="Arial" w:cs="Arial"/>
          <w:color w:val="1F1F1F"/>
          <w:lang w:val="pt-PT"/>
        </w:rPr>
        <w:t xml:space="preserve"> e </w:t>
      </w:r>
      <w:r w:rsidR="00C93430" w:rsidRPr="00C93430">
        <w:rPr>
          <w:rFonts w:ascii="Arial" w:eastAsia="Times New Roman" w:hAnsi="Arial" w:cs="Arial"/>
          <w:color w:val="1F1F1F"/>
          <w:lang w:val="pt-PT"/>
        </w:rPr>
        <w:t>GRV</w:t>
      </w:r>
      <w:r w:rsidR="00D12F9C" w:rsidRPr="00D12F9C">
        <w:rPr>
          <w:rFonts w:ascii="Arial" w:eastAsia="Times New Roman" w:hAnsi="Arial" w:cs="Arial"/>
          <w:color w:val="1F1F1F"/>
          <w:lang w:val="pt-PT"/>
        </w:rPr>
        <w:t xml:space="preserve"> constituem o</w:t>
      </w:r>
      <w:r w:rsidR="00C93430" w:rsidRPr="00C93430">
        <w:rPr>
          <w:rFonts w:ascii="Arial" w:eastAsia="Times New Roman" w:hAnsi="Arial" w:cs="Arial"/>
          <w:color w:val="1F1F1F"/>
          <w:lang w:val="pt-PT"/>
        </w:rPr>
        <w:t xml:space="preserve"> padrão </w:t>
      </w:r>
      <w:r w:rsidR="00D12F9C" w:rsidRPr="00D12F9C">
        <w:rPr>
          <w:rFonts w:ascii="Arial" w:eastAsia="Times New Roman" w:hAnsi="Arial" w:cs="Arial"/>
          <w:color w:val="1F1F1F"/>
          <w:lang w:val="pt-PT"/>
        </w:rPr>
        <w:t>gerador</w:t>
      </w:r>
      <w:r w:rsidR="00C93430" w:rsidRPr="00C93430">
        <w:rPr>
          <w:rFonts w:ascii="Arial" w:eastAsia="Times New Roman" w:hAnsi="Arial" w:cs="Arial"/>
          <w:color w:val="1F1F1F"/>
          <w:lang w:val="pt-PT"/>
        </w:rPr>
        <w:t xml:space="preserve"> respiratório </w:t>
      </w:r>
      <w:r w:rsidR="00D12F9C" w:rsidRPr="00D12F9C">
        <w:rPr>
          <w:rFonts w:ascii="Arial" w:eastAsia="Times New Roman" w:hAnsi="Arial" w:cs="Arial"/>
          <w:color w:val="1F1F1F"/>
          <w:lang w:val="pt-PT"/>
        </w:rPr>
        <w:t>central do tronco cerebral (</w:t>
      </w:r>
      <w:r w:rsidR="00C93430" w:rsidRPr="00C93430">
        <w:rPr>
          <w:rFonts w:ascii="Arial" w:eastAsia="Times New Roman" w:hAnsi="Arial" w:cs="Arial"/>
          <w:color w:val="1F1F1F"/>
          <w:lang w:val="pt-PT"/>
        </w:rPr>
        <w:t>PGC</w:t>
      </w:r>
      <w:r w:rsidR="00D12F9C" w:rsidRPr="00311983">
        <w:rPr>
          <w:rFonts w:ascii="Arial" w:eastAsia="Times New Roman" w:hAnsi="Arial" w:cs="Arial"/>
          <w:color w:val="1F1F1F"/>
          <w:lang w:val="pt-PT"/>
        </w:rPr>
        <w:t>).</w:t>
      </w:r>
      <w:r w:rsidR="00C93430" w:rsidRPr="00311983">
        <w:rPr>
          <w:rFonts w:ascii="Arial" w:hAnsi="Arial" w:cs="Arial"/>
        </w:rPr>
        <w:t xml:space="preserve"> </w:t>
      </w:r>
      <w:r w:rsidR="006B1606" w:rsidRPr="00311983">
        <w:rPr>
          <w:rFonts w:ascii="Arial" w:hAnsi="Arial" w:cs="Arial"/>
        </w:rPr>
        <w:t>Elementos</w:t>
      </w:r>
      <w:r w:rsidR="006B1606" w:rsidRPr="00131CE4">
        <w:rPr>
          <w:rFonts w:ascii="Arial" w:hAnsi="Arial" w:cs="Arial"/>
        </w:rPr>
        <w:t xml:space="preserve"> centrais impulsionam a atividade de neurônios motores e recebem informações convergentes que adentram o núcleo do trato solitário (NTS), </w:t>
      </w:r>
      <w:r w:rsidR="00C93430" w:rsidRPr="00131CE4">
        <w:rPr>
          <w:rFonts w:ascii="Arial" w:hAnsi="Arial" w:cs="Arial"/>
        </w:rPr>
        <w:t>GRP</w:t>
      </w:r>
      <w:r w:rsidR="00D12F9C" w:rsidRPr="00131CE4">
        <w:rPr>
          <w:rFonts w:ascii="Arial" w:hAnsi="Arial" w:cs="Arial"/>
        </w:rPr>
        <w:t xml:space="preserve"> (grupo respiratório pontinho)</w:t>
      </w:r>
      <w:r w:rsidR="006B1606" w:rsidRPr="00131CE4">
        <w:rPr>
          <w:rFonts w:ascii="Arial" w:hAnsi="Arial" w:cs="Arial"/>
        </w:rPr>
        <w:t xml:space="preserve"> e estruturas superiores do sistema nervoso central, como o córtex</w:t>
      </w:r>
      <w:r w:rsidR="005D473E" w:rsidRPr="00131CE4">
        <w:rPr>
          <w:rFonts w:ascii="Arial" w:hAnsi="Arial" w:cs="Arial"/>
        </w:rPr>
        <w:t xml:space="preserve"> </w:t>
      </w:r>
      <w:r w:rsidR="006B1606" w:rsidRPr="00131CE4">
        <w:rPr>
          <w:rFonts w:ascii="Arial" w:hAnsi="Arial" w:cs="Arial"/>
        </w:rPr>
        <w:t xml:space="preserve">cerebral, o cerebelo, hipotálamo, </w:t>
      </w:r>
      <w:r w:rsidR="006642A2" w:rsidRPr="00131CE4">
        <w:rPr>
          <w:rFonts w:ascii="Arial" w:hAnsi="Arial" w:cs="Arial"/>
        </w:rPr>
        <w:t xml:space="preserve">substância cinzenta </w:t>
      </w:r>
      <w:proofErr w:type="spellStart"/>
      <w:r w:rsidR="006B1606" w:rsidRPr="00131CE4">
        <w:rPr>
          <w:rFonts w:ascii="Arial" w:hAnsi="Arial" w:cs="Arial"/>
        </w:rPr>
        <w:t>periaquedut</w:t>
      </w:r>
      <w:r w:rsidR="006642A2" w:rsidRPr="00131CE4">
        <w:rPr>
          <w:rFonts w:ascii="Arial" w:hAnsi="Arial" w:cs="Arial"/>
        </w:rPr>
        <w:t>al</w:t>
      </w:r>
      <w:proofErr w:type="spellEnd"/>
      <w:r w:rsidR="006642A2" w:rsidRPr="00131CE4">
        <w:rPr>
          <w:rFonts w:ascii="Arial" w:hAnsi="Arial" w:cs="Arial"/>
        </w:rPr>
        <w:t xml:space="preserve"> do </w:t>
      </w:r>
      <w:r w:rsidR="006B1606" w:rsidRPr="00131CE4">
        <w:rPr>
          <w:rFonts w:ascii="Arial" w:hAnsi="Arial" w:cs="Arial"/>
        </w:rPr>
        <w:t>mesenc</w:t>
      </w:r>
      <w:r w:rsidR="005D473E" w:rsidRPr="00131CE4">
        <w:rPr>
          <w:rFonts w:ascii="Arial" w:hAnsi="Arial" w:cs="Arial"/>
        </w:rPr>
        <w:t xml:space="preserve">éfalo </w:t>
      </w:r>
      <w:r w:rsidR="006B1606" w:rsidRPr="00131CE4">
        <w:rPr>
          <w:rFonts w:ascii="Arial" w:hAnsi="Arial" w:cs="Arial"/>
        </w:rPr>
        <w:t xml:space="preserve">e outras regiões cerebrais </w:t>
      </w:r>
      <w:proofErr w:type="spellStart"/>
      <w:r w:rsidR="006B1606" w:rsidRPr="00131CE4">
        <w:rPr>
          <w:rFonts w:ascii="Arial" w:hAnsi="Arial" w:cs="Arial"/>
        </w:rPr>
        <w:t>subpontinas</w:t>
      </w:r>
      <w:proofErr w:type="spellEnd"/>
      <w:r w:rsidR="006B1606" w:rsidRPr="00131CE4">
        <w:rPr>
          <w:rFonts w:ascii="Arial" w:hAnsi="Arial" w:cs="Arial"/>
        </w:rPr>
        <w:t>.</w:t>
      </w:r>
      <w:r w:rsidR="006B1606">
        <w:rPr>
          <w:rFonts w:ascii="Arial" w:hAnsi="Arial" w:cs="Arial"/>
          <w:highlight w:val="yellow"/>
        </w:rPr>
        <w:t xml:space="preserve"> </w:t>
      </w:r>
      <w:bookmarkStart w:id="3" w:name="_Hlk185235466"/>
      <w:r w:rsidR="006B1606">
        <w:rPr>
          <w:rFonts w:ascii="Arial" w:hAnsi="Arial" w:cs="Arial"/>
          <w:highlight w:val="yellow"/>
        </w:rPr>
        <w:t>(Bruce Lindsey et al, 2013)</w:t>
      </w:r>
      <w:r w:rsidR="00CE53C1">
        <w:rPr>
          <w:rFonts w:ascii="Arial" w:hAnsi="Arial" w:cs="Arial"/>
          <w:highlight w:val="yellow"/>
        </w:rPr>
        <w:t xml:space="preserve"> </w:t>
      </w:r>
      <w:bookmarkEnd w:id="3"/>
    </w:p>
    <w:p w14:paraId="77F779B5" w14:textId="77777777" w:rsidR="00160589" w:rsidRDefault="005D473E" w:rsidP="001A3D1F">
      <w:pPr>
        <w:pStyle w:val="Corpo"/>
        <w:spacing w:line="360" w:lineRule="auto"/>
        <w:jc w:val="both"/>
        <w:rPr>
          <w:rFonts w:ascii="Arial" w:hAnsi="Arial" w:cs="Arial"/>
          <w:b/>
          <w:bCs/>
        </w:rPr>
      </w:pPr>
      <w:r w:rsidRPr="005D473E">
        <w:rPr>
          <w:rFonts w:ascii="Arial" w:hAnsi="Arial" w:cs="Arial"/>
          <w:b/>
          <w:bCs/>
        </w:rPr>
        <w:t>Cerebelo e disfunção respiratória nas ataxias:</w:t>
      </w:r>
    </w:p>
    <w:p w14:paraId="6B56544B" w14:textId="21808E79" w:rsidR="009E1623" w:rsidRPr="00160589" w:rsidRDefault="009E1623" w:rsidP="001A3D1F">
      <w:pPr>
        <w:pStyle w:val="Corpo"/>
        <w:spacing w:line="360" w:lineRule="auto"/>
        <w:jc w:val="both"/>
        <w:rPr>
          <w:rFonts w:ascii="Arial" w:hAnsi="Arial" w:cs="Arial"/>
          <w:b/>
          <w:bCs/>
        </w:rPr>
      </w:pPr>
      <w:r w:rsidRPr="009E1623">
        <w:rPr>
          <w:rFonts w:ascii="Arial" w:hAnsi="Arial" w:cs="Arial"/>
          <w:lang w:val="pt-PT"/>
        </w:rPr>
        <w:t>O cerebelo constitui somente 10% do volume total do encéfalo, mas possui mais da metade dos neurônios encefálicos</w:t>
      </w:r>
      <w:r w:rsidR="006634B0">
        <w:rPr>
          <w:rFonts w:ascii="Arial" w:hAnsi="Arial" w:cs="Arial"/>
          <w:lang w:val="pt-PT"/>
        </w:rPr>
        <w:t xml:space="preserve"> sendo que, recebe </w:t>
      </w:r>
      <w:r w:rsidRPr="009E1623">
        <w:rPr>
          <w:rFonts w:ascii="Arial" w:hAnsi="Arial" w:cs="Arial"/>
          <w:lang w:val="pt-PT"/>
        </w:rPr>
        <w:t xml:space="preserve">informações de várias partes do encéfalo e da medula espinhal que projetam-se para diferentes componentes dos sistemas motores. Anatomicamente o cerebelo é formado pelo vermis e duas porções lateriais, o hemisfério direito e esquerdo, do </w:t>
      </w:r>
      <w:r w:rsidRPr="009E1623">
        <w:rPr>
          <w:rFonts w:ascii="Arial" w:hAnsi="Arial" w:cs="Arial"/>
        </w:rPr>
        <w:t xml:space="preserve">ponto de vista funcional, desempenha papéis importantes tanto em ações motoras quanto não motoras. </w:t>
      </w:r>
      <w:r w:rsidRPr="009E1623">
        <w:rPr>
          <w:rFonts w:ascii="Arial" w:hAnsi="Arial" w:cs="Arial"/>
          <w:highlight w:val="yellow"/>
        </w:rPr>
        <w:t>(</w:t>
      </w:r>
      <w:proofErr w:type="spellStart"/>
      <w:r w:rsidRPr="009E1623">
        <w:rPr>
          <w:rFonts w:ascii="Arial" w:hAnsi="Arial" w:cs="Arial"/>
          <w:highlight w:val="yellow"/>
        </w:rPr>
        <w:t>Koziol</w:t>
      </w:r>
      <w:proofErr w:type="spellEnd"/>
      <w:r w:rsidRPr="009E1623">
        <w:rPr>
          <w:rFonts w:ascii="Arial" w:hAnsi="Arial" w:cs="Arial"/>
          <w:highlight w:val="yellow"/>
        </w:rPr>
        <w:t xml:space="preserve"> LF et al, 2014; </w:t>
      </w:r>
      <w:proofErr w:type="spellStart"/>
      <w:r w:rsidRPr="009E1623">
        <w:rPr>
          <w:rFonts w:ascii="Arial" w:hAnsi="Arial" w:cs="Arial"/>
          <w:highlight w:val="yellow"/>
        </w:rPr>
        <w:t>Beckinghausen</w:t>
      </w:r>
      <w:proofErr w:type="spellEnd"/>
      <w:r w:rsidRPr="009E1623">
        <w:rPr>
          <w:rFonts w:ascii="Arial" w:hAnsi="Arial" w:cs="Arial"/>
          <w:highlight w:val="yellow"/>
        </w:rPr>
        <w:t xml:space="preserve"> J, </w:t>
      </w:r>
      <w:proofErr w:type="spellStart"/>
      <w:r w:rsidRPr="009E1623">
        <w:rPr>
          <w:rFonts w:ascii="Arial" w:hAnsi="Arial" w:cs="Arial"/>
          <w:highlight w:val="yellow"/>
        </w:rPr>
        <w:t>Sillitoe</w:t>
      </w:r>
      <w:proofErr w:type="spellEnd"/>
      <w:r w:rsidRPr="009E1623">
        <w:rPr>
          <w:rFonts w:ascii="Arial" w:hAnsi="Arial" w:cs="Arial"/>
          <w:highlight w:val="yellow"/>
        </w:rPr>
        <w:t xml:space="preserve"> RV, 2019</w:t>
      </w:r>
      <w:r w:rsidRPr="009E1623">
        <w:rPr>
          <w:rFonts w:ascii="Arial" w:hAnsi="Arial" w:cs="Arial"/>
          <w:lang w:val="pt-PT"/>
        </w:rPr>
        <w:t xml:space="preserve">) </w:t>
      </w:r>
      <w:r w:rsidRPr="009E1623">
        <w:rPr>
          <w:rFonts w:ascii="Arial" w:hAnsi="Arial" w:cs="Arial"/>
        </w:rPr>
        <w:t xml:space="preserve">A compreensão do funcionamento dessa estrutura é crucial para </w:t>
      </w:r>
      <w:r w:rsidRPr="009E1623">
        <w:rPr>
          <w:rFonts w:ascii="Arial" w:hAnsi="Arial" w:cs="Arial"/>
          <w:lang w:val="pt-PT"/>
        </w:rPr>
        <w:t xml:space="preserve">o entendimento de diversas doenças que o afetam. Uma das consequências mais relevantes de lesões no cerebelo é a ataxia. </w:t>
      </w:r>
      <w:r w:rsidRPr="009E1623">
        <w:rPr>
          <w:rFonts w:ascii="Arial" w:hAnsi="Arial" w:cs="Arial"/>
          <w:highlight w:val="yellow"/>
        </w:rPr>
        <w:t>(Mariotti C et al, 2005;</w:t>
      </w:r>
      <w:r w:rsidRPr="009E1623">
        <w:rPr>
          <w:rFonts w:ascii="Arial" w:hAnsi="Arial" w:cs="Arial"/>
        </w:rPr>
        <w:t xml:space="preserve"> </w:t>
      </w:r>
      <w:proofErr w:type="spellStart"/>
      <w:r w:rsidRPr="009E1623">
        <w:rPr>
          <w:rFonts w:ascii="Arial" w:hAnsi="Arial" w:cs="Arial"/>
          <w:highlight w:val="yellow"/>
        </w:rPr>
        <w:t>Radmard</w:t>
      </w:r>
      <w:proofErr w:type="spellEnd"/>
      <w:r w:rsidRPr="009E1623">
        <w:rPr>
          <w:rFonts w:ascii="Arial" w:hAnsi="Arial" w:cs="Arial"/>
          <w:highlight w:val="yellow"/>
        </w:rPr>
        <w:t xml:space="preserve"> S et al, 2023</w:t>
      </w:r>
      <w:r w:rsidRPr="009E1623">
        <w:rPr>
          <w:rFonts w:ascii="Arial" w:hAnsi="Arial" w:cs="Arial"/>
        </w:rPr>
        <w:t xml:space="preserve">) </w:t>
      </w:r>
      <w:r w:rsidRPr="009E1623">
        <w:rPr>
          <w:rFonts w:ascii="Arial" w:hAnsi="Arial" w:cs="Arial"/>
          <w:lang w:val="pt-PT"/>
        </w:rPr>
        <w:t xml:space="preserve">Ataxia, é uma palavra de origem grega que significa “sem ordem”. Clinicamente, ataxia pressupõe perda de equilíbrio e coordenação. A ataxia resulta do envolvimento das estruturas cerebelares, da combinação de lesões cerebelares e extracerebelares bem como, do tronco cerebral e nervo periférico. </w:t>
      </w:r>
      <w:r w:rsidRPr="009E1623">
        <w:rPr>
          <w:rFonts w:ascii="Arial" w:hAnsi="Arial" w:cs="Arial"/>
          <w:highlight w:val="yellow"/>
          <w:vertAlign w:val="superscript"/>
          <w:lang w:val="pt-PT"/>
        </w:rPr>
        <w:t>(1</w:t>
      </w:r>
      <w:r w:rsidRPr="009E1623">
        <w:rPr>
          <w:rFonts w:ascii="Arial" w:hAnsi="Arial" w:cs="Arial"/>
          <w:vertAlign w:val="superscript"/>
          <w:lang w:val="pt-PT"/>
        </w:rPr>
        <w:t xml:space="preserve">)  </w:t>
      </w:r>
      <w:r w:rsidRPr="009E1623">
        <w:rPr>
          <w:rFonts w:ascii="Arial" w:hAnsi="Arial" w:cs="Arial"/>
          <w:highlight w:val="yellow"/>
        </w:rPr>
        <w:t>(</w:t>
      </w:r>
      <w:proofErr w:type="spellStart"/>
      <w:r w:rsidRPr="009E1623">
        <w:rPr>
          <w:rFonts w:ascii="Arial" w:hAnsi="Arial" w:cs="Arial"/>
          <w:highlight w:val="yellow"/>
        </w:rPr>
        <w:t>Coarelli</w:t>
      </w:r>
      <w:proofErr w:type="spellEnd"/>
      <w:r w:rsidRPr="009E1623">
        <w:rPr>
          <w:rFonts w:ascii="Arial" w:hAnsi="Arial" w:cs="Arial"/>
          <w:highlight w:val="yellow"/>
        </w:rPr>
        <w:t xml:space="preserve"> </w:t>
      </w:r>
      <w:r w:rsidRPr="009E1623">
        <w:rPr>
          <w:rFonts w:ascii="Arial" w:hAnsi="Arial" w:cs="Arial"/>
          <w:highlight w:val="yellow"/>
        </w:rPr>
        <w:lastRenderedPageBreak/>
        <w:t>G et al, 2023)</w:t>
      </w:r>
      <w:r w:rsidRPr="009E1623">
        <w:rPr>
          <w:rFonts w:ascii="Arial" w:hAnsi="Arial" w:cs="Arial"/>
        </w:rPr>
        <w:t xml:space="preserve"> Ataxia, portanto, é definida como uma disfunção neurológica da coordenação motora, que pode afetar atividades fundamentais como a visão, a fala, a postura, a marcha, o tônus muscular e o equilíbrio. É a manifestação mais proeminente dentre as doenças cerebelares. (</w:t>
      </w:r>
      <w:r w:rsidRPr="009E1623">
        <w:rPr>
          <w:rFonts w:ascii="Arial" w:hAnsi="Arial" w:cs="Arial"/>
          <w:highlight w:val="yellow"/>
        </w:rPr>
        <w:t>Chien HF et al, 202</w:t>
      </w:r>
      <w:r w:rsidRPr="009E1623">
        <w:rPr>
          <w:rFonts w:ascii="Arial" w:hAnsi="Arial" w:cs="Arial"/>
        </w:rPr>
        <w:t xml:space="preserve">2; </w:t>
      </w:r>
      <w:r w:rsidRPr="009E1623">
        <w:rPr>
          <w:rFonts w:ascii="Arial" w:hAnsi="Arial" w:cs="Arial"/>
          <w:highlight w:val="yellow"/>
        </w:rPr>
        <w:t>Mariotti C et al, 2005</w:t>
      </w:r>
      <w:r w:rsidRPr="009E1623">
        <w:rPr>
          <w:rFonts w:ascii="Arial" w:hAnsi="Arial" w:cs="Arial"/>
        </w:rPr>
        <w:t xml:space="preserve">; </w:t>
      </w:r>
      <w:proofErr w:type="spellStart"/>
      <w:r w:rsidRPr="009E1623">
        <w:rPr>
          <w:rFonts w:ascii="Arial" w:hAnsi="Arial" w:cs="Arial"/>
          <w:highlight w:val="yellow"/>
        </w:rPr>
        <w:t>Witek</w:t>
      </w:r>
      <w:proofErr w:type="spellEnd"/>
      <w:r w:rsidRPr="009E1623">
        <w:rPr>
          <w:rFonts w:ascii="Arial" w:hAnsi="Arial" w:cs="Arial"/>
          <w:highlight w:val="yellow"/>
        </w:rPr>
        <w:t xml:space="preserve"> N et al, 2021)</w:t>
      </w:r>
      <w:r w:rsidRPr="009E1623">
        <w:rPr>
          <w:rFonts w:ascii="Arial" w:hAnsi="Arial" w:cs="Arial"/>
        </w:rPr>
        <w:t xml:space="preserve"> </w:t>
      </w:r>
      <w:r w:rsidRPr="009E1623">
        <w:rPr>
          <w:rFonts w:ascii="Arial" w:hAnsi="Arial" w:cs="Arial"/>
          <w:lang w:val="pt-PT"/>
        </w:rPr>
        <w:t>A ataxia compreende causas genéticas e não genéticas</w:t>
      </w:r>
      <w:r w:rsidR="006634B0">
        <w:rPr>
          <w:rFonts w:ascii="Arial" w:hAnsi="Arial" w:cs="Arial"/>
          <w:lang w:val="pt-PT"/>
        </w:rPr>
        <w:t xml:space="preserve">. </w:t>
      </w:r>
      <w:r w:rsidRPr="009E1623">
        <w:rPr>
          <w:rFonts w:ascii="Arial" w:hAnsi="Arial" w:cs="Arial"/>
          <w:highlight w:val="yellow"/>
        </w:rPr>
        <w:t>(Mariotti C et al, 2005)</w:t>
      </w:r>
      <w:r w:rsidRPr="009E1623">
        <w:rPr>
          <w:rFonts w:ascii="Arial" w:hAnsi="Arial" w:cs="Arial"/>
        </w:rPr>
        <w:t xml:space="preserve"> Um histórico familiar positivo orienta a investigação para formas genéticas de ataxia, como as ataxias </w:t>
      </w:r>
      <w:proofErr w:type="spellStart"/>
      <w:r w:rsidRPr="009E1623">
        <w:rPr>
          <w:rFonts w:ascii="Arial" w:hAnsi="Arial" w:cs="Arial"/>
        </w:rPr>
        <w:t>espinocerebelares</w:t>
      </w:r>
      <w:proofErr w:type="spellEnd"/>
      <w:r w:rsidRPr="009E1623">
        <w:rPr>
          <w:rFonts w:ascii="Arial" w:hAnsi="Arial" w:cs="Arial"/>
        </w:rPr>
        <w:t xml:space="preserve"> (</w:t>
      </w:r>
      <w:proofErr w:type="spellStart"/>
      <w:r w:rsidRPr="009E1623">
        <w:rPr>
          <w:rFonts w:ascii="Arial" w:hAnsi="Arial" w:cs="Arial"/>
        </w:rPr>
        <w:t>SCAs</w:t>
      </w:r>
      <w:proofErr w:type="spellEnd"/>
      <w:r w:rsidRPr="009E1623">
        <w:rPr>
          <w:rFonts w:ascii="Arial" w:hAnsi="Arial" w:cs="Arial"/>
        </w:rPr>
        <w:t>) de herança autossômica dominante. (</w:t>
      </w:r>
      <w:r w:rsidRPr="009E1623">
        <w:rPr>
          <w:rFonts w:ascii="Arial" w:hAnsi="Arial" w:cs="Arial"/>
          <w:highlight w:val="yellow"/>
        </w:rPr>
        <w:t>Chien HF et al, 2022;</w:t>
      </w:r>
      <w:r w:rsidRPr="009E1623">
        <w:rPr>
          <w:highlight w:val="yellow"/>
        </w:rPr>
        <w:t xml:space="preserve"> </w:t>
      </w:r>
      <w:proofErr w:type="spellStart"/>
      <w:r w:rsidRPr="009E1623">
        <w:rPr>
          <w:rFonts w:ascii="Arial" w:hAnsi="Arial" w:cs="Arial"/>
          <w:highlight w:val="yellow"/>
        </w:rPr>
        <w:t>Witek</w:t>
      </w:r>
      <w:proofErr w:type="spellEnd"/>
      <w:r w:rsidRPr="009E1623">
        <w:rPr>
          <w:rFonts w:ascii="Arial" w:hAnsi="Arial" w:cs="Arial"/>
          <w:highlight w:val="yellow"/>
        </w:rPr>
        <w:t xml:space="preserve"> N, 2021)</w:t>
      </w:r>
      <w:r w:rsidRPr="009E1623">
        <w:rPr>
          <w:rFonts w:ascii="Arial" w:hAnsi="Arial" w:cs="Arial"/>
        </w:rPr>
        <w:t xml:space="preserve"> A idade, a evolução da doença e o histórico familiar podem ser muito úteis na orientação do diagnóstico diferencial e da investigação geral. O histórico familiar poderá revelar o modo de herança, favorecendo a escolha dos testes genéticos contudo, histórico familiar negativo ou doença de início tardio, não exclui a possibilidade de ataxia hereditária</w:t>
      </w:r>
      <w:r w:rsidRPr="009E1623">
        <w:rPr>
          <w:rFonts w:ascii="Arial" w:hAnsi="Arial" w:cs="Arial"/>
          <w:highlight w:val="yellow"/>
        </w:rPr>
        <w:t>. (</w:t>
      </w:r>
      <w:proofErr w:type="spellStart"/>
      <w:r w:rsidRPr="009E1623">
        <w:rPr>
          <w:rFonts w:ascii="Arial" w:hAnsi="Arial" w:cs="Arial"/>
          <w:highlight w:val="yellow"/>
        </w:rPr>
        <w:t>Witek</w:t>
      </w:r>
      <w:proofErr w:type="spellEnd"/>
      <w:r w:rsidRPr="009E1623">
        <w:rPr>
          <w:rFonts w:ascii="Arial" w:hAnsi="Arial" w:cs="Arial"/>
          <w:highlight w:val="yellow"/>
        </w:rPr>
        <w:t xml:space="preserve"> N et al, 2021)</w:t>
      </w:r>
    </w:p>
    <w:p w14:paraId="3510C080" w14:textId="7F19DD1E" w:rsidR="00907BFA" w:rsidRPr="00D40BA8" w:rsidRDefault="00D40BA8" w:rsidP="009E1623">
      <w:pPr>
        <w:pStyle w:val="Corpo"/>
        <w:spacing w:line="360" w:lineRule="auto"/>
        <w:ind w:firstLine="708"/>
        <w:jc w:val="both"/>
        <w:rPr>
          <w:rFonts w:ascii="Arial" w:hAnsi="Arial" w:cs="Arial"/>
          <w:b/>
          <w:bCs/>
        </w:rPr>
      </w:pPr>
      <w:r w:rsidRPr="00D40BA8">
        <w:rPr>
          <w:rFonts w:ascii="Arial" w:hAnsi="Arial" w:cs="Arial"/>
          <w:b/>
          <w:bCs/>
        </w:rPr>
        <w:t xml:space="preserve">Distúrbios </w:t>
      </w:r>
      <w:r w:rsidR="00864017" w:rsidRPr="00D40BA8">
        <w:rPr>
          <w:rFonts w:ascii="Arial" w:hAnsi="Arial" w:cs="Arial"/>
          <w:b/>
          <w:bCs/>
        </w:rPr>
        <w:t>do sono</w:t>
      </w:r>
      <w:r w:rsidRPr="00D40BA8">
        <w:rPr>
          <w:rFonts w:ascii="Arial" w:hAnsi="Arial" w:cs="Arial"/>
          <w:b/>
          <w:bCs/>
        </w:rPr>
        <w:t>:</w:t>
      </w:r>
    </w:p>
    <w:p w14:paraId="4C76DC91" w14:textId="2CC5856A" w:rsidR="00312911" w:rsidRDefault="00312911" w:rsidP="005A75CC">
      <w:pPr>
        <w:pStyle w:val="Corpo"/>
        <w:spacing w:line="360" w:lineRule="auto"/>
        <w:jc w:val="both"/>
        <w:rPr>
          <w:rFonts w:ascii="Arial" w:hAnsi="Arial" w:cs="Arial"/>
        </w:rPr>
      </w:pPr>
      <w:r>
        <w:rPr>
          <w:rFonts w:ascii="Arial" w:hAnsi="Arial" w:cs="Arial"/>
        </w:rPr>
        <w:t xml:space="preserve">Os </w:t>
      </w:r>
      <w:r w:rsidR="00640A4D">
        <w:rPr>
          <w:rFonts w:ascii="Arial" w:hAnsi="Arial" w:cs="Arial"/>
        </w:rPr>
        <w:t>distúrbios</w:t>
      </w:r>
      <w:r w:rsidR="00F92ECB">
        <w:rPr>
          <w:rFonts w:ascii="Arial" w:hAnsi="Arial" w:cs="Arial"/>
        </w:rPr>
        <w:t xml:space="preserve"> </w:t>
      </w:r>
      <w:r w:rsidR="00640A4D">
        <w:rPr>
          <w:rFonts w:ascii="Arial" w:hAnsi="Arial" w:cs="Arial"/>
        </w:rPr>
        <w:t>do sono</w:t>
      </w:r>
      <w:r w:rsidR="00F92ECB">
        <w:rPr>
          <w:rFonts w:ascii="Arial" w:hAnsi="Arial" w:cs="Arial"/>
        </w:rPr>
        <w:t xml:space="preserve"> sobretudo, distúrbio comportamental do sono REM, distonia e disfagia estão </w:t>
      </w:r>
      <w:r>
        <w:rPr>
          <w:rFonts w:ascii="Arial" w:hAnsi="Arial" w:cs="Arial"/>
        </w:rPr>
        <w:t xml:space="preserve">fortemente </w:t>
      </w:r>
      <w:r w:rsidR="00640A4D">
        <w:rPr>
          <w:rFonts w:ascii="Arial" w:hAnsi="Arial" w:cs="Arial"/>
        </w:rPr>
        <w:t xml:space="preserve">relacionados </w:t>
      </w:r>
      <w:r w:rsidR="00311983">
        <w:rPr>
          <w:rFonts w:ascii="Arial" w:hAnsi="Arial" w:cs="Arial"/>
        </w:rPr>
        <w:t>à</w:t>
      </w:r>
      <w:r w:rsidR="00640A4D" w:rsidRPr="00311983">
        <w:rPr>
          <w:rFonts w:ascii="Arial" w:eastAsia="Times New Roman" w:hAnsi="Arial" w:cs="Arial"/>
        </w:rPr>
        <w:t xml:space="preserve"> atrofia </w:t>
      </w:r>
      <w:r w:rsidR="00311983">
        <w:rPr>
          <w:rFonts w:ascii="Arial" w:eastAsia="Times New Roman" w:hAnsi="Arial" w:cs="Arial"/>
        </w:rPr>
        <w:t xml:space="preserve">e perda neuronal </w:t>
      </w:r>
      <w:r w:rsidR="00640A4D" w:rsidRPr="00311983">
        <w:rPr>
          <w:rFonts w:ascii="Arial" w:eastAsia="Times New Roman" w:hAnsi="Arial" w:cs="Arial"/>
        </w:rPr>
        <w:t>do tronco cerebral e medul</w:t>
      </w:r>
      <w:r w:rsidR="00311983">
        <w:rPr>
          <w:rFonts w:ascii="Arial" w:eastAsia="Times New Roman" w:hAnsi="Arial" w:cs="Arial"/>
        </w:rPr>
        <w:t>a.</w:t>
      </w:r>
      <w:r w:rsidR="00640A4D" w:rsidRPr="00311983">
        <w:rPr>
          <w:rFonts w:ascii="Arial" w:eastAsia="Times New Roman" w:hAnsi="Arial" w:cs="Arial"/>
        </w:rPr>
        <w:t xml:space="preserve"> </w:t>
      </w:r>
      <w:r w:rsidR="00640A4D" w:rsidRPr="00640A4D">
        <w:rPr>
          <w:rFonts w:ascii="Arial" w:eastAsia="Times New Roman" w:hAnsi="Arial" w:cs="Arial"/>
          <w:highlight w:val="yellow"/>
        </w:rPr>
        <w:t>(</w:t>
      </w:r>
      <w:proofErr w:type="spellStart"/>
      <w:r w:rsidR="00640A4D" w:rsidRPr="00640A4D">
        <w:rPr>
          <w:rFonts w:ascii="Arial" w:eastAsia="Times New Roman" w:hAnsi="Arial" w:cs="Arial"/>
          <w:highlight w:val="yellow"/>
        </w:rPr>
        <w:t>Bi</w:t>
      </w:r>
      <w:r w:rsidR="00640A4D">
        <w:rPr>
          <w:rFonts w:ascii="Arial" w:eastAsia="Times New Roman" w:hAnsi="Arial" w:cs="Arial"/>
          <w:highlight w:val="yellow"/>
        </w:rPr>
        <w:t>s</w:t>
      </w:r>
      <w:r w:rsidR="00640A4D" w:rsidRPr="00640A4D">
        <w:rPr>
          <w:rFonts w:ascii="Arial" w:eastAsia="Times New Roman" w:hAnsi="Arial" w:cs="Arial"/>
          <w:highlight w:val="yellow"/>
        </w:rPr>
        <w:t>was</w:t>
      </w:r>
      <w:proofErr w:type="spellEnd"/>
      <w:r w:rsidR="00640A4D" w:rsidRPr="00640A4D">
        <w:rPr>
          <w:rFonts w:ascii="Arial" w:eastAsia="Times New Roman" w:hAnsi="Arial" w:cs="Arial"/>
          <w:highlight w:val="yellow"/>
        </w:rPr>
        <w:t xml:space="preserve"> D</w:t>
      </w:r>
      <w:r w:rsidR="00640A4D">
        <w:rPr>
          <w:rFonts w:ascii="Arial" w:eastAsia="Times New Roman" w:hAnsi="Arial" w:cs="Arial"/>
          <w:highlight w:val="yellow"/>
        </w:rPr>
        <w:t>B</w:t>
      </w:r>
      <w:r w:rsidR="00640A4D" w:rsidRPr="00640A4D">
        <w:rPr>
          <w:rFonts w:ascii="Arial" w:eastAsia="Times New Roman" w:hAnsi="Arial" w:cs="Arial"/>
          <w:highlight w:val="yellow"/>
        </w:rPr>
        <w:t xml:space="preserve"> et</w:t>
      </w:r>
      <w:r w:rsidR="00311983">
        <w:rPr>
          <w:rFonts w:ascii="Arial" w:eastAsia="Times New Roman" w:hAnsi="Arial" w:cs="Arial"/>
          <w:highlight w:val="yellow"/>
        </w:rPr>
        <w:t xml:space="preserve"> al</w:t>
      </w:r>
      <w:r w:rsidR="00640A4D" w:rsidRPr="00640A4D">
        <w:rPr>
          <w:rFonts w:ascii="Arial" w:eastAsia="Times New Roman" w:hAnsi="Arial" w:cs="Arial"/>
          <w:highlight w:val="yellow"/>
        </w:rPr>
        <w:t xml:space="preserve">, </w:t>
      </w:r>
      <w:r w:rsidR="00311983" w:rsidRPr="00640A4D">
        <w:rPr>
          <w:rFonts w:ascii="Arial" w:eastAsia="Times New Roman" w:hAnsi="Arial" w:cs="Arial"/>
          <w:highlight w:val="yellow"/>
        </w:rPr>
        <w:t>202</w:t>
      </w:r>
      <w:r w:rsidR="00231B88">
        <w:rPr>
          <w:rFonts w:ascii="Arial" w:eastAsia="Times New Roman" w:hAnsi="Arial" w:cs="Arial"/>
          <w:highlight w:val="yellow"/>
        </w:rPr>
        <w:t>3</w:t>
      </w:r>
      <w:r w:rsidR="00311983" w:rsidRPr="00640A4D">
        <w:rPr>
          <w:rFonts w:ascii="Arial" w:eastAsia="Times New Roman" w:hAnsi="Arial" w:cs="Arial"/>
          <w:highlight w:val="yellow"/>
        </w:rPr>
        <w:t>)</w:t>
      </w:r>
      <w:r w:rsidR="00311983" w:rsidRPr="00D066C4">
        <w:rPr>
          <w:rFonts w:ascii="Arial" w:hAnsi="Arial" w:cs="Arial"/>
        </w:rPr>
        <w:t xml:space="preserve"> </w:t>
      </w:r>
      <w:r w:rsidRPr="00995E22">
        <w:rPr>
          <w:rFonts w:ascii="Arial" w:hAnsi="Arial" w:cs="Arial"/>
        </w:rPr>
        <w:t>Estudos neuropatológicos demonstraram a</w:t>
      </w:r>
      <w:r>
        <w:rPr>
          <w:rFonts w:ascii="Arial" w:hAnsi="Arial" w:cs="Arial"/>
        </w:rPr>
        <w:t xml:space="preserve"> ocorrência de</w:t>
      </w:r>
      <w:r w:rsidRPr="00995E22">
        <w:rPr>
          <w:rFonts w:ascii="Arial" w:hAnsi="Arial" w:cs="Arial"/>
        </w:rPr>
        <w:t xml:space="preserve"> morte neuronal progressiva das células de </w:t>
      </w:r>
      <w:proofErr w:type="spellStart"/>
      <w:r w:rsidRPr="00995E22">
        <w:rPr>
          <w:rFonts w:ascii="Arial" w:hAnsi="Arial" w:cs="Arial"/>
        </w:rPr>
        <w:t>Purkinje</w:t>
      </w:r>
      <w:proofErr w:type="spellEnd"/>
      <w:r w:rsidRPr="00995E22">
        <w:rPr>
          <w:rFonts w:ascii="Arial" w:hAnsi="Arial" w:cs="Arial"/>
        </w:rPr>
        <w:t xml:space="preserve"> no cerebelo e de vários neurônios </w:t>
      </w:r>
      <w:proofErr w:type="spellStart"/>
      <w:r w:rsidRPr="00995E22">
        <w:rPr>
          <w:rFonts w:ascii="Arial" w:hAnsi="Arial" w:cs="Arial"/>
        </w:rPr>
        <w:t>pontinos</w:t>
      </w:r>
      <w:proofErr w:type="spellEnd"/>
      <w:r w:rsidRPr="00995E22">
        <w:rPr>
          <w:rFonts w:ascii="Arial" w:hAnsi="Arial" w:cs="Arial"/>
        </w:rPr>
        <w:t xml:space="preserve">, </w:t>
      </w:r>
      <w:proofErr w:type="spellStart"/>
      <w:r w:rsidRPr="00995E22">
        <w:rPr>
          <w:rFonts w:ascii="Arial" w:hAnsi="Arial" w:cs="Arial"/>
        </w:rPr>
        <w:t>mesencefálicos</w:t>
      </w:r>
      <w:proofErr w:type="spellEnd"/>
      <w:r w:rsidRPr="00995E22">
        <w:rPr>
          <w:rFonts w:ascii="Arial" w:hAnsi="Arial" w:cs="Arial"/>
        </w:rPr>
        <w:t xml:space="preserve"> e talâmicos, entre outras células, resultando em uma redução no tamanho global do cérebro, com atrofia significativa do cerebelo, tronco encefálico e lobo frontal. </w:t>
      </w:r>
      <w:r>
        <w:rPr>
          <w:rFonts w:ascii="Arial" w:hAnsi="Arial" w:cs="Arial"/>
        </w:rPr>
        <w:t>D</w:t>
      </w:r>
      <w:r w:rsidRPr="00995E22">
        <w:rPr>
          <w:rFonts w:ascii="Arial" w:hAnsi="Arial" w:cs="Arial"/>
        </w:rPr>
        <w:t xml:space="preserve">ados estruturais de </w:t>
      </w:r>
      <w:r>
        <w:rPr>
          <w:rFonts w:ascii="Arial" w:hAnsi="Arial" w:cs="Arial"/>
        </w:rPr>
        <w:t>ressonância magnética (</w:t>
      </w:r>
      <w:r w:rsidRPr="00995E22">
        <w:rPr>
          <w:rFonts w:ascii="Arial" w:hAnsi="Arial" w:cs="Arial"/>
        </w:rPr>
        <w:t>RM</w:t>
      </w:r>
      <w:r>
        <w:rPr>
          <w:rFonts w:ascii="Arial" w:hAnsi="Arial" w:cs="Arial"/>
        </w:rPr>
        <w:t>)</w:t>
      </w:r>
      <w:r w:rsidRPr="00995E22">
        <w:rPr>
          <w:rFonts w:ascii="Arial" w:hAnsi="Arial" w:cs="Arial"/>
        </w:rPr>
        <w:t xml:space="preserve"> disponíveis até agora</w:t>
      </w:r>
      <w:r w:rsidR="00F92ECB">
        <w:rPr>
          <w:rFonts w:ascii="Arial" w:hAnsi="Arial" w:cs="Arial"/>
        </w:rPr>
        <w:t>,</w:t>
      </w:r>
      <w:r w:rsidRPr="00995E22">
        <w:rPr>
          <w:rFonts w:ascii="Arial" w:hAnsi="Arial" w:cs="Arial"/>
        </w:rPr>
        <w:t xml:space="preserve"> confirmaram os achados neuropatológicos, mostrando atrofia do tronco encefálico e cerebelo, mas também há evidências de atrofia</w:t>
      </w:r>
      <w:r>
        <w:rPr>
          <w:rFonts w:ascii="Arial" w:hAnsi="Arial" w:cs="Arial"/>
        </w:rPr>
        <w:t xml:space="preserve"> do córtex cerebral </w:t>
      </w:r>
      <w:r w:rsidRPr="00995E22">
        <w:rPr>
          <w:rFonts w:ascii="Arial" w:hAnsi="Arial" w:cs="Arial"/>
        </w:rPr>
        <w:t xml:space="preserve">e anomalias microestruturais em pacientes com SCA2. </w:t>
      </w:r>
      <w:r w:rsidRPr="00995E22">
        <w:rPr>
          <w:rFonts w:ascii="Arial" w:hAnsi="Arial" w:cs="Arial"/>
          <w:highlight w:val="yellow"/>
        </w:rPr>
        <w:t>(</w:t>
      </w:r>
      <w:proofErr w:type="spellStart"/>
      <w:r w:rsidRPr="00995E22">
        <w:rPr>
          <w:rFonts w:ascii="Arial" w:hAnsi="Arial" w:cs="Arial"/>
          <w:highlight w:val="yellow"/>
        </w:rPr>
        <w:t>Reetz</w:t>
      </w:r>
      <w:proofErr w:type="spellEnd"/>
      <w:r w:rsidRPr="00995E22">
        <w:rPr>
          <w:rFonts w:ascii="Arial" w:hAnsi="Arial" w:cs="Arial"/>
          <w:highlight w:val="yellow"/>
        </w:rPr>
        <w:t xml:space="preserve"> et al, 2018)</w:t>
      </w:r>
      <w:r w:rsidRPr="0009306F">
        <w:rPr>
          <w:rFonts w:ascii="Arial" w:hAnsi="Arial" w:cs="Arial"/>
        </w:rPr>
        <w:t xml:space="preserve"> </w:t>
      </w:r>
    </w:p>
    <w:p w14:paraId="3010F4FC" w14:textId="77777777" w:rsidR="00F92ECB" w:rsidRDefault="006634B0" w:rsidP="00DA7DA7">
      <w:pPr>
        <w:pStyle w:val="Corpo"/>
        <w:spacing w:line="360" w:lineRule="auto"/>
        <w:ind w:firstLine="708"/>
        <w:jc w:val="both"/>
        <w:rPr>
          <w:rFonts w:ascii="Arial" w:hAnsi="Arial" w:cs="Arial"/>
        </w:rPr>
      </w:pPr>
      <w:r>
        <w:rPr>
          <w:rFonts w:ascii="Arial" w:hAnsi="Arial" w:cs="Arial"/>
        </w:rPr>
        <w:t>Anormalidades do sono, aparecem t</w:t>
      </w:r>
      <w:r w:rsidR="00864017" w:rsidRPr="00864017">
        <w:rPr>
          <w:rFonts w:ascii="Arial" w:hAnsi="Arial" w:cs="Arial"/>
        </w:rPr>
        <w:t>anto nos estágios REM quanto não REM na SCA2.</w:t>
      </w:r>
      <w:r w:rsidR="00BC636D">
        <w:rPr>
          <w:rFonts w:ascii="Arial" w:hAnsi="Arial" w:cs="Arial"/>
        </w:rPr>
        <w:t xml:space="preserve"> </w:t>
      </w:r>
      <w:r>
        <w:rPr>
          <w:rFonts w:ascii="Arial" w:hAnsi="Arial" w:cs="Arial"/>
        </w:rPr>
        <w:t>Estudos também demonstram redução d</w:t>
      </w:r>
      <w:r w:rsidR="00BC636D">
        <w:rPr>
          <w:rFonts w:ascii="Arial" w:hAnsi="Arial" w:cs="Arial"/>
        </w:rPr>
        <w:t xml:space="preserve">o tempo e eficiência do sono, </w:t>
      </w:r>
      <w:r>
        <w:rPr>
          <w:rFonts w:ascii="Arial" w:hAnsi="Arial" w:cs="Arial"/>
        </w:rPr>
        <w:t xml:space="preserve">diminuição da </w:t>
      </w:r>
      <w:r w:rsidR="00BC636D">
        <w:rPr>
          <w:rFonts w:ascii="Arial" w:hAnsi="Arial" w:cs="Arial"/>
        </w:rPr>
        <w:t xml:space="preserve">latência do sono e densidade do REM. </w:t>
      </w:r>
      <w:r w:rsidR="00864017" w:rsidRPr="00864017">
        <w:rPr>
          <w:rFonts w:ascii="Arial" w:hAnsi="Arial" w:cs="Arial"/>
        </w:rPr>
        <w:t xml:space="preserve">O avançar da doença demanda redução progressiva do </w:t>
      </w:r>
      <w:r w:rsidR="00DA7DA7" w:rsidRPr="00FD3BCB">
        <w:rPr>
          <w:rFonts w:ascii="Arial" w:hAnsi="Arial" w:cs="Arial"/>
          <w:color w:val="212121"/>
          <w:shd w:val="clear" w:color="auto" w:fill="FFFFFF"/>
        </w:rPr>
        <w:t xml:space="preserve">movimento rápido dos olhos </w:t>
      </w:r>
      <w:r w:rsidR="00DA7DA7">
        <w:rPr>
          <w:rFonts w:ascii="Arial" w:hAnsi="Arial" w:cs="Arial"/>
          <w:color w:val="212121"/>
          <w:shd w:val="clear" w:color="auto" w:fill="FFFFFF"/>
        </w:rPr>
        <w:t>(</w:t>
      </w:r>
      <w:r w:rsidR="00864017" w:rsidRPr="00864017">
        <w:rPr>
          <w:rFonts w:ascii="Arial" w:hAnsi="Arial" w:cs="Arial"/>
        </w:rPr>
        <w:t>REM</w:t>
      </w:r>
      <w:r w:rsidR="00DA7DA7">
        <w:rPr>
          <w:rFonts w:ascii="Arial" w:hAnsi="Arial" w:cs="Arial"/>
        </w:rPr>
        <w:t>)</w:t>
      </w:r>
      <w:r w:rsidR="00F92ECB">
        <w:rPr>
          <w:rFonts w:ascii="Arial" w:hAnsi="Arial" w:cs="Arial"/>
        </w:rPr>
        <w:t xml:space="preserve"> e </w:t>
      </w:r>
      <w:r w:rsidR="00864017" w:rsidRPr="00864017">
        <w:rPr>
          <w:rFonts w:ascii="Arial" w:hAnsi="Arial" w:cs="Arial"/>
        </w:rPr>
        <w:t>da densidade do sono REM</w:t>
      </w:r>
      <w:r w:rsidR="00F92ECB">
        <w:rPr>
          <w:rFonts w:ascii="Arial" w:hAnsi="Arial" w:cs="Arial"/>
        </w:rPr>
        <w:t>,</w:t>
      </w:r>
      <w:r w:rsidR="00864017" w:rsidRPr="00864017">
        <w:rPr>
          <w:rFonts w:ascii="Arial" w:hAnsi="Arial" w:cs="Arial"/>
        </w:rPr>
        <w:t xml:space="preserve"> </w:t>
      </w:r>
      <w:r w:rsidR="00DA7DA7">
        <w:rPr>
          <w:rFonts w:ascii="Arial" w:hAnsi="Arial" w:cs="Arial"/>
        </w:rPr>
        <w:t>de maneira que, em está</w:t>
      </w:r>
      <w:r w:rsidR="00864017" w:rsidRPr="00864017">
        <w:rPr>
          <w:rFonts w:ascii="Arial" w:hAnsi="Arial" w:cs="Arial"/>
        </w:rPr>
        <w:t xml:space="preserve">gios avançados da doença, </w:t>
      </w:r>
      <w:r w:rsidR="00DA7DA7">
        <w:rPr>
          <w:rFonts w:ascii="Arial" w:hAnsi="Arial" w:cs="Arial"/>
        </w:rPr>
        <w:t xml:space="preserve">ocorre </w:t>
      </w:r>
      <w:r w:rsidR="00864017" w:rsidRPr="00864017">
        <w:rPr>
          <w:rFonts w:ascii="Arial" w:hAnsi="Arial" w:cs="Arial"/>
        </w:rPr>
        <w:t>a perda completa do sono REM</w:t>
      </w:r>
      <w:r w:rsidR="00DA7DA7">
        <w:rPr>
          <w:rFonts w:ascii="Arial" w:hAnsi="Arial" w:cs="Arial"/>
        </w:rPr>
        <w:t>, além de presença de apneias e hipopneias</w:t>
      </w:r>
      <w:r w:rsidR="00864017" w:rsidRPr="00864017">
        <w:rPr>
          <w:rFonts w:ascii="Arial" w:hAnsi="Arial" w:cs="Arial"/>
        </w:rPr>
        <w:t xml:space="preserve">. </w:t>
      </w:r>
      <w:r w:rsidR="00DA7DA7">
        <w:rPr>
          <w:rFonts w:ascii="Arial" w:hAnsi="Arial" w:cs="Arial"/>
        </w:rPr>
        <w:t>(</w:t>
      </w:r>
      <w:proofErr w:type="spellStart"/>
      <w:r w:rsidR="00864017" w:rsidRPr="00DA7DA7">
        <w:rPr>
          <w:rFonts w:ascii="Arial" w:hAnsi="Arial" w:cs="Arial"/>
          <w:highlight w:val="yellow"/>
        </w:rPr>
        <w:t>Tuin</w:t>
      </w:r>
      <w:proofErr w:type="spellEnd"/>
      <w:r w:rsidR="00864017" w:rsidRPr="00DA7DA7">
        <w:rPr>
          <w:rFonts w:ascii="Arial" w:hAnsi="Arial" w:cs="Arial"/>
          <w:highlight w:val="yellow"/>
        </w:rPr>
        <w:t xml:space="preserve"> et al, 2006</w:t>
      </w:r>
      <w:r w:rsidR="00BC636D" w:rsidRPr="00DA7DA7">
        <w:rPr>
          <w:rFonts w:ascii="Arial" w:hAnsi="Arial" w:cs="Arial"/>
          <w:highlight w:val="yellow"/>
        </w:rPr>
        <w:t xml:space="preserve">; </w:t>
      </w:r>
      <w:r w:rsidR="00864017" w:rsidRPr="00DA7DA7">
        <w:rPr>
          <w:rFonts w:ascii="Arial" w:hAnsi="Arial" w:cs="Arial"/>
          <w:highlight w:val="yellow"/>
        </w:rPr>
        <w:t>Zanatta et al, 2018)</w:t>
      </w:r>
      <w:r w:rsidR="00BC636D" w:rsidRPr="00DA7DA7">
        <w:rPr>
          <w:rFonts w:ascii="Arial" w:hAnsi="Arial" w:cs="Arial"/>
          <w:highlight w:val="yellow"/>
        </w:rPr>
        <w:t>.</w:t>
      </w:r>
      <w:r w:rsidR="00BC636D" w:rsidRPr="00BC636D">
        <w:rPr>
          <w:rFonts w:ascii="Arial" w:hAnsi="Arial" w:cs="Arial"/>
        </w:rPr>
        <w:t xml:space="preserve"> </w:t>
      </w:r>
    </w:p>
    <w:p w14:paraId="2E75E377" w14:textId="6AAB042E" w:rsidR="004D27B8" w:rsidRPr="00DA7DA7" w:rsidRDefault="00BC636D" w:rsidP="00DA7DA7">
      <w:pPr>
        <w:pStyle w:val="Corpo"/>
        <w:spacing w:line="360" w:lineRule="auto"/>
        <w:ind w:firstLine="708"/>
        <w:jc w:val="both"/>
        <w:rPr>
          <w:rFonts w:ascii="Arial" w:hAnsi="Arial" w:cs="Arial"/>
          <w:color w:val="1B1B1B"/>
        </w:rPr>
      </w:pPr>
      <w:r w:rsidRPr="00BC636D">
        <w:rPr>
          <w:rFonts w:ascii="Arial" w:hAnsi="Arial" w:cs="Arial"/>
          <w:color w:val="1B1B1B"/>
        </w:rPr>
        <w:t>S</w:t>
      </w:r>
      <w:r w:rsidR="00B31B76" w:rsidRPr="00BC636D">
        <w:rPr>
          <w:rFonts w:ascii="Arial" w:hAnsi="Arial" w:cs="Arial"/>
          <w:color w:val="1B1B1B"/>
        </w:rPr>
        <w:t xml:space="preserve">abe-se que o sono REM está correlacionado com o aumento das atividades metabólicas tanto na ponte quanto no tálamo, e a degeneração </w:t>
      </w:r>
      <w:r w:rsidR="00B31B76" w:rsidRPr="00F92ECB">
        <w:rPr>
          <w:rFonts w:ascii="Arial" w:hAnsi="Arial" w:cs="Arial"/>
          <w:color w:val="1B1B1B"/>
          <w:highlight w:val="yellow"/>
        </w:rPr>
        <w:lastRenderedPageBreak/>
        <w:t>talâmica no curso posterior da SCA2</w:t>
      </w:r>
      <w:r w:rsidR="00B31B76" w:rsidRPr="00BC636D">
        <w:rPr>
          <w:rFonts w:ascii="Arial" w:hAnsi="Arial" w:cs="Arial"/>
          <w:color w:val="1B1B1B"/>
        </w:rPr>
        <w:t xml:space="preserve"> pode contribuir para essa patologia REM. </w:t>
      </w:r>
      <w:r w:rsidRPr="00BC636D">
        <w:rPr>
          <w:rFonts w:ascii="Arial" w:hAnsi="Arial" w:cs="Arial"/>
          <w:color w:val="1B1B1B"/>
          <w:highlight w:val="yellow"/>
        </w:rPr>
        <w:t>(</w:t>
      </w:r>
      <w:proofErr w:type="spellStart"/>
      <w:r w:rsidRPr="00BC636D">
        <w:rPr>
          <w:rFonts w:ascii="Arial" w:hAnsi="Arial" w:cs="Arial"/>
          <w:color w:val="1B1B1B"/>
          <w:highlight w:val="yellow"/>
        </w:rPr>
        <w:t>Biswas</w:t>
      </w:r>
      <w:proofErr w:type="spellEnd"/>
      <w:r w:rsidRPr="00BC636D">
        <w:rPr>
          <w:rFonts w:ascii="Arial" w:hAnsi="Arial" w:cs="Arial"/>
          <w:color w:val="1B1B1B"/>
          <w:highlight w:val="yellow"/>
        </w:rPr>
        <w:t xml:space="preserve"> et al, 202</w:t>
      </w:r>
      <w:r w:rsidR="00231B88">
        <w:rPr>
          <w:rFonts w:ascii="Arial" w:hAnsi="Arial" w:cs="Arial"/>
          <w:color w:val="1B1B1B"/>
          <w:highlight w:val="yellow"/>
        </w:rPr>
        <w:t>3</w:t>
      </w:r>
      <w:r w:rsidRPr="00BC636D">
        <w:rPr>
          <w:rFonts w:ascii="Arial" w:hAnsi="Arial" w:cs="Arial"/>
          <w:color w:val="1B1B1B"/>
          <w:highlight w:val="yellow"/>
        </w:rPr>
        <w:t>)</w:t>
      </w:r>
      <w:r w:rsidR="00DA7DA7">
        <w:rPr>
          <w:rFonts w:ascii="Arial" w:hAnsi="Arial" w:cs="Arial"/>
          <w:color w:val="1B1B1B"/>
        </w:rPr>
        <w:t xml:space="preserve"> Outros achados são, </w:t>
      </w:r>
      <w:r w:rsidR="004D27B8" w:rsidRPr="00FD3BCB">
        <w:rPr>
          <w:rFonts w:ascii="Arial" w:eastAsiaTheme="minorHAnsi" w:hAnsi="Arial" w:cs="Arial"/>
          <w:bdr w:val="none" w:sz="0" w:space="0" w:color="auto"/>
        </w:rPr>
        <w:t>movimentos periódicos de membros (PLM)</w:t>
      </w:r>
      <w:r w:rsidR="00DA7DA7">
        <w:rPr>
          <w:rFonts w:ascii="Arial" w:eastAsiaTheme="minorHAnsi" w:hAnsi="Arial" w:cs="Arial"/>
          <w:bdr w:val="none" w:sz="0" w:space="0" w:color="auto"/>
        </w:rPr>
        <w:t xml:space="preserve"> e </w:t>
      </w:r>
      <w:r w:rsidR="004D27B8" w:rsidRPr="00FD3BCB">
        <w:rPr>
          <w:rFonts w:ascii="Arial" w:eastAsiaTheme="minorHAnsi" w:hAnsi="Arial" w:cs="Arial"/>
          <w:bdr w:val="none" w:sz="0" w:space="0" w:color="auto"/>
        </w:rPr>
        <w:t xml:space="preserve">redução do sono REM com presença de atonia do REM, sendo </w:t>
      </w:r>
      <w:r w:rsidR="00DA7DA7">
        <w:rPr>
          <w:rFonts w:ascii="Arial" w:eastAsiaTheme="minorHAnsi" w:hAnsi="Arial" w:cs="Arial"/>
          <w:bdr w:val="none" w:sz="0" w:space="0" w:color="auto"/>
        </w:rPr>
        <w:t>a atonia do REM</w:t>
      </w:r>
      <w:r w:rsidR="004D27B8" w:rsidRPr="00FD3BCB">
        <w:rPr>
          <w:rFonts w:ascii="Arial" w:eastAsiaTheme="minorHAnsi" w:hAnsi="Arial" w:cs="Arial"/>
          <w:bdr w:val="none" w:sz="0" w:space="0" w:color="auto"/>
        </w:rPr>
        <w:t>, um marcador de gravidade e progressão da doença</w:t>
      </w:r>
      <w:r w:rsidR="004D27B8" w:rsidRPr="00FD3BCB">
        <w:rPr>
          <w:rFonts w:ascii="Arial" w:hAnsi="Arial" w:cs="Arial"/>
        </w:rPr>
        <w:t>. I</w:t>
      </w:r>
      <w:r w:rsidR="004D27B8" w:rsidRPr="00FD3BCB">
        <w:rPr>
          <w:rFonts w:ascii="Arial" w:hAnsi="Arial" w:cs="Arial"/>
          <w:color w:val="0D0D0D"/>
        </w:rPr>
        <w:t>nsônia e fragmentação do sono também são reportadas nesses pacientes.</w:t>
      </w:r>
      <w:r w:rsidR="004D27B8" w:rsidRPr="00FD3BCB">
        <w:rPr>
          <w:rFonts w:ascii="Arial" w:hAnsi="Arial" w:cs="Arial"/>
          <w:lang w:val="pt-PT"/>
        </w:rPr>
        <w:t xml:space="preserve"> </w:t>
      </w:r>
      <w:r w:rsidR="00160589" w:rsidRPr="00FD3BCB">
        <w:rPr>
          <w:rFonts w:ascii="Arial" w:hAnsi="Arial" w:cs="Arial"/>
        </w:rPr>
        <w:t>(</w:t>
      </w:r>
      <w:proofErr w:type="spellStart"/>
      <w:r w:rsidR="00160589" w:rsidRPr="00FD3BCB">
        <w:rPr>
          <w:rFonts w:ascii="Arial" w:hAnsi="Arial" w:cs="Arial"/>
          <w:highlight w:val="yellow"/>
        </w:rPr>
        <w:t>Valázquéz</w:t>
      </w:r>
      <w:proofErr w:type="spellEnd"/>
      <w:r w:rsidR="00160589" w:rsidRPr="00FD3BCB">
        <w:rPr>
          <w:rFonts w:ascii="Arial" w:hAnsi="Arial" w:cs="Arial"/>
          <w:highlight w:val="yellow"/>
        </w:rPr>
        <w:t>- Pérez et a, 2011</w:t>
      </w:r>
      <w:r w:rsidR="00160589" w:rsidRPr="00FD3BCB">
        <w:rPr>
          <w:rFonts w:ascii="Arial" w:hAnsi="Arial" w:cs="Arial"/>
        </w:rPr>
        <w:t>)</w:t>
      </w:r>
    </w:p>
    <w:p w14:paraId="30B216EE" w14:textId="4F1D6719" w:rsidR="00C11553" w:rsidRPr="00160589" w:rsidRDefault="005A75CC" w:rsidP="00160589">
      <w:pPr>
        <w:pStyle w:val="Corpo"/>
        <w:spacing w:after="240" w:line="384" w:lineRule="auto"/>
        <w:ind w:firstLine="1134"/>
        <w:jc w:val="both"/>
        <w:rPr>
          <w:rFonts w:ascii="Arial" w:hAnsi="Arial" w:cs="Arial"/>
          <w:b/>
          <w:bCs/>
          <w:color w:val="1B1B1B"/>
        </w:rPr>
      </w:pPr>
      <w:r w:rsidRPr="00F96C1B">
        <w:rPr>
          <w:rFonts w:ascii="Arial" w:hAnsi="Arial" w:cs="Arial"/>
          <w:b/>
          <w:bCs/>
          <w:color w:val="1B1B1B"/>
        </w:rPr>
        <w:t xml:space="preserve">Aspectos neuro- respiratórios nas </w:t>
      </w:r>
      <w:proofErr w:type="spellStart"/>
      <w:r w:rsidRPr="00F96C1B">
        <w:rPr>
          <w:rFonts w:ascii="Arial" w:hAnsi="Arial" w:cs="Arial"/>
          <w:b/>
          <w:bCs/>
          <w:color w:val="1B1B1B"/>
        </w:rPr>
        <w:t>SCAs</w:t>
      </w:r>
      <w:proofErr w:type="spellEnd"/>
      <w:r w:rsidRPr="00F96C1B">
        <w:rPr>
          <w:rFonts w:ascii="Arial" w:hAnsi="Arial" w:cs="Arial"/>
          <w:b/>
          <w:bCs/>
          <w:color w:val="1B1B1B"/>
        </w:rPr>
        <w:t xml:space="preserve">: </w:t>
      </w:r>
      <w:r>
        <w:rPr>
          <w:rFonts w:ascii="Arial" w:hAnsi="Arial" w:cs="Arial"/>
          <w:lang w:val="pt-PT"/>
        </w:rPr>
        <w:t>P</w:t>
      </w:r>
      <w:r w:rsidRPr="00FD3BCB">
        <w:rPr>
          <w:rFonts w:ascii="Arial" w:hAnsi="Arial" w:cs="Arial"/>
          <w:lang w:val="pt-PT"/>
        </w:rPr>
        <w:t>acientes com SCA 1,2,3,6 e 17 desenvolvem não apenas distúrbios do sono,</w:t>
      </w:r>
      <w:r w:rsidR="00DA7DA7">
        <w:rPr>
          <w:rFonts w:ascii="Arial" w:hAnsi="Arial" w:cs="Arial"/>
          <w:lang w:val="pt-PT"/>
        </w:rPr>
        <w:t xml:space="preserve"> sendo este o principal comprometimento respiratório na SCA2,</w:t>
      </w:r>
      <w:r w:rsidRPr="00FD3BCB">
        <w:rPr>
          <w:rFonts w:ascii="Arial" w:hAnsi="Arial" w:cs="Arial"/>
          <w:lang w:val="pt-PT"/>
        </w:rPr>
        <w:t xml:space="preserve"> mas também, complicações </w:t>
      </w:r>
      <w:r w:rsidR="00DA7DA7">
        <w:rPr>
          <w:rFonts w:ascii="Arial" w:hAnsi="Arial" w:cs="Arial"/>
          <w:lang w:val="pt-PT"/>
        </w:rPr>
        <w:t>pulmonares</w:t>
      </w:r>
      <w:r w:rsidRPr="00FD3BCB">
        <w:rPr>
          <w:rFonts w:ascii="Arial" w:hAnsi="Arial" w:cs="Arial"/>
          <w:lang w:val="pt-PT"/>
        </w:rPr>
        <w:t xml:space="preserve"> e disfagia </w:t>
      </w:r>
      <w:r w:rsidRPr="00FD3BCB">
        <w:rPr>
          <w:rFonts w:ascii="Arial" w:hAnsi="Arial" w:cs="Arial"/>
          <w:vertAlign w:val="superscript"/>
          <w:lang w:val="pt-PT"/>
        </w:rPr>
        <w:t>(11,12)</w:t>
      </w:r>
      <w:r>
        <w:rPr>
          <w:rFonts w:ascii="Arial" w:hAnsi="Arial" w:cs="Arial"/>
          <w:lang w:val="pt-PT"/>
        </w:rPr>
        <w:t>, d</w:t>
      </w:r>
      <w:r w:rsidRPr="00FD3BCB">
        <w:rPr>
          <w:rFonts w:ascii="Arial" w:hAnsi="Arial" w:cs="Arial"/>
          <w:lang w:val="pt-PT"/>
        </w:rPr>
        <w:t>e maneira que a pneumonia aspirativa</w:t>
      </w:r>
      <w:r>
        <w:rPr>
          <w:rFonts w:ascii="Arial" w:hAnsi="Arial" w:cs="Arial"/>
          <w:lang w:val="pt-PT"/>
        </w:rPr>
        <w:t>,</w:t>
      </w:r>
      <w:r w:rsidRPr="00FD3BCB">
        <w:rPr>
          <w:rFonts w:ascii="Arial" w:hAnsi="Arial" w:cs="Arial"/>
          <w:lang w:val="pt-PT"/>
        </w:rPr>
        <w:t xml:space="preserve"> desponta como uma das principais causas de óbito nas SCAs. </w:t>
      </w:r>
      <w:r w:rsidRPr="00FD3BCB">
        <w:rPr>
          <w:rFonts w:ascii="Arial" w:hAnsi="Arial" w:cs="Arial"/>
          <w:vertAlign w:val="superscript"/>
          <w:lang w:val="pt-PT"/>
        </w:rPr>
        <w:t>(13)</w:t>
      </w:r>
      <w:r w:rsidRPr="00FD3BCB">
        <w:rPr>
          <w:rFonts w:ascii="Arial" w:hAnsi="Arial" w:cs="Arial"/>
          <w:lang w:val="pt-PT"/>
        </w:rPr>
        <w:t>. Seguindo esse raciocínio, o estudo de</w:t>
      </w:r>
      <w:r w:rsidRPr="00FD3BCB">
        <w:rPr>
          <w:rFonts w:ascii="Arial" w:eastAsiaTheme="minorHAnsi" w:hAnsi="Arial" w:cs="Arial"/>
          <w:bdr w:val="none" w:sz="0" w:space="0" w:color="auto"/>
        </w:rPr>
        <w:t xml:space="preserve"> </w:t>
      </w:r>
      <w:r w:rsidRPr="00FD3BCB">
        <w:rPr>
          <w:rFonts w:ascii="Arial" w:hAnsi="Arial" w:cs="Arial"/>
          <w:highlight w:val="yellow"/>
          <w:lang w:val="pt-PT"/>
        </w:rPr>
        <w:t>Sriranjini SJ et al, 2010</w:t>
      </w:r>
      <w:r w:rsidRPr="00FD3BCB">
        <w:rPr>
          <w:rFonts w:ascii="Arial" w:hAnsi="Arial" w:cs="Arial"/>
          <w:lang w:val="pt-PT"/>
        </w:rPr>
        <w:t xml:space="preserve">, avaliou a função pulmonar de 30 pacientes com SCA 1, 2 e 3 e comparou com 30 controles normais, onde identificou tanto padrão restritivo pulmonar quanto obstrutivo </w:t>
      </w:r>
      <w:r w:rsidRPr="00FD3BCB">
        <w:rPr>
          <w:rFonts w:ascii="Arial" w:hAnsi="Arial" w:cs="Arial"/>
          <w:highlight w:val="yellow"/>
          <w:vertAlign w:val="superscript"/>
          <w:lang w:val="pt-PT"/>
        </w:rPr>
        <w:t>(14</w:t>
      </w:r>
      <w:r w:rsidRPr="00FD3BCB">
        <w:rPr>
          <w:rFonts w:ascii="Arial" w:hAnsi="Arial" w:cs="Arial"/>
          <w:vertAlign w:val="superscript"/>
          <w:lang w:val="pt-PT"/>
        </w:rPr>
        <w:t>)</w:t>
      </w:r>
      <w:r w:rsidRPr="00FD3BCB">
        <w:rPr>
          <w:rFonts w:ascii="Arial" w:hAnsi="Arial" w:cs="Arial"/>
          <w:lang w:val="pt-PT"/>
        </w:rPr>
        <w:t>.</w:t>
      </w:r>
      <w:r w:rsidRPr="00FD3BCB">
        <w:rPr>
          <w:rFonts w:ascii="Arial" w:hAnsi="Arial" w:cs="Arial"/>
        </w:rPr>
        <w:t xml:space="preserve"> Foi demonstrado que pacientes com SCA1, SCA2 e SCA3 podem apresentar disfunção pulmonar restritiva e obstrutiva das vias aéreas superiores. A disfunção pulmonar na SCA deve-se à falta de coordenação muscular e incapacidade de manter o esforço respiratório</w:t>
      </w:r>
      <w:r w:rsidRPr="00FD3BCB">
        <w:rPr>
          <w:rFonts w:ascii="Arial" w:hAnsi="Arial" w:cs="Arial"/>
          <w:highlight w:val="yellow"/>
        </w:rPr>
        <w:t>. (</w:t>
      </w:r>
      <w:proofErr w:type="spellStart"/>
      <w:r w:rsidRPr="00FD3BCB">
        <w:rPr>
          <w:rFonts w:ascii="Arial" w:hAnsi="Arial" w:cs="Arial"/>
          <w:highlight w:val="yellow"/>
        </w:rPr>
        <w:t>Sriranjini</w:t>
      </w:r>
      <w:proofErr w:type="spellEnd"/>
      <w:r w:rsidRPr="00FD3BCB">
        <w:rPr>
          <w:rFonts w:ascii="Arial" w:hAnsi="Arial" w:cs="Arial"/>
          <w:highlight w:val="yellow"/>
        </w:rPr>
        <w:t xml:space="preserve"> SJ et al, </w:t>
      </w:r>
      <w:r w:rsidRPr="0064317C">
        <w:rPr>
          <w:rFonts w:ascii="Arial" w:hAnsi="Arial" w:cs="Arial"/>
          <w:highlight w:val="yellow"/>
        </w:rPr>
        <w:t>2010)</w:t>
      </w:r>
      <w:r>
        <w:rPr>
          <w:rFonts w:ascii="Arial" w:eastAsiaTheme="minorHAnsi" w:hAnsi="Arial" w:cs="Arial"/>
          <w:bdr w:val="none" w:sz="0" w:space="0" w:color="auto"/>
        </w:rPr>
        <w:t xml:space="preserve"> Mello</w:t>
      </w:r>
      <w:r w:rsidRPr="00EF5CDD">
        <w:rPr>
          <w:rFonts w:ascii="Arial" w:hAnsi="Arial" w:cs="Arial"/>
          <w:highlight w:val="yellow"/>
        </w:rPr>
        <w:t xml:space="preserve"> et al, 20</w:t>
      </w:r>
      <w:r>
        <w:rPr>
          <w:rFonts w:ascii="Arial" w:hAnsi="Arial" w:cs="Arial"/>
          <w:highlight w:val="yellow"/>
        </w:rPr>
        <w:t>20</w:t>
      </w:r>
      <w:r w:rsidRPr="00EF5CDD">
        <w:rPr>
          <w:rFonts w:ascii="Arial" w:hAnsi="Arial" w:cs="Arial"/>
          <w:highlight w:val="yellow"/>
        </w:rPr>
        <w:t>,</w:t>
      </w:r>
      <w:r>
        <w:rPr>
          <w:rFonts w:ascii="Arial" w:hAnsi="Arial" w:cs="Arial"/>
        </w:rPr>
        <w:t xml:space="preserve"> avaliou 36 pacientes com SCA 2, com idade média de </w:t>
      </w:r>
      <w:r w:rsidRPr="001E5DE4">
        <w:rPr>
          <w:rFonts w:ascii="Arial" w:eastAsiaTheme="minorHAnsi" w:hAnsi="Arial" w:cs="Arial"/>
          <w:bdr w:val="none" w:sz="0" w:space="0" w:color="auto"/>
        </w:rPr>
        <w:t>42,5±2,4 anos</w:t>
      </w:r>
      <w:r>
        <w:rPr>
          <w:rFonts w:ascii="Arial" w:eastAsiaTheme="minorHAnsi" w:hAnsi="Arial" w:cs="Arial"/>
          <w:bdr w:val="none" w:sz="0" w:space="0" w:color="auto"/>
        </w:rPr>
        <w:t>, dentre os quais o</w:t>
      </w:r>
      <w:r>
        <w:rPr>
          <w:rFonts w:ascii="Arial" w:hAnsi="Arial" w:cs="Arial"/>
        </w:rPr>
        <w:t>bservou queixas ventilatórias em 12 (33,3%). O estudo concluiu que a</w:t>
      </w:r>
      <w:r w:rsidRPr="001E5DE4">
        <w:rPr>
          <w:rFonts w:ascii="Arial" w:eastAsiaTheme="minorHAnsi" w:hAnsi="Arial" w:cs="Arial"/>
          <w:bdr w:val="none" w:sz="0" w:space="0" w:color="auto"/>
        </w:rPr>
        <w:t xml:space="preserve"> disfunção ventilatória,</w:t>
      </w:r>
      <w:r>
        <w:rPr>
          <w:rFonts w:ascii="Arial" w:eastAsiaTheme="minorHAnsi" w:hAnsi="Arial" w:cs="Arial"/>
          <w:bdr w:val="none" w:sz="0" w:space="0" w:color="auto"/>
        </w:rPr>
        <w:t xml:space="preserve"> </w:t>
      </w:r>
      <w:r w:rsidRPr="001E5DE4">
        <w:rPr>
          <w:rFonts w:ascii="Arial" w:eastAsiaTheme="minorHAnsi" w:hAnsi="Arial" w:cs="Arial"/>
          <w:bdr w:val="none" w:sz="0" w:space="0" w:color="auto"/>
        </w:rPr>
        <w:t>mesmo quando</w:t>
      </w:r>
      <w:r>
        <w:rPr>
          <w:rFonts w:ascii="Arial" w:hAnsi="Arial" w:cs="Arial"/>
        </w:rPr>
        <w:t xml:space="preserve"> </w:t>
      </w:r>
      <w:r w:rsidRPr="001E5DE4">
        <w:rPr>
          <w:rFonts w:ascii="Arial" w:eastAsiaTheme="minorHAnsi" w:hAnsi="Arial" w:cs="Arial"/>
          <w:bdr w:val="none" w:sz="0" w:space="0" w:color="auto"/>
        </w:rPr>
        <w:t>assintomática, está relacionada ao comprometimento do equilíbrio, à independência e à gravidade da ataxia</w:t>
      </w:r>
      <w:r>
        <w:rPr>
          <w:rFonts w:ascii="Arial" w:hAnsi="Arial" w:cs="Arial"/>
        </w:rPr>
        <w:t xml:space="preserve">. </w:t>
      </w:r>
    </w:p>
    <w:p w14:paraId="7902151C" w14:textId="50773F76" w:rsidR="00421853" w:rsidRDefault="00170F77" w:rsidP="00170F77">
      <w:pPr>
        <w:pStyle w:val="Corpo"/>
        <w:spacing w:after="240" w:line="384" w:lineRule="auto"/>
        <w:ind w:firstLine="1134"/>
        <w:jc w:val="both"/>
        <w:rPr>
          <w:rFonts w:ascii="Arial" w:eastAsia="Times New Roman" w:hAnsi="Arial" w:cs="Arial"/>
        </w:rPr>
      </w:pPr>
      <w:r w:rsidRPr="00907BFA">
        <w:rPr>
          <w:rFonts w:ascii="Arial" w:eastAsia="Times New Roman" w:hAnsi="Arial" w:cs="Arial"/>
        </w:rPr>
        <w:t xml:space="preserve">O artigo de revisão de </w:t>
      </w:r>
      <w:proofErr w:type="spellStart"/>
      <w:r w:rsidRPr="00B309E5">
        <w:rPr>
          <w:rFonts w:ascii="Arial" w:eastAsia="Times New Roman" w:hAnsi="Arial" w:cs="Arial"/>
          <w:highlight w:val="yellow"/>
        </w:rPr>
        <w:t>Biswas</w:t>
      </w:r>
      <w:proofErr w:type="spellEnd"/>
      <w:r w:rsidRPr="00B309E5">
        <w:rPr>
          <w:rFonts w:ascii="Arial" w:eastAsia="Times New Roman" w:hAnsi="Arial" w:cs="Arial"/>
          <w:highlight w:val="yellow"/>
        </w:rPr>
        <w:t xml:space="preserve"> et al, 202</w:t>
      </w:r>
      <w:r w:rsidR="006747BF">
        <w:rPr>
          <w:rFonts w:ascii="Arial" w:eastAsia="Times New Roman" w:hAnsi="Arial" w:cs="Arial"/>
          <w:highlight w:val="yellow"/>
        </w:rPr>
        <w:t>3</w:t>
      </w:r>
      <w:r w:rsidRPr="00B309E5">
        <w:rPr>
          <w:rFonts w:ascii="Arial" w:eastAsia="Times New Roman" w:hAnsi="Arial" w:cs="Arial"/>
          <w:highlight w:val="yellow"/>
        </w:rPr>
        <w:t>,</w:t>
      </w:r>
      <w:r w:rsidRPr="00907BFA">
        <w:rPr>
          <w:rFonts w:ascii="Arial" w:eastAsia="Times New Roman" w:hAnsi="Arial" w:cs="Arial"/>
        </w:rPr>
        <w:t xml:space="preserve"> </w:t>
      </w:r>
      <w:r>
        <w:rPr>
          <w:rFonts w:ascii="Arial" w:eastAsia="Times New Roman" w:hAnsi="Arial" w:cs="Arial"/>
        </w:rPr>
        <w:t>menciona as implicações</w:t>
      </w:r>
      <w:r w:rsidRPr="009969E8">
        <w:rPr>
          <w:rFonts w:ascii="Arial" w:eastAsia="Times New Roman" w:hAnsi="Arial" w:cs="Arial"/>
        </w:rPr>
        <w:t xml:space="preserve"> neuro-respiratória nas ataxias </w:t>
      </w:r>
      <w:proofErr w:type="spellStart"/>
      <w:r w:rsidRPr="009969E8">
        <w:rPr>
          <w:rFonts w:ascii="Arial" w:eastAsia="Times New Roman" w:hAnsi="Arial" w:cs="Arial"/>
        </w:rPr>
        <w:t>espinocerebelares</w:t>
      </w:r>
      <w:proofErr w:type="spellEnd"/>
      <w:r w:rsidRPr="009969E8">
        <w:rPr>
          <w:rFonts w:ascii="Arial" w:eastAsia="Times New Roman" w:hAnsi="Arial" w:cs="Arial"/>
        </w:rPr>
        <w:t xml:space="preserve"> (SCA), </w:t>
      </w:r>
      <w:r w:rsidRPr="00907BFA">
        <w:rPr>
          <w:rFonts w:ascii="Arial" w:eastAsia="Times New Roman" w:hAnsi="Arial" w:cs="Arial"/>
        </w:rPr>
        <w:t>apresenta a</w:t>
      </w:r>
      <w:r w:rsidRPr="009969E8">
        <w:rPr>
          <w:rFonts w:ascii="Arial" w:eastAsia="Times New Roman" w:hAnsi="Arial" w:cs="Arial"/>
        </w:rPr>
        <w:t xml:space="preserve"> insuficiência respiratória, </w:t>
      </w:r>
      <w:r w:rsidRPr="00907BFA">
        <w:rPr>
          <w:rFonts w:ascii="Arial" w:eastAsia="Times New Roman" w:hAnsi="Arial" w:cs="Arial"/>
        </w:rPr>
        <w:t xml:space="preserve">como </w:t>
      </w:r>
      <w:r w:rsidRPr="009969E8">
        <w:rPr>
          <w:rFonts w:ascii="Arial" w:eastAsia="Times New Roman" w:hAnsi="Arial" w:cs="Arial"/>
        </w:rPr>
        <w:t xml:space="preserve">um sintoma comum, mas pouco compreendido nas </w:t>
      </w:r>
      <w:proofErr w:type="spellStart"/>
      <w:r w:rsidRPr="009969E8">
        <w:rPr>
          <w:rFonts w:ascii="Arial" w:eastAsia="Times New Roman" w:hAnsi="Arial" w:cs="Arial"/>
        </w:rPr>
        <w:t>SCAs</w:t>
      </w:r>
      <w:proofErr w:type="spellEnd"/>
      <w:r w:rsidRPr="009969E8">
        <w:rPr>
          <w:rFonts w:ascii="Arial" w:eastAsia="Times New Roman" w:hAnsi="Arial" w:cs="Arial"/>
        </w:rPr>
        <w:t>.</w:t>
      </w:r>
      <w:r>
        <w:rPr>
          <w:rFonts w:ascii="Arial" w:eastAsia="Times New Roman" w:hAnsi="Arial" w:cs="Arial"/>
        </w:rPr>
        <w:t xml:space="preserve"> </w:t>
      </w:r>
      <w:r w:rsidRPr="00907BFA">
        <w:rPr>
          <w:rFonts w:ascii="Arial" w:eastAsia="Times New Roman" w:hAnsi="Arial" w:cs="Arial"/>
        </w:rPr>
        <w:t>São abordados na revisão,</w:t>
      </w:r>
      <w:r w:rsidRPr="009969E8">
        <w:rPr>
          <w:rFonts w:ascii="Arial" w:eastAsia="Times New Roman" w:hAnsi="Arial" w:cs="Arial"/>
        </w:rPr>
        <w:t xml:space="preserve"> nove tipos de SCA (SCA1, SCA2, SCA3, SCA4, SCA6, SCA7, SCA13, SCA34 e SCA36)</w:t>
      </w:r>
      <w:r w:rsidRPr="00907BFA">
        <w:rPr>
          <w:rFonts w:ascii="Arial" w:eastAsia="Times New Roman" w:hAnsi="Arial" w:cs="Arial"/>
        </w:rPr>
        <w:t xml:space="preserve"> e destaca as </w:t>
      </w:r>
      <w:r w:rsidRPr="009969E8">
        <w:rPr>
          <w:rFonts w:ascii="Arial" w:eastAsia="Times New Roman" w:hAnsi="Arial" w:cs="Arial"/>
        </w:rPr>
        <w:t>complicações respiratórias</w:t>
      </w:r>
      <w:r>
        <w:rPr>
          <w:rFonts w:ascii="Arial" w:eastAsia="Times New Roman" w:hAnsi="Arial" w:cs="Arial"/>
        </w:rPr>
        <w:t xml:space="preserve"> tais como</w:t>
      </w:r>
      <w:r w:rsidRPr="00C96010">
        <w:rPr>
          <w:rFonts w:ascii="Arial" w:eastAsia="Times New Roman" w:hAnsi="Arial" w:cs="Arial"/>
        </w:rPr>
        <w:t xml:space="preserve">, insuficiência respiratória, disfagia, apneia do sono e pneumonia aspirativa. </w:t>
      </w:r>
      <w:r w:rsidR="00421853">
        <w:rPr>
          <w:rFonts w:ascii="Arial" w:eastAsia="Times New Roman" w:hAnsi="Arial" w:cs="Arial"/>
        </w:rPr>
        <w:t xml:space="preserve">O estudo aponta como achados clínicos nas </w:t>
      </w:r>
      <w:proofErr w:type="spellStart"/>
      <w:r w:rsidR="00421853">
        <w:rPr>
          <w:rFonts w:ascii="Arial" w:eastAsia="Times New Roman" w:hAnsi="Arial" w:cs="Arial"/>
        </w:rPr>
        <w:t>SCAs</w:t>
      </w:r>
      <w:proofErr w:type="spellEnd"/>
      <w:r w:rsidR="00421853">
        <w:rPr>
          <w:rFonts w:ascii="Arial" w:eastAsia="Times New Roman" w:hAnsi="Arial" w:cs="Arial"/>
        </w:rPr>
        <w:t xml:space="preserve">, </w:t>
      </w:r>
      <w:r w:rsidRPr="009969E8">
        <w:rPr>
          <w:rFonts w:ascii="Arial" w:eastAsia="Times New Roman" w:hAnsi="Arial" w:cs="Arial"/>
        </w:rPr>
        <w:t>atrofia do tronco cerebral e medula espinhal, perda neuronal nos núcleos</w:t>
      </w:r>
      <w:r w:rsidRPr="00B309E5">
        <w:rPr>
          <w:rFonts w:ascii="Arial" w:eastAsia="Times New Roman" w:hAnsi="Arial" w:cs="Arial"/>
        </w:rPr>
        <w:t xml:space="preserve"> do</w:t>
      </w:r>
      <w:r w:rsidRPr="009969E8">
        <w:rPr>
          <w:rFonts w:ascii="Arial" w:eastAsia="Times New Roman" w:hAnsi="Arial" w:cs="Arial"/>
        </w:rPr>
        <w:t xml:space="preserve"> hipogloss</w:t>
      </w:r>
      <w:r w:rsidRPr="00B309E5">
        <w:rPr>
          <w:rFonts w:ascii="Arial" w:eastAsia="Times New Roman" w:hAnsi="Arial" w:cs="Arial"/>
        </w:rPr>
        <w:t>o</w:t>
      </w:r>
      <w:r w:rsidRPr="009969E8">
        <w:rPr>
          <w:rFonts w:ascii="Arial" w:eastAsia="Times New Roman" w:hAnsi="Arial" w:cs="Arial"/>
        </w:rPr>
        <w:t xml:space="preserve"> e frênico, disfagia, distonia e apneia do sono.</w:t>
      </w:r>
      <w:r w:rsidR="00421853">
        <w:rPr>
          <w:rFonts w:ascii="Arial" w:eastAsia="Times New Roman" w:hAnsi="Arial" w:cs="Arial"/>
        </w:rPr>
        <w:t xml:space="preserve"> </w:t>
      </w:r>
      <w:r w:rsidR="00421853" w:rsidRPr="00421853">
        <w:rPr>
          <w:rFonts w:ascii="Arial" w:eastAsia="Times New Roman" w:hAnsi="Arial" w:cs="Arial"/>
          <w:highlight w:val="yellow"/>
        </w:rPr>
        <w:t>(</w:t>
      </w:r>
      <w:proofErr w:type="spellStart"/>
      <w:r w:rsidR="00421853" w:rsidRPr="00421853">
        <w:rPr>
          <w:rFonts w:ascii="Arial" w:eastAsia="Times New Roman" w:hAnsi="Arial" w:cs="Arial"/>
          <w:highlight w:val="yellow"/>
        </w:rPr>
        <w:t>Biswas</w:t>
      </w:r>
      <w:proofErr w:type="spellEnd"/>
      <w:r w:rsidR="00421853" w:rsidRPr="00421853">
        <w:rPr>
          <w:rFonts w:ascii="Arial" w:eastAsia="Times New Roman" w:hAnsi="Arial" w:cs="Arial"/>
          <w:highlight w:val="yellow"/>
        </w:rPr>
        <w:t xml:space="preserve"> et al, 202</w:t>
      </w:r>
      <w:r w:rsidR="006747BF">
        <w:rPr>
          <w:rFonts w:ascii="Arial" w:eastAsia="Times New Roman" w:hAnsi="Arial" w:cs="Arial"/>
          <w:highlight w:val="yellow"/>
        </w:rPr>
        <w:t>3</w:t>
      </w:r>
      <w:r w:rsidR="00421853" w:rsidRPr="00421853">
        <w:rPr>
          <w:rFonts w:ascii="Arial" w:eastAsia="Times New Roman" w:hAnsi="Arial" w:cs="Arial"/>
          <w:highlight w:val="yellow"/>
        </w:rPr>
        <w:t>)</w:t>
      </w:r>
    </w:p>
    <w:p w14:paraId="5EECCF2F" w14:textId="77777777" w:rsidR="00231B88" w:rsidRDefault="00153F5D" w:rsidP="003A73CD">
      <w:pPr>
        <w:pStyle w:val="Corpo"/>
        <w:spacing w:after="240" w:line="384" w:lineRule="auto"/>
        <w:ind w:firstLine="1134"/>
        <w:jc w:val="both"/>
        <w:rPr>
          <w:rFonts w:ascii="Arial" w:hAnsi="Arial" w:cs="Arial"/>
          <w:color w:val="auto"/>
          <w:shd w:val="clear" w:color="auto" w:fill="FFFFFF"/>
        </w:rPr>
      </w:pPr>
      <w:r>
        <w:rPr>
          <w:rFonts w:ascii="Arial" w:eastAsia="Times New Roman" w:hAnsi="Arial" w:cs="Arial"/>
        </w:rPr>
        <w:lastRenderedPageBreak/>
        <w:t xml:space="preserve">Os principais aspectos observados são a </w:t>
      </w:r>
      <w:r w:rsidR="00421853">
        <w:rPr>
          <w:rFonts w:ascii="Arial" w:eastAsia="Times New Roman" w:hAnsi="Arial" w:cs="Arial"/>
        </w:rPr>
        <w:t>i</w:t>
      </w:r>
      <w:r w:rsidR="00B0687E">
        <w:rPr>
          <w:rFonts w:ascii="Arial" w:eastAsia="Times New Roman" w:hAnsi="Arial" w:cs="Arial"/>
        </w:rPr>
        <w:t>nsuficiência respiratória</w:t>
      </w:r>
      <w:r w:rsidR="001F4F2E">
        <w:rPr>
          <w:rFonts w:ascii="Arial" w:eastAsia="Times New Roman" w:hAnsi="Arial" w:cs="Arial"/>
        </w:rPr>
        <w:t xml:space="preserve"> </w:t>
      </w:r>
      <w:r>
        <w:rPr>
          <w:rFonts w:ascii="Arial" w:eastAsia="Times New Roman" w:hAnsi="Arial" w:cs="Arial"/>
        </w:rPr>
        <w:t xml:space="preserve">que </w:t>
      </w:r>
      <w:r w:rsidR="001F4F2E">
        <w:rPr>
          <w:rFonts w:ascii="Arial" w:eastAsia="Times New Roman" w:hAnsi="Arial" w:cs="Arial"/>
        </w:rPr>
        <w:t>poderá ocorrer</w:t>
      </w:r>
      <w:r w:rsidR="00293489">
        <w:rPr>
          <w:rFonts w:ascii="Arial" w:eastAsia="Times New Roman" w:hAnsi="Arial" w:cs="Arial"/>
        </w:rPr>
        <w:t xml:space="preserve"> como consequência de</w:t>
      </w:r>
      <w:r w:rsidR="001F4F2E">
        <w:rPr>
          <w:rFonts w:ascii="Arial" w:eastAsia="Times New Roman" w:hAnsi="Arial" w:cs="Arial"/>
        </w:rPr>
        <w:t xml:space="preserve"> </w:t>
      </w:r>
      <w:r w:rsidR="00421853">
        <w:rPr>
          <w:rFonts w:ascii="Arial" w:eastAsia="Times New Roman" w:hAnsi="Arial" w:cs="Arial"/>
        </w:rPr>
        <w:t>p</w:t>
      </w:r>
      <w:r w:rsidR="00B0687E">
        <w:rPr>
          <w:rFonts w:ascii="Arial" w:eastAsia="Times New Roman" w:hAnsi="Arial" w:cs="Arial"/>
        </w:rPr>
        <w:t>neumonia por aspiração</w:t>
      </w:r>
      <w:r w:rsidR="001F4F2E">
        <w:rPr>
          <w:rFonts w:ascii="Arial" w:eastAsia="Times New Roman" w:hAnsi="Arial" w:cs="Arial"/>
        </w:rPr>
        <w:t xml:space="preserve"> e </w:t>
      </w:r>
      <w:r w:rsidR="00421853">
        <w:rPr>
          <w:rFonts w:ascii="Arial" w:eastAsia="Times New Roman" w:hAnsi="Arial" w:cs="Arial"/>
        </w:rPr>
        <w:t>d</w:t>
      </w:r>
      <w:r w:rsidR="00B0687E">
        <w:rPr>
          <w:rFonts w:ascii="Arial" w:eastAsia="Times New Roman" w:hAnsi="Arial" w:cs="Arial"/>
        </w:rPr>
        <w:t>isfagia</w:t>
      </w:r>
      <w:r w:rsidR="00293489">
        <w:rPr>
          <w:rFonts w:ascii="Arial" w:eastAsia="Times New Roman" w:hAnsi="Arial" w:cs="Arial"/>
        </w:rPr>
        <w:t>,</w:t>
      </w:r>
      <w:r>
        <w:rPr>
          <w:rFonts w:ascii="Arial" w:eastAsia="Times New Roman" w:hAnsi="Arial" w:cs="Arial"/>
        </w:rPr>
        <w:t xml:space="preserve"> </w:t>
      </w:r>
      <w:r w:rsidR="00421853">
        <w:rPr>
          <w:rFonts w:ascii="Arial" w:eastAsia="Times New Roman" w:hAnsi="Arial" w:cs="Arial"/>
        </w:rPr>
        <w:t>c</w:t>
      </w:r>
      <w:r w:rsidR="00B0687E">
        <w:rPr>
          <w:rFonts w:ascii="Arial" w:eastAsia="Times New Roman" w:hAnsi="Arial" w:cs="Arial"/>
        </w:rPr>
        <w:t>omprometimento ventilatório central</w:t>
      </w:r>
      <w:r w:rsidR="00293489">
        <w:rPr>
          <w:rFonts w:ascii="Arial" w:eastAsia="Times New Roman" w:hAnsi="Arial" w:cs="Arial"/>
        </w:rPr>
        <w:t xml:space="preserve">, </w:t>
      </w:r>
      <w:r w:rsidR="00421853">
        <w:rPr>
          <w:rFonts w:ascii="Arial" w:eastAsia="Times New Roman" w:hAnsi="Arial" w:cs="Arial"/>
        </w:rPr>
        <w:t>r</w:t>
      </w:r>
      <w:r w:rsidR="00B0687E">
        <w:rPr>
          <w:rFonts w:ascii="Arial" w:eastAsia="Times New Roman" w:hAnsi="Arial" w:cs="Arial"/>
        </w:rPr>
        <w:t xml:space="preserve">edução dos parâmetros </w:t>
      </w:r>
      <w:proofErr w:type="spellStart"/>
      <w:r w:rsidR="00B0687E">
        <w:rPr>
          <w:rFonts w:ascii="Arial" w:eastAsia="Times New Roman" w:hAnsi="Arial" w:cs="Arial"/>
        </w:rPr>
        <w:t>espirométricos</w:t>
      </w:r>
      <w:proofErr w:type="spellEnd"/>
      <w:r w:rsidR="00293489">
        <w:rPr>
          <w:rFonts w:ascii="Arial" w:eastAsia="Times New Roman" w:hAnsi="Arial" w:cs="Arial"/>
        </w:rPr>
        <w:t xml:space="preserve"> </w:t>
      </w:r>
      <w:r>
        <w:rPr>
          <w:rFonts w:ascii="Arial" w:eastAsia="Times New Roman" w:hAnsi="Arial" w:cs="Arial"/>
        </w:rPr>
        <w:t>com consequente</w:t>
      </w:r>
      <w:r w:rsidR="001F4F2E">
        <w:rPr>
          <w:rFonts w:ascii="Arial" w:eastAsia="Times New Roman" w:hAnsi="Arial" w:cs="Arial"/>
        </w:rPr>
        <w:t xml:space="preserve"> componente restritivo</w:t>
      </w:r>
      <w:r w:rsidR="00293489">
        <w:rPr>
          <w:rFonts w:ascii="Arial" w:eastAsia="Times New Roman" w:hAnsi="Arial" w:cs="Arial"/>
        </w:rPr>
        <w:t>,</w:t>
      </w:r>
      <w:r>
        <w:rPr>
          <w:rFonts w:ascii="Arial" w:eastAsia="Times New Roman" w:hAnsi="Arial" w:cs="Arial"/>
        </w:rPr>
        <w:t xml:space="preserve"> </w:t>
      </w:r>
      <w:r w:rsidR="001F4F2E">
        <w:rPr>
          <w:rFonts w:ascii="Arial" w:eastAsia="Times New Roman" w:hAnsi="Arial" w:cs="Arial"/>
        </w:rPr>
        <w:t>f</w:t>
      </w:r>
      <w:r w:rsidR="00B0687E">
        <w:rPr>
          <w:rFonts w:ascii="Arial" w:eastAsia="Times New Roman" w:hAnsi="Arial" w:cs="Arial"/>
        </w:rPr>
        <w:t xml:space="preserve">raqueza de língua e distonia </w:t>
      </w:r>
      <w:proofErr w:type="spellStart"/>
      <w:r w:rsidR="00B0687E">
        <w:rPr>
          <w:rFonts w:ascii="Arial" w:eastAsia="Times New Roman" w:hAnsi="Arial" w:cs="Arial"/>
        </w:rPr>
        <w:t>oromandibular</w:t>
      </w:r>
      <w:proofErr w:type="spellEnd"/>
      <w:r>
        <w:rPr>
          <w:rFonts w:ascii="Arial" w:eastAsia="Times New Roman" w:hAnsi="Arial" w:cs="Arial"/>
        </w:rPr>
        <w:t xml:space="preserve">, </w:t>
      </w:r>
      <w:r w:rsidR="00B0687E">
        <w:rPr>
          <w:rFonts w:ascii="Arial" w:eastAsia="Times New Roman" w:hAnsi="Arial" w:cs="Arial"/>
        </w:rPr>
        <w:t>podendo desencadear obstrução de vias aéreas superiores</w:t>
      </w:r>
      <w:r>
        <w:rPr>
          <w:rFonts w:ascii="Arial" w:eastAsia="Times New Roman" w:hAnsi="Arial" w:cs="Arial"/>
        </w:rPr>
        <w:t xml:space="preserve"> e apneia do sono,</w:t>
      </w:r>
      <w:r w:rsidR="003A73CD">
        <w:rPr>
          <w:rFonts w:ascii="Arial" w:eastAsia="Times New Roman" w:hAnsi="Arial" w:cs="Arial"/>
        </w:rPr>
        <w:t xml:space="preserve"> </w:t>
      </w:r>
      <w:r w:rsidR="001F4F2E">
        <w:rPr>
          <w:rFonts w:ascii="Arial" w:eastAsia="Times New Roman" w:hAnsi="Arial" w:cs="Arial"/>
        </w:rPr>
        <w:t>d</w:t>
      </w:r>
      <w:r w:rsidR="00311983">
        <w:rPr>
          <w:rFonts w:ascii="Arial" w:eastAsia="Times New Roman" w:hAnsi="Arial" w:cs="Arial"/>
        </w:rPr>
        <w:t>isfunção diafragmática</w:t>
      </w:r>
      <w:r w:rsidR="00293489">
        <w:rPr>
          <w:rFonts w:ascii="Arial" w:eastAsia="Times New Roman" w:hAnsi="Arial" w:cs="Arial"/>
        </w:rPr>
        <w:t xml:space="preserve"> -</w:t>
      </w:r>
      <w:r w:rsidR="00311983">
        <w:rPr>
          <w:rFonts w:ascii="Arial" w:eastAsia="Times New Roman" w:hAnsi="Arial" w:cs="Arial"/>
        </w:rPr>
        <w:t xml:space="preserve"> impactando negativamente a inspiração e com prejuízos em todo ciclo respiratório</w:t>
      </w:r>
      <w:r w:rsidR="003A73CD">
        <w:rPr>
          <w:rFonts w:ascii="Arial" w:eastAsia="Times New Roman" w:hAnsi="Arial" w:cs="Arial"/>
        </w:rPr>
        <w:t>. Essa gama de complicações é</w:t>
      </w:r>
      <w:r w:rsidR="001F4F2E">
        <w:rPr>
          <w:rFonts w:ascii="Arial" w:eastAsia="Times New Roman" w:hAnsi="Arial" w:cs="Arial"/>
        </w:rPr>
        <w:t xml:space="preserve"> </w:t>
      </w:r>
      <w:r w:rsidR="003A73CD">
        <w:rPr>
          <w:rFonts w:ascii="Arial" w:eastAsia="Times New Roman" w:hAnsi="Arial" w:cs="Arial"/>
        </w:rPr>
        <w:t>inerente</w:t>
      </w:r>
      <w:r w:rsidR="001F4F2E">
        <w:rPr>
          <w:rFonts w:ascii="Arial" w:eastAsia="Times New Roman" w:hAnsi="Arial" w:cs="Arial"/>
        </w:rPr>
        <w:t xml:space="preserve"> </w:t>
      </w:r>
      <w:r w:rsidR="00311983">
        <w:rPr>
          <w:rFonts w:ascii="Arial" w:eastAsia="Times New Roman" w:hAnsi="Arial" w:cs="Arial"/>
        </w:rPr>
        <w:t>a degeneração dos neurônios motores do tronco cerebral</w:t>
      </w:r>
      <w:r w:rsidR="003A73CD">
        <w:rPr>
          <w:rFonts w:ascii="Arial" w:eastAsia="Times New Roman" w:hAnsi="Arial" w:cs="Arial"/>
        </w:rPr>
        <w:t xml:space="preserve">, com envolvimento dos núcleos dos nervos cranianos, sobretudo o XII par, do envolvimento da medula cervical e, da região </w:t>
      </w:r>
      <w:proofErr w:type="spellStart"/>
      <w:r w:rsidR="003A73CD">
        <w:rPr>
          <w:rFonts w:ascii="Arial" w:eastAsia="Times New Roman" w:hAnsi="Arial" w:cs="Arial"/>
        </w:rPr>
        <w:t>bulbopontina</w:t>
      </w:r>
      <w:proofErr w:type="spellEnd"/>
      <w:r w:rsidR="001F4F2E">
        <w:rPr>
          <w:rFonts w:ascii="Arial" w:eastAsia="Times New Roman" w:hAnsi="Arial" w:cs="Arial"/>
        </w:rPr>
        <w:t>. E</w:t>
      </w:r>
      <w:r w:rsidR="003A73CD">
        <w:rPr>
          <w:rFonts w:ascii="Arial" w:eastAsia="Times New Roman" w:hAnsi="Arial" w:cs="Arial"/>
        </w:rPr>
        <w:t>stima-se que essa</w:t>
      </w:r>
      <w:r w:rsidR="001F4F2E">
        <w:rPr>
          <w:rFonts w:ascii="Arial" w:eastAsia="Times New Roman" w:hAnsi="Arial" w:cs="Arial"/>
        </w:rPr>
        <w:t xml:space="preserve"> perda neuronal finda </w:t>
      </w:r>
      <w:r w:rsidR="00E1592B">
        <w:rPr>
          <w:rFonts w:ascii="Arial" w:eastAsia="Times New Roman" w:hAnsi="Arial" w:cs="Arial"/>
        </w:rPr>
        <w:t>por comprometer</w:t>
      </w:r>
      <w:r w:rsidR="001F4F2E">
        <w:rPr>
          <w:rFonts w:ascii="Arial" w:eastAsia="Times New Roman" w:hAnsi="Arial" w:cs="Arial"/>
        </w:rPr>
        <w:t xml:space="preserve"> </w:t>
      </w:r>
      <w:r w:rsidR="00311983">
        <w:rPr>
          <w:rFonts w:ascii="Arial" w:eastAsia="Times New Roman" w:hAnsi="Arial" w:cs="Arial"/>
        </w:rPr>
        <w:t>o controle respiratório</w:t>
      </w:r>
      <w:r w:rsidR="00526DC4">
        <w:rPr>
          <w:rFonts w:ascii="Arial" w:eastAsia="Times New Roman" w:hAnsi="Arial" w:cs="Arial"/>
        </w:rPr>
        <w:t xml:space="preserve"> e autonômico.</w:t>
      </w:r>
      <w:r w:rsidR="003A73CD">
        <w:rPr>
          <w:rFonts w:ascii="Arial" w:eastAsia="Times New Roman" w:hAnsi="Arial" w:cs="Arial"/>
        </w:rPr>
        <w:t xml:space="preserve"> </w:t>
      </w:r>
      <w:r w:rsidR="00A601CB" w:rsidRPr="008516F0">
        <w:rPr>
          <w:rFonts w:ascii="Arial" w:hAnsi="Arial" w:cs="Arial"/>
          <w:color w:val="auto"/>
          <w:shd w:val="clear" w:color="auto" w:fill="FFFFFF"/>
        </w:rPr>
        <w:t>Tradicional</w:t>
      </w:r>
      <w:r w:rsidR="003A73CD">
        <w:rPr>
          <w:rFonts w:ascii="Arial" w:hAnsi="Arial" w:cs="Arial"/>
          <w:color w:val="auto"/>
          <w:shd w:val="clear" w:color="auto" w:fill="FFFFFF"/>
        </w:rPr>
        <w:t>mente</w:t>
      </w:r>
      <w:r w:rsidR="00A601CB" w:rsidRPr="008516F0">
        <w:rPr>
          <w:rFonts w:ascii="Arial" w:hAnsi="Arial" w:cs="Arial"/>
          <w:color w:val="auto"/>
          <w:shd w:val="clear" w:color="auto" w:fill="FFFFFF"/>
        </w:rPr>
        <w:t xml:space="preserve"> a pesquisa tem se concentrado nos sintomas motores</w:t>
      </w:r>
      <w:r w:rsidR="00A601CB">
        <w:rPr>
          <w:rFonts w:ascii="Arial" w:hAnsi="Arial" w:cs="Arial"/>
          <w:color w:val="auto"/>
          <w:shd w:val="clear" w:color="auto" w:fill="FFFFFF"/>
        </w:rPr>
        <w:t xml:space="preserve"> puros</w:t>
      </w:r>
      <w:r w:rsidR="00A601CB" w:rsidRPr="008516F0">
        <w:rPr>
          <w:rFonts w:ascii="Arial" w:hAnsi="Arial" w:cs="Arial"/>
          <w:color w:val="auto"/>
          <w:shd w:val="clear" w:color="auto" w:fill="FFFFFF"/>
        </w:rPr>
        <w:t xml:space="preserve"> da ataxia cerebelar, enquanto as manifestações respiratórias e autonômicas têm sido pouco exploradas. </w:t>
      </w:r>
      <w:r w:rsidR="00A601CB" w:rsidRPr="00E7337D">
        <w:rPr>
          <w:rFonts w:ascii="Arial" w:hAnsi="Arial" w:cs="Arial"/>
          <w:color w:val="auto"/>
          <w:shd w:val="clear" w:color="auto" w:fill="FFFFFF"/>
        </w:rPr>
        <w:t>No entanto, evidências emergentes sugerem que o cerebelo desempenha um papel crucial não apenas nas funções motoras, mas também em vários outros processos incluindo o controle respiratório</w:t>
      </w:r>
      <w:r w:rsidR="00A601CB">
        <w:rPr>
          <w:rFonts w:ascii="Arial" w:hAnsi="Arial" w:cs="Arial"/>
          <w:color w:val="auto"/>
          <w:shd w:val="clear" w:color="auto" w:fill="FFFFFF"/>
        </w:rPr>
        <w:t xml:space="preserve">. </w:t>
      </w:r>
    </w:p>
    <w:p w14:paraId="6E7E1E14" w14:textId="3DCC3A7E" w:rsidR="0028170F" w:rsidRPr="00E1592B" w:rsidRDefault="00526DC4" w:rsidP="003A73CD">
      <w:pPr>
        <w:pStyle w:val="Corpo"/>
        <w:spacing w:after="240" w:line="384" w:lineRule="auto"/>
        <w:ind w:firstLine="1134"/>
        <w:jc w:val="both"/>
        <w:rPr>
          <w:rFonts w:ascii="Arial" w:eastAsia="Times New Roman" w:hAnsi="Arial" w:cs="Arial"/>
        </w:rPr>
      </w:pPr>
      <w:r>
        <w:rPr>
          <w:rFonts w:ascii="Arial" w:eastAsia="Times New Roman" w:hAnsi="Arial" w:cs="Arial"/>
        </w:rPr>
        <w:t xml:space="preserve">Tendo em vista o recente e crescente reconhecimento do papel do cerebelo na função respiratória e autonômica, </w:t>
      </w:r>
      <w:r w:rsidRPr="00231B88">
        <w:rPr>
          <w:rFonts w:ascii="Arial" w:eastAsia="Times New Roman" w:hAnsi="Arial" w:cs="Arial"/>
          <w:b/>
          <w:bCs/>
        </w:rPr>
        <w:t>o objetivo do presente</w:t>
      </w:r>
      <w:r>
        <w:rPr>
          <w:rFonts w:ascii="Arial" w:eastAsia="Times New Roman" w:hAnsi="Arial" w:cs="Arial"/>
        </w:rPr>
        <w:t xml:space="preserve"> estudo foi avaliar o perfil respiratório e autonômico dos pacientes com ataxia </w:t>
      </w:r>
      <w:proofErr w:type="spellStart"/>
      <w:r>
        <w:rPr>
          <w:rFonts w:ascii="Arial" w:eastAsia="Times New Roman" w:hAnsi="Arial" w:cs="Arial"/>
        </w:rPr>
        <w:t>espinocerebelar</w:t>
      </w:r>
      <w:proofErr w:type="spellEnd"/>
      <w:r>
        <w:rPr>
          <w:rFonts w:ascii="Arial" w:eastAsia="Times New Roman" w:hAnsi="Arial" w:cs="Arial"/>
        </w:rPr>
        <w:t xml:space="preserve"> tipo </w:t>
      </w:r>
      <w:r w:rsidR="00A601CB">
        <w:rPr>
          <w:rFonts w:ascii="Arial" w:eastAsia="Times New Roman" w:hAnsi="Arial" w:cs="Arial"/>
        </w:rPr>
        <w:t>2 (</w:t>
      </w:r>
      <w:r>
        <w:rPr>
          <w:rFonts w:ascii="Arial" w:eastAsia="Times New Roman" w:hAnsi="Arial" w:cs="Arial"/>
        </w:rPr>
        <w:t>SCA2</w:t>
      </w:r>
      <w:r w:rsidR="00E1592B">
        <w:rPr>
          <w:rFonts w:ascii="Arial" w:eastAsia="Times New Roman" w:hAnsi="Arial" w:cs="Arial"/>
        </w:rPr>
        <w:t>)</w:t>
      </w:r>
      <w:r>
        <w:rPr>
          <w:rFonts w:ascii="Arial" w:eastAsia="Times New Roman" w:hAnsi="Arial" w:cs="Arial"/>
        </w:rPr>
        <w:t>.</w:t>
      </w:r>
    </w:p>
    <w:p w14:paraId="42A8C195" w14:textId="250E8CCC" w:rsidR="0028170F" w:rsidRDefault="0028170F" w:rsidP="00785C7F">
      <w:pPr>
        <w:pStyle w:val="Corpo"/>
        <w:numPr>
          <w:ilvl w:val="0"/>
          <w:numId w:val="10"/>
        </w:numPr>
        <w:spacing w:after="240" w:line="384" w:lineRule="auto"/>
        <w:jc w:val="both"/>
        <w:rPr>
          <w:rFonts w:ascii="Arial" w:hAnsi="Arial" w:cs="Arial"/>
          <w:b/>
          <w:bCs/>
        </w:rPr>
      </w:pPr>
      <w:r w:rsidRPr="00845755">
        <w:rPr>
          <w:rFonts w:ascii="Arial" w:hAnsi="Arial" w:cs="Arial"/>
          <w:b/>
          <w:bCs/>
        </w:rPr>
        <w:t>M</w:t>
      </w:r>
      <w:r>
        <w:rPr>
          <w:rFonts w:ascii="Arial" w:hAnsi="Arial" w:cs="Arial"/>
          <w:b/>
          <w:bCs/>
        </w:rPr>
        <w:t>etodologia</w:t>
      </w:r>
    </w:p>
    <w:p w14:paraId="0EF0CCFB" w14:textId="00CF1626" w:rsidR="004B2B42" w:rsidRPr="004B2B42" w:rsidRDefault="004B2B42" w:rsidP="004B2B42">
      <w:pPr>
        <w:pStyle w:val="Corpo"/>
        <w:spacing w:after="240" w:line="384" w:lineRule="auto"/>
        <w:jc w:val="both"/>
        <w:rPr>
          <w:rFonts w:ascii="Arial" w:hAnsi="Arial" w:cs="Arial"/>
        </w:rPr>
      </w:pPr>
      <w:r>
        <w:rPr>
          <w:rFonts w:ascii="Arial" w:hAnsi="Arial" w:cs="Arial"/>
        </w:rPr>
        <w:t>O estudo foi aprovado pelo comitê de ética e pesquisa da Universidade Federal de São Paulo - Unifesp/EPM. Todos os pacientes assinaram o termo de consentimento livre e esclarecido (TCLE).</w:t>
      </w:r>
    </w:p>
    <w:p w14:paraId="3798CB13" w14:textId="25F3EC6A" w:rsidR="00785C7F" w:rsidRPr="00785C7F" w:rsidRDefault="00785C7F" w:rsidP="00785C7F">
      <w:pPr>
        <w:pStyle w:val="Corpo"/>
        <w:spacing w:after="240" w:line="384" w:lineRule="auto"/>
        <w:ind w:firstLine="1134"/>
        <w:jc w:val="both"/>
        <w:rPr>
          <w:rFonts w:ascii="Arial" w:hAnsi="Arial" w:cs="Arial"/>
        </w:rPr>
      </w:pPr>
      <w:r w:rsidRPr="00785C7F">
        <w:rPr>
          <w:rFonts w:ascii="Arial" w:hAnsi="Arial" w:cs="Arial"/>
        </w:rPr>
        <w:t>2.1-</w:t>
      </w:r>
      <w:r>
        <w:rPr>
          <w:rFonts w:ascii="Arial" w:hAnsi="Arial" w:cs="Arial"/>
          <w:b/>
          <w:bCs/>
        </w:rPr>
        <w:t xml:space="preserve"> </w:t>
      </w:r>
      <w:r w:rsidRPr="00785C7F">
        <w:rPr>
          <w:rFonts w:ascii="Arial" w:hAnsi="Arial" w:cs="Arial"/>
        </w:rPr>
        <w:t>Materiais e Métodos</w:t>
      </w:r>
    </w:p>
    <w:p w14:paraId="04D5F65D" w14:textId="77777777" w:rsidR="005140B6" w:rsidRDefault="00785C7F" w:rsidP="005140B6">
      <w:pPr>
        <w:pStyle w:val="Corpo"/>
        <w:spacing w:after="240" w:line="384" w:lineRule="auto"/>
        <w:ind w:firstLine="1134"/>
        <w:jc w:val="both"/>
        <w:rPr>
          <w:rFonts w:ascii="Arial" w:hAnsi="Arial" w:cs="Arial"/>
        </w:rPr>
      </w:pPr>
      <w:r w:rsidRPr="00785C7F">
        <w:rPr>
          <w:rFonts w:ascii="Arial" w:hAnsi="Arial" w:cs="Arial"/>
        </w:rPr>
        <w:t>2.2- Desenho do estudo</w:t>
      </w:r>
      <w:r>
        <w:rPr>
          <w:rFonts w:ascii="Arial" w:hAnsi="Arial" w:cs="Arial"/>
        </w:rPr>
        <w:t>: estudo transversal de caso-controle</w:t>
      </w:r>
      <w:r w:rsidR="00E04CFC">
        <w:rPr>
          <w:rFonts w:ascii="Arial" w:hAnsi="Arial" w:cs="Arial"/>
        </w:rPr>
        <w:t xml:space="preserve">. Foi uma escolha por conveniência sendo que, os pacientes que chegavam para avaliação </w:t>
      </w:r>
      <w:r w:rsidR="00E04CFC">
        <w:rPr>
          <w:rFonts w:ascii="Arial" w:hAnsi="Arial" w:cs="Arial"/>
        </w:rPr>
        <w:lastRenderedPageBreak/>
        <w:t>médica eram convocados para avaliação respiratória e de condutibilidade frênica.</w:t>
      </w:r>
    </w:p>
    <w:p w14:paraId="1DEFC1EC" w14:textId="708805B1" w:rsidR="008E3033" w:rsidRDefault="005140B6" w:rsidP="008E3033">
      <w:pPr>
        <w:pStyle w:val="Corpo"/>
        <w:spacing w:after="240" w:line="384" w:lineRule="auto"/>
        <w:ind w:firstLine="1134"/>
        <w:jc w:val="both"/>
        <w:rPr>
          <w:rFonts w:ascii="Arial" w:hAnsi="Arial" w:cs="Arial"/>
          <w:b/>
          <w:bCs/>
          <w:lang w:val="pt-PT"/>
        </w:rPr>
      </w:pPr>
      <w:r>
        <w:rPr>
          <w:rFonts w:ascii="Arial" w:hAnsi="Arial" w:cs="Arial"/>
        </w:rPr>
        <w:t xml:space="preserve">2.3- </w:t>
      </w:r>
      <w:r w:rsidR="0028170F">
        <w:rPr>
          <w:rFonts w:ascii="Arial" w:hAnsi="Arial" w:cs="Arial"/>
        </w:rPr>
        <w:t>Seleção dos pacientes:</w:t>
      </w:r>
      <w:r w:rsidR="00E04CFC">
        <w:rPr>
          <w:rFonts w:ascii="Arial" w:hAnsi="Arial" w:cs="Arial"/>
        </w:rPr>
        <w:t xml:space="preserve"> </w:t>
      </w:r>
      <w:r w:rsidR="0028170F">
        <w:rPr>
          <w:rFonts w:ascii="Arial" w:hAnsi="Arial" w:cs="Arial"/>
        </w:rPr>
        <w:t>Foram selecionados 1</w:t>
      </w:r>
      <w:r w:rsidR="003A73CD">
        <w:rPr>
          <w:rFonts w:ascii="Arial" w:hAnsi="Arial" w:cs="Arial"/>
        </w:rPr>
        <w:t>3</w:t>
      </w:r>
      <w:r w:rsidR="0028170F">
        <w:rPr>
          <w:rFonts w:ascii="Arial" w:hAnsi="Arial" w:cs="Arial"/>
        </w:rPr>
        <w:t xml:space="preserve"> pacientes</w:t>
      </w:r>
      <w:r>
        <w:rPr>
          <w:rFonts w:ascii="Arial" w:hAnsi="Arial" w:cs="Arial"/>
        </w:rPr>
        <w:t xml:space="preserve"> e 19 controles saudáveis. D</w:t>
      </w:r>
      <w:r w:rsidR="0028170F">
        <w:rPr>
          <w:rFonts w:ascii="Arial" w:hAnsi="Arial" w:cs="Arial"/>
        </w:rPr>
        <w:t xml:space="preserve">entre os </w:t>
      </w:r>
      <w:r>
        <w:rPr>
          <w:rFonts w:ascii="Arial" w:hAnsi="Arial" w:cs="Arial"/>
        </w:rPr>
        <w:t>pacientes com SCA2</w:t>
      </w:r>
      <w:r w:rsidR="0028170F">
        <w:rPr>
          <w:rFonts w:ascii="Arial" w:hAnsi="Arial" w:cs="Arial"/>
        </w:rPr>
        <w:t xml:space="preserve">, um </w:t>
      </w:r>
      <w:r w:rsidR="00E04CFC">
        <w:rPr>
          <w:rFonts w:ascii="Arial" w:hAnsi="Arial" w:cs="Arial"/>
        </w:rPr>
        <w:t>desenvolveu insuficiência respiratória e passou a utilizar Bipap durante o sono e em alguns períodos do dia, outr</w:t>
      </w:r>
      <w:r>
        <w:rPr>
          <w:rFonts w:ascii="Arial" w:hAnsi="Arial" w:cs="Arial"/>
        </w:rPr>
        <w:t>o</w:t>
      </w:r>
      <w:r w:rsidR="00E04CFC">
        <w:rPr>
          <w:rFonts w:ascii="Arial" w:hAnsi="Arial" w:cs="Arial"/>
        </w:rPr>
        <w:t xml:space="preserve"> precisou submeter-se a uma gastrostomia de emergência</w:t>
      </w:r>
      <w:r>
        <w:rPr>
          <w:rFonts w:ascii="Arial" w:hAnsi="Arial" w:cs="Arial"/>
        </w:rPr>
        <w:t xml:space="preserve"> sendo que, não conseguiu realizar todos os testes propostos.</w:t>
      </w:r>
      <w:r w:rsidR="008E3033" w:rsidRPr="008E3033">
        <w:rPr>
          <w:rFonts w:ascii="Arial" w:hAnsi="Arial" w:cs="Arial"/>
          <w:b/>
          <w:bCs/>
          <w:lang w:val="pt-PT"/>
        </w:rPr>
        <w:t xml:space="preserve"> </w:t>
      </w:r>
    </w:p>
    <w:p w14:paraId="14CBFA35" w14:textId="77777777" w:rsidR="008E3033" w:rsidRDefault="008E3033" w:rsidP="008E3033">
      <w:pPr>
        <w:pStyle w:val="Corpo"/>
        <w:spacing w:after="240" w:line="384" w:lineRule="auto"/>
        <w:ind w:firstLine="1134"/>
        <w:jc w:val="both"/>
        <w:rPr>
          <w:rFonts w:ascii="Arial" w:hAnsi="Arial" w:cs="Arial"/>
          <w:b/>
          <w:bCs/>
          <w:lang w:val="pt-PT"/>
        </w:rPr>
      </w:pPr>
      <w:r>
        <w:rPr>
          <w:rFonts w:ascii="Arial" w:hAnsi="Arial" w:cs="Arial"/>
          <w:b/>
          <w:bCs/>
          <w:lang w:val="pt-PT"/>
        </w:rPr>
        <w:t>Criterios de inclusão:</w:t>
      </w:r>
    </w:p>
    <w:p w14:paraId="5F370B96" w14:textId="68735061" w:rsidR="008E3033" w:rsidRDefault="008E3033" w:rsidP="008E3033">
      <w:pPr>
        <w:pStyle w:val="Corpo"/>
        <w:spacing w:after="240" w:line="384" w:lineRule="auto"/>
        <w:ind w:firstLine="1134"/>
        <w:jc w:val="both"/>
        <w:rPr>
          <w:rFonts w:ascii="Arial" w:hAnsi="Arial" w:cs="Arial"/>
          <w:lang w:val="pt-PT"/>
        </w:rPr>
      </w:pPr>
      <w:r>
        <w:rPr>
          <w:rFonts w:ascii="Arial" w:hAnsi="Arial" w:cs="Arial"/>
          <w:lang w:val="pt-PT"/>
        </w:rPr>
        <w:t>P</w:t>
      </w:r>
      <w:r w:rsidRPr="00AF37E2">
        <w:rPr>
          <w:rFonts w:ascii="Arial" w:hAnsi="Arial" w:cs="Arial"/>
          <w:lang w:val="pt-PT"/>
        </w:rPr>
        <w:t>acientes com diagnóstico clínico e genético</w:t>
      </w:r>
      <w:r>
        <w:rPr>
          <w:rFonts w:ascii="Arial" w:hAnsi="Arial" w:cs="Arial"/>
          <w:lang w:val="pt-PT"/>
        </w:rPr>
        <w:t xml:space="preserve"> confirmado </w:t>
      </w:r>
      <w:r w:rsidRPr="00AF37E2">
        <w:rPr>
          <w:rFonts w:ascii="Arial" w:hAnsi="Arial" w:cs="Arial"/>
          <w:lang w:val="pt-PT"/>
        </w:rPr>
        <w:t>de SCA 2</w:t>
      </w:r>
      <w:r>
        <w:rPr>
          <w:rFonts w:ascii="Arial" w:hAnsi="Arial" w:cs="Arial"/>
          <w:lang w:val="pt-PT"/>
        </w:rPr>
        <w:t>, i</w:t>
      </w:r>
      <w:r w:rsidRPr="00947B23">
        <w:rPr>
          <w:rFonts w:ascii="Arial" w:hAnsi="Arial" w:cs="Arial"/>
          <w:lang w:val="pt-PT"/>
        </w:rPr>
        <w:t>dade</w:t>
      </w:r>
      <w:r>
        <w:rPr>
          <w:rFonts w:ascii="Arial" w:hAnsi="Arial" w:cs="Arial"/>
          <w:lang w:val="pt-PT"/>
        </w:rPr>
        <w:t xml:space="preserve"> </w:t>
      </w:r>
      <w:r w:rsidRPr="00947B23">
        <w:rPr>
          <w:rFonts w:ascii="Arial" w:hAnsi="Arial" w:cs="Arial"/>
          <w:lang w:val="pt-PT"/>
        </w:rPr>
        <w:t>18 anos</w:t>
      </w:r>
      <w:r>
        <w:rPr>
          <w:rFonts w:ascii="Arial" w:hAnsi="Arial" w:cs="Arial"/>
          <w:lang w:val="pt-PT"/>
        </w:rPr>
        <w:t xml:space="preserve"> ou mais e com i</w:t>
      </w:r>
      <w:r w:rsidRPr="00947B23">
        <w:rPr>
          <w:rFonts w:ascii="Arial" w:hAnsi="Arial" w:cs="Arial"/>
          <w:lang w:val="pt-PT"/>
        </w:rPr>
        <w:t>nvestigação negativa para causas adquiridas</w:t>
      </w:r>
    </w:p>
    <w:p w14:paraId="58DF4144" w14:textId="3118968D" w:rsidR="008E3033" w:rsidRDefault="008E3033" w:rsidP="008E3033">
      <w:pPr>
        <w:pStyle w:val="Corpo"/>
        <w:spacing w:after="240" w:line="384" w:lineRule="auto"/>
        <w:ind w:firstLine="1134"/>
        <w:jc w:val="both"/>
        <w:rPr>
          <w:rFonts w:ascii="Arial" w:hAnsi="Arial" w:cs="Arial"/>
          <w:lang w:val="pt-PT"/>
        </w:rPr>
      </w:pPr>
      <w:r w:rsidRPr="008E3033">
        <w:rPr>
          <w:rFonts w:ascii="Arial" w:hAnsi="Arial" w:cs="Arial"/>
          <w:b/>
          <w:bCs/>
          <w:lang w:val="pt-PT"/>
        </w:rPr>
        <w:t>Critérios de exclusão</w:t>
      </w:r>
      <w:r>
        <w:rPr>
          <w:rFonts w:ascii="Arial" w:hAnsi="Arial" w:cs="Arial"/>
          <w:b/>
          <w:bCs/>
          <w:lang w:val="pt-PT"/>
        </w:rPr>
        <w:t>:</w:t>
      </w:r>
    </w:p>
    <w:p w14:paraId="5FE54EED" w14:textId="045D3D00" w:rsidR="005140B6" w:rsidRPr="002F4170" w:rsidRDefault="008E3033" w:rsidP="002F4170">
      <w:pPr>
        <w:pStyle w:val="Corpo"/>
        <w:spacing w:after="240" w:line="384" w:lineRule="auto"/>
        <w:ind w:firstLine="1134"/>
        <w:jc w:val="both"/>
        <w:rPr>
          <w:rFonts w:ascii="Arial" w:hAnsi="Arial" w:cs="Arial"/>
          <w:highlight w:val="yellow"/>
          <w:lang w:val="pt-PT"/>
        </w:rPr>
      </w:pPr>
      <w:r>
        <w:rPr>
          <w:rFonts w:ascii="Arial" w:hAnsi="Arial" w:cs="Arial"/>
          <w:lang w:val="pt-PT"/>
        </w:rPr>
        <w:t>Foram escluídos pacientes com a</w:t>
      </w:r>
      <w:r w:rsidRPr="00033A17">
        <w:rPr>
          <w:rFonts w:ascii="Arial" w:hAnsi="Arial" w:cs="Arial"/>
          <w:lang w:val="pt-PT"/>
        </w:rPr>
        <w:t xml:space="preserve">taxias adquiridas: tóxicas, inflamatórias, autoimune. </w:t>
      </w:r>
      <w:r>
        <w:rPr>
          <w:rFonts w:ascii="Arial" w:hAnsi="Arial" w:cs="Arial"/>
          <w:lang w:val="pt-PT"/>
        </w:rPr>
        <w:t>Pacientes sem estabilidade</w:t>
      </w:r>
      <w:r w:rsidRPr="00033A17">
        <w:rPr>
          <w:rFonts w:ascii="Arial" w:hAnsi="Arial" w:cs="Arial"/>
          <w:lang w:val="pt-PT"/>
        </w:rPr>
        <w:t xml:space="preserve"> clínica para avaliação da função respiratória.</w:t>
      </w:r>
      <w:r>
        <w:rPr>
          <w:rFonts w:ascii="Arial" w:hAnsi="Arial" w:cs="Arial"/>
          <w:lang w:val="pt-PT"/>
        </w:rPr>
        <w:t xml:space="preserve"> Aqueles com doença pulmonar grave tais como, </w:t>
      </w:r>
      <w:r w:rsidRPr="00FE2821">
        <w:rPr>
          <w:rFonts w:ascii="Arial" w:hAnsi="Arial" w:cs="Arial"/>
          <w:lang w:val="pt-PT"/>
        </w:rPr>
        <w:t>DPOC, ICC descompensada, déficit cognitivo ou histórico de tabagismo importante (consumo maior ou igual a 20 cigarros/dia).</w:t>
      </w:r>
      <w:r>
        <w:rPr>
          <w:rFonts w:ascii="Arial" w:hAnsi="Arial" w:cs="Arial"/>
          <w:lang w:val="pt-PT"/>
        </w:rPr>
        <w:t xml:space="preserve"> Pacientes com h</w:t>
      </w:r>
      <w:r w:rsidRPr="00FE2821">
        <w:rPr>
          <w:rFonts w:ascii="Arial" w:hAnsi="Arial" w:cs="Arial"/>
          <w:lang w:val="pt-PT"/>
        </w:rPr>
        <w:t>istórico de infecção respiratória nos últimos quinze dias antecedentes ao exame</w:t>
      </w:r>
      <w:r>
        <w:rPr>
          <w:rFonts w:ascii="Arial" w:hAnsi="Arial" w:cs="Arial"/>
          <w:lang w:val="pt-PT"/>
        </w:rPr>
        <w:t xml:space="preserve"> e os que estavam em uso de marcapasso ou desfibrilador implantável. A idade média dos pacientes foi </w:t>
      </w:r>
      <w:r w:rsidRPr="002F4170">
        <w:rPr>
          <w:rFonts w:ascii="Arial" w:hAnsi="Arial" w:cs="Arial"/>
          <w:lang w:val="pt-PT"/>
        </w:rPr>
        <w:t xml:space="preserve">de </w:t>
      </w:r>
      <w:r w:rsidR="002F4170">
        <w:rPr>
          <w:rFonts w:ascii="Arial" w:hAnsi="Arial" w:cs="Arial"/>
          <w:highlight w:val="yellow"/>
          <w:lang w:val="pt-PT"/>
        </w:rPr>
        <w:t>43.1(14.4</w:t>
      </w:r>
      <w:r>
        <w:rPr>
          <w:rFonts w:ascii="Arial" w:hAnsi="Arial" w:cs="Arial"/>
          <w:lang w:val="pt-PT"/>
        </w:rPr>
        <w:t xml:space="preserve"> e dos controles</w:t>
      </w:r>
      <w:r w:rsidRPr="002F4170">
        <w:rPr>
          <w:rFonts w:ascii="Arial" w:hAnsi="Arial" w:cs="Arial"/>
          <w:highlight w:val="yellow"/>
          <w:lang w:val="pt-PT"/>
        </w:rPr>
        <w:t>-</w:t>
      </w:r>
      <w:r w:rsidR="002F4170">
        <w:rPr>
          <w:rFonts w:ascii="Arial" w:hAnsi="Arial" w:cs="Arial"/>
          <w:highlight w:val="yellow"/>
          <w:lang w:val="pt-PT"/>
        </w:rPr>
        <w:t>34,6 (9.4)</w:t>
      </w:r>
      <w:r w:rsidR="002F4170">
        <w:rPr>
          <w:rFonts w:ascii="Arial" w:hAnsi="Arial" w:cs="Arial"/>
          <w:lang w:val="pt-PT"/>
        </w:rPr>
        <w:t xml:space="preserve"> </w:t>
      </w:r>
      <w:r>
        <w:rPr>
          <w:rFonts w:ascii="Arial" w:hAnsi="Arial" w:cs="Arial"/>
          <w:lang w:val="pt-PT"/>
        </w:rPr>
        <w:t xml:space="preserve">enquanto que a duração média da doença do grupo SCA 2 </w:t>
      </w:r>
      <w:r w:rsidR="002F4170">
        <w:rPr>
          <w:rFonts w:ascii="Arial" w:hAnsi="Arial" w:cs="Arial"/>
          <w:lang w:val="pt-PT"/>
        </w:rPr>
        <w:t xml:space="preserve">foi de 8,6 (3,7) anos e a idade de início dos sintomas foi de </w:t>
      </w:r>
      <w:r w:rsidR="002F4170" w:rsidRPr="002F4170">
        <w:rPr>
          <w:rFonts w:ascii="Arial" w:hAnsi="Arial" w:cs="Arial"/>
          <w:highlight w:val="yellow"/>
          <w:lang w:val="pt-PT"/>
        </w:rPr>
        <w:t>31,2 (16,9)</w:t>
      </w:r>
      <w:r w:rsidR="002F4170">
        <w:rPr>
          <w:rFonts w:ascii="Arial" w:hAnsi="Arial" w:cs="Arial"/>
          <w:highlight w:val="yellow"/>
          <w:lang w:val="pt-PT"/>
        </w:rPr>
        <w:t xml:space="preserve"> </w:t>
      </w:r>
      <w:r w:rsidR="002F4170" w:rsidRPr="002F4170">
        <w:rPr>
          <w:rFonts w:ascii="Arial" w:hAnsi="Arial" w:cs="Arial"/>
          <w:lang w:val="pt-PT"/>
        </w:rPr>
        <w:t>anos.</w:t>
      </w:r>
    </w:p>
    <w:p w14:paraId="0E69F535" w14:textId="6DB8CFA1" w:rsidR="008E3033" w:rsidRDefault="00DF7C0D" w:rsidP="008E3033">
      <w:pPr>
        <w:pStyle w:val="Corpo"/>
        <w:spacing w:after="240" w:line="384" w:lineRule="auto"/>
        <w:ind w:firstLine="1134"/>
        <w:jc w:val="both"/>
        <w:rPr>
          <w:rFonts w:ascii="Arial" w:hAnsi="Arial" w:cs="Arial"/>
          <w:b/>
          <w:bCs/>
          <w:lang w:val="pt-PT"/>
        </w:rPr>
      </w:pPr>
      <w:r>
        <w:rPr>
          <w:rFonts w:ascii="Arial" w:hAnsi="Arial" w:cs="Arial"/>
          <w:b/>
          <w:bCs/>
          <w:lang w:val="pt-PT"/>
        </w:rPr>
        <w:t xml:space="preserve">2.4- </w:t>
      </w:r>
      <w:r w:rsidR="008E3033" w:rsidRPr="008E3033">
        <w:rPr>
          <w:rFonts w:ascii="Arial" w:hAnsi="Arial" w:cs="Arial"/>
          <w:b/>
          <w:bCs/>
          <w:lang w:val="pt-PT"/>
        </w:rPr>
        <w:t>Instrumentos</w:t>
      </w:r>
    </w:p>
    <w:p w14:paraId="29E5005E" w14:textId="7F702862" w:rsidR="00231B88" w:rsidRDefault="00DF7C0D" w:rsidP="008E3033">
      <w:pPr>
        <w:pStyle w:val="Corpo"/>
        <w:spacing w:after="240" w:line="384" w:lineRule="auto"/>
        <w:ind w:firstLine="1134"/>
        <w:jc w:val="both"/>
        <w:rPr>
          <w:rFonts w:ascii="Arial" w:eastAsiaTheme="minorHAnsi" w:hAnsi="Arial" w:cs="Arial"/>
          <w:color w:val="1B1B1B"/>
          <w:kern w:val="2"/>
          <w:bdr w:val="none" w:sz="0" w:space="0" w:color="auto"/>
          <w:shd w:val="clear" w:color="auto" w:fill="FFFFFF"/>
          <w:lang w:eastAsia="en-US"/>
          <w14:ligatures w14:val="standardContextual"/>
        </w:rPr>
      </w:pPr>
      <w:r w:rsidRPr="00DF7C0D">
        <w:rPr>
          <w:rFonts w:ascii="Arial" w:eastAsiaTheme="minorHAnsi" w:hAnsi="Arial" w:cs="Arial"/>
          <w:color w:val="1B1B1B"/>
          <w:kern w:val="2"/>
          <w:bdr w:val="none" w:sz="0" w:space="0" w:color="auto"/>
          <w:shd w:val="clear" w:color="auto" w:fill="FFFFFF"/>
          <w:lang w:eastAsia="en-US"/>
          <w14:ligatures w14:val="standardContextual"/>
        </w:rPr>
        <w:t xml:space="preserve">Este estudo utilizou vários testes de função pulmonar e duas escalas de avaliação de ataxia. A gravidade da ataxia foi avaliada através das escalas </w:t>
      </w:r>
      <w:r w:rsidRPr="00231B88">
        <w:rPr>
          <w:rFonts w:ascii="Arial" w:eastAsiaTheme="minorHAnsi" w:hAnsi="Arial" w:cs="Arial"/>
          <w:color w:val="1B1B1B"/>
          <w:kern w:val="2"/>
          <w:highlight w:val="yellow"/>
          <w:bdr w:val="none" w:sz="0" w:space="0" w:color="auto"/>
          <w:shd w:val="clear" w:color="auto" w:fill="FFFFFF"/>
          <w:lang w:eastAsia="en-US"/>
          <w14:ligatures w14:val="standardContextual"/>
        </w:rPr>
        <w:t>SARA</w:t>
      </w:r>
      <w:r w:rsidR="00231B88" w:rsidRPr="00231B88">
        <w:rPr>
          <w:rFonts w:ascii="Arial" w:eastAsiaTheme="minorHAnsi" w:hAnsi="Arial" w:cs="Arial"/>
          <w:color w:val="1B1B1B"/>
          <w:kern w:val="2"/>
          <w:highlight w:val="yellow"/>
          <w:bdr w:val="none" w:sz="0" w:space="0" w:color="auto"/>
          <w:shd w:val="clear" w:color="auto" w:fill="FFFFFF"/>
          <w:lang w:eastAsia="en-US"/>
          <w14:ligatures w14:val="standardContextual"/>
        </w:rPr>
        <w:t xml:space="preserve"> (</w:t>
      </w:r>
      <w:r w:rsidR="00231B88">
        <w:rPr>
          <w:rFonts w:ascii="Arial" w:eastAsiaTheme="minorHAnsi" w:hAnsi="Arial" w:cs="Arial"/>
          <w:color w:val="1B1B1B"/>
          <w:kern w:val="2"/>
          <w:highlight w:val="yellow"/>
          <w:bdr w:val="none" w:sz="0" w:space="0" w:color="auto"/>
          <w:shd w:val="clear" w:color="auto" w:fill="FFFFFF"/>
          <w:lang w:eastAsia="en-US"/>
          <w14:ligatures w14:val="standardContextual"/>
        </w:rPr>
        <w:t>22)</w:t>
      </w:r>
      <w:r w:rsidRPr="00231B88">
        <w:rPr>
          <w:rFonts w:ascii="Arial" w:eastAsiaTheme="minorHAnsi" w:hAnsi="Arial" w:cs="Arial"/>
          <w:color w:val="1B1B1B"/>
          <w:kern w:val="2"/>
          <w:highlight w:val="yellow"/>
          <w:bdr w:val="none" w:sz="0" w:space="0" w:color="auto"/>
          <w:shd w:val="clear" w:color="auto" w:fill="FFFFFF"/>
          <w:lang w:eastAsia="en-US"/>
          <w14:ligatures w14:val="standardContextual"/>
        </w:rPr>
        <w:t xml:space="preserve"> e ICARS</w:t>
      </w:r>
      <w:r w:rsidR="00231B88" w:rsidRPr="00231B88">
        <w:rPr>
          <w:rFonts w:ascii="Arial" w:eastAsiaTheme="minorHAnsi" w:hAnsi="Arial" w:cs="Arial"/>
          <w:color w:val="1B1B1B"/>
          <w:kern w:val="2"/>
          <w:highlight w:val="yellow"/>
          <w:bdr w:val="none" w:sz="0" w:space="0" w:color="auto"/>
          <w:shd w:val="clear" w:color="auto" w:fill="FFFFFF"/>
          <w:lang w:eastAsia="en-US"/>
          <w14:ligatures w14:val="standardContextual"/>
        </w:rPr>
        <w:t xml:space="preserve"> </w:t>
      </w:r>
      <w:r w:rsidR="00231B88">
        <w:rPr>
          <w:rFonts w:ascii="Arial" w:eastAsiaTheme="minorHAnsi" w:hAnsi="Arial" w:cs="Arial"/>
          <w:color w:val="1B1B1B"/>
          <w:kern w:val="2"/>
          <w:highlight w:val="yellow"/>
          <w:bdr w:val="none" w:sz="0" w:space="0" w:color="auto"/>
          <w:shd w:val="clear" w:color="auto" w:fill="FFFFFF"/>
          <w:lang w:eastAsia="en-US"/>
          <w14:ligatures w14:val="standardContextual"/>
        </w:rPr>
        <w:t>(</w:t>
      </w:r>
      <w:r w:rsidR="00231B88" w:rsidRPr="00E864FF">
        <w:rPr>
          <w:rFonts w:ascii="Arial" w:hAnsi="Arial" w:cs="Arial"/>
          <w:highlight w:val="yellow"/>
        </w:rPr>
        <w:t xml:space="preserve">Maggi </w:t>
      </w:r>
      <w:r w:rsidR="00231B88" w:rsidRPr="00892899">
        <w:rPr>
          <w:rFonts w:ascii="Arial" w:hAnsi="Arial" w:cs="Arial"/>
          <w:highlight w:val="yellow"/>
        </w:rPr>
        <w:t>FA et al, 2018</w:t>
      </w:r>
      <w:r w:rsidR="00231B88" w:rsidRPr="00231B88">
        <w:rPr>
          <w:rFonts w:ascii="Arial" w:eastAsiaTheme="minorHAnsi" w:hAnsi="Arial" w:cs="Arial"/>
          <w:color w:val="1B1B1B"/>
          <w:kern w:val="2"/>
          <w:highlight w:val="yellow"/>
          <w:bdr w:val="none" w:sz="0" w:space="0" w:color="auto"/>
          <w:shd w:val="clear" w:color="auto" w:fill="FFFFFF"/>
          <w:lang w:eastAsia="en-US"/>
          <w14:ligatures w14:val="standardContextual"/>
        </w:rPr>
        <w:t>)</w:t>
      </w:r>
      <w:r w:rsidRPr="00231B88">
        <w:rPr>
          <w:rFonts w:ascii="Arial" w:eastAsiaTheme="minorHAnsi" w:hAnsi="Arial" w:cs="Arial"/>
          <w:color w:val="1B1B1B"/>
          <w:kern w:val="2"/>
          <w:highlight w:val="yellow"/>
          <w:bdr w:val="none" w:sz="0" w:space="0" w:color="auto"/>
          <w:shd w:val="clear" w:color="auto" w:fill="FFFFFF"/>
          <w:lang w:eastAsia="en-US"/>
          <w14:ligatures w14:val="standardContextual"/>
        </w:rPr>
        <w:t>.</w:t>
      </w:r>
      <w:r w:rsidR="00231B88">
        <w:rPr>
          <w:rFonts w:ascii="Arial" w:eastAsiaTheme="minorHAnsi" w:hAnsi="Arial" w:cs="Arial"/>
          <w:color w:val="1B1B1B"/>
          <w:kern w:val="2"/>
          <w:bdr w:val="none" w:sz="0" w:space="0" w:color="auto"/>
          <w:shd w:val="clear" w:color="auto" w:fill="FFFFFF"/>
          <w:lang w:eastAsia="en-US"/>
          <w14:ligatures w14:val="standardContextual"/>
        </w:rPr>
        <w:t xml:space="preserve"> </w:t>
      </w:r>
    </w:p>
    <w:p w14:paraId="00CA90A4" w14:textId="474D1E20" w:rsidR="00DF7C0D" w:rsidRDefault="00DF7C0D" w:rsidP="008E3033">
      <w:pPr>
        <w:pStyle w:val="Corpo"/>
        <w:spacing w:after="240" w:line="384" w:lineRule="auto"/>
        <w:ind w:firstLine="1134"/>
        <w:jc w:val="both"/>
        <w:rPr>
          <w:rFonts w:ascii="Arial" w:eastAsiaTheme="minorHAnsi" w:hAnsi="Arial" w:cs="Arial"/>
          <w:color w:val="1B1B1B"/>
          <w:kern w:val="2"/>
          <w:bdr w:val="none" w:sz="0" w:space="0" w:color="auto"/>
          <w:shd w:val="clear" w:color="auto" w:fill="FFFFFF"/>
          <w:lang w:eastAsia="en-US"/>
          <w14:ligatures w14:val="standardContextual"/>
        </w:rPr>
      </w:pPr>
      <w:r w:rsidRPr="00DF7C0D">
        <w:rPr>
          <w:rFonts w:ascii="Arial" w:eastAsiaTheme="minorHAnsi" w:hAnsi="Arial" w:cs="Arial"/>
          <w:color w:val="1B1B1B"/>
          <w:kern w:val="2"/>
          <w:bdr w:val="none" w:sz="0" w:space="0" w:color="auto"/>
          <w:shd w:val="clear" w:color="auto" w:fill="FFFFFF"/>
          <w:lang w:eastAsia="en-US"/>
          <w14:ligatures w14:val="standardContextual"/>
        </w:rPr>
        <w:t xml:space="preserve">Para avaliar a função respiratória usamos a espirometria, as provas de </w:t>
      </w:r>
      <w:r>
        <w:rPr>
          <w:rFonts w:ascii="Arial" w:eastAsiaTheme="minorHAnsi" w:hAnsi="Arial" w:cs="Arial"/>
          <w:color w:val="1B1B1B"/>
          <w:kern w:val="2"/>
          <w:bdr w:val="none" w:sz="0" w:space="0" w:color="auto"/>
          <w:shd w:val="clear" w:color="auto" w:fill="FFFFFF"/>
          <w:lang w:eastAsia="en-US"/>
          <w14:ligatures w14:val="standardContextual"/>
        </w:rPr>
        <w:t>força da musculatura inspiratória (</w:t>
      </w:r>
      <w:r w:rsidRPr="00DF7C0D">
        <w:rPr>
          <w:rFonts w:ascii="Arial" w:eastAsiaTheme="minorHAnsi" w:hAnsi="Arial" w:cs="Arial"/>
          <w:color w:val="1B1B1B"/>
          <w:kern w:val="2"/>
          <w:bdr w:val="none" w:sz="0" w:space="0" w:color="auto"/>
          <w:shd w:val="clear" w:color="auto" w:fill="FFFFFF"/>
          <w:lang w:eastAsia="en-US"/>
          <w14:ligatures w14:val="standardContextual"/>
        </w:rPr>
        <w:t>Pi</w:t>
      </w:r>
      <w:r>
        <w:rPr>
          <w:rFonts w:ascii="Arial" w:eastAsiaTheme="minorHAnsi" w:hAnsi="Arial" w:cs="Arial"/>
          <w:color w:val="1B1B1B"/>
          <w:kern w:val="2"/>
          <w:bdr w:val="none" w:sz="0" w:space="0" w:color="auto"/>
          <w:shd w:val="clear" w:color="auto" w:fill="FFFFFF"/>
          <w:lang w:eastAsia="en-US"/>
          <w14:ligatures w14:val="standardContextual"/>
        </w:rPr>
        <w:t>)</w:t>
      </w:r>
      <w:r w:rsidRPr="00DF7C0D">
        <w:rPr>
          <w:rFonts w:ascii="Arial" w:eastAsiaTheme="minorHAnsi" w:hAnsi="Arial" w:cs="Arial"/>
          <w:color w:val="1B1B1B"/>
          <w:kern w:val="2"/>
          <w:bdr w:val="none" w:sz="0" w:space="0" w:color="auto"/>
          <w:shd w:val="clear" w:color="auto" w:fill="FFFFFF"/>
          <w:lang w:eastAsia="en-US"/>
          <w14:ligatures w14:val="standardContextual"/>
        </w:rPr>
        <w:t xml:space="preserve"> e</w:t>
      </w:r>
      <w:r>
        <w:rPr>
          <w:rFonts w:ascii="Arial" w:eastAsiaTheme="minorHAnsi" w:hAnsi="Arial" w:cs="Arial"/>
          <w:color w:val="1B1B1B"/>
          <w:kern w:val="2"/>
          <w:bdr w:val="none" w:sz="0" w:space="0" w:color="auto"/>
          <w:shd w:val="clear" w:color="auto" w:fill="FFFFFF"/>
          <w:lang w:eastAsia="en-US"/>
          <w14:ligatures w14:val="standardContextual"/>
        </w:rPr>
        <w:t xml:space="preserve"> expiratória (</w:t>
      </w:r>
      <w:proofErr w:type="spellStart"/>
      <w:r w:rsidRPr="00DF7C0D">
        <w:rPr>
          <w:rFonts w:ascii="Arial" w:eastAsiaTheme="minorHAnsi" w:hAnsi="Arial" w:cs="Arial"/>
          <w:color w:val="1B1B1B"/>
          <w:kern w:val="2"/>
          <w:bdr w:val="none" w:sz="0" w:space="0" w:color="auto"/>
          <w:shd w:val="clear" w:color="auto" w:fill="FFFFFF"/>
          <w:lang w:eastAsia="en-US"/>
          <w14:ligatures w14:val="standardContextual"/>
        </w:rPr>
        <w:t>Pe</w:t>
      </w:r>
      <w:proofErr w:type="spellEnd"/>
      <w:r>
        <w:rPr>
          <w:rFonts w:ascii="Arial" w:eastAsiaTheme="minorHAnsi" w:hAnsi="Arial" w:cs="Arial"/>
          <w:color w:val="1B1B1B"/>
          <w:kern w:val="2"/>
          <w:bdr w:val="none" w:sz="0" w:space="0" w:color="auto"/>
          <w:shd w:val="clear" w:color="auto" w:fill="FFFFFF"/>
          <w:lang w:eastAsia="en-US"/>
          <w14:ligatures w14:val="standardContextual"/>
        </w:rPr>
        <w:t>)</w:t>
      </w:r>
      <w:r w:rsidRPr="00DF7C0D">
        <w:rPr>
          <w:rFonts w:ascii="Arial" w:eastAsiaTheme="minorHAnsi" w:hAnsi="Arial" w:cs="Arial"/>
          <w:color w:val="1B1B1B"/>
          <w:kern w:val="2"/>
          <w:bdr w:val="none" w:sz="0" w:space="0" w:color="auto"/>
          <w:shd w:val="clear" w:color="auto" w:fill="FFFFFF"/>
          <w:lang w:eastAsia="en-US"/>
          <w14:ligatures w14:val="standardContextual"/>
        </w:rPr>
        <w:t xml:space="preserve"> máximas, o </w:t>
      </w:r>
      <w:r>
        <w:rPr>
          <w:rFonts w:ascii="Arial" w:eastAsiaTheme="minorHAnsi" w:hAnsi="Arial" w:cs="Arial"/>
          <w:color w:val="1B1B1B"/>
          <w:kern w:val="2"/>
          <w:bdr w:val="none" w:sz="0" w:space="0" w:color="auto"/>
          <w:shd w:val="clear" w:color="auto" w:fill="FFFFFF"/>
          <w:lang w:eastAsia="en-US"/>
          <w14:ligatures w14:val="standardContextual"/>
        </w:rPr>
        <w:t xml:space="preserve">teste que </w:t>
      </w:r>
      <w:r>
        <w:rPr>
          <w:rFonts w:ascii="Arial" w:eastAsiaTheme="minorHAnsi" w:hAnsi="Arial" w:cs="Arial"/>
          <w:color w:val="1B1B1B"/>
          <w:kern w:val="2"/>
          <w:bdr w:val="none" w:sz="0" w:space="0" w:color="auto"/>
          <w:shd w:val="clear" w:color="auto" w:fill="FFFFFF"/>
          <w:lang w:eastAsia="en-US"/>
          <w14:ligatures w14:val="standardContextual"/>
        </w:rPr>
        <w:lastRenderedPageBreak/>
        <w:t xml:space="preserve">avalia a pressão inspiratória nasal - </w:t>
      </w:r>
      <w:proofErr w:type="spellStart"/>
      <w:r>
        <w:rPr>
          <w:rFonts w:ascii="Arial" w:eastAsiaTheme="minorHAnsi" w:hAnsi="Arial" w:cs="Arial"/>
          <w:color w:val="1B1B1B"/>
          <w:kern w:val="2"/>
          <w:bdr w:val="none" w:sz="0" w:space="0" w:color="auto"/>
          <w:shd w:val="clear" w:color="auto" w:fill="FFFFFF"/>
          <w:lang w:eastAsia="en-US"/>
          <w14:ligatures w14:val="standardContextual"/>
        </w:rPr>
        <w:t>sniff</w:t>
      </w:r>
      <w:proofErr w:type="spellEnd"/>
      <w:r>
        <w:rPr>
          <w:rFonts w:ascii="Arial" w:eastAsiaTheme="minorHAnsi" w:hAnsi="Arial" w:cs="Arial"/>
          <w:color w:val="1B1B1B"/>
          <w:kern w:val="2"/>
          <w:bdr w:val="none" w:sz="0" w:space="0" w:color="auto"/>
          <w:shd w:val="clear" w:color="auto" w:fill="FFFFFF"/>
          <w:lang w:eastAsia="en-US"/>
          <w14:ligatures w14:val="standardContextual"/>
        </w:rPr>
        <w:t xml:space="preserve"> ou SNIP</w:t>
      </w:r>
      <w:r w:rsidR="00231B88">
        <w:rPr>
          <w:rFonts w:ascii="Arial" w:eastAsiaTheme="minorHAnsi" w:hAnsi="Arial" w:cs="Arial"/>
          <w:color w:val="1B1B1B"/>
          <w:kern w:val="2"/>
          <w:bdr w:val="none" w:sz="0" w:space="0" w:color="auto"/>
          <w:shd w:val="clear" w:color="auto" w:fill="FFFFFF"/>
          <w:lang w:eastAsia="en-US"/>
          <w14:ligatures w14:val="standardContextual"/>
        </w:rPr>
        <w:t xml:space="preserve"> </w:t>
      </w:r>
      <w:r w:rsidR="00231B88" w:rsidRPr="00231B88">
        <w:rPr>
          <w:rFonts w:ascii="Arial" w:eastAsiaTheme="minorHAnsi" w:hAnsi="Arial" w:cs="Arial"/>
          <w:color w:val="1B1B1B"/>
          <w:kern w:val="2"/>
          <w:sz w:val="16"/>
          <w:szCs w:val="16"/>
          <w:highlight w:val="yellow"/>
          <w:bdr w:val="none" w:sz="0" w:space="0" w:color="auto"/>
          <w:shd w:val="clear" w:color="auto" w:fill="FFFFFF"/>
          <w:lang w:eastAsia="en-US"/>
          <w14:ligatures w14:val="standardContextual"/>
        </w:rPr>
        <w:t>(21)</w:t>
      </w:r>
      <w:r>
        <w:rPr>
          <w:rFonts w:ascii="Arial" w:eastAsiaTheme="minorHAnsi" w:hAnsi="Arial" w:cs="Arial"/>
          <w:color w:val="1B1B1B"/>
          <w:kern w:val="2"/>
          <w:bdr w:val="none" w:sz="0" w:space="0" w:color="auto"/>
          <w:shd w:val="clear" w:color="auto" w:fill="FFFFFF"/>
          <w:lang w:eastAsia="en-US"/>
          <w14:ligatures w14:val="standardContextual"/>
        </w:rPr>
        <w:t xml:space="preserve"> teste </w:t>
      </w:r>
      <w:r w:rsidR="00231B88">
        <w:rPr>
          <w:rFonts w:ascii="Arial" w:eastAsiaTheme="minorHAnsi" w:hAnsi="Arial" w:cs="Arial"/>
          <w:color w:val="1B1B1B"/>
          <w:kern w:val="2"/>
          <w:bdr w:val="none" w:sz="0" w:space="0" w:color="auto"/>
          <w:shd w:val="clear" w:color="auto" w:fill="FFFFFF"/>
          <w:lang w:eastAsia="en-US"/>
          <w14:ligatures w14:val="standardContextual"/>
        </w:rPr>
        <w:t>e avaliação</w:t>
      </w:r>
      <w:r>
        <w:rPr>
          <w:rFonts w:ascii="Arial" w:eastAsiaTheme="minorHAnsi" w:hAnsi="Arial" w:cs="Arial"/>
          <w:color w:val="1B1B1B"/>
          <w:kern w:val="2"/>
          <w:bdr w:val="none" w:sz="0" w:space="0" w:color="auto"/>
          <w:shd w:val="clear" w:color="auto" w:fill="FFFFFF"/>
          <w:lang w:eastAsia="en-US"/>
          <w14:ligatures w14:val="standardContextual"/>
        </w:rPr>
        <w:t xml:space="preserve"> de condutibilidade frênica.</w:t>
      </w:r>
      <w:r w:rsidR="00231B88">
        <w:rPr>
          <w:rFonts w:ascii="Arial" w:eastAsiaTheme="minorHAnsi" w:hAnsi="Arial" w:cs="Arial"/>
          <w:color w:val="1B1B1B"/>
          <w:kern w:val="2"/>
          <w:bdr w:val="none" w:sz="0" w:space="0" w:color="auto"/>
          <w:shd w:val="clear" w:color="auto" w:fill="FFFFFF"/>
          <w:lang w:eastAsia="en-US"/>
          <w14:ligatures w14:val="standardContextual"/>
        </w:rPr>
        <w:t xml:space="preserve"> </w:t>
      </w:r>
      <w:r w:rsidR="00231B88" w:rsidRPr="002D3E2A">
        <w:rPr>
          <w:rFonts w:ascii="Arial" w:eastAsiaTheme="minorHAnsi" w:hAnsi="Arial" w:cs="Arial"/>
          <w:color w:val="1B1B1B"/>
          <w:kern w:val="2"/>
          <w:sz w:val="16"/>
          <w:szCs w:val="16"/>
          <w:highlight w:val="yellow"/>
          <w:bdr w:val="none" w:sz="0" w:space="0" w:color="auto"/>
          <w:shd w:val="clear" w:color="auto" w:fill="FFFFFF"/>
          <w:lang w:eastAsia="en-US"/>
          <w14:ligatures w14:val="standardContextual"/>
        </w:rPr>
        <w:t>(</w:t>
      </w:r>
      <w:r w:rsidR="002D3E2A" w:rsidRPr="002D3E2A">
        <w:rPr>
          <w:rFonts w:ascii="Arial" w:eastAsiaTheme="minorHAnsi" w:hAnsi="Arial" w:cs="Arial"/>
          <w:color w:val="1B1B1B"/>
          <w:kern w:val="2"/>
          <w:sz w:val="16"/>
          <w:szCs w:val="16"/>
          <w:highlight w:val="yellow"/>
          <w:bdr w:val="none" w:sz="0" w:space="0" w:color="auto"/>
          <w:shd w:val="clear" w:color="auto" w:fill="FFFFFF"/>
          <w:lang w:eastAsia="en-US"/>
          <w14:ligatures w14:val="standardContextual"/>
        </w:rPr>
        <w:t>30,31,32</w:t>
      </w:r>
      <w:r w:rsidR="00231B88" w:rsidRPr="002D3E2A">
        <w:rPr>
          <w:rFonts w:ascii="Arial" w:eastAsiaTheme="minorHAnsi" w:hAnsi="Arial" w:cs="Arial"/>
          <w:color w:val="1B1B1B"/>
          <w:kern w:val="2"/>
          <w:sz w:val="16"/>
          <w:szCs w:val="16"/>
          <w:highlight w:val="yellow"/>
          <w:bdr w:val="none" w:sz="0" w:space="0" w:color="auto"/>
          <w:shd w:val="clear" w:color="auto" w:fill="FFFFFF"/>
          <w:lang w:eastAsia="en-US"/>
          <w14:ligatures w14:val="standardContextual"/>
        </w:rPr>
        <w:t>)</w:t>
      </w:r>
    </w:p>
    <w:p w14:paraId="4646EC69" w14:textId="77777777" w:rsidR="00E864FF" w:rsidRDefault="00E864FF" w:rsidP="00E864FF">
      <w:pPr>
        <w:spacing w:after="240" w:line="384" w:lineRule="auto"/>
        <w:ind w:firstLine="1134"/>
        <w:jc w:val="both"/>
        <w:rPr>
          <w:rFonts w:ascii="Arial" w:hAnsi="Arial" w:cs="Arial"/>
        </w:rPr>
      </w:pPr>
      <w:r>
        <w:rPr>
          <w:rFonts w:ascii="Arial" w:hAnsi="Arial" w:cs="Arial"/>
        </w:rPr>
        <w:t xml:space="preserve">As </w:t>
      </w:r>
      <w:r w:rsidRPr="004E4BF5">
        <w:rPr>
          <w:rFonts w:ascii="Arial" w:hAnsi="Arial" w:cs="Arial"/>
        </w:rPr>
        <w:t xml:space="preserve">escalas </w:t>
      </w:r>
      <w:r>
        <w:rPr>
          <w:rFonts w:ascii="Arial" w:hAnsi="Arial" w:cs="Arial"/>
        </w:rPr>
        <w:t>foram</w:t>
      </w:r>
      <w:r w:rsidRPr="004E4BF5">
        <w:rPr>
          <w:rFonts w:ascii="Arial" w:hAnsi="Arial" w:cs="Arial"/>
        </w:rPr>
        <w:t xml:space="preserve"> aplicadas a todos os </w:t>
      </w:r>
      <w:r>
        <w:rPr>
          <w:rFonts w:ascii="Arial" w:hAnsi="Arial" w:cs="Arial"/>
        </w:rPr>
        <w:t>participantes (</w:t>
      </w:r>
      <w:r w:rsidRPr="004E4BF5">
        <w:rPr>
          <w:rFonts w:ascii="Arial" w:hAnsi="Arial" w:cs="Arial"/>
        </w:rPr>
        <w:t>paciente</w:t>
      </w:r>
      <w:r>
        <w:rPr>
          <w:rFonts w:ascii="Arial" w:hAnsi="Arial" w:cs="Arial"/>
        </w:rPr>
        <w:t>s e controles)</w:t>
      </w:r>
    </w:p>
    <w:p w14:paraId="36CB2F54" w14:textId="77777777" w:rsidR="00E864FF" w:rsidRDefault="00DF7C0D" w:rsidP="00E864FF">
      <w:pPr>
        <w:spacing w:after="240" w:line="384" w:lineRule="auto"/>
        <w:ind w:firstLine="1134"/>
        <w:jc w:val="both"/>
        <w:rPr>
          <w:rFonts w:ascii="Arial" w:hAnsi="Arial" w:cs="Arial"/>
          <w:b/>
          <w:bCs/>
          <w:highlight w:val="yellow"/>
        </w:rPr>
      </w:pPr>
      <w:r>
        <w:rPr>
          <w:rFonts w:ascii="Arial" w:hAnsi="Arial" w:cs="Arial"/>
        </w:rPr>
        <w:t>- Escala SARA</w:t>
      </w:r>
      <w:r w:rsidR="00E864FF">
        <w:rPr>
          <w:rFonts w:ascii="Arial" w:hAnsi="Arial" w:cs="Arial"/>
        </w:rPr>
        <w:t>: Escala para Avaliação e Graduação da Ataxia</w:t>
      </w:r>
      <w:r w:rsidR="00E864FF">
        <w:rPr>
          <w:rFonts w:ascii="Arial" w:hAnsi="Arial" w:cs="Arial"/>
          <w:b/>
          <w:bCs/>
        </w:rPr>
        <w:t xml:space="preserve">. </w:t>
      </w:r>
      <w:r w:rsidR="00E864FF" w:rsidRPr="004E4BF5">
        <w:rPr>
          <w:rFonts w:ascii="Arial" w:hAnsi="Arial" w:cs="Arial"/>
        </w:rPr>
        <w:t>A SARA, foi traduzida e validada para a população brasileira</w:t>
      </w:r>
      <w:r w:rsidR="00E864FF">
        <w:rPr>
          <w:rFonts w:ascii="Arial" w:hAnsi="Arial" w:cs="Arial"/>
        </w:rPr>
        <w:t xml:space="preserve"> por Braga-Neto et al em 2010. A escala c</w:t>
      </w:r>
      <w:r w:rsidR="00E864FF" w:rsidRPr="004E4BF5">
        <w:rPr>
          <w:rFonts w:ascii="Arial" w:hAnsi="Arial" w:cs="Arial"/>
        </w:rPr>
        <w:t>on</w:t>
      </w:r>
      <w:r w:rsidR="00E864FF">
        <w:rPr>
          <w:rFonts w:ascii="Arial" w:hAnsi="Arial" w:cs="Arial"/>
        </w:rPr>
        <w:t>tém 8 itens</w:t>
      </w:r>
      <w:r w:rsidR="00E864FF" w:rsidRPr="004E4BF5">
        <w:rPr>
          <w:rFonts w:ascii="Arial" w:hAnsi="Arial" w:cs="Arial"/>
        </w:rPr>
        <w:t xml:space="preserve"> e produz uma pontuação de 0 (sem ataxia) a 40 (ataxia mais grave). Os itens são: </w:t>
      </w:r>
      <w:r w:rsidR="00E864FF" w:rsidRPr="00C26920">
        <w:rPr>
          <w:rFonts w:ascii="Arial" w:hAnsi="Arial" w:cs="Arial"/>
          <w:b/>
          <w:bCs/>
        </w:rPr>
        <w:t xml:space="preserve">1) </w:t>
      </w:r>
      <w:r w:rsidR="00E864FF" w:rsidRPr="004E4BF5">
        <w:rPr>
          <w:rFonts w:ascii="Arial" w:hAnsi="Arial" w:cs="Arial"/>
        </w:rPr>
        <w:t>- marcha</w:t>
      </w:r>
      <w:r w:rsidR="00E864FF">
        <w:rPr>
          <w:rFonts w:ascii="Arial" w:hAnsi="Arial" w:cs="Arial"/>
        </w:rPr>
        <w:t xml:space="preserve"> (0 a 8)</w:t>
      </w:r>
      <w:r w:rsidR="00E864FF" w:rsidRPr="004E4BF5">
        <w:rPr>
          <w:rFonts w:ascii="Arial" w:hAnsi="Arial" w:cs="Arial"/>
        </w:rPr>
        <w:t xml:space="preserve">, </w:t>
      </w:r>
      <w:r w:rsidR="00E864FF" w:rsidRPr="00C26920">
        <w:rPr>
          <w:rFonts w:ascii="Arial" w:hAnsi="Arial" w:cs="Arial"/>
          <w:b/>
          <w:bCs/>
        </w:rPr>
        <w:t>2)</w:t>
      </w:r>
      <w:r w:rsidR="00E864FF">
        <w:rPr>
          <w:rFonts w:ascii="Arial" w:hAnsi="Arial" w:cs="Arial"/>
        </w:rPr>
        <w:t xml:space="preserve"> </w:t>
      </w:r>
      <w:r w:rsidR="00E864FF" w:rsidRPr="004E4BF5">
        <w:rPr>
          <w:rFonts w:ascii="Arial" w:hAnsi="Arial" w:cs="Arial"/>
        </w:rPr>
        <w:t xml:space="preserve">- postura (0 a 6), </w:t>
      </w:r>
      <w:r w:rsidR="00E864FF" w:rsidRPr="00C26920">
        <w:rPr>
          <w:rFonts w:ascii="Arial" w:hAnsi="Arial" w:cs="Arial"/>
          <w:b/>
          <w:bCs/>
        </w:rPr>
        <w:t>3)</w:t>
      </w:r>
      <w:r w:rsidR="00E864FF">
        <w:rPr>
          <w:rFonts w:ascii="Arial" w:hAnsi="Arial" w:cs="Arial"/>
        </w:rPr>
        <w:t xml:space="preserve"> </w:t>
      </w:r>
      <w:r w:rsidR="00E864FF" w:rsidRPr="004E4BF5">
        <w:rPr>
          <w:rFonts w:ascii="Arial" w:hAnsi="Arial" w:cs="Arial"/>
        </w:rPr>
        <w:t xml:space="preserve">- sentado (0 a 4), </w:t>
      </w:r>
      <w:r w:rsidR="00E864FF" w:rsidRPr="00C26920">
        <w:rPr>
          <w:rFonts w:ascii="Arial" w:hAnsi="Arial" w:cs="Arial"/>
          <w:b/>
          <w:bCs/>
        </w:rPr>
        <w:t>4)</w:t>
      </w:r>
      <w:r w:rsidR="00E864FF">
        <w:rPr>
          <w:rFonts w:ascii="Arial" w:hAnsi="Arial" w:cs="Arial"/>
        </w:rPr>
        <w:t xml:space="preserve"> </w:t>
      </w:r>
      <w:r w:rsidR="00E864FF" w:rsidRPr="004E4BF5">
        <w:rPr>
          <w:rFonts w:ascii="Arial" w:hAnsi="Arial" w:cs="Arial"/>
        </w:rPr>
        <w:t xml:space="preserve">- distúrbio da fala (0 a 6), </w:t>
      </w:r>
      <w:r w:rsidR="00E864FF" w:rsidRPr="00C26920">
        <w:rPr>
          <w:rFonts w:ascii="Arial" w:hAnsi="Arial" w:cs="Arial"/>
          <w:b/>
          <w:bCs/>
        </w:rPr>
        <w:t>5)</w:t>
      </w:r>
      <w:r w:rsidR="00E864FF">
        <w:rPr>
          <w:rFonts w:ascii="Arial" w:hAnsi="Arial" w:cs="Arial"/>
        </w:rPr>
        <w:t xml:space="preserve"> </w:t>
      </w:r>
      <w:r w:rsidR="00E864FF" w:rsidRPr="004E4BF5">
        <w:rPr>
          <w:rFonts w:ascii="Arial" w:hAnsi="Arial" w:cs="Arial"/>
        </w:rPr>
        <w:t>- perseguição dos dedos (0 a 4),</w:t>
      </w:r>
      <w:r w:rsidR="00E864FF">
        <w:rPr>
          <w:rFonts w:ascii="Arial" w:hAnsi="Arial" w:cs="Arial"/>
        </w:rPr>
        <w:t xml:space="preserve"> </w:t>
      </w:r>
      <w:r w:rsidR="00E864FF" w:rsidRPr="00C26920">
        <w:rPr>
          <w:rFonts w:ascii="Arial" w:hAnsi="Arial" w:cs="Arial"/>
          <w:b/>
          <w:bCs/>
        </w:rPr>
        <w:t>6)</w:t>
      </w:r>
      <w:r w:rsidR="00E864FF">
        <w:rPr>
          <w:rFonts w:ascii="Arial" w:hAnsi="Arial" w:cs="Arial"/>
        </w:rPr>
        <w:t xml:space="preserve"> </w:t>
      </w:r>
      <w:r w:rsidR="00E864FF" w:rsidRPr="004E4BF5">
        <w:rPr>
          <w:rFonts w:ascii="Arial" w:hAnsi="Arial" w:cs="Arial"/>
        </w:rPr>
        <w:t xml:space="preserve">- teste dedo-nariz (0 a 4), </w:t>
      </w:r>
      <w:r w:rsidR="00E864FF" w:rsidRPr="00C26920">
        <w:rPr>
          <w:rFonts w:ascii="Arial" w:hAnsi="Arial" w:cs="Arial"/>
          <w:b/>
          <w:bCs/>
        </w:rPr>
        <w:t>7)</w:t>
      </w:r>
      <w:r w:rsidR="00E864FF">
        <w:rPr>
          <w:rFonts w:ascii="Arial" w:hAnsi="Arial" w:cs="Arial"/>
        </w:rPr>
        <w:t xml:space="preserve"> </w:t>
      </w:r>
      <w:r w:rsidR="00E864FF" w:rsidRPr="004E4BF5">
        <w:rPr>
          <w:rFonts w:ascii="Arial" w:hAnsi="Arial" w:cs="Arial"/>
        </w:rPr>
        <w:t xml:space="preserve">- movimentos rápidos alternados das mãos (0 a 4), </w:t>
      </w:r>
      <w:r w:rsidR="00E864FF" w:rsidRPr="00C26920">
        <w:rPr>
          <w:rFonts w:ascii="Arial" w:hAnsi="Arial" w:cs="Arial"/>
          <w:b/>
          <w:bCs/>
        </w:rPr>
        <w:t>8)</w:t>
      </w:r>
      <w:r w:rsidR="00E864FF">
        <w:rPr>
          <w:rFonts w:ascii="Arial" w:hAnsi="Arial" w:cs="Arial"/>
        </w:rPr>
        <w:t xml:space="preserve"> </w:t>
      </w:r>
      <w:r w:rsidR="00E864FF" w:rsidRPr="004E4BF5">
        <w:rPr>
          <w:rFonts w:ascii="Arial" w:hAnsi="Arial" w:cs="Arial"/>
        </w:rPr>
        <w:t xml:space="preserve">- manobra calcanhar-joelho (0 a 4). As funções cinéticas dos membros (itens </w:t>
      </w:r>
      <w:r w:rsidR="00E864FF" w:rsidRPr="00C26920">
        <w:rPr>
          <w:rFonts w:ascii="Arial" w:hAnsi="Arial" w:cs="Arial"/>
          <w:b/>
          <w:bCs/>
        </w:rPr>
        <w:t>5 a 8</w:t>
      </w:r>
      <w:r w:rsidR="00E864FF" w:rsidRPr="004E4BF5">
        <w:rPr>
          <w:rFonts w:ascii="Arial" w:hAnsi="Arial" w:cs="Arial"/>
        </w:rPr>
        <w:t xml:space="preserve">) são classificadas independentemente para ambos os lados </w:t>
      </w:r>
      <w:r w:rsidR="00E864FF">
        <w:rPr>
          <w:rFonts w:ascii="Arial" w:hAnsi="Arial" w:cs="Arial"/>
        </w:rPr>
        <w:t xml:space="preserve">de tal forma </w:t>
      </w:r>
      <w:r w:rsidR="00E864FF" w:rsidRPr="004E4BF5">
        <w:rPr>
          <w:rFonts w:ascii="Arial" w:hAnsi="Arial" w:cs="Arial"/>
        </w:rPr>
        <w:t>que, a média aritmética para ambos os lados é incluída na pontuação total</w:t>
      </w:r>
      <w:r w:rsidR="00E864FF">
        <w:rPr>
          <w:rFonts w:ascii="Arial" w:hAnsi="Arial" w:cs="Arial"/>
        </w:rPr>
        <w:t> </w:t>
      </w:r>
      <w:r w:rsidR="00E864FF" w:rsidRPr="00E864FF">
        <w:rPr>
          <w:rFonts w:ascii="Arial" w:hAnsi="Arial" w:cs="Arial"/>
          <w:highlight w:val="yellow"/>
          <w:vertAlign w:val="superscript"/>
        </w:rPr>
        <w:t>(22)</w:t>
      </w:r>
      <w:r w:rsidR="00E864FF" w:rsidRPr="00E864FF">
        <w:rPr>
          <w:rFonts w:ascii="Arial" w:hAnsi="Arial" w:cs="Arial"/>
          <w:highlight w:val="yellow"/>
        </w:rPr>
        <w:t>.</w:t>
      </w:r>
      <w:r w:rsidR="00E864FF" w:rsidRPr="007A4D05">
        <w:rPr>
          <w:rFonts w:ascii="Arial" w:hAnsi="Arial" w:cs="Arial"/>
        </w:rPr>
        <w:t xml:space="preserve"> Os valores mais altos </w:t>
      </w:r>
      <w:r w:rsidR="00E864FF">
        <w:rPr>
          <w:rFonts w:ascii="Arial" w:hAnsi="Arial" w:cs="Arial"/>
        </w:rPr>
        <w:t xml:space="preserve">estão relacionados </w:t>
      </w:r>
      <w:r w:rsidR="00E864FF" w:rsidRPr="007A4D05">
        <w:rPr>
          <w:rFonts w:ascii="Arial" w:hAnsi="Arial" w:cs="Arial"/>
        </w:rPr>
        <w:t xml:space="preserve">com a gravidade da doença </w:t>
      </w:r>
      <w:r w:rsidR="00E864FF" w:rsidRPr="00E864FF">
        <w:rPr>
          <w:rFonts w:ascii="Arial" w:hAnsi="Arial" w:cs="Arial"/>
          <w:sz w:val="16"/>
          <w:szCs w:val="16"/>
          <w:highlight w:val="yellow"/>
        </w:rPr>
        <w:t>(22)</w:t>
      </w:r>
      <w:r w:rsidR="00E864FF" w:rsidRPr="00E864FF">
        <w:rPr>
          <w:rFonts w:ascii="Arial" w:hAnsi="Arial" w:cs="Arial"/>
          <w:b/>
          <w:bCs/>
          <w:highlight w:val="yellow"/>
        </w:rPr>
        <w:t xml:space="preserve"> </w:t>
      </w:r>
    </w:p>
    <w:p w14:paraId="383E4E2B" w14:textId="3A57AF4E" w:rsidR="0028170F" w:rsidRPr="00E864FF" w:rsidRDefault="00E864FF" w:rsidP="00E864FF">
      <w:pPr>
        <w:spacing w:after="240" w:line="384" w:lineRule="auto"/>
        <w:ind w:firstLine="1134"/>
        <w:jc w:val="both"/>
        <w:rPr>
          <w:rFonts w:ascii="Arial" w:hAnsi="Arial" w:cs="Arial"/>
          <w:sz w:val="16"/>
          <w:szCs w:val="16"/>
        </w:rPr>
      </w:pPr>
      <w:r>
        <w:rPr>
          <w:rFonts w:ascii="Arial" w:hAnsi="Arial" w:cs="Arial"/>
        </w:rPr>
        <w:t>– Escala Cooperativa Internacional para Graduação de Ataxia (ICARS):</w:t>
      </w:r>
      <w:r w:rsidRPr="00E864FF">
        <w:rPr>
          <w:rFonts w:ascii="Arial" w:hAnsi="Arial" w:cs="Arial"/>
        </w:rPr>
        <w:t xml:space="preserve"> </w:t>
      </w:r>
      <w:r w:rsidRPr="004E4BF5">
        <w:rPr>
          <w:rFonts w:ascii="Arial" w:hAnsi="Arial" w:cs="Arial"/>
        </w:rPr>
        <w:t xml:space="preserve">A </w:t>
      </w:r>
      <w:r>
        <w:rPr>
          <w:rFonts w:ascii="Arial" w:hAnsi="Arial" w:cs="Arial"/>
        </w:rPr>
        <w:t xml:space="preserve">escala </w:t>
      </w:r>
      <w:r w:rsidRPr="004E4BF5">
        <w:rPr>
          <w:rFonts w:ascii="Arial" w:hAnsi="Arial" w:cs="Arial"/>
        </w:rPr>
        <w:t>ICARS</w:t>
      </w:r>
      <w:r>
        <w:rPr>
          <w:rFonts w:ascii="Arial" w:hAnsi="Arial" w:cs="Arial"/>
        </w:rPr>
        <w:t xml:space="preserve">, validada para a população brasileira por </w:t>
      </w:r>
      <w:bookmarkStart w:id="4" w:name="_Hlk185357760"/>
      <w:r w:rsidRPr="00E864FF">
        <w:rPr>
          <w:rFonts w:ascii="Arial" w:hAnsi="Arial" w:cs="Arial"/>
          <w:highlight w:val="yellow"/>
        </w:rPr>
        <w:t xml:space="preserve">Maggi </w:t>
      </w:r>
      <w:r w:rsidRPr="00892899">
        <w:rPr>
          <w:rFonts w:ascii="Arial" w:hAnsi="Arial" w:cs="Arial"/>
          <w:highlight w:val="yellow"/>
        </w:rPr>
        <w:t>FA et al, 2018</w:t>
      </w:r>
      <w:bookmarkEnd w:id="4"/>
      <w:r>
        <w:rPr>
          <w:rFonts w:ascii="Arial" w:hAnsi="Arial" w:cs="Arial"/>
        </w:rPr>
        <w:t>, foi utilizada sequencialmente à escala SARA.  Por tratar-se da escala mais utilizada em todo o mundo e por ser validada para população brasileira, permitiu-nos análises adicionais à pesquisa. A ICARS t</w:t>
      </w:r>
      <w:r w:rsidRPr="004E4BF5">
        <w:rPr>
          <w:rFonts w:ascii="Arial" w:hAnsi="Arial" w:cs="Arial"/>
        </w:rPr>
        <w:t>em s</w:t>
      </w:r>
      <w:r>
        <w:rPr>
          <w:rFonts w:ascii="Arial" w:hAnsi="Arial" w:cs="Arial"/>
        </w:rPr>
        <w:t>ido demonstrada como</w:t>
      </w:r>
      <w:r w:rsidRPr="004E4BF5">
        <w:rPr>
          <w:rFonts w:ascii="Arial" w:hAnsi="Arial" w:cs="Arial"/>
        </w:rPr>
        <w:t xml:space="preserve"> um instrumento de avaliação </w:t>
      </w:r>
      <w:r w:rsidRPr="009072F6">
        <w:rPr>
          <w:rFonts w:ascii="Arial" w:hAnsi="Arial" w:cs="Arial"/>
        </w:rPr>
        <w:t xml:space="preserve">válido e confiável no estudo das </w:t>
      </w:r>
      <w:proofErr w:type="spellStart"/>
      <w:r w:rsidRPr="009072F6">
        <w:rPr>
          <w:rFonts w:ascii="Arial" w:hAnsi="Arial" w:cs="Arial"/>
        </w:rPr>
        <w:t>SCAs</w:t>
      </w:r>
      <w:proofErr w:type="spellEnd"/>
      <w:r w:rsidRPr="004E4BF5">
        <w:rPr>
          <w:rFonts w:ascii="Arial" w:hAnsi="Arial" w:cs="Arial"/>
        </w:rPr>
        <w:t xml:space="preserve">. </w:t>
      </w:r>
      <w:r>
        <w:rPr>
          <w:rFonts w:ascii="Arial" w:hAnsi="Arial" w:cs="Arial"/>
        </w:rPr>
        <w:t>C</w:t>
      </w:r>
      <w:r w:rsidRPr="004E4BF5">
        <w:rPr>
          <w:rFonts w:ascii="Arial" w:hAnsi="Arial" w:cs="Arial"/>
        </w:rPr>
        <w:t>on</w:t>
      </w:r>
      <w:r>
        <w:rPr>
          <w:rFonts w:ascii="Arial" w:hAnsi="Arial" w:cs="Arial"/>
        </w:rPr>
        <w:t>s</w:t>
      </w:r>
      <w:r w:rsidRPr="004E4BF5">
        <w:rPr>
          <w:rFonts w:ascii="Arial" w:hAnsi="Arial" w:cs="Arial"/>
        </w:rPr>
        <w:t xml:space="preserve">ta de </w:t>
      </w:r>
      <w:r w:rsidRPr="009072F6">
        <w:rPr>
          <w:rFonts w:ascii="Arial" w:hAnsi="Arial" w:cs="Arial"/>
          <w:b/>
          <w:bCs/>
        </w:rPr>
        <w:t>19</w:t>
      </w:r>
      <w:r w:rsidRPr="004E4BF5">
        <w:rPr>
          <w:rFonts w:ascii="Arial" w:hAnsi="Arial" w:cs="Arial"/>
        </w:rPr>
        <w:t xml:space="preserve"> itens</w:t>
      </w:r>
      <w:r>
        <w:rPr>
          <w:rFonts w:ascii="Arial" w:hAnsi="Arial" w:cs="Arial"/>
        </w:rPr>
        <w:t>,</w:t>
      </w:r>
      <w:r w:rsidRPr="004E4BF5">
        <w:rPr>
          <w:rFonts w:ascii="Arial" w:hAnsi="Arial" w:cs="Arial"/>
        </w:rPr>
        <w:t xml:space="preserve"> divididos em </w:t>
      </w:r>
      <w:r w:rsidRPr="009072F6">
        <w:rPr>
          <w:rFonts w:ascii="Arial" w:hAnsi="Arial" w:cs="Arial"/>
          <w:b/>
          <w:bCs/>
        </w:rPr>
        <w:t xml:space="preserve">4 </w:t>
      </w:r>
      <w:r w:rsidRPr="004E4BF5">
        <w:rPr>
          <w:rFonts w:ascii="Arial" w:hAnsi="Arial" w:cs="Arial"/>
        </w:rPr>
        <w:t>sub</w:t>
      </w:r>
      <w:r>
        <w:rPr>
          <w:rFonts w:ascii="Arial" w:hAnsi="Arial" w:cs="Arial"/>
        </w:rPr>
        <w:t>e</w:t>
      </w:r>
      <w:r w:rsidRPr="004E4BF5">
        <w:rPr>
          <w:rFonts w:ascii="Arial" w:hAnsi="Arial" w:cs="Arial"/>
        </w:rPr>
        <w:t xml:space="preserve">scalas, com variação de pontuação de </w:t>
      </w:r>
      <w:r w:rsidRPr="009072F6">
        <w:rPr>
          <w:rFonts w:ascii="Arial" w:hAnsi="Arial" w:cs="Arial"/>
          <w:b/>
          <w:bCs/>
        </w:rPr>
        <w:t>0 a 100</w:t>
      </w:r>
      <w:r w:rsidRPr="004E4BF5">
        <w:rPr>
          <w:rFonts w:ascii="Arial" w:hAnsi="Arial" w:cs="Arial"/>
        </w:rPr>
        <w:t xml:space="preserve">. A pontuação máxima da escala, 100 pontos, é separada da seguinte forma: </w:t>
      </w:r>
      <w:r w:rsidRPr="009072F6">
        <w:rPr>
          <w:rFonts w:ascii="Arial" w:hAnsi="Arial" w:cs="Arial"/>
          <w:b/>
          <w:bCs/>
        </w:rPr>
        <w:t>1)</w:t>
      </w:r>
      <w:r w:rsidRPr="004E4BF5">
        <w:rPr>
          <w:rFonts w:ascii="Arial" w:hAnsi="Arial" w:cs="Arial"/>
        </w:rPr>
        <w:t xml:space="preserve"> </w:t>
      </w:r>
      <w:r>
        <w:rPr>
          <w:rFonts w:ascii="Arial" w:hAnsi="Arial" w:cs="Arial"/>
        </w:rPr>
        <w:t xml:space="preserve">- </w:t>
      </w:r>
      <w:r w:rsidRPr="004E4BF5">
        <w:rPr>
          <w:rFonts w:ascii="Arial" w:hAnsi="Arial" w:cs="Arial"/>
        </w:rPr>
        <w:t xml:space="preserve">Postura e distúrbio de marcha (itens de </w:t>
      </w:r>
      <w:r w:rsidRPr="009072F6">
        <w:rPr>
          <w:rFonts w:ascii="Arial" w:hAnsi="Arial" w:cs="Arial"/>
          <w:b/>
          <w:bCs/>
        </w:rPr>
        <w:t>1 a 7</w:t>
      </w:r>
      <w:r w:rsidRPr="004E4BF5">
        <w:rPr>
          <w:rFonts w:ascii="Arial" w:hAnsi="Arial" w:cs="Arial"/>
        </w:rPr>
        <w:t xml:space="preserve">, pontuação de </w:t>
      </w:r>
      <w:r w:rsidRPr="009072F6">
        <w:rPr>
          <w:rFonts w:ascii="Arial" w:hAnsi="Arial" w:cs="Arial"/>
        </w:rPr>
        <w:t>0-34</w:t>
      </w:r>
      <w:r w:rsidRPr="004E4BF5">
        <w:rPr>
          <w:rFonts w:ascii="Arial" w:hAnsi="Arial" w:cs="Arial"/>
        </w:rPr>
        <w:t xml:space="preserve">); </w:t>
      </w:r>
      <w:r w:rsidRPr="009072F6">
        <w:rPr>
          <w:rFonts w:ascii="Arial" w:hAnsi="Arial" w:cs="Arial"/>
          <w:b/>
          <w:bCs/>
        </w:rPr>
        <w:t>2</w:t>
      </w:r>
      <w:r>
        <w:rPr>
          <w:rFonts w:ascii="Arial" w:hAnsi="Arial" w:cs="Arial"/>
          <w:b/>
          <w:bCs/>
        </w:rPr>
        <w:t xml:space="preserve">) </w:t>
      </w:r>
      <w:r w:rsidRPr="004E4BF5">
        <w:rPr>
          <w:rFonts w:ascii="Arial" w:hAnsi="Arial" w:cs="Arial"/>
        </w:rPr>
        <w:t>-</w:t>
      </w:r>
      <w:r>
        <w:rPr>
          <w:rFonts w:ascii="Arial" w:hAnsi="Arial" w:cs="Arial"/>
        </w:rPr>
        <w:t xml:space="preserve"> </w:t>
      </w:r>
      <w:r w:rsidRPr="004E4BF5">
        <w:rPr>
          <w:rFonts w:ascii="Arial" w:hAnsi="Arial" w:cs="Arial"/>
        </w:rPr>
        <w:t xml:space="preserve">Funções cinéticas (itens de 8 a 14, pontuação 0-52); </w:t>
      </w:r>
      <w:proofErr w:type="gramStart"/>
      <w:r w:rsidRPr="009072F6">
        <w:rPr>
          <w:rFonts w:ascii="Arial" w:hAnsi="Arial" w:cs="Arial"/>
          <w:b/>
          <w:bCs/>
        </w:rPr>
        <w:t>3</w:t>
      </w:r>
      <w:r>
        <w:rPr>
          <w:rFonts w:ascii="Arial" w:hAnsi="Arial" w:cs="Arial"/>
          <w:b/>
          <w:bCs/>
        </w:rPr>
        <w:t>)</w:t>
      </w:r>
      <w:r w:rsidRPr="009072F6">
        <w:rPr>
          <w:rFonts w:ascii="Arial" w:hAnsi="Arial" w:cs="Arial"/>
          <w:b/>
          <w:bCs/>
        </w:rPr>
        <w:t>-</w:t>
      </w:r>
      <w:proofErr w:type="gramEnd"/>
      <w:r w:rsidRPr="004E4BF5">
        <w:rPr>
          <w:rFonts w:ascii="Arial" w:hAnsi="Arial" w:cs="Arial"/>
        </w:rPr>
        <w:t xml:space="preserve"> Distúrbios de fala (itens de </w:t>
      </w:r>
      <w:r w:rsidRPr="009072F6">
        <w:rPr>
          <w:rFonts w:ascii="Arial" w:hAnsi="Arial" w:cs="Arial"/>
          <w:b/>
          <w:bCs/>
        </w:rPr>
        <w:t>15 a 16</w:t>
      </w:r>
      <w:r w:rsidRPr="004E4BF5">
        <w:rPr>
          <w:rFonts w:ascii="Arial" w:hAnsi="Arial" w:cs="Arial"/>
        </w:rPr>
        <w:t xml:space="preserve">, pontuação 0-8) e Distúrbios oculomotores (itens de </w:t>
      </w:r>
      <w:r w:rsidRPr="009072F6">
        <w:rPr>
          <w:rFonts w:ascii="Arial" w:hAnsi="Arial" w:cs="Arial"/>
          <w:b/>
          <w:bCs/>
        </w:rPr>
        <w:t>17 a 19</w:t>
      </w:r>
      <w:r w:rsidRPr="004E4BF5">
        <w:rPr>
          <w:rFonts w:ascii="Arial" w:hAnsi="Arial" w:cs="Arial"/>
        </w:rPr>
        <w:t>, pontuação 0-6)</w:t>
      </w:r>
      <w:r>
        <w:rPr>
          <w:rFonts w:ascii="Arial" w:hAnsi="Arial" w:cs="Arial"/>
        </w:rPr>
        <w:t> </w:t>
      </w:r>
      <w:r w:rsidRPr="00E864FF">
        <w:rPr>
          <w:rFonts w:ascii="Arial" w:hAnsi="Arial" w:cs="Arial"/>
          <w:highlight w:val="yellow"/>
          <w:vertAlign w:val="superscript"/>
        </w:rPr>
        <w:t>(23,24)</w:t>
      </w:r>
      <w:r w:rsidRPr="00E864FF">
        <w:rPr>
          <w:rFonts w:ascii="Arial" w:hAnsi="Arial" w:cs="Arial"/>
          <w:highlight w:val="yellow"/>
        </w:rPr>
        <w:t>.</w:t>
      </w:r>
      <w:r>
        <w:rPr>
          <w:rFonts w:ascii="Arial" w:hAnsi="Arial" w:cs="Arial"/>
        </w:rPr>
        <w:t xml:space="preserve">  A escala ICARS dispõe de maior número de itens relacionados a ataxia que a escala SARA. Permite inclusive, avaliar a coordenação motora fina. Quanto maior a pontuação, maior o grau de ataxia e limitação funcional. </w:t>
      </w:r>
      <w:r w:rsidRPr="00E864FF">
        <w:rPr>
          <w:rFonts w:ascii="Arial" w:hAnsi="Arial" w:cs="Arial"/>
          <w:sz w:val="16"/>
          <w:szCs w:val="16"/>
          <w:highlight w:val="yellow"/>
        </w:rPr>
        <w:t>(23,24)</w:t>
      </w:r>
    </w:p>
    <w:p w14:paraId="56207407" w14:textId="6126FEAD" w:rsidR="00961E8B" w:rsidRPr="00961E8B" w:rsidRDefault="00DF7C0D" w:rsidP="00961E8B">
      <w:pPr>
        <w:spacing w:after="240" w:line="384" w:lineRule="auto"/>
        <w:ind w:firstLine="1134"/>
        <w:jc w:val="both"/>
        <w:rPr>
          <w:rFonts w:ascii="Arial" w:hAnsi="Arial" w:cs="Arial"/>
          <w:sz w:val="16"/>
          <w:szCs w:val="16"/>
          <w:highlight w:val="yellow"/>
          <w:vertAlign w:val="superscript"/>
        </w:rPr>
      </w:pPr>
      <w:r>
        <w:rPr>
          <w:rFonts w:ascii="Arial" w:hAnsi="Arial" w:cs="Arial"/>
        </w:rPr>
        <w:t xml:space="preserve">- </w:t>
      </w:r>
      <w:r w:rsidR="0028170F">
        <w:rPr>
          <w:rFonts w:ascii="Arial" w:hAnsi="Arial" w:cs="Arial"/>
        </w:rPr>
        <w:t>Espirometria</w:t>
      </w:r>
      <w:r w:rsidR="00E864FF">
        <w:rPr>
          <w:rFonts w:ascii="Arial" w:hAnsi="Arial" w:cs="Arial"/>
        </w:rPr>
        <w:t xml:space="preserve">: </w:t>
      </w:r>
      <w:r w:rsidR="00961E8B">
        <w:rPr>
          <w:rFonts w:ascii="Arial" w:hAnsi="Arial" w:cs="Arial"/>
        </w:rPr>
        <w:t xml:space="preserve">A espirometria consiste em </w:t>
      </w:r>
      <w:r w:rsidR="00961E8B" w:rsidRPr="004E4BF5">
        <w:rPr>
          <w:rFonts w:ascii="Arial" w:hAnsi="Arial" w:cs="Arial"/>
        </w:rPr>
        <w:t>um teste que calcula uma série de parâmetros relacionados à função respiratória humana.</w:t>
      </w:r>
      <w:r w:rsidR="00961E8B">
        <w:rPr>
          <w:rFonts w:ascii="Arial" w:hAnsi="Arial" w:cs="Arial"/>
        </w:rPr>
        <w:t xml:space="preserve"> </w:t>
      </w:r>
      <w:r w:rsidR="00961E8B" w:rsidRPr="004E4BF5">
        <w:rPr>
          <w:rFonts w:ascii="Arial" w:hAnsi="Arial" w:cs="Arial"/>
        </w:rPr>
        <w:t>(</w:t>
      </w:r>
      <w:r w:rsidR="00961E8B" w:rsidRPr="006A0566">
        <w:rPr>
          <w:rFonts w:ascii="Arial" w:hAnsi="Arial" w:cs="Arial"/>
          <w:highlight w:val="yellow"/>
          <w:vertAlign w:val="superscript"/>
        </w:rPr>
        <w:t>15,16)</w:t>
      </w:r>
      <w:r w:rsidR="00961E8B" w:rsidRPr="004E4BF5">
        <w:rPr>
          <w:rFonts w:ascii="Arial" w:hAnsi="Arial" w:cs="Arial"/>
          <w:vertAlign w:val="superscript"/>
        </w:rPr>
        <w:t xml:space="preserve"> </w:t>
      </w:r>
      <w:r w:rsidR="00961E8B" w:rsidRPr="004E4BF5">
        <w:rPr>
          <w:rFonts w:ascii="Arial" w:hAnsi="Arial" w:cs="Arial"/>
        </w:rPr>
        <w:t xml:space="preserve">Espirometria é a medida do ar inspirado e expirado dos pulmões (do latim </w:t>
      </w:r>
      <w:proofErr w:type="spellStart"/>
      <w:r w:rsidR="00961E8B" w:rsidRPr="004E4BF5">
        <w:rPr>
          <w:rFonts w:ascii="Arial" w:hAnsi="Arial" w:cs="Arial"/>
          <w:i/>
        </w:rPr>
        <w:t>spirare</w:t>
      </w:r>
      <w:proofErr w:type="spellEnd"/>
      <w:r w:rsidR="00961E8B" w:rsidRPr="004E4BF5">
        <w:rPr>
          <w:rFonts w:ascii="Arial" w:hAnsi="Arial" w:cs="Arial"/>
          <w:i/>
        </w:rPr>
        <w:t xml:space="preserve"> = </w:t>
      </w:r>
      <w:r w:rsidR="00961E8B" w:rsidRPr="004E4BF5">
        <w:rPr>
          <w:rFonts w:ascii="Arial" w:hAnsi="Arial" w:cs="Arial"/>
        </w:rPr>
        <w:t>respirar</w:t>
      </w:r>
      <w:r w:rsidR="00961E8B" w:rsidRPr="004E4BF5">
        <w:rPr>
          <w:rFonts w:ascii="Arial" w:hAnsi="Arial" w:cs="Arial"/>
          <w:i/>
        </w:rPr>
        <w:t xml:space="preserve"> + </w:t>
      </w:r>
      <w:proofErr w:type="spellStart"/>
      <w:r w:rsidR="00961E8B" w:rsidRPr="004E4BF5">
        <w:rPr>
          <w:rFonts w:ascii="Arial" w:hAnsi="Arial" w:cs="Arial"/>
          <w:i/>
        </w:rPr>
        <w:t>metrum</w:t>
      </w:r>
      <w:proofErr w:type="spellEnd"/>
      <w:r w:rsidR="00961E8B" w:rsidRPr="004E4BF5">
        <w:rPr>
          <w:rFonts w:ascii="Arial" w:hAnsi="Arial" w:cs="Arial"/>
          <w:i/>
        </w:rPr>
        <w:t xml:space="preserve"> = </w:t>
      </w:r>
      <w:r w:rsidR="00961E8B" w:rsidRPr="004E4BF5">
        <w:rPr>
          <w:rFonts w:ascii="Arial" w:hAnsi="Arial" w:cs="Arial"/>
        </w:rPr>
        <w:t xml:space="preserve">medida). O volume de ar expirado de maneira forçada após uma manobra inspiratória máxima é denominado capacidade vital forçada (CVF) e a quantidade de ar exalada durante o </w:t>
      </w:r>
      <w:r w:rsidR="00961E8B" w:rsidRPr="004E4BF5">
        <w:rPr>
          <w:rFonts w:ascii="Arial" w:hAnsi="Arial" w:cs="Arial"/>
        </w:rPr>
        <w:lastRenderedPageBreak/>
        <w:t>primeiro segundo da manobra de CVF é o volume expiratório forçado no primeiro segundo (VEF1). O volume de ar expirado de maneira forçada pode ser avaliado através de curva de fluxo-volume ou volume-tempo. Outros parâmetros podem ser derivados destas curvas</w:t>
      </w:r>
      <w:r w:rsidR="00961E8B">
        <w:rPr>
          <w:rFonts w:ascii="Arial" w:hAnsi="Arial" w:cs="Arial"/>
        </w:rPr>
        <w:t> </w:t>
      </w:r>
      <w:r w:rsidR="00961E8B" w:rsidRPr="00961E8B">
        <w:rPr>
          <w:rFonts w:ascii="Arial" w:hAnsi="Arial" w:cs="Arial"/>
          <w:highlight w:val="yellow"/>
          <w:vertAlign w:val="superscript"/>
        </w:rPr>
        <w:t>(15)</w:t>
      </w:r>
      <w:r w:rsidR="00961E8B" w:rsidRPr="00961E8B">
        <w:rPr>
          <w:rFonts w:ascii="Arial" w:hAnsi="Arial" w:cs="Arial"/>
          <w:highlight w:val="yellow"/>
        </w:rPr>
        <w:t>.</w:t>
      </w:r>
      <w:r w:rsidR="00961E8B">
        <w:rPr>
          <w:rFonts w:ascii="Arial" w:hAnsi="Arial" w:cs="Arial"/>
          <w:sz w:val="16"/>
          <w:szCs w:val="16"/>
          <w:vertAlign w:val="superscript"/>
        </w:rPr>
        <w:t xml:space="preserve"> </w:t>
      </w:r>
      <w:r w:rsidR="00961E8B" w:rsidRPr="006A0566">
        <w:rPr>
          <w:rFonts w:ascii="Arial" w:hAnsi="Arial" w:cs="Arial"/>
        </w:rPr>
        <w:t xml:space="preserve">A avaliação </w:t>
      </w:r>
      <w:proofErr w:type="spellStart"/>
      <w:r w:rsidR="00961E8B" w:rsidRPr="006A0566">
        <w:rPr>
          <w:rFonts w:ascii="Arial" w:hAnsi="Arial" w:cs="Arial"/>
        </w:rPr>
        <w:t>espirométrica</w:t>
      </w:r>
      <w:proofErr w:type="spellEnd"/>
      <w:r w:rsidR="00961E8B" w:rsidRPr="006A0566">
        <w:rPr>
          <w:rFonts w:ascii="Arial" w:hAnsi="Arial" w:cs="Arial"/>
        </w:rPr>
        <w:t xml:space="preserve"> foi realizada </w:t>
      </w:r>
      <w:r w:rsidR="00961E8B">
        <w:rPr>
          <w:rFonts w:ascii="Arial" w:hAnsi="Arial" w:cs="Arial"/>
        </w:rPr>
        <w:t>com uso do</w:t>
      </w:r>
      <w:r w:rsidR="00961E8B" w:rsidRPr="006A0566">
        <w:rPr>
          <w:rFonts w:ascii="Arial" w:hAnsi="Arial" w:cs="Arial"/>
        </w:rPr>
        <w:t xml:space="preserve"> aparelho </w:t>
      </w:r>
      <w:r w:rsidR="00961E8B" w:rsidRPr="004E4BF5">
        <w:rPr>
          <w:rFonts w:ascii="Arial" w:hAnsi="Arial" w:cs="Arial"/>
        </w:rPr>
        <w:t xml:space="preserve">da marca </w:t>
      </w:r>
      <w:r w:rsidR="00961E8B">
        <w:rPr>
          <w:rFonts w:ascii="Arial" w:hAnsi="Arial" w:cs="Arial"/>
        </w:rPr>
        <w:t xml:space="preserve">COSMED, </w:t>
      </w:r>
      <w:proofErr w:type="spellStart"/>
      <w:r w:rsidR="00961E8B">
        <w:rPr>
          <w:rFonts w:ascii="Arial" w:hAnsi="Arial" w:cs="Arial"/>
        </w:rPr>
        <w:t>microQuark</w:t>
      </w:r>
      <w:proofErr w:type="spellEnd"/>
      <w:r w:rsidR="00961E8B">
        <w:rPr>
          <w:rFonts w:ascii="Arial" w:hAnsi="Arial" w:cs="Arial"/>
        </w:rPr>
        <w:t xml:space="preserve">. www.cosmed.com. </w:t>
      </w:r>
      <w:proofErr w:type="spellStart"/>
      <w:r w:rsidR="00961E8B">
        <w:rPr>
          <w:rFonts w:ascii="Arial" w:hAnsi="Arial" w:cs="Arial"/>
        </w:rPr>
        <w:t>Made</w:t>
      </w:r>
      <w:proofErr w:type="spellEnd"/>
      <w:r w:rsidR="00961E8B">
        <w:rPr>
          <w:rFonts w:ascii="Arial" w:hAnsi="Arial" w:cs="Arial"/>
        </w:rPr>
        <w:t xml:space="preserve"> in </w:t>
      </w:r>
      <w:proofErr w:type="spellStart"/>
      <w:r w:rsidR="00961E8B">
        <w:rPr>
          <w:rFonts w:ascii="Arial" w:hAnsi="Arial" w:cs="Arial"/>
        </w:rPr>
        <w:t>Italy.Via</w:t>
      </w:r>
      <w:proofErr w:type="spellEnd"/>
      <w:r w:rsidR="00961E8B">
        <w:rPr>
          <w:rFonts w:ascii="Arial" w:hAnsi="Arial" w:cs="Arial"/>
        </w:rPr>
        <w:t xml:space="preserve"> Dei </w:t>
      </w:r>
      <w:proofErr w:type="spellStart"/>
      <w:r w:rsidR="00961E8B">
        <w:rPr>
          <w:rFonts w:ascii="Arial" w:hAnsi="Arial" w:cs="Arial"/>
        </w:rPr>
        <w:t>Piani</w:t>
      </w:r>
      <w:proofErr w:type="spellEnd"/>
      <w:r w:rsidR="00961E8B">
        <w:rPr>
          <w:rFonts w:ascii="Arial" w:hAnsi="Arial" w:cs="Arial"/>
        </w:rPr>
        <w:t xml:space="preserve"> de Monte </w:t>
      </w:r>
      <w:proofErr w:type="spellStart"/>
      <w:r w:rsidR="00961E8B">
        <w:rPr>
          <w:rFonts w:ascii="Arial" w:hAnsi="Arial" w:cs="Arial"/>
        </w:rPr>
        <w:t>Savello</w:t>
      </w:r>
      <w:proofErr w:type="spellEnd"/>
      <w:r w:rsidR="00961E8B">
        <w:rPr>
          <w:rFonts w:ascii="Arial" w:hAnsi="Arial" w:cs="Arial"/>
        </w:rPr>
        <w:t xml:space="preserve"> 37, Albano </w:t>
      </w:r>
      <w:proofErr w:type="spellStart"/>
      <w:r w:rsidR="00961E8B">
        <w:rPr>
          <w:rFonts w:ascii="Arial" w:hAnsi="Arial" w:cs="Arial"/>
        </w:rPr>
        <w:t>Laziale-Rome</w:t>
      </w:r>
      <w:proofErr w:type="spellEnd"/>
      <w:r w:rsidR="00961E8B">
        <w:rPr>
          <w:rFonts w:ascii="Arial" w:hAnsi="Arial" w:cs="Arial"/>
        </w:rPr>
        <w:t xml:space="preserve">, Italy. </w:t>
      </w:r>
      <w:proofErr w:type="spellStart"/>
      <w:r w:rsidR="00961E8B">
        <w:rPr>
          <w:rFonts w:ascii="Arial" w:hAnsi="Arial" w:cs="Arial"/>
        </w:rPr>
        <w:t>Omnia</w:t>
      </w:r>
      <w:proofErr w:type="spellEnd"/>
      <w:r w:rsidR="00961E8B">
        <w:rPr>
          <w:rFonts w:ascii="Arial" w:hAnsi="Arial" w:cs="Arial"/>
        </w:rPr>
        <w:t xml:space="preserve"> 1.6.10 – </w:t>
      </w:r>
      <w:proofErr w:type="spellStart"/>
      <w:r w:rsidR="00961E8B">
        <w:rPr>
          <w:rFonts w:ascii="Arial" w:hAnsi="Arial" w:cs="Arial"/>
        </w:rPr>
        <w:t>microQuark</w:t>
      </w:r>
      <w:proofErr w:type="spellEnd"/>
      <w:r w:rsidR="00961E8B">
        <w:rPr>
          <w:rFonts w:ascii="Arial" w:hAnsi="Arial" w:cs="Arial"/>
        </w:rPr>
        <w:t xml:space="preserve"> 2019123389. O aparelho é calibrado diariamente antes de qualquer exame e anualmente junto ao fornecedor certificado no Brasil: Certificado de calibração do equipamento mais recente: 09/11/2023 por </w:t>
      </w:r>
      <w:proofErr w:type="spellStart"/>
      <w:r w:rsidR="00961E8B">
        <w:rPr>
          <w:rFonts w:ascii="Arial" w:hAnsi="Arial" w:cs="Arial"/>
        </w:rPr>
        <w:t>Phabios</w:t>
      </w:r>
      <w:proofErr w:type="spellEnd"/>
      <w:r w:rsidR="00961E8B">
        <w:rPr>
          <w:rFonts w:ascii="Arial" w:hAnsi="Arial" w:cs="Arial"/>
        </w:rPr>
        <w:t xml:space="preserve">. </w:t>
      </w:r>
      <w:proofErr w:type="spellStart"/>
      <w:r w:rsidR="00961E8B">
        <w:rPr>
          <w:rFonts w:ascii="Arial" w:hAnsi="Arial" w:cs="Arial"/>
        </w:rPr>
        <w:t>Equip</w:t>
      </w:r>
      <w:proofErr w:type="spellEnd"/>
      <w:r w:rsidR="00961E8B">
        <w:rPr>
          <w:rFonts w:ascii="Arial" w:hAnsi="Arial" w:cs="Arial"/>
        </w:rPr>
        <w:t>. Científicos e hospitalares. Rua: Orense,41. Sala 1211. Diadema/SP. CNPJ: 22565003/0001-05. Insc. Municipal: 69475.</w:t>
      </w:r>
      <w:r w:rsidR="00961E8B">
        <w:rPr>
          <w:rFonts w:ascii="Arial" w:hAnsi="Arial" w:cs="Arial"/>
          <w:sz w:val="16"/>
          <w:szCs w:val="16"/>
          <w:vertAlign w:val="superscript"/>
        </w:rPr>
        <w:t xml:space="preserve"> </w:t>
      </w:r>
      <w:r w:rsidR="00961E8B">
        <w:rPr>
          <w:rFonts w:ascii="Arial" w:hAnsi="Arial" w:cs="Arial"/>
        </w:rPr>
        <w:t xml:space="preserve">A avaliação </w:t>
      </w:r>
      <w:proofErr w:type="spellStart"/>
      <w:r w:rsidR="00961E8B">
        <w:rPr>
          <w:rFonts w:ascii="Arial" w:hAnsi="Arial" w:cs="Arial"/>
        </w:rPr>
        <w:t>espirométrica</w:t>
      </w:r>
      <w:proofErr w:type="spellEnd"/>
      <w:r w:rsidR="00961E8B">
        <w:rPr>
          <w:rFonts w:ascii="Arial" w:hAnsi="Arial" w:cs="Arial"/>
        </w:rPr>
        <w:t xml:space="preserve"> visa</w:t>
      </w:r>
      <w:r w:rsidR="00961E8B" w:rsidRPr="006A0566">
        <w:rPr>
          <w:rFonts w:ascii="Arial" w:hAnsi="Arial" w:cs="Arial"/>
        </w:rPr>
        <w:t xml:space="preserve"> obtenção dos seguintes parâmetros: CVF, VEF1, V</w:t>
      </w:r>
      <w:r w:rsidR="00961E8B">
        <w:rPr>
          <w:rFonts w:ascii="Arial" w:hAnsi="Arial" w:cs="Arial"/>
        </w:rPr>
        <w:t>EF</w:t>
      </w:r>
      <w:r w:rsidR="00961E8B" w:rsidRPr="006A0566">
        <w:rPr>
          <w:rFonts w:ascii="Arial" w:hAnsi="Arial" w:cs="Arial"/>
        </w:rPr>
        <w:t xml:space="preserve">1/CVF e PFE, em valores absolutos e percentual do previsto. Foram realizados no mínimo três medidas </w:t>
      </w:r>
      <w:proofErr w:type="spellStart"/>
      <w:r w:rsidR="00961E8B" w:rsidRPr="006A0566">
        <w:rPr>
          <w:rFonts w:ascii="Arial" w:hAnsi="Arial" w:cs="Arial"/>
        </w:rPr>
        <w:t>espirométricas</w:t>
      </w:r>
      <w:proofErr w:type="spellEnd"/>
      <w:r w:rsidR="00961E8B" w:rsidRPr="006A0566">
        <w:rPr>
          <w:rFonts w:ascii="Arial" w:hAnsi="Arial" w:cs="Arial"/>
        </w:rPr>
        <w:t xml:space="preserve"> a fim de obter valores aceitáveis e reprodutíveis, de acordo com determinação da Sociedade Brasileira de Pneumologia e Tisiologia, em conformidade com os valores aferidos na população brasileira. </w:t>
      </w:r>
      <w:r w:rsidR="00961E8B" w:rsidRPr="00B5506A">
        <w:rPr>
          <w:rFonts w:ascii="Arial" w:hAnsi="Arial" w:cs="Arial"/>
        </w:rPr>
        <w:t xml:space="preserve">Os valores de referência utilizados para a espirometria estão em consonância com o trabalho de Pereira e colaboradores (predito nacional). </w:t>
      </w:r>
      <w:r w:rsidR="00961E8B" w:rsidRPr="00B5506A">
        <w:rPr>
          <w:rFonts w:ascii="Arial" w:hAnsi="Arial" w:cs="Arial"/>
          <w:highlight w:val="yellow"/>
        </w:rPr>
        <w:t>(</w:t>
      </w:r>
      <w:r w:rsidR="00961E8B" w:rsidRPr="006A0566">
        <w:rPr>
          <w:rFonts w:ascii="Arial" w:hAnsi="Arial" w:cs="Arial"/>
          <w:highlight w:val="yellow"/>
        </w:rPr>
        <w:t>Pereira CAC, Neder J, 2002; Pereira et al, 2007; Duarte AA et al, 2007)</w:t>
      </w:r>
      <w:r w:rsidR="00961E8B" w:rsidRPr="006A0566">
        <w:rPr>
          <w:rFonts w:ascii="Arial" w:hAnsi="Arial" w:cs="Arial"/>
        </w:rPr>
        <w:t xml:space="preserve">. </w:t>
      </w:r>
      <w:r w:rsidR="00961E8B" w:rsidRPr="00B5506A">
        <w:rPr>
          <w:rFonts w:ascii="Arial" w:hAnsi="Arial" w:cs="Arial"/>
        </w:rPr>
        <w:t>A presença de distúrbio restritivo foi identificada de acordo com</w:t>
      </w:r>
      <w:r w:rsidR="00961E8B" w:rsidRPr="00B5506A">
        <w:rPr>
          <w:rFonts w:ascii="Arial" w:eastAsia="Times New Roman" w:hAnsi="Arial" w:cs="Arial"/>
          <w:lang w:eastAsia="pt-BR"/>
        </w:rPr>
        <w:t xml:space="preserve"> VEF1/CVF &gt; Limite Inferior (LI</w:t>
      </w:r>
      <w:r w:rsidR="00961E8B" w:rsidRPr="00B5506A">
        <w:rPr>
          <w:rFonts w:ascii="Arial" w:eastAsia="Times New Roman" w:hAnsi="Arial" w:cs="Arial"/>
        </w:rPr>
        <w:t>); CVF</w:t>
      </w:r>
      <w:r w:rsidR="00961E8B" w:rsidRPr="00B5506A">
        <w:rPr>
          <w:rFonts w:ascii="Arial" w:eastAsia="Times New Roman" w:hAnsi="Arial" w:cs="Arial"/>
          <w:lang w:eastAsia="pt-BR"/>
        </w:rPr>
        <w:t xml:space="preserve"> &lt; LI</w:t>
      </w:r>
      <w:r w:rsidR="00961E8B" w:rsidRPr="00B5506A">
        <w:rPr>
          <w:rFonts w:ascii="Arial" w:eastAsia="Times New Roman" w:hAnsi="Arial" w:cs="Arial"/>
          <w:highlight w:val="yellow"/>
        </w:rPr>
        <w:t xml:space="preserve">. </w:t>
      </w:r>
      <w:r w:rsidR="00961E8B" w:rsidRPr="00AF707E">
        <w:rPr>
          <w:rFonts w:ascii="Arial" w:eastAsia="Times New Roman" w:hAnsi="Arial" w:cs="Arial"/>
          <w:color w:val="031135"/>
          <w:highlight w:val="yellow"/>
          <w:lang w:eastAsia="pt-BR"/>
        </w:rPr>
        <w:t xml:space="preserve">Quando um padrão restritivo é identificado, </w:t>
      </w:r>
      <w:r w:rsidR="00961E8B" w:rsidRPr="00B5506A">
        <w:rPr>
          <w:rFonts w:ascii="Arial" w:eastAsia="Times New Roman" w:hAnsi="Arial" w:cs="Arial"/>
          <w:color w:val="031135"/>
          <w:highlight w:val="yellow"/>
        </w:rPr>
        <w:t xml:space="preserve">observa-se </w:t>
      </w:r>
      <w:r w:rsidR="00961E8B" w:rsidRPr="00AF707E">
        <w:rPr>
          <w:rFonts w:ascii="Arial" w:eastAsia="Times New Roman" w:hAnsi="Arial" w:cs="Arial"/>
          <w:color w:val="031135"/>
          <w:highlight w:val="yellow"/>
          <w:lang w:eastAsia="pt-BR"/>
        </w:rPr>
        <w:t>sinais de redução da capacidade vital (</w:t>
      </w:r>
      <w:r w:rsidR="00961E8B">
        <w:rPr>
          <w:rFonts w:ascii="Arial" w:eastAsia="Times New Roman" w:hAnsi="Arial" w:cs="Arial"/>
          <w:color w:val="031135"/>
          <w:highlight w:val="yellow"/>
          <w:lang w:eastAsia="pt-BR"/>
        </w:rPr>
        <w:t xml:space="preserve">CV </w:t>
      </w:r>
      <w:r w:rsidR="00961E8B" w:rsidRPr="00AF707E">
        <w:rPr>
          <w:rFonts w:ascii="Arial" w:eastAsia="Times New Roman" w:hAnsi="Arial" w:cs="Arial"/>
          <w:color w:val="031135"/>
          <w:highlight w:val="yellow"/>
          <w:lang w:eastAsia="pt-BR"/>
        </w:rPr>
        <w:t xml:space="preserve">forçada ou não), redução da VEF1 </w:t>
      </w:r>
      <w:r w:rsidR="00961E8B">
        <w:rPr>
          <w:rFonts w:ascii="Arial" w:eastAsia="Times New Roman" w:hAnsi="Arial" w:cs="Arial"/>
          <w:color w:val="031135"/>
          <w:highlight w:val="yellow"/>
          <w:lang w:eastAsia="pt-BR"/>
        </w:rPr>
        <w:t>com Ind</w:t>
      </w:r>
      <w:r w:rsidR="00961E8B" w:rsidRPr="00AF707E">
        <w:rPr>
          <w:rFonts w:ascii="Arial" w:eastAsia="Times New Roman" w:hAnsi="Arial" w:cs="Arial"/>
          <w:color w:val="031135"/>
          <w:highlight w:val="yellow"/>
          <w:lang w:eastAsia="pt-BR"/>
        </w:rPr>
        <w:t xml:space="preserve">ice de </w:t>
      </w:r>
      <w:proofErr w:type="spellStart"/>
      <w:r w:rsidR="00961E8B" w:rsidRPr="00AF707E">
        <w:rPr>
          <w:rFonts w:ascii="Arial" w:eastAsia="Times New Roman" w:hAnsi="Arial" w:cs="Arial"/>
          <w:color w:val="031135"/>
          <w:highlight w:val="yellow"/>
          <w:lang w:eastAsia="pt-BR"/>
        </w:rPr>
        <w:t>Tiffeneau</w:t>
      </w:r>
      <w:proofErr w:type="spellEnd"/>
      <w:r w:rsidR="00961E8B" w:rsidRPr="00AF707E">
        <w:rPr>
          <w:rFonts w:ascii="Arial" w:eastAsia="Times New Roman" w:hAnsi="Arial" w:cs="Arial"/>
          <w:color w:val="031135"/>
          <w:highlight w:val="yellow"/>
          <w:lang w:eastAsia="pt-BR"/>
        </w:rPr>
        <w:t xml:space="preserve"> normal</w:t>
      </w:r>
      <w:r w:rsidR="00961E8B">
        <w:rPr>
          <w:rFonts w:ascii="Arial" w:eastAsia="Times New Roman" w:hAnsi="Arial" w:cs="Arial"/>
          <w:color w:val="031135"/>
          <w:lang w:eastAsia="pt-BR"/>
        </w:rPr>
        <w:t xml:space="preserve"> ou aumentado</w:t>
      </w:r>
      <w:r w:rsidR="00961E8B" w:rsidRPr="00AF707E">
        <w:rPr>
          <w:rFonts w:ascii="Arial" w:eastAsia="Times New Roman" w:hAnsi="Arial" w:cs="Arial"/>
          <w:color w:val="031135"/>
          <w:lang w:eastAsia="pt-BR"/>
        </w:rPr>
        <w:t xml:space="preserve"> </w:t>
      </w:r>
      <w:r w:rsidR="00961E8B">
        <w:rPr>
          <w:rFonts w:ascii="Arial" w:eastAsia="Times New Roman" w:hAnsi="Arial" w:cs="Arial"/>
          <w:color w:val="031135"/>
          <w:lang w:eastAsia="pt-BR"/>
        </w:rPr>
        <w:t>(</w:t>
      </w:r>
      <w:r w:rsidR="00961E8B" w:rsidRPr="00AF707E">
        <w:rPr>
          <w:rFonts w:ascii="Arial" w:eastAsia="Times New Roman" w:hAnsi="Arial" w:cs="Arial"/>
          <w:color w:val="031135"/>
          <w:lang w:eastAsia="pt-BR"/>
        </w:rPr>
        <w:t>VEF1/CVF</w:t>
      </w:r>
      <w:r w:rsidR="00961E8B">
        <w:rPr>
          <w:rFonts w:ascii="Arial" w:eastAsia="Times New Roman" w:hAnsi="Arial" w:cs="Arial"/>
          <w:color w:val="031135"/>
          <w:lang w:eastAsia="pt-BR"/>
        </w:rPr>
        <w:t>)</w:t>
      </w:r>
      <w:r w:rsidR="00961E8B" w:rsidRPr="00AF707E">
        <w:rPr>
          <w:rFonts w:ascii="Arial" w:eastAsia="Times New Roman" w:hAnsi="Arial" w:cs="Arial"/>
          <w:color w:val="031135"/>
          <w:lang w:eastAsia="pt-BR"/>
        </w:rPr>
        <w:t>.</w:t>
      </w:r>
      <w:r w:rsidR="00961E8B" w:rsidRPr="00AF707E">
        <w:rPr>
          <w:rFonts w:ascii="Arial" w:hAnsi="Arial" w:cs="Arial"/>
        </w:rPr>
        <w:t xml:space="preserve"> </w:t>
      </w:r>
      <w:r w:rsidR="00961E8B" w:rsidRPr="004E4BF5">
        <w:rPr>
          <w:rFonts w:ascii="Arial" w:hAnsi="Arial" w:cs="Arial"/>
        </w:rPr>
        <w:t>A espirometria</w:t>
      </w:r>
      <w:r w:rsidR="00961E8B" w:rsidRPr="004E4BF5">
        <w:rPr>
          <w:rFonts w:ascii="Arial" w:hAnsi="Arial" w:cs="Arial"/>
          <w:b/>
        </w:rPr>
        <w:t xml:space="preserve"> </w:t>
      </w:r>
      <w:r w:rsidR="00961E8B">
        <w:rPr>
          <w:rFonts w:ascii="Arial" w:hAnsi="Arial" w:cs="Arial"/>
        </w:rPr>
        <w:t xml:space="preserve">foi </w:t>
      </w:r>
      <w:r w:rsidR="00961E8B" w:rsidRPr="004E4BF5">
        <w:rPr>
          <w:rFonts w:ascii="Arial" w:hAnsi="Arial" w:cs="Arial"/>
        </w:rPr>
        <w:t>realizada em ambiente calmo. O</w:t>
      </w:r>
      <w:r w:rsidR="00961E8B">
        <w:rPr>
          <w:rFonts w:ascii="Arial" w:hAnsi="Arial" w:cs="Arial"/>
        </w:rPr>
        <w:t xml:space="preserve">s </w:t>
      </w:r>
      <w:r w:rsidR="00961E8B" w:rsidRPr="004E4BF5">
        <w:rPr>
          <w:rFonts w:ascii="Arial" w:hAnsi="Arial" w:cs="Arial"/>
        </w:rPr>
        <w:t>pacientes</w:t>
      </w:r>
      <w:r w:rsidR="00961E8B">
        <w:rPr>
          <w:rFonts w:ascii="Arial" w:hAnsi="Arial" w:cs="Arial"/>
        </w:rPr>
        <w:t xml:space="preserve"> foram</w:t>
      </w:r>
      <w:r w:rsidR="00961E8B" w:rsidRPr="004E4BF5">
        <w:rPr>
          <w:rFonts w:ascii="Arial" w:hAnsi="Arial" w:cs="Arial"/>
        </w:rPr>
        <w:t xml:space="preserve"> submetido</w:t>
      </w:r>
      <w:r w:rsidR="00961E8B">
        <w:rPr>
          <w:rFonts w:ascii="Arial" w:hAnsi="Arial" w:cs="Arial"/>
        </w:rPr>
        <w:t>s</w:t>
      </w:r>
      <w:r w:rsidR="00961E8B" w:rsidRPr="004E4BF5">
        <w:rPr>
          <w:rFonts w:ascii="Arial" w:hAnsi="Arial" w:cs="Arial"/>
        </w:rPr>
        <w:t xml:space="preserve"> ao teste na </w:t>
      </w:r>
      <w:r w:rsidR="00961E8B">
        <w:rPr>
          <w:rFonts w:ascii="Arial" w:hAnsi="Arial" w:cs="Arial"/>
        </w:rPr>
        <w:t>posição sentada</w:t>
      </w:r>
      <w:r w:rsidR="00961E8B" w:rsidRPr="004E4BF5">
        <w:rPr>
          <w:rFonts w:ascii="Arial" w:hAnsi="Arial" w:cs="Arial"/>
        </w:rPr>
        <w:t xml:space="preserve"> de forma confortável</w:t>
      </w:r>
      <w:r w:rsidR="00961E8B">
        <w:rPr>
          <w:rFonts w:ascii="Arial" w:hAnsi="Arial" w:cs="Arial"/>
        </w:rPr>
        <w:t>.</w:t>
      </w:r>
      <w:r w:rsidR="00961E8B" w:rsidRPr="00033A17">
        <w:rPr>
          <w:rFonts w:ascii="Arial" w:hAnsi="Arial" w:cs="Arial"/>
          <w:vertAlign w:val="superscript"/>
        </w:rPr>
        <w:t xml:space="preserve"> </w:t>
      </w:r>
      <w:r w:rsidR="00961E8B" w:rsidRPr="00961E8B">
        <w:rPr>
          <w:rFonts w:ascii="Arial" w:hAnsi="Arial" w:cs="Arial"/>
          <w:highlight w:val="yellow"/>
          <w:vertAlign w:val="superscript"/>
        </w:rPr>
        <w:t>(15,16,17)</w:t>
      </w:r>
      <w:r w:rsidR="00961E8B">
        <w:rPr>
          <w:rFonts w:ascii="Arial" w:hAnsi="Arial" w:cs="Arial"/>
          <w:vertAlign w:val="superscript"/>
        </w:rPr>
        <w:t xml:space="preserve"> </w:t>
      </w:r>
      <w:r w:rsidR="00961E8B">
        <w:rPr>
          <w:rFonts w:ascii="Arial" w:hAnsi="Arial" w:cs="Arial"/>
        </w:rPr>
        <w:t>Foi</w:t>
      </w:r>
      <w:r w:rsidR="00961E8B" w:rsidRPr="004E4BF5">
        <w:rPr>
          <w:rFonts w:ascii="Arial" w:hAnsi="Arial" w:cs="Arial"/>
        </w:rPr>
        <w:t xml:space="preserve"> a</w:t>
      </w:r>
      <w:r w:rsidR="00961E8B">
        <w:rPr>
          <w:rFonts w:ascii="Arial" w:hAnsi="Arial" w:cs="Arial"/>
        </w:rPr>
        <w:t>coplado</w:t>
      </w:r>
      <w:r w:rsidR="00961E8B" w:rsidRPr="004E4BF5">
        <w:rPr>
          <w:rFonts w:ascii="Arial" w:hAnsi="Arial" w:cs="Arial"/>
        </w:rPr>
        <w:t xml:space="preserve"> um clipe nasal para que não </w:t>
      </w:r>
      <w:r w:rsidR="00961E8B">
        <w:rPr>
          <w:rFonts w:ascii="Arial" w:hAnsi="Arial" w:cs="Arial"/>
        </w:rPr>
        <w:t>ocorresse</w:t>
      </w:r>
      <w:r w:rsidR="00961E8B" w:rsidRPr="004E4BF5">
        <w:rPr>
          <w:rFonts w:ascii="Arial" w:hAnsi="Arial" w:cs="Arial"/>
        </w:rPr>
        <w:t xml:space="preserve"> escape de </w:t>
      </w:r>
      <w:r w:rsidR="00961E8B">
        <w:rPr>
          <w:rFonts w:ascii="Arial" w:hAnsi="Arial" w:cs="Arial"/>
        </w:rPr>
        <w:t>ar pelas narinas.</w:t>
      </w:r>
    </w:p>
    <w:p w14:paraId="36100E34" w14:textId="77777777" w:rsidR="00961E8B" w:rsidRPr="00197608" w:rsidRDefault="00961E8B" w:rsidP="00961E8B">
      <w:pPr>
        <w:tabs>
          <w:tab w:val="left" w:pos="2532"/>
        </w:tabs>
        <w:spacing w:after="240" w:line="384" w:lineRule="auto"/>
        <w:ind w:firstLine="1134"/>
        <w:jc w:val="both"/>
        <w:rPr>
          <w:rFonts w:ascii="Arial" w:hAnsi="Arial" w:cs="Arial"/>
          <w:b/>
          <w:bCs/>
        </w:rPr>
      </w:pPr>
      <w:r w:rsidRPr="00197608">
        <w:rPr>
          <w:rFonts w:ascii="Arial" w:hAnsi="Arial" w:cs="Arial"/>
          <w:b/>
          <w:bCs/>
        </w:rPr>
        <w:t>Procedimento:</w:t>
      </w:r>
    </w:p>
    <w:p w14:paraId="295C5CCC" w14:textId="77777777" w:rsidR="00961E8B" w:rsidRDefault="00961E8B" w:rsidP="00961E8B">
      <w:pPr>
        <w:tabs>
          <w:tab w:val="left" w:pos="2532"/>
        </w:tabs>
        <w:spacing w:after="240" w:line="384" w:lineRule="auto"/>
        <w:ind w:firstLine="1134"/>
        <w:jc w:val="both"/>
        <w:rPr>
          <w:rFonts w:ascii="Arial" w:hAnsi="Arial" w:cs="Arial"/>
        </w:rPr>
      </w:pPr>
      <w:r>
        <w:rPr>
          <w:rFonts w:ascii="Arial" w:hAnsi="Arial" w:cs="Arial"/>
        </w:rPr>
        <w:t xml:space="preserve">O </w:t>
      </w:r>
      <w:r w:rsidRPr="004E4BF5">
        <w:rPr>
          <w:rFonts w:ascii="Arial" w:hAnsi="Arial" w:cs="Arial"/>
        </w:rPr>
        <w:t xml:space="preserve">procedimento </w:t>
      </w:r>
      <w:r>
        <w:rPr>
          <w:rFonts w:ascii="Arial" w:hAnsi="Arial" w:cs="Arial"/>
        </w:rPr>
        <w:t>foi</w:t>
      </w:r>
      <w:r w:rsidRPr="004E4BF5">
        <w:rPr>
          <w:rFonts w:ascii="Arial" w:hAnsi="Arial" w:cs="Arial"/>
        </w:rPr>
        <w:t xml:space="preserve"> explicado detalhadamente para que </w:t>
      </w:r>
      <w:r>
        <w:rPr>
          <w:rFonts w:ascii="Arial" w:hAnsi="Arial" w:cs="Arial"/>
        </w:rPr>
        <w:t xml:space="preserve">iniciasse com </w:t>
      </w:r>
      <w:r w:rsidRPr="004E4BF5">
        <w:rPr>
          <w:rFonts w:ascii="Arial" w:hAnsi="Arial" w:cs="Arial"/>
        </w:rPr>
        <w:t xml:space="preserve">manobras de respirações tranquilas, seguidas de inspiração profunda e expiração forçada. </w:t>
      </w:r>
      <w:r>
        <w:rPr>
          <w:rFonts w:ascii="Arial" w:hAnsi="Arial" w:cs="Arial"/>
        </w:rPr>
        <w:t xml:space="preserve">Foram realizados </w:t>
      </w:r>
      <w:r w:rsidRPr="004E4BF5">
        <w:rPr>
          <w:rFonts w:ascii="Arial" w:hAnsi="Arial" w:cs="Arial"/>
        </w:rPr>
        <w:t xml:space="preserve">exames </w:t>
      </w:r>
      <w:r>
        <w:rPr>
          <w:rFonts w:ascii="Arial" w:hAnsi="Arial" w:cs="Arial"/>
        </w:rPr>
        <w:t>com apresentação de</w:t>
      </w:r>
      <w:r w:rsidRPr="004E4BF5">
        <w:rPr>
          <w:rFonts w:ascii="Arial" w:hAnsi="Arial" w:cs="Arial"/>
        </w:rPr>
        <w:t xml:space="preserve"> curvas de fluxo-volume e volume-tempo. Os parâmetros </w:t>
      </w:r>
      <w:proofErr w:type="spellStart"/>
      <w:r w:rsidRPr="004E4BF5">
        <w:rPr>
          <w:rFonts w:ascii="Arial" w:hAnsi="Arial" w:cs="Arial"/>
        </w:rPr>
        <w:t>espirométricos</w:t>
      </w:r>
      <w:proofErr w:type="spellEnd"/>
      <w:r w:rsidRPr="004E4BF5">
        <w:rPr>
          <w:rFonts w:ascii="Arial" w:hAnsi="Arial" w:cs="Arial"/>
        </w:rPr>
        <w:t xml:space="preserve"> </w:t>
      </w:r>
      <w:r>
        <w:rPr>
          <w:rFonts w:ascii="Arial" w:hAnsi="Arial" w:cs="Arial"/>
        </w:rPr>
        <w:t>utilizados foram</w:t>
      </w:r>
      <w:r w:rsidRPr="004E4BF5">
        <w:rPr>
          <w:rFonts w:ascii="Arial" w:hAnsi="Arial" w:cs="Arial"/>
        </w:rPr>
        <w:t xml:space="preserve">: Capacidade Vital Forçada (CVF), Volume expiratório forçado no primeiro segundo (VEF1), Pico de fluxo expiratório (PFE), Fluxo expiratório forçado entre 25 e 75% (FEF 25-75%), Capacidade Vital (CV), Capacidade Inspiratória (CI), Relação entre Volume expiratório forçado no primeiro segundo e Capacidade Vital Forçada (VEF1/CVF). </w:t>
      </w:r>
      <w:r>
        <w:rPr>
          <w:rFonts w:ascii="Arial" w:hAnsi="Arial" w:cs="Arial"/>
        </w:rPr>
        <w:t xml:space="preserve">Os participantes foram </w:t>
      </w:r>
      <w:r>
        <w:rPr>
          <w:rFonts w:ascii="Arial" w:hAnsi="Arial" w:cs="Arial"/>
        </w:rPr>
        <w:lastRenderedPageBreak/>
        <w:t>previamente orientados em relação aos testes a serem realizados. Foram realizadas no mínimo 3 manobras para cada teste sugerido, objetivando obter-se curvas aceitáveis e reprodutíveis.</w:t>
      </w:r>
    </w:p>
    <w:p w14:paraId="4B19BCA1" w14:textId="77777777" w:rsidR="00961E8B" w:rsidRDefault="00DF7C0D" w:rsidP="00961E8B">
      <w:pPr>
        <w:tabs>
          <w:tab w:val="left" w:pos="2532"/>
        </w:tabs>
        <w:spacing w:after="240" w:line="384" w:lineRule="auto"/>
        <w:ind w:firstLine="1134"/>
        <w:jc w:val="both"/>
        <w:rPr>
          <w:rFonts w:ascii="Arial" w:hAnsi="Arial" w:cs="Arial"/>
        </w:rPr>
      </w:pPr>
      <w:r>
        <w:rPr>
          <w:rFonts w:ascii="Arial" w:hAnsi="Arial" w:cs="Arial"/>
        </w:rPr>
        <w:t>-</w:t>
      </w:r>
      <w:r w:rsidR="00961E8B">
        <w:rPr>
          <w:rFonts w:ascii="Arial" w:hAnsi="Arial" w:cs="Arial"/>
        </w:rPr>
        <w:t xml:space="preserve"> </w:t>
      </w:r>
      <w:r w:rsidR="00961E8B" w:rsidRPr="00961E8B">
        <w:rPr>
          <w:rFonts w:ascii="Arial" w:hAnsi="Arial" w:cs="Arial"/>
          <w:lang w:val="pt-PT"/>
        </w:rPr>
        <w:t xml:space="preserve">Pressões inspiratórias e expiratórias máximas (Pi e Pe Max) e Sniff Teste através do </w:t>
      </w:r>
      <w:r w:rsidR="00961E8B" w:rsidRPr="00961E8B">
        <w:rPr>
          <w:rFonts w:ascii="Arial" w:hAnsi="Arial" w:cs="Arial"/>
          <w:i/>
          <w:lang w:val="pt-PT"/>
        </w:rPr>
        <w:t>Micro RPM</w:t>
      </w:r>
      <w:r w:rsidR="00961E8B">
        <w:rPr>
          <w:rFonts w:ascii="Arial" w:hAnsi="Arial" w:cs="Arial"/>
        </w:rPr>
        <w:t xml:space="preserve">. </w:t>
      </w:r>
    </w:p>
    <w:p w14:paraId="2FCF0418" w14:textId="77777777" w:rsidR="00961E8B" w:rsidRDefault="00961E8B" w:rsidP="00961E8B">
      <w:pPr>
        <w:tabs>
          <w:tab w:val="left" w:pos="2532"/>
        </w:tabs>
        <w:spacing w:after="240" w:line="384" w:lineRule="auto"/>
        <w:ind w:firstLine="1134"/>
        <w:jc w:val="both"/>
        <w:rPr>
          <w:rFonts w:ascii="Arial" w:hAnsi="Arial" w:cs="Arial"/>
          <w:color w:val="030303"/>
        </w:rPr>
      </w:pPr>
      <w:r w:rsidRPr="00961E8B">
        <w:rPr>
          <w:rFonts w:ascii="Arial" w:hAnsi="Arial" w:cs="Arial"/>
        </w:rPr>
        <w:t xml:space="preserve">Pi e </w:t>
      </w:r>
      <w:proofErr w:type="spellStart"/>
      <w:r w:rsidRPr="00961E8B">
        <w:rPr>
          <w:rFonts w:ascii="Arial" w:hAnsi="Arial" w:cs="Arial"/>
        </w:rPr>
        <w:t>Pe</w:t>
      </w:r>
      <w:proofErr w:type="spellEnd"/>
      <w:r w:rsidRPr="00961E8B">
        <w:rPr>
          <w:rFonts w:ascii="Arial" w:hAnsi="Arial" w:cs="Arial"/>
        </w:rPr>
        <w:t xml:space="preserve"> máximas</w:t>
      </w:r>
      <w:r>
        <w:rPr>
          <w:rFonts w:ascii="Arial" w:hAnsi="Arial" w:cs="Arial"/>
        </w:rPr>
        <w:t xml:space="preserve">: </w:t>
      </w:r>
      <w:r w:rsidRPr="004E4BF5">
        <w:rPr>
          <w:rFonts w:ascii="Arial" w:hAnsi="Arial" w:cs="Arial"/>
        </w:rPr>
        <w:t>As pressões inspiratória e expiratória máximas são testes</w:t>
      </w:r>
      <w:r w:rsidRPr="004E4BF5">
        <w:rPr>
          <w:rFonts w:ascii="Arial" w:hAnsi="Arial" w:cs="Arial"/>
          <w:b/>
        </w:rPr>
        <w:t xml:space="preserve"> </w:t>
      </w:r>
      <w:r w:rsidRPr="004E4BF5">
        <w:rPr>
          <w:rFonts w:ascii="Arial" w:hAnsi="Arial" w:cs="Arial"/>
        </w:rPr>
        <w:t>que possibilitam a mensuração de força da musculatura respiratória. Ambos são mensurados na boca durante esforços estáticos. Os testes são volitivos, não invasivos, amplamente utilizados e encontram-se bem estabelecidos em adultos</w:t>
      </w:r>
      <w:r w:rsidRPr="008B666A">
        <w:rPr>
          <w:rFonts w:ascii="Arial" w:hAnsi="Arial" w:cs="Arial"/>
        </w:rPr>
        <w:t xml:space="preserve">. </w:t>
      </w:r>
      <w:r w:rsidRPr="004E4BF5">
        <w:rPr>
          <w:rFonts w:ascii="Arial" w:hAnsi="Arial" w:cs="Arial"/>
        </w:rPr>
        <w:t xml:space="preserve">A Pi </w:t>
      </w:r>
      <w:proofErr w:type="spellStart"/>
      <w:r w:rsidRPr="004E4BF5">
        <w:rPr>
          <w:rFonts w:ascii="Arial" w:hAnsi="Arial" w:cs="Arial"/>
        </w:rPr>
        <w:t>máx</w:t>
      </w:r>
      <w:proofErr w:type="spellEnd"/>
      <w:r w:rsidRPr="004E4BF5">
        <w:rPr>
          <w:rFonts w:ascii="Arial" w:hAnsi="Arial" w:cs="Arial"/>
        </w:rPr>
        <w:t xml:space="preserve"> mensura a força dos músculos inspiratórios, especialmente o diafragma e intercostais externos que promovem a insuflação pulmonar. A </w:t>
      </w:r>
      <w:proofErr w:type="spellStart"/>
      <w:r w:rsidRPr="004E4BF5">
        <w:rPr>
          <w:rFonts w:ascii="Arial" w:hAnsi="Arial" w:cs="Arial"/>
        </w:rPr>
        <w:t>Pe</w:t>
      </w:r>
      <w:proofErr w:type="spellEnd"/>
      <w:r w:rsidRPr="004E4BF5">
        <w:rPr>
          <w:rFonts w:ascii="Arial" w:hAnsi="Arial" w:cs="Arial"/>
        </w:rPr>
        <w:t xml:space="preserve"> </w:t>
      </w:r>
      <w:proofErr w:type="spellStart"/>
      <w:r w:rsidRPr="004E4BF5">
        <w:rPr>
          <w:rFonts w:ascii="Arial" w:hAnsi="Arial" w:cs="Arial"/>
        </w:rPr>
        <w:t>máx</w:t>
      </w:r>
      <w:proofErr w:type="spellEnd"/>
      <w:r w:rsidRPr="004E4BF5">
        <w:rPr>
          <w:rFonts w:ascii="Arial" w:hAnsi="Arial" w:cs="Arial"/>
        </w:rPr>
        <w:t>, avalia a força da musculatura expiratória representada pelos intercostais internos e abdominais, os quais promovem especialmente a tosse</w:t>
      </w:r>
      <w:r>
        <w:rPr>
          <w:rFonts w:ascii="Arial" w:hAnsi="Arial" w:cs="Arial"/>
        </w:rPr>
        <w:t> </w:t>
      </w:r>
      <w:r w:rsidRPr="00961E8B">
        <w:rPr>
          <w:rFonts w:ascii="Arial" w:hAnsi="Arial" w:cs="Arial"/>
          <w:highlight w:val="yellow"/>
          <w:vertAlign w:val="superscript"/>
        </w:rPr>
        <w:t>(20)</w:t>
      </w:r>
      <w:r w:rsidRPr="00961E8B">
        <w:rPr>
          <w:rFonts w:ascii="Arial" w:hAnsi="Arial" w:cs="Arial"/>
          <w:highlight w:val="yellow"/>
        </w:rPr>
        <w:t>.</w:t>
      </w:r>
      <w:r>
        <w:rPr>
          <w:rFonts w:ascii="Arial" w:hAnsi="Arial" w:cs="Arial"/>
        </w:rPr>
        <w:t xml:space="preserve"> </w:t>
      </w:r>
      <w:r w:rsidRPr="00B3353B">
        <w:rPr>
          <w:rFonts w:ascii="Arial" w:hAnsi="Arial" w:cs="Arial"/>
        </w:rPr>
        <w:t xml:space="preserve">O aparelho utilizado para mensurar a Pi e </w:t>
      </w:r>
      <w:proofErr w:type="spellStart"/>
      <w:r w:rsidRPr="00B3353B">
        <w:rPr>
          <w:rFonts w:ascii="Arial" w:hAnsi="Arial" w:cs="Arial"/>
        </w:rPr>
        <w:t>Pe</w:t>
      </w:r>
      <w:proofErr w:type="spellEnd"/>
      <w:r w:rsidRPr="00B3353B">
        <w:rPr>
          <w:rFonts w:ascii="Arial" w:hAnsi="Arial" w:cs="Arial"/>
        </w:rPr>
        <w:t xml:space="preserve"> </w:t>
      </w:r>
      <w:proofErr w:type="spellStart"/>
      <w:r w:rsidRPr="00B3353B">
        <w:rPr>
          <w:rFonts w:ascii="Arial" w:hAnsi="Arial" w:cs="Arial"/>
        </w:rPr>
        <w:t>máx</w:t>
      </w:r>
      <w:proofErr w:type="spellEnd"/>
      <w:r w:rsidRPr="00B3353B">
        <w:rPr>
          <w:rFonts w:ascii="Arial" w:hAnsi="Arial" w:cs="Arial"/>
        </w:rPr>
        <w:t xml:space="preserve"> foi o </w:t>
      </w:r>
      <w:proofErr w:type="spellStart"/>
      <w:r w:rsidRPr="00B3353B">
        <w:rPr>
          <w:rFonts w:ascii="Arial" w:hAnsi="Arial" w:cs="Arial"/>
        </w:rPr>
        <w:t>manovacuômetro</w:t>
      </w:r>
      <w:proofErr w:type="spellEnd"/>
      <w:r w:rsidRPr="00B3353B">
        <w:rPr>
          <w:rFonts w:ascii="Arial" w:hAnsi="Arial" w:cs="Arial"/>
        </w:rPr>
        <w:t xml:space="preserve"> da marca Proar</w:t>
      </w:r>
      <w:r>
        <w:rPr>
          <w:rFonts w:ascii="Arial" w:hAnsi="Arial" w:cs="Arial"/>
        </w:rPr>
        <w:t xml:space="preserve"> </w:t>
      </w:r>
      <w:proofErr w:type="spellStart"/>
      <w:r w:rsidRPr="00B3353B">
        <w:rPr>
          <w:rFonts w:ascii="Arial" w:hAnsi="Arial" w:cs="Arial"/>
        </w:rPr>
        <w:t>life</w:t>
      </w:r>
      <w:proofErr w:type="spellEnd"/>
      <w:r w:rsidRPr="00B3353B">
        <w:rPr>
          <w:rFonts w:ascii="Arial" w:hAnsi="Arial" w:cs="Arial"/>
        </w:rPr>
        <w:t>, variando em cmH2O de – 150 a + 150 cmH2O. A faixa de pressão (Escalas)</w:t>
      </w:r>
      <w:r>
        <w:rPr>
          <w:rFonts w:ascii="Arial" w:hAnsi="Arial" w:cs="Arial"/>
        </w:rPr>
        <w:t xml:space="preserve"> sendo, e</w:t>
      </w:r>
      <w:r w:rsidRPr="00B3353B">
        <w:rPr>
          <w:rFonts w:ascii="Arial" w:hAnsi="Arial" w:cs="Arial"/>
        </w:rPr>
        <w:t xml:space="preserve">scalas de 5 cmH2O. Classe de Exatidão. </w:t>
      </w:r>
      <w:r w:rsidRPr="00B3353B">
        <w:rPr>
          <w:rFonts w:ascii="Arial" w:hAnsi="Arial" w:cs="Arial"/>
          <w:color w:val="030303"/>
        </w:rPr>
        <w:t xml:space="preserve">Norma - Segue padrões de exatidão Classe B (3/2/3%) - ABNT NBR 14105-1. Ano 2019. O aparelho dispõe de bocal em PVC anatômico para vedar a boca do paciente e o circuito do </w:t>
      </w:r>
      <w:proofErr w:type="spellStart"/>
      <w:r w:rsidRPr="00B3353B">
        <w:rPr>
          <w:rFonts w:ascii="Arial" w:hAnsi="Arial" w:cs="Arial"/>
          <w:color w:val="030303"/>
        </w:rPr>
        <w:t>manovacuômetro</w:t>
      </w:r>
      <w:proofErr w:type="spellEnd"/>
      <w:r>
        <w:rPr>
          <w:rFonts w:ascii="Arial" w:hAnsi="Arial" w:cs="Arial"/>
          <w:color w:val="030303"/>
        </w:rPr>
        <w:t xml:space="preserve">. </w:t>
      </w:r>
      <w:proofErr w:type="spellStart"/>
      <w:r>
        <w:rPr>
          <w:rFonts w:ascii="Arial" w:hAnsi="Arial" w:cs="Arial"/>
          <w:color w:val="030303"/>
        </w:rPr>
        <w:t>A</w:t>
      </w:r>
      <w:r w:rsidRPr="00B3353B">
        <w:rPr>
          <w:rFonts w:ascii="Arial" w:hAnsi="Arial" w:cs="Arial"/>
          <w:color w:val="030303"/>
        </w:rPr>
        <w:t>diconalmente</w:t>
      </w:r>
      <w:proofErr w:type="spellEnd"/>
      <w:r w:rsidRPr="00B3353B">
        <w:rPr>
          <w:rFonts w:ascii="Arial" w:hAnsi="Arial" w:cs="Arial"/>
          <w:color w:val="030303"/>
        </w:rPr>
        <w:t xml:space="preserve"> possui um pequeno pertuito para manter a glote aberta, traduzindo a pressão intratorácica gerada pela contração da musculatura inspiratória ou expiratória e não meramente a pressão dentro da cavidade oral</w:t>
      </w:r>
      <w:r>
        <w:rPr>
          <w:rFonts w:ascii="Arial" w:hAnsi="Arial" w:cs="Arial"/>
          <w:color w:val="030303"/>
        </w:rPr>
        <w:t xml:space="preserve">. </w:t>
      </w:r>
    </w:p>
    <w:p w14:paraId="60DC4899" w14:textId="09C042CA" w:rsidR="00961E8B" w:rsidRPr="00961E8B" w:rsidRDefault="00961E8B" w:rsidP="00961E8B">
      <w:pPr>
        <w:tabs>
          <w:tab w:val="left" w:pos="2532"/>
        </w:tabs>
        <w:spacing w:after="240" w:line="384" w:lineRule="auto"/>
        <w:ind w:firstLine="1134"/>
        <w:jc w:val="both"/>
        <w:rPr>
          <w:rFonts w:ascii="Arial" w:hAnsi="Arial" w:cs="Arial"/>
        </w:rPr>
      </w:pPr>
      <w:r w:rsidRPr="00E014BE">
        <w:rPr>
          <w:rFonts w:ascii="Arial" w:hAnsi="Arial" w:cs="Arial"/>
          <w:b/>
          <w:bCs/>
        </w:rPr>
        <w:t>Para me</w:t>
      </w:r>
      <w:r>
        <w:rPr>
          <w:rFonts w:ascii="Arial" w:hAnsi="Arial" w:cs="Arial"/>
          <w:b/>
          <w:bCs/>
        </w:rPr>
        <w:t xml:space="preserve">nsurar </w:t>
      </w:r>
      <w:r w:rsidRPr="00E014BE">
        <w:rPr>
          <w:rFonts w:ascii="Arial" w:hAnsi="Arial" w:cs="Arial"/>
          <w:b/>
          <w:bCs/>
        </w:rPr>
        <w:t xml:space="preserve">a </w:t>
      </w:r>
      <w:proofErr w:type="spellStart"/>
      <w:r w:rsidRPr="00E014BE">
        <w:rPr>
          <w:rFonts w:ascii="Arial" w:hAnsi="Arial" w:cs="Arial"/>
          <w:b/>
          <w:bCs/>
        </w:rPr>
        <w:t>Pimáx</w:t>
      </w:r>
      <w:proofErr w:type="spellEnd"/>
    </w:p>
    <w:p w14:paraId="7DDA036C" w14:textId="13B47729" w:rsidR="00961E8B" w:rsidRDefault="00961E8B" w:rsidP="00961E8B">
      <w:pPr>
        <w:spacing w:after="240" w:line="384" w:lineRule="auto"/>
        <w:ind w:firstLine="708"/>
        <w:jc w:val="both"/>
        <w:rPr>
          <w:rFonts w:ascii="Arial" w:hAnsi="Arial" w:cs="Arial"/>
        </w:rPr>
      </w:pPr>
      <w:r>
        <w:rPr>
          <w:rFonts w:ascii="Arial" w:hAnsi="Arial" w:cs="Arial"/>
        </w:rPr>
        <w:t xml:space="preserve">Os participantes foram solicitados a permanecerem sentados, foi acoplado uma peça a boca e um clipe nasal sendo que, os participantes foram orientados a expirar até o volume residual (VR), em seguida fazer uma inspiração máxima e mantê-la por pelo menos 1 a 2 segundos. Foram realizadas de 3 a 8 medidas, considerando o maior valor obtido, de modo que a variação entre as medidas não poderia </w:t>
      </w:r>
      <w:r w:rsidRPr="00B3353B">
        <w:rPr>
          <w:rFonts w:ascii="Arial" w:hAnsi="Arial" w:cs="Arial"/>
        </w:rPr>
        <w:t>ultrapassar 10%. Os</w:t>
      </w:r>
      <w:r>
        <w:rPr>
          <w:rFonts w:ascii="Arial" w:hAnsi="Arial" w:cs="Arial"/>
        </w:rPr>
        <w:t xml:space="preserve"> valores de referência utilizados foram os da população brasileira. </w:t>
      </w:r>
      <w:r w:rsidRPr="0089638B">
        <w:rPr>
          <w:rFonts w:ascii="Arial" w:hAnsi="Arial" w:cs="Arial"/>
          <w:highlight w:val="yellow"/>
        </w:rPr>
        <w:t>(</w:t>
      </w:r>
      <w:r>
        <w:rPr>
          <w:rFonts w:ascii="Arial" w:hAnsi="Arial" w:cs="Arial"/>
          <w:highlight w:val="yellow"/>
        </w:rPr>
        <w:t>Neder JA et al, 1999</w:t>
      </w:r>
      <w:r w:rsidRPr="0089638B">
        <w:rPr>
          <w:rFonts w:ascii="Arial" w:hAnsi="Arial" w:cs="Arial"/>
          <w:highlight w:val="yellow"/>
        </w:rPr>
        <w:t>)</w:t>
      </w:r>
      <w:r>
        <w:rPr>
          <w:rFonts w:ascii="Arial" w:hAnsi="Arial" w:cs="Arial"/>
        </w:rPr>
        <w:t xml:space="preserve"> </w:t>
      </w:r>
      <w:r w:rsidRPr="00E014BE">
        <w:rPr>
          <w:rFonts w:ascii="Arial" w:hAnsi="Arial" w:cs="Arial"/>
        </w:rPr>
        <w:t xml:space="preserve">Valores de Pi </w:t>
      </w:r>
      <w:proofErr w:type="spellStart"/>
      <w:r w:rsidRPr="00E014BE">
        <w:rPr>
          <w:rFonts w:ascii="Arial" w:hAnsi="Arial" w:cs="Arial"/>
        </w:rPr>
        <w:t>máx</w:t>
      </w:r>
      <w:proofErr w:type="spellEnd"/>
      <w:r w:rsidRPr="00E014BE">
        <w:rPr>
          <w:rFonts w:ascii="Arial" w:hAnsi="Arial" w:cs="Arial"/>
        </w:rPr>
        <w:t xml:space="preserve"> &gt; - 80 cmH</w:t>
      </w:r>
      <w:r w:rsidRPr="00E014BE">
        <w:rPr>
          <w:rFonts w:ascii="Arial" w:hAnsi="Arial" w:cs="Arial"/>
          <w:vertAlign w:val="subscript"/>
        </w:rPr>
        <w:t>2</w:t>
      </w:r>
      <w:r w:rsidRPr="00E014BE">
        <w:rPr>
          <w:rFonts w:ascii="Arial" w:hAnsi="Arial" w:cs="Arial"/>
        </w:rPr>
        <w:t xml:space="preserve">O e </w:t>
      </w:r>
      <w:proofErr w:type="spellStart"/>
      <w:r w:rsidRPr="00E014BE">
        <w:rPr>
          <w:rFonts w:ascii="Arial" w:hAnsi="Arial" w:cs="Arial"/>
        </w:rPr>
        <w:t>Pemáx</w:t>
      </w:r>
      <w:proofErr w:type="spellEnd"/>
      <w:r w:rsidRPr="00E014BE">
        <w:rPr>
          <w:rFonts w:ascii="Arial" w:hAnsi="Arial" w:cs="Arial"/>
        </w:rPr>
        <w:t xml:space="preserve"> &gt; + 90 cmH</w:t>
      </w:r>
      <w:r w:rsidRPr="00E014BE">
        <w:rPr>
          <w:rFonts w:ascii="Arial" w:hAnsi="Arial" w:cs="Arial"/>
          <w:vertAlign w:val="subscript"/>
        </w:rPr>
        <w:t>2</w:t>
      </w:r>
      <w:r w:rsidRPr="00E014BE">
        <w:rPr>
          <w:rFonts w:ascii="Arial" w:hAnsi="Arial" w:cs="Arial"/>
        </w:rPr>
        <w:t>O excluem fraqueza da musculatura respiratória </w:t>
      </w:r>
      <w:r w:rsidRPr="00E014BE">
        <w:rPr>
          <w:rFonts w:ascii="Arial" w:hAnsi="Arial" w:cs="Arial"/>
          <w:highlight w:val="yellow"/>
          <w:vertAlign w:val="superscript"/>
        </w:rPr>
        <w:t>(18,19)</w:t>
      </w:r>
      <w:r w:rsidRPr="00E014BE">
        <w:rPr>
          <w:rFonts w:ascii="Arial" w:hAnsi="Arial" w:cs="Arial"/>
          <w:highlight w:val="yellow"/>
        </w:rPr>
        <w:t>.  (</w:t>
      </w:r>
      <w:proofErr w:type="spellStart"/>
      <w:r w:rsidRPr="00E014BE">
        <w:rPr>
          <w:rFonts w:ascii="Arial" w:hAnsi="Arial" w:cs="Arial"/>
          <w:highlight w:val="yellow"/>
        </w:rPr>
        <w:t>Laveneziana</w:t>
      </w:r>
      <w:proofErr w:type="spellEnd"/>
      <w:r w:rsidRPr="00E014BE">
        <w:rPr>
          <w:rFonts w:ascii="Arial" w:hAnsi="Arial" w:cs="Arial"/>
          <w:highlight w:val="yellow"/>
        </w:rPr>
        <w:t xml:space="preserve"> P et al, 2019)</w:t>
      </w:r>
      <w:r w:rsidRPr="00F531F0">
        <w:rPr>
          <w:rFonts w:ascii="Arial" w:hAnsi="Arial" w:cs="Arial"/>
        </w:rPr>
        <w:t xml:space="preserve"> </w:t>
      </w:r>
    </w:p>
    <w:p w14:paraId="2FC25161" w14:textId="77777777" w:rsidR="00961E8B" w:rsidRDefault="00961E8B" w:rsidP="00961E8B">
      <w:pPr>
        <w:spacing w:after="240" w:line="384" w:lineRule="auto"/>
        <w:ind w:firstLine="708"/>
        <w:jc w:val="both"/>
        <w:rPr>
          <w:rFonts w:ascii="Arial" w:hAnsi="Arial" w:cs="Arial"/>
          <w:b/>
          <w:bCs/>
        </w:rPr>
      </w:pPr>
      <w:r w:rsidRPr="00E014BE">
        <w:rPr>
          <w:rFonts w:ascii="Arial" w:hAnsi="Arial" w:cs="Arial"/>
          <w:b/>
          <w:bCs/>
        </w:rPr>
        <w:t>P</w:t>
      </w:r>
      <w:r>
        <w:rPr>
          <w:rFonts w:ascii="Arial" w:hAnsi="Arial" w:cs="Arial"/>
          <w:b/>
          <w:bCs/>
        </w:rPr>
        <w:t xml:space="preserve">ara mensurar a </w:t>
      </w:r>
      <w:proofErr w:type="spellStart"/>
      <w:r>
        <w:rPr>
          <w:rFonts w:ascii="Arial" w:hAnsi="Arial" w:cs="Arial"/>
          <w:b/>
          <w:bCs/>
        </w:rPr>
        <w:t>Pe</w:t>
      </w:r>
      <w:proofErr w:type="spellEnd"/>
      <w:r>
        <w:rPr>
          <w:rFonts w:ascii="Arial" w:hAnsi="Arial" w:cs="Arial"/>
          <w:b/>
          <w:bCs/>
        </w:rPr>
        <w:t xml:space="preserve"> </w:t>
      </w:r>
      <w:proofErr w:type="spellStart"/>
      <w:r>
        <w:rPr>
          <w:rFonts w:ascii="Arial" w:hAnsi="Arial" w:cs="Arial"/>
          <w:b/>
          <w:bCs/>
        </w:rPr>
        <w:t>máx</w:t>
      </w:r>
      <w:proofErr w:type="spellEnd"/>
    </w:p>
    <w:p w14:paraId="4CB8B58D" w14:textId="77777777" w:rsidR="00961E8B" w:rsidRPr="008D31F2" w:rsidRDefault="00961E8B" w:rsidP="00961E8B">
      <w:pPr>
        <w:spacing w:after="240" w:line="384" w:lineRule="auto"/>
        <w:ind w:firstLine="1134"/>
        <w:jc w:val="both"/>
        <w:rPr>
          <w:rFonts w:ascii="Arial" w:hAnsi="Arial" w:cs="Arial"/>
          <w:highlight w:val="yellow"/>
        </w:rPr>
      </w:pPr>
      <w:r>
        <w:rPr>
          <w:rFonts w:ascii="Arial" w:hAnsi="Arial" w:cs="Arial"/>
        </w:rPr>
        <w:lastRenderedPageBreak/>
        <w:t>Os</w:t>
      </w:r>
      <w:r>
        <w:rPr>
          <w:rFonts w:ascii="Arial" w:hAnsi="Arial" w:cs="Arial"/>
          <w:b/>
          <w:bCs/>
        </w:rPr>
        <w:t xml:space="preserve"> </w:t>
      </w:r>
      <w:r>
        <w:rPr>
          <w:rFonts w:ascii="Arial" w:hAnsi="Arial" w:cs="Arial"/>
        </w:rPr>
        <w:t xml:space="preserve">participantes permaneceram sentados, </w:t>
      </w:r>
      <w:bookmarkStart w:id="5" w:name="_Hlk176099772"/>
      <w:r>
        <w:rPr>
          <w:rFonts w:ascii="Arial" w:hAnsi="Arial" w:cs="Arial"/>
        </w:rPr>
        <w:t>foi acoplado uma peça a boca e um clipe nasal de maneira que os participantes foram orientados</w:t>
      </w:r>
      <w:bookmarkEnd w:id="5"/>
      <w:r>
        <w:rPr>
          <w:rFonts w:ascii="Arial" w:hAnsi="Arial" w:cs="Arial"/>
        </w:rPr>
        <w:t xml:space="preserve"> a inspirar até a capacidade de insuflação máxima (CPT) depois, realizar uma expiração</w:t>
      </w:r>
      <w:r>
        <w:rPr>
          <w:rFonts w:ascii="Arial" w:hAnsi="Arial" w:cs="Arial"/>
          <w:b/>
          <w:bCs/>
        </w:rPr>
        <w:t xml:space="preserve"> </w:t>
      </w:r>
      <w:r>
        <w:rPr>
          <w:rFonts w:ascii="Arial" w:hAnsi="Arial" w:cs="Arial"/>
        </w:rPr>
        <w:t xml:space="preserve">máxima (manobra de </w:t>
      </w:r>
      <w:proofErr w:type="spellStart"/>
      <w:r>
        <w:rPr>
          <w:rFonts w:ascii="Arial" w:hAnsi="Arial" w:cs="Arial"/>
        </w:rPr>
        <w:t>Valsalva</w:t>
      </w:r>
      <w:proofErr w:type="spellEnd"/>
      <w:r>
        <w:rPr>
          <w:rFonts w:ascii="Arial" w:hAnsi="Arial" w:cs="Arial"/>
        </w:rPr>
        <w:t xml:space="preserve">) e mantê-la por no mínimo 1 a 2 </w:t>
      </w:r>
      <w:r w:rsidRPr="00F22A9D">
        <w:rPr>
          <w:rFonts w:ascii="Arial" w:hAnsi="Arial" w:cs="Arial"/>
        </w:rPr>
        <w:t>segundos.</w:t>
      </w:r>
      <w:r>
        <w:rPr>
          <w:rFonts w:ascii="Arial" w:hAnsi="Arial" w:cs="Arial"/>
        </w:rPr>
        <w:t xml:space="preserve"> </w:t>
      </w:r>
      <w:r w:rsidRPr="00F22A9D">
        <w:rPr>
          <w:rFonts w:ascii="Arial" w:hAnsi="Arial" w:cs="Arial"/>
          <w:highlight w:val="yellow"/>
        </w:rPr>
        <w:t>(49)</w:t>
      </w:r>
      <w:r>
        <w:rPr>
          <w:rFonts w:ascii="Arial" w:hAnsi="Arial" w:cs="Arial"/>
          <w:b/>
          <w:bCs/>
        </w:rPr>
        <w:t xml:space="preserve"> </w:t>
      </w:r>
      <w:r w:rsidRPr="008D31F2">
        <w:rPr>
          <w:rFonts w:ascii="Arial" w:hAnsi="Arial" w:cs="Arial"/>
          <w:highlight w:val="yellow"/>
        </w:rPr>
        <w:t xml:space="preserve">Foram colhidas </w:t>
      </w:r>
      <w:r>
        <w:rPr>
          <w:rFonts w:ascii="Arial" w:hAnsi="Arial" w:cs="Arial"/>
          <w:highlight w:val="yellow"/>
        </w:rPr>
        <w:t>de</w:t>
      </w:r>
      <w:r w:rsidRPr="008D31F2">
        <w:rPr>
          <w:rFonts w:ascii="Arial" w:hAnsi="Arial" w:cs="Arial"/>
          <w:highlight w:val="yellow"/>
        </w:rPr>
        <w:t xml:space="preserve"> </w:t>
      </w:r>
      <w:r>
        <w:rPr>
          <w:rFonts w:ascii="Arial" w:hAnsi="Arial" w:cs="Arial"/>
          <w:highlight w:val="yellow"/>
        </w:rPr>
        <w:t xml:space="preserve">3 a 8 </w:t>
      </w:r>
      <w:r w:rsidRPr="008D31F2">
        <w:rPr>
          <w:rFonts w:ascii="Arial" w:hAnsi="Arial" w:cs="Arial"/>
          <w:highlight w:val="yellow"/>
        </w:rPr>
        <w:t xml:space="preserve">medidas sendo que, optou-se pela maior medida aferida, desde que não </w:t>
      </w:r>
      <w:r>
        <w:rPr>
          <w:rFonts w:ascii="Arial" w:hAnsi="Arial" w:cs="Arial"/>
          <w:highlight w:val="yellow"/>
        </w:rPr>
        <w:t xml:space="preserve">ultrapassasse </w:t>
      </w:r>
      <w:r w:rsidRPr="008D31F2">
        <w:rPr>
          <w:rFonts w:ascii="Arial" w:hAnsi="Arial" w:cs="Arial"/>
          <w:highlight w:val="yellow"/>
        </w:rPr>
        <w:t>o valor máximo de variação de 10%</w:t>
      </w:r>
      <w:r>
        <w:rPr>
          <w:rFonts w:ascii="Arial" w:hAnsi="Arial" w:cs="Arial"/>
          <w:highlight w:val="yellow"/>
        </w:rPr>
        <w:t>.</w:t>
      </w:r>
      <w:r>
        <w:rPr>
          <w:rFonts w:ascii="Arial" w:hAnsi="Arial" w:cs="Arial"/>
        </w:rPr>
        <w:t xml:space="preserve"> Os valores de</w:t>
      </w:r>
      <w:r>
        <w:rPr>
          <w:rFonts w:ascii="Arial" w:hAnsi="Arial" w:cs="Arial"/>
          <w:b/>
          <w:bCs/>
        </w:rPr>
        <w:t xml:space="preserve"> </w:t>
      </w:r>
      <w:r>
        <w:rPr>
          <w:rFonts w:ascii="Arial" w:hAnsi="Arial" w:cs="Arial"/>
        </w:rPr>
        <w:t xml:space="preserve">referência usados foram os obtidos em uma população brasileira. </w:t>
      </w:r>
      <w:r w:rsidRPr="00DB2462">
        <w:rPr>
          <w:rFonts w:ascii="Arial" w:hAnsi="Arial" w:cs="Arial"/>
          <w:highlight w:val="yellow"/>
        </w:rPr>
        <w:t>(Neder et al, 1999)</w:t>
      </w:r>
      <w:r>
        <w:rPr>
          <w:rFonts w:ascii="Arial" w:hAnsi="Arial" w:cs="Arial"/>
        </w:rPr>
        <w:t>.</w:t>
      </w:r>
    </w:p>
    <w:p w14:paraId="2A1C4349" w14:textId="4BC5517B" w:rsidR="00961E8B" w:rsidRDefault="00961E8B" w:rsidP="00961E8B">
      <w:pPr>
        <w:spacing w:after="240" w:line="384" w:lineRule="auto"/>
        <w:ind w:firstLine="708"/>
        <w:jc w:val="both"/>
        <w:rPr>
          <w:rFonts w:ascii="Arial" w:hAnsi="Arial" w:cs="Arial"/>
        </w:rPr>
      </w:pPr>
      <w:r w:rsidRPr="00961E8B">
        <w:rPr>
          <w:rFonts w:ascii="Arial" w:hAnsi="Arial" w:cs="Arial"/>
        </w:rPr>
        <w:t>SNIFF ou SNIP Teste</w:t>
      </w:r>
      <w:r>
        <w:rPr>
          <w:rFonts w:ascii="Arial" w:hAnsi="Arial" w:cs="Arial"/>
        </w:rPr>
        <w:t>: SNIP (</w:t>
      </w:r>
      <w:proofErr w:type="spellStart"/>
      <w:r>
        <w:rPr>
          <w:rFonts w:ascii="Arial" w:hAnsi="Arial" w:cs="Arial"/>
        </w:rPr>
        <w:t>sniff</w:t>
      </w:r>
      <w:proofErr w:type="spellEnd"/>
      <w:r>
        <w:rPr>
          <w:rFonts w:ascii="Arial" w:hAnsi="Arial" w:cs="Arial"/>
        </w:rPr>
        <w:t xml:space="preserve"> nasal </w:t>
      </w:r>
      <w:proofErr w:type="spellStart"/>
      <w:r>
        <w:rPr>
          <w:rFonts w:ascii="Arial" w:hAnsi="Arial" w:cs="Arial"/>
        </w:rPr>
        <w:t>inspiratory</w:t>
      </w:r>
      <w:proofErr w:type="spellEnd"/>
      <w:r>
        <w:rPr>
          <w:rFonts w:ascii="Arial" w:hAnsi="Arial" w:cs="Arial"/>
        </w:rPr>
        <w:t xml:space="preserve"> </w:t>
      </w:r>
      <w:proofErr w:type="spellStart"/>
      <w:r>
        <w:rPr>
          <w:rFonts w:ascii="Arial" w:hAnsi="Arial" w:cs="Arial"/>
        </w:rPr>
        <w:t>pressure</w:t>
      </w:r>
      <w:proofErr w:type="spellEnd"/>
      <w:r>
        <w:rPr>
          <w:rFonts w:ascii="Arial" w:hAnsi="Arial" w:cs="Arial"/>
        </w:rPr>
        <w:t>), corresponde a pressão inspiratória medida na narina durante uma manobra inspiratória rápida e profunda, tal como o fungar (</w:t>
      </w:r>
      <w:proofErr w:type="spellStart"/>
      <w:r>
        <w:rPr>
          <w:rFonts w:ascii="Arial" w:hAnsi="Arial" w:cs="Arial"/>
        </w:rPr>
        <w:t>sniff</w:t>
      </w:r>
      <w:proofErr w:type="spellEnd"/>
      <w:r>
        <w:rPr>
          <w:rFonts w:ascii="Arial" w:hAnsi="Arial" w:cs="Arial"/>
        </w:rPr>
        <w:t xml:space="preserve"> do inglês). A medida consiste em </w:t>
      </w:r>
      <w:r w:rsidRPr="004E4BF5">
        <w:rPr>
          <w:rFonts w:ascii="Arial" w:hAnsi="Arial" w:cs="Arial"/>
        </w:rPr>
        <w:t xml:space="preserve">um teste simples, não invasivo, capaz de avaliar a força </w:t>
      </w:r>
      <w:r>
        <w:rPr>
          <w:rFonts w:ascii="Arial" w:hAnsi="Arial" w:cs="Arial"/>
        </w:rPr>
        <w:t xml:space="preserve">do diafragma e demais músculos inspiratórios. O SNIP reflete a pressão esofágica de forma acurada e apresenta a vantagem de ser não invasivo, tal qual a </w:t>
      </w:r>
      <w:proofErr w:type="spellStart"/>
      <w:r>
        <w:rPr>
          <w:rFonts w:ascii="Arial" w:hAnsi="Arial" w:cs="Arial"/>
        </w:rPr>
        <w:t>PImáx</w:t>
      </w:r>
      <w:proofErr w:type="spellEnd"/>
      <w:r>
        <w:rPr>
          <w:rFonts w:ascii="Arial" w:hAnsi="Arial" w:cs="Arial"/>
        </w:rPr>
        <w:t xml:space="preserve">, corresponde a um método alternativo de mensuração de força muscular ventilatória. </w:t>
      </w:r>
      <w:r w:rsidRPr="00B96352">
        <w:rPr>
          <w:rFonts w:ascii="Arial" w:hAnsi="Arial" w:cs="Arial"/>
          <w:highlight w:val="yellow"/>
        </w:rPr>
        <w:t>(</w:t>
      </w:r>
      <w:proofErr w:type="spellStart"/>
      <w:r>
        <w:rPr>
          <w:rFonts w:ascii="Arial" w:hAnsi="Arial" w:cs="Arial"/>
          <w:highlight w:val="yellow"/>
        </w:rPr>
        <w:t>Heritier</w:t>
      </w:r>
      <w:proofErr w:type="spellEnd"/>
      <w:r>
        <w:rPr>
          <w:rFonts w:ascii="Arial" w:hAnsi="Arial" w:cs="Arial"/>
          <w:highlight w:val="yellow"/>
        </w:rPr>
        <w:t xml:space="preserve"> et al, 1994; </w:t>
      </w:r>
      <w:proofErr w:type="spellStart"/>
      <w:r>
        <w:rPr>
          <w:rFonts w:ascii="Arial" w:hAnsi="Arial" w:cs="Arial"/>
          <w:highlight w:val="yellow"/>
        </w:rPr>
        <w:t>Koulouris</w:t>
      </w:r>
      <w:proofErr w:type="spellEnd"/>
      <w:r>
        <w:rPr>
          <w:rFonts w:ascii="Arial" w:hAnsi="Arial" w:cs="Arial"/>
          <w:highlight w:val="yellow"/>
        </w:rPr>
        <w:t xml:space="preserve"> et al, 1989</w:t>
      </w:r>
      <w:r w:rsidRPr="00B96352">
        <w:rPr>
          <w:rFonts w:ascii="Arial" w:hAnsi="Arial" w:cs="Arial"/>
          <w:highlight w:val="yellow"/>
        </w:rPr>
        <w:t>)</w:t>
      </w:r>
      <w:r w:rsidRPr="00654D6F">
        <w:rPr>
          <w:rFonts w:ascii="Arial" w:hAnsi="Arial" w:cs="Arial"/>
        </w:rPr>
        <w:t xml:space="preserve"> </w:t>
      </w:r>
      <w:r w:rsidRPr="00F80CC7">
        <w:rPr>
          <w:rFonts w:ascii="Arial" w:hAnsi="Arial" w:cs="Arial"/>
        </w:rPr>
        <w:t xml:space="preserve">O aparelho </w:t>
      </w:r>
      <w:r>
        <w:rPr>
          <w:rFonts w:ascii="Arial" w:hAnsi="Arial" w:cs="Arial"/>
        </w:rPr>
        <w:t xml:space="preserve">utilizado foi </w:t>
      </w:r>
      <w:r w:rsidRPr="008D31F2">
        <w:rPr>
          <w:rFonts w:ascii="Arial" w:hAnsi="Arial" w:cs="Arial"/>
          <w:i/>
          <w:iCs/>
        </w:rPr>
        <w:t>Micro RPM</w:t>
      </w:r>
      <w:r>
        <w:rPr>
          <w:rFonts w:ascii="Arial" w:hAnsi="Arial" w:cs="Arial"/>
        </w:rPr>
        <w:t xml:space="preserve"> </w:t>
      </w:r>
      <w:r w:rsidRPr="00F80CC7">
        <w:rPr>
          <w:rFonts w:ascii="Arial" w:hAnsi="Arial" w:cs="Arial"/>
        </w:rPr>
        <w:t xml:space="preserve">fabricado pela </w:t>
      </w:r>
      <w:proofErr w:type="spellStart"/>
      <w:r w:rsidRPr="00F80CC7">
        <w:rPr>
          <w:rFonts w:ascii="Arial" w:hAnsi="Arial" w:cs="Arial"/>
        </w:rPr>
        <w:t>Care</w:t>
      </w:r>
      <w:proofErr w:type="spellEnd"/>
      <w:r w:rsidRPr="00F80CC7">
        <w:rPr>
          <w:rFonts w:ascii="Arial" w:hAnsi="Arial" w:cs="Arial"/>
        </w:rPr>
        <w:t xml:space="preserve"> Fusion USA: </w:t>
      </w:r>
      <w:proofErr w:type="spellStart"/>
      <w:r w:rsidRPr="00F80CC7">
        <w:rPr>
          <w:rFonts w:ascii="Arial" w:hAnsi="Arial" w:cs="Arial"/>
        </w:rPr>
        <w:t>Respiratory</w:t>
      </w:r>
      <w:proofErr w:type="spellEnd"/>
      <w:r w:rsidRPr="00F80CC7">
        <w:rPr>
          <w:rFonts w:ascii="Arial" w:hAnsi="Arial" w:cs="Arial"/>
        </w:rPr>
        <w:t xml:space="preserve"> 22745 Savi Ranch </w:t>
      </w:r>
      <w:proofErr w:type="spellStart"/>
      <w:r w:rsidRPr="00F80CC7">
        <w:rPr>
          <w:rFonts w:ascii="Arial" w:hAnsi="Arial" w:cs="Arial"/>
        </w:rPr>
        <w:t>Parkway</w:t>
      </w:r>
      <w:proofErr w:type="spellEnd"/>
      <w:r w:rsidRPr="00F80CC7">
        <w:rPr>
          <w:rFonts w:ascii="Arial" w:hAnsi="Arial" w:cs="Arial"/>
        </w:rPr>
        <w:t xml:space="preserve"> </w:t>
      </w:r>
      <w:proofErr w:type="spellStart"/>
      <w:r w:rsidRPr="00F80CC7">
        <w:rPr>
          <w:rFonts w:ascii="Arial" w:hAnsi="Arial" w:cs="Arial"/>
        </w:rPr>
        <w:t>Yorba</w:t>
      </w:r>
      <w:proofErr w:type="spellEnd"/>
      <w:r w:rsidRPr="00F80CC7">
        <w:rPr>
          <w:rFonts w:ascii="Arial" w:hAnsi="Arial" w:cs="Arial"/>
        </w:rPr>
        <w:t xml:space="preserve"> Linda, CA 92887-4668.</w:t>
      </w:r>
      <w:r>
        <w:rPr>
          <w:rFonts w:ascii="Arial" w:hAnsi="Arial" w:cs="Arial"/>
        </w:rPr>
        <w:t xml:space="preserve"> O SNIP teste</w:t>
      </w:r>
      <w:r w:rsidRPr="004E4BF5">
        <w:rPr>
          <w:rFonts w:ascii="Arial" w:hAnsi="Arial" w:cs="Arial"/>
        </w:rPr>
        <w:t xml:space="preserve"> vem sendo referido em diversos estudos</w:t>
      </w:r>
      <w:r>
        <w:rPr>
          <w:rFonts w:ascii="Arial" w:hAnsi="Arial" w:cs="Arial"/>
        </w:rPr>
        <w:t xml:space="preserve"> destacando-se</w:t>
      </w:r>
      <w:r w:rsidRPr="004E4BF5">
        <w:rPr>
          <w:rFonts w:ascii="Arial" w:hAnsi="Arial" w:cs="Arial"/>
        </w:rPr>
        <w:t xml:space="preserve"> como um dos melhores marcadores de disfunção diafragmática</w:t>
      </w:r>
      <w:r>
        <w:rPr>
          <w:rFonts w:ascii="Arial" w:hAnsi="Arial" w:cs="Arial"/>
        </w:rPr>
        <w:t> </w:t>
      </w:r>
      <w:r w:rsidRPr="00961E8B">
        <w:rPr>
          <w:rFonts w:ascii="Arial" w:hAnsi="Arial" w:cs="Arial"/>
          <w:highlight w:val="yellow"/>
          <w:vertAlign w:val="superscript"/>
        </w:rPr>
        <w:t>(21)</w:t>
      </w:r>
      <w:r>
        <w:rPr>
          <w:rFonts w:ascii="Arial" w:hAnsi="Arial" w:cs="Arial"/>
        </w:rPr>
        <w:t xml:space="preserve"> Nos pacientes com ataxia severa os valores apresentados variaram abruptamente, diferentemente dos controles saudáveis, estes não apresentaram variações significativas, denotando incoordenação respiratória dos pacientes. </w:t>
      </w:r>
    </w:p>
    <w:p w14:paraId="194E0437" w14:textId="77777777" w:rsidR="00961E8B" w:rsidRPr="00654D6F" w:rsidRDefault="00961E8B" w:rsidP="00961E8B">
      <w:pPr>
        <w:spacing w:after="240" w:line="384" w:lineRule="auto"/>
        <w:ind w:firstLine="708"/>
        <w:jc w:val="both"/>
        <w:rPr>
          <w:rFonts w:ascii="Arial" w:hAnsi="Arial" w:cs="Arial"/>
          <w:b/>
          <w:bCs/>
        </w:rPr>
      </w:pPr>
      <w:r w:rsidRPr="00654D6F">
        <w:rPr>
          <w:rFonts w:ascii="Arial" w:hAnsi="Arial" w:cs="Arial"/>
          <w:b/>
          <w:bCs/>
        </w:rPr>
        <w:t>Procedimento</w:t>
      </w:r>
    </w:p>
    <w:p w14:paraId="28956421" w14:textId="77777777" w:rsidR="00961E8B" w:rsidRDefault="00961E8B" w:rsidP="00961E8B">
      <w:pPr>
        <w:pStyle w:val="Corpo"/>
        <w:spacing w:after="240" w:line="384" w:lineRule="auto"/>
        <w:ind w:firstLine="1134"/>
        <w:jc w:val="both"/>
        <w:rPr>
          <w:rFonts w:ascii="Arial" w:hAnsi="Arial" w:cs="Arial"/>
        </w:rPr>
      </w:pPr>
      <w:r w:rsidRPr="004E4BF5">
        <w:rPr>
          <w:rFonts w:ascii="Arial" w:hAnsi="Arial" w:cs="Arial"/>
        </w:rPr>
        <w:t xml:space="preserve">Para realização do teste, </w:t>
      </w:r>
      <w:r>
        <w:rPr>
          <w:rFonts w:ascii="Arial" w:hAnsi="Arial" w:cs="Arial"/>
        </w:rPr>
        <w:t xml:space="preserve">optou-se pela narina mais pérvia, de modo que apenas uma foi escolhida durante as manobras. Foram solicitadas dez manobras, em alguns pacientes dado o quadro de ataxia, foram necessárias até 20 manobras com resultados insatisfatórios, ou seja, com evidências de que a incoordenação impossibilitava a adequada execução das mensurações. Para todas as medidas considerou-se o maior valor obtido. Os participantes foram previamente orientados quanto ao procedimento a ser realizado. Os indivíduos permaneceram sentados para realização do teste. </w:t>
      </w:r>
      <w:r w:rsidRPr="00F80CC7">
        <w:rPr>
          <w:rFonts w:ascii="Arial" w:hAnsi="Arial" w:cs="Arial"/>
        </w:rPr>
        <w:t>Foi acoplado um plug</w:t>
      </w:r>
      <w:r>
        <w:rPr>
          <w:rFonts w:ascii="Arial" w:hAnsi="Arial" w:cs="Arial"/>
        </w:rPr>
        <w:t xml:space="preserve"> a narina dos participantes, sendo este, ligado a um medidor de pressão digital. A boca permaneceu fechada (sem escape de ar). Foi solicitado aos pacientes que realizassem uma inspiração máxima. O valor numérico da força inspiratória foi </w:t>
      </w:r>
      <w:r>
        <w:rPr>
          <w:rFonts w:ascii="Arial" w:hAnsi="Arial" w:cs="Arial"/>
        </w:rPr>
        <w:lastRenderedPageBreak/>
        <w:t xml:space="preserve">detectado no visor do dispositivo, indicando valores dentro ou fora da normalidade. Após um período de respiração tranquila, partindo da capacidade residual funcional (CRF), foi solicitado aos pacientes que realizassem uma inspiração máxima e rápida, de até 500 </w:t>
      </w:r>
      <w:proofErr w:type="spellStart"/>
      <w:r>
        <w:rPr>
          <w:rFonts w:ascii="Arial" w:hAnsi="Arial" w:cs="Arial"/>
        </w:rPr>
        <w:t>ms</w:t>
      </w:r>
      <w:proofErr w:type="spellEnd"/>
      <w:r>
        <w:rPr>
          <w:rFonts w:ascii="Arial" w:hAnsi="Arial" w:cs="Arial"/>
        </w:rPr>
        <w:t xml:space="preserve">, mantendo a boca fechada. De acordo com a literatura os valores de SNIP </w:t>
      </w:r>
      <w:proofErr w:type="spellStart"/>
      <w:r>
        <w:rPr>
          <w:rFonts w:ascii="Arial" w:hAnsi="Arial" w:cs="Arial"/>
        </w:rPr>
        <w:t>máx</w:t>
      </w:r>
      <w:proofErr w:type="spellEnd"/>
      <w:r>
        <w:rPr>
          <w:rFonts w:ascii="Arial" w:hAnsi="Arial" w:cs="Arial"/>
        </w:rPr>
        <w:t xml:space="preserve"> diminuem significativamente com a idade e são maiores no sexo masculino que no feminino</w:t>
      </w:r>
      <w:r w:rsidRPr="00245048">
        <w:rPr>
          <w:rFonts w:ascii="Arial" w:hAnsi="Arial" w:cs="Arial"/>
          <w:highlight w:val="yellow"/>
        </w:rPr>
        <w:t>.</w:t>
      </w:r>
      <w:r>
        <w:rPr>
          <w:rFonts w:ascii="Arial" w:hAnsi="Arial" w:cs="Arial"/>
          <w:highlight w:val="yellow"/>
        </w:rPr>
        <w:t xml:space="preserve"> (</w:t>
      </w:r>
      <w:proofErr w:type="spellStart"/>
      <w:r>
        <w:rPr>
          <w:rFonts w:ascii="Arial" w:hAnsi="Arial" w:cs="Arial"/>
          <w:highlight w:val="yellow"/>
        </w:rPr>
        <w:t>Uldry</w:t>
      </w:r>
      <w:proofErr w:type="spellEnd"/>
      <w:r>
        <w:rPr>
          <w:rFonts w:ascii="Arial" w:hAnsi="Arial" w:cs="Arial"/>
          <w:highlight w:val="yellow"/>
        </w:rPr>
        <w:t xml:space="preserve"> C et al, 1997; </w:t>
      </w:r>
      <w:proofErr w:type="spellStart"/>
      <w:r>
        <w:rPr>
          <w:rFonts w:ascii="Arial" w:hAnsi="Arial" w:cs="Arial"/>
          <w:highlight w:val="yellow"/>
        </w:rPr>
        <w:t>Stefanutti</w:t>
      </w:r>
      <w:proofErr w:type="spellEnd"/>
      <w:r>
        <w:rPr>
          <w:rFonts w:ascii="Arial" w:hAnsi="Arial" w:cs="Arial"/>
          <w:highlight w:val="yellow"/>
        </w:rPr>
        <w:t xml:space="preserve"> D et al, 2000</w:t>
      </w:r>
      <w:r w:rsidRPr="00245048">
        <w:rPr>
          <w:rFonts w:ascii="Arial" w:hAnsi="Arial" w:cs="Arial"/>
          <w:highlight w:val="yellow"/>
        </w:rPr>
        <w:t>)</w:t>
      </w:r>
    </w:p>
    <w:p w14:paraId="6F861BB8" w14:textId="77777777" w:rsidR="006616F9" w:rsidRDefault="00E864FF" w:rsidP="006616F9">
      <w:pPr>
        <w:spacing w:after="240" w:line="384" w:lineRule="auto"/>
        <w:ind w:firstLine="1134"/>
        <w:jc w:val="both"/>
        <w:rPr>
          <w:rFonts w:ascii="Arial" w:hAnsi="Arial" w:cs="Arial"/>
        </w:rPr>
      </w:pPr>
      <w:r>
        <w:rPr>
          <w:rFonts w:ascii="Arial" w:hAnsi="Arial" w:cs="Arial"/>
        </w:rPr>
        <w:t>- Pico de fluxo de tosse (PFT)</w:t>
      </w:r>
      <w:r w:rsidR="006616F9">
        <w:rPr>
          <w:rFonts w:ascii="Arial" w:hAnsi="Arial" w:cs="Arial"/>
        </w:rPr>
        <w:t xml:space="preserve">: O </w:t>
      </w:r>
      <w:r w:rsidR="006616F9" w:rsidRPr="004E4BF5">
        <w:rPr>
          <w:rFonts w:ascii="Arial" w:hAnsi="Arial" w:cs="Arial"/>
        </w:rPr>
        <w:t xml:space="preserve">PFT é o débito expiratório máximo e instantâneo, obtido </w:t>
      </w:r>
      <w:r w:rsidR="006616F9">
        <w:rPr>
          <w:rFonts w:ascii="Arial" w:hAnsi="Arial" w:cs="Arial"/>
        </w:rPr>
        <w:t>em um</w:t>
      </w:r>
      <w:r w:rsidR="006616F9" w:rsidRPr="004E4BF5">
        <w:rPr>
          <w:rFonts w:ascii="Arial" w:hAnsi="Arial" w:cs="Arial"/>
        </w:rPr>
        <w:t xml:space="preserve"> esforço de tosse voluntário ou assistido</w:t>
      </w:r>
      <w:r w:rsidR="006616F9">
        <w:rPr>
          <w:rFonts w:ascii="Arial" w:hAnsi="Arial" w:cs="Arial"/>
        </w:rPr>
        <w:t> </w:t>
      </w:r>
      <w:r w:rsidR="006616F9" w:rsidRPr="00033A17">
        <w:rPr>
          <w:rFonts w:ascii="Arial" w:hAnsi="Arial" w:cs="Arial"/>
          <w:vertAlign w:val="superscript"/>
        </w:rPr>
        <w:t>(</w:t>
      </w:r>
      <w:r w:rsidR="006616F9">
        <w:rPr>
          <w:rFonts w:ascii="Arial" w:hAnsi="Arial" w:cs="Arial"/>
          <w:vertAlign w:val="superscript"/>
        </w:rPr>
        <w:t>30</w:t>
      </w:r>
      <w:r w:rsidR="006616F9" w:rsidRPr="00033A17">
        <w:rPr>
          <w:rFonts w:ascii="Arial" w:hAnsi="Arial" w:cs="Arial"/>
          <w:vertAlign w:val="superscript"/>
        </w:rPr>
        <w:t>)</w:t>
      </w:r>
      <w:r w:rsidR="006616F9" w:rsidRPr="004E4BF5">
        <w:rPr>
          <w:rFonts w:ascii="Arial" w:hAnsi="Arial" w:cs="Arial"/>
        </w:rPr>
        <w:t>. O PFT determina a capacidade de remoção das secreções durante a tosse</w:t>
      </w:r>
      <w:r w:rsidR="006616F9">
        <w:rPr>
          <w:rFonts w:ascii="Arial" w:hAnsi="Arial" w:cs="Arial"/>
        </w:rPr>
        <w:t> </w:t>
      </w:r>
      <w:r w:rsidR="006616F9" w:rsidRPr="00033A17">
        <w:rPr>
          <w:rFonts w:ascii="Arial" w:hAnsi="Arial" w:cs="Arial"/>
          <w:vertAlign w:val="superscript"/>
        </w:rPr>
        <w:t>(</w:t>
      </w:r>
      <w:r w:rsidR="006616F9">
        <w:rPr>
          <w:rFonts w:ascii="Arial" w:hAnsi="Arial" w:cs="Arial"/>
          <w:vertAlign w:val="superscript"/>
        </w:rPr>
        <w:t>2</w:t>
      </w:r>
      <w:r w:rsidR="006616F9" w:rsidRPr="00033A17">
        <w:rPr>
          <w:rFonts w:ascii="Arial" w:hAnsi="Arial" w:cs="Arial"/>
          <w:vertAlign w:val="superscript"/>
        </w:rPr>
        <w:t>5)</w:t>
      </w:r>
      <w:r w:rsidR="006616F9" w:rsidRPr="00033A17">
        <w:rPr>
          <w:rFonts w:ascii="Arial" w:hAnsi="Arial" w:cs="Arial"/>
        </w:rPr>
        <w:t>.</w:t>
      </w:r>
      <w:r w:rsidR="006616F9" w:rsidRPr="004E4BF5">
        <w:rPr>
          <w:rFonts w:ascii="Arial" w:hAnsi="Arial" w:cs="Arial"/>
          <w:vertAlign w:val="superscript"/>
        </w:rPr>
        <w:t xml:space="preserve"> </w:t>
      </w:r>
      <w:r w:rsidR="006616F9" w:rsidRPr="004E4BF5">
        <w:rPr>
          <w:rFonts w:ascii="Arial" w:hAnsi="Arial" w:cs="Arial"/>
        </w:rPr>
        <w:t>O teste</w:t>
      </w:r>
      <w:r w:rsidR="006616F9">
        <w:rPr>
          <w:rFonts w:ascii="Arial" w:hAnsi="Arial" w:cs="Arial"/>
        </w:rPr>
        <w:t xml:space="preserve"> foi </w:t>
      </w:r>
      <w:r w:rsidR="006616F9" w:rsidRPr="004E4BF5">
        <w:rPr>
          <w:rFonts w:ascii="Arial" w:hAnsi="Arial" w:cs="Arial"/>
        </w:rPr>
        <w:t>realizado na posição sentada confortavelmente e sem oscilações de tronco.</w:t>
      </w:r>
      <w:r w:rsidR="006616F9">
        <w:rPr>
          <w:rFonts w:ascii="Arial" w:hAnsi="Arial" w:cs="Arial"/>
        </w:rPr>
        <w:t xml:space="preserve"> Os participantes foram solicitados a inspirar ao máximo, realizar apneia, e após a profissional acoplar a máscara em seu rosto, tossir com potência máxima.</w:t>
      </w:r>
      <w:r w:rsidR="006616F9" w:rsidRPr="004E4BF5">
        <w:rPr>
          <w:rFonts w:ascii="Arial" w:hAnsi="Arial" w:cs="Arial"/>
        </w:rPr>
        <w:t xml:space="preserve"> Para tal medida utiliz</w:t>
      </w:r>
      <w:r w:rsidR="006616F9">
        <w:rPr>
          <w:rFonts w:ascii="Arial" w:hAnsi="Arial" w:cs="Arial"/>
        </w:rPr>
        <w:t>ou</w:t>
      </w:r>
      <w:r w:rsidR="006616F9" w:rsidRPr="004E4BF5">
        <w:rPr>
          <w:rFonts w:ascii="Arial" w:hAnsi="Arial" w:cs="Arial"/>
        </w:rPr>
        <w:t xml:space="preserve">-se como instrumento o </w:t>
      </w:r>
      <w:proofErr w:type="spellStart"/>
      <w:r w:rsidR="006616F9" w:rsidRPr="004E4BF5">
        <w:rPr>
          <w:rFonts w:ascii="Arial" w:hAnsi="Arial" w:cs="Arial"/>
        </w:rPr>
        <w:t>Peak</w:t>
      </w:r>
      <w:proofErr w:type="spellEnd"/>
      <w:r w:rsidR="006616F9" w:rsidRPr="004E4BF5">
        <w:rPr>
          <w:rFonts w:ascii="Arial" w:hAnsi="Arial" w:cs="Arial"/>
        </w:rPr>
        <w:t xml:space="preserve"> Flow Meter </w:t>
      </w:r>
      <w:proofErr w:type="spellStart"/>
      <w:r w:rsidR="006616F9" w:rsidRPr="004E4BF5">
        <w:rPr>
          <w:rFonts w:ascii="Arial" w:hAnsi="Arial" w:cs="Arial"/>
        </w:rPr>
        <w:t>Standartizado</w:t>
      </w:r>
      <w:proofErr w:type="spellEnd"/>
      <w:r w:rsidR="006616F9" w:rsidRPr="004E4BF5">
        <w:rPr>
          <w:rFonts w:ascii="Arial" w:hAnsi="Arial" w:cs="Arial"/>
        </w:rPr>
        <w:t>, com máscara oronasal de borda inflável</w:t>
      </w:r>
      <w:r w:rsidR="006616F9">
        <w:rPr>
          <w:rFonts w:ascii="Arial" w:hAnsi="Arial" w:cs="Arial"/>
        </w:rPr>
        <w:t> </w:t>
      </w:r>
      <w:r w:rsidR="006616F9" w:rsidRPr="00033A17">
        <w:rPr>
          <w:rFonts w:ascii="Arial" w:hAnsi="Arial" w:cs="Arial"/>
          <w:vertAlign w:val="superscript"/>
        </w:rPr>
        <w:t>(</w:t>
      </w:r>
      <w:r w:rsidR="006616F9">
        <w:rPr>
          <w:rFonts w:ascii="Arial" w:hAnsi="Arial" w:cs="Arial"/>
          <w:vertAlign w:val="superscript"/>
        </w:rPr>
        <w:t>26</w:t>
      </w:r>
      <w:r w:rsidR="006616F9" w:rsidRPr="00033A17">
        <w:rPr>
          <w:rFonts w:ascii="Arial" w:hAnsi="Arial" w:cs="Arial"/>
          <w:vertAlign w:val="superscript"/>
        </w:rPr>
        <w:t>)</w:t>
      </w:r>
      <w:r w:rsidR="006616F9">
        <w:rPr>
          <w:rFonts w:ascii="Arial" w:hAnsi="Arial" w:cs="Arial"/>
        </w:rPr>
        <w:t xml:space="preserve">. O teste pode ser realizado com máscaras ou bocais. Neste estudo optou-se pelo uso de máscara de borda inflável para todos os participantes, em virtude da dificuldade de alguns indivíduos em relação ao </w:t>
      </w:r>
      <w:proofErr w:type="spellStart"/>
      <w:r w:rsidR="006616F9">
        <w:rPr>
          <w:rFonts w:ascii="Arial" w:hAnsi="Arial" w:cs="Arial"/>
        </w:rPr>
        <w:t>vedamento</w:t>
      </w:r>
      <w:proofErr w:type="spellEnd"/>
      <w:r w:rsidR="006616F9">
        <w:rPr>
          <w:rFonts w:ascii="Arial" w:hAnsi="Arial" w:cs="Arial"/>
        </w:rPr>
        <w:t xml:space="preserve"> labial. Foram solicitadas pelo menos três manobras a fim de identificar o melhor valor, desde que </w:t>
      </w:r>
      <w:r w:rsidR="006616F9" w:rsidRPr="006D1403">
        <w:rPr>
          <w:rFonts w:ascii="Arial" w:hAnsi="Arial" w:cs="Arial"/>
          <w:highlight w:val="yellow"/>
        </w:rPr>
        <w:t xml:space="preserve">não ultrapassassem entre si variações acima de </w:t>
      </w:r>
      <w:r w:rsidR="006616F9">
        <w:rPr>
          <w:rFonts w:ascii="Arial" w:hAnsi="Arial" w:cs="Arial"/>
          <w:highlight w:val="yellow"/>
        </w:rPr>
        <w:t>1</w:t>
      </w:r>
      <w:r w:rsidR="006616F9" w:rsidRPr="006D1403">
        <w:rPr>
          <w:rFonts w:ascii="Arial" w:hAnsi="Arial" w:cs="Arial"/>
          <w:highlight w:val="yellow"/>
        </w:rPr>
        <w:t>0%</w:t>
      </w:r>
      <w:r w:rsidR="006616F9">
        <w:rPr>
          <w:rFonts w:ascii="Arial" w:hAnsi="Arial" w:cs="Arial"/>
        </w:rPr>
        <w:t>.</w:t>
      </w:r>
    </w:p>
    <w:p w14:paraId="39FE13D8" w14:textId="14E9FC70" w:rsidR="00961E8B" w:rsidRDefault="00D64696" w:rsidP="006616F9">
      <w:pPr>
        <w:spacing w:after="240" w:line="384" w:lineRule="auto"/>
        <w:ind w:firstLine="1134"/>
        <w:jc w:val="both"/>
        <w:rPr>
          <w:rFonts w:ascii="Arial" w:hAnsi="Arial" w:cs="Arial"/>
        </w:rPr>
      </w:pPr>
      <w:r>
        <w:rPr>
          <w:rFonts w:ascii="Arial" w:hAnsi="Arial" w:cs="Arial"/>
        </w:rPr>
        <w:t xml:space="preserve">- </w:t>
      </w:r>
      <w:r w:rsidR="0028170F" w:rsidRPr="00961E8B">
        <w:rPr>
          <w:rFonts w:ascii="Arial" w:hAnsi="Arial" w:cs="Arial"/>
        </w:rPr>
        <w:t>Avaliação de condutibilidade frênica</w:t>
      </w:r>
      <w:r w:rsidR="00E864FF" w:rsidRPr="00961E8B">
        <w:rPr>
          <w:rFonts w:ascii="Arial" w:hAnsi="Arial" w:cs="Arial"/>
        </w:rPr>
        <w:t xml:space="preserve"> - Avaliação</w:t>
      </w:r>
      <w:r w:rsidR="00E864FF" w:rsidRPr="00961E8B">
        <w:rPr>
          <w:rFonts w:ascii="Arial" w:hAnsi="Arial" w:cs="Arial"/>
          <w:sz w:val="24"/>
          <w:szCs w:val="24"/>
        </w:rPr>
        <w:t xml:space="preserve"> N</w:t>
      </w:r>
      <w:r w:rsidR="00E864FF" w:rsidRPr="00961E8B">
        <w:rPr>
          <w:rFonts w:ascii="Arial" w:hAnsi="Arial" w:cs="Arial"/>
        </w:rPr>
        <w:t>eurofisiológica</w:t>
      </w:r>
      <w:r w:rsidR="00961E8B">
        <w:rPr>
          <w:rFonts w:ascii="Arial" w:hAnsi="Arial" w:cs="Arial"/>
        </w:rPr>
        <w:t xml:space="preserve">: </w:t>
      </w:r>
      <w:r w:rsidR="00961E8B">
        <w:rPr>
          <w:rFonts w:ascii="Arial" w:hAnsi="Arial" w:cs="Arial"/>
          <w:bCs/>
        </w:rPr>
        <w:t>O</w:t>
      </w:r>
      <w:r w:rsidR="00E864FF" w:rsidRPr="00062532">
        <w:rPr>
          <w:rFonts w:ascii="Arial" w:hAnsi="Arial" w:cs="Arial"/>
          <w:bCs/>
        </w:rPr>
        <w:t>s pa</w:t>
      </w:r>
      <w:r w:rsidR="00E864FF">
        <w:rPr>
          <w:rFonts w:ascii="Arial" w:hAnsi="Arial" w:cs="Arial"/>
          <w:bCs/>
        </w:rPr>
        <w:t>rticipantes</w:t>
      </w:r>
      <w:r w:rsidR="00E864FF" w:rsidRPr="00062532">
        <w:rPr>
          <w:rFonts w:ascii="Arial" w:hAnsi="Arial" w:cs="Arial"/>
          <w:bCs/>
        </w:rPr>
        <w:t xml:space="preserve"> foram submetidos ao estudo de condutibilidade frênica, lado direito, na posição supina. O aparelho de eletroneuromiografia utilizado </w:t>
      </w:r>
      <w:r w:rsidR="00E864FF">
        <w:rPr>
          <w:rFonts w:ascii="Arial" w:hAnsi="Arial" w:cs="Arial"/>
          <w:bCs/>
        </w:rPr>
        <w:t>foi</w:t>
      </w:r>
      <w:r w:rsidR="00E864FF" w:rsidRPr="00062532">
        <w:rPr>
          <w:rFonts w:ascii="Arial" w:hAnsi="Arial" w:cs="Arial"/>
          <w:bCs/>
        </w:rPr>
        <w:t xml:space="preserve"> um NEURO-</w:t>
      </w:r>
      <w:proofErr w:type="spellStart"/>
      <w:r w:rsidR="00E864FF" w:rsidRPr="00062532">
        <w:rPr>
          <w:rFonts w:ascii="Arial" w:hAnsi="Arial" w:cs="Arial"/>
          <w:bCs/>
        </w:rPr>
        <w:t>Mep</w:t>
      </w:r>
      <w:proofErr w:type="spellEnd"/>
      <w:r w:rsidR="00E864FF" w:rsidRPr="00062532">
        <w:rPr>
          <w:rFonts w:ascii="Arial" w:hAnsi="Arial" w:cs="Arial"/>
          <w:bCs/>
        </w:rPr>
        <w:t xml:space="preserve">-Micro, </w:t>
      </w:r>
      <w:proofErr w:type="spellStart"/>
      <w:r w:rsidR="00E864FF" w:rsidRPr="00062532">
        <w:rPr>
          <w:rFonts w:ascii="Arial" w:hAnsi="Arial" w:cs="Arial"/>
          <w:bCs/>
        </w:rPr>
        <w:t>Neurosoft</w:t>
      </w:r>
      <w:proofErr w:type="spellEnd"/>
      <w:r w:rsidR="00E864FF" w:rsidRPr="00062532">
        <w:rPr>
          <w:rFonts w:ascii="Arial" w:hAnsi="Arial" w:cs="Arial"/>
          <w:bCs/>
        </w:rPr>
        <w:t xml:space="preserve">, </w:t>
      </w:r>
      <w:proofErr w:type="spellStart"/>
      <w:r w:rsidR="00E864FF" w:rsidRPr="00062532">
        <w:rPr>
          <w:rFonts w:ascii="Arial" w:hAnsi="Arial" w:cs="Arial"/>
          <w:bCs/>
        </w:rPr>
        <w:t>Ivanovo</w:t>
      </w:r>
      <w:proofErr w:type="spellEnd"/>
      <w:r w:rsidR="00E864FF" w:rsidRPr="00062532">
        <w:rPr>
          <w:rFonts w:ascii="Arial" w:hAnsi="Arial" w:cs="Arial"/>
          <w:bCs/>
        </w:rPr>
        <w:t xml:space="preserve">, </w:t>
      </w:r>
      <w:proofErr w:type="spellStart"/>
      <w:r w:rsidR="00E864FF" w:rsidRPr="00062532">
        <w:rPr>
          <w:rFonts w:ascii="Arial" w:hAnsi="Arial" w:cs="Arial"/>
          <w:bCs/>
        </w:rPr>
        <w:t>Russia</w:t>
      </w:r>
      <w:proofErr w:type="spellEnd"/>
      <w:r w:rsidR="00E864FF" w:rsidRPr="00062532">
        <w:rPr>
          <w:rFonts w:ascii="Arial" w:hAnsi="Arial" w:cs="Arial"/>
          <w:bCs/>
        </w:rPr>
        <w:t xml:space="preserve">, com configurações padrão (filtros de 2 Hz a 10 kHz).  O </w:t>
      </w:r>
      <w:r w:rsidR="00E864FF" w:rsidRPr="00961E8B">
        <w:rPr>
          <w:rFonts w:ascii="Arial" w:hAnsi="Arial" w:cs="Arial"/>
          <w:bCs/>
        </w:rPr>
        <w:t>ganho foi ajustado</w:t>
      </w:r>
      <w:r w:rsidR="00E864FF" w:rsidRPr="00062532">
        <w:rPr>
          <w:rFonts w:ascii="Arial" w:hAnsi="Arial" w:cs="Arial"/>
          <w:bCs/>
        </w:rPr>
        <w:t xml:space="preserve"> em 0,2mV e a varredura em 5mseg por divisão. Um estimulador bipolar percutâneo </w:t>
      </w:r>
      <w:r w:rsidR="00E864FF">
        <w:rPr>
          <w:rFonts w:ascii="Arial" w:hAnsi="Arial" w:cs="Arial"/>
          <w:bCs/>
        </w:rPr>
        <w:t>foi</w:t>
      </w:r>
      <w:r w:rsidR="00E864FF" w:rsidRPr="00062532">
        <w:rPr>
          <w:rFonts w:ascii="Arial"/>
          <w:bCs/>
        </w:rPr>
        <w:t xml:space="preserve"> posicionado na regi</w:t>
      </w:r>
      <w:r w:rsidR="00E864FF" w:rsidRPr="00062532">
        <w:rPr>
          <w:rFonts w:ascii="Arial"/>
          <w:bCs/>
        </w:rPr>
        <w:t>ã</w:t>
      </w:r>
      <w:r w:rsidR="00E864FF" w:rsidRPr="00062532">
        <w:rPr>
          <w:rFonts w:ascii="Arial"/>
          <w:bCs/>
        </w:rPr>
        <w:t xml:space="preserve">o cervical na borda lateral posterior </w:t>
      </w:r>
      <w:r w:rsidR="00E864FF" w:rsidRPr="00062532">
        <w:rPr>
          <w:rFonts w:ascii="Arial" w:hAnsi="Arial" w:cs="Arial"/>
          <w:bCs/>
        </w:rPr>
        <w:t xml:space="preserve">do músculo </w:t>
      </w:r>
      <w:proofErr w:type="spellStart"/>
      <w:r w:rsidR="00E864FF" w:rsidRPr="00062532">
        <w:rPr>
          <w:rFonts w:ascii="Arial" w:hAnsi="Arial" w:cs="Arial"/>
          <w:bCs/>
        </w:rPr>
        <w:t>esternocleidomastoideo</w:t>
      </w:r>
      <w:proofErr w:type="spellEnd"/>
      <w:r w:rsidR="00E864FF" w:rsidRPr="00062532">
        <w:rPr>
          <w:rFonts w:ascii="Arial"/>
          <w:bCs/>
        </w:rPr>
        <w:t xml:space="preserve"> </w:t>
      </w:r>
      <w:r w:rsidR="00E864FF" w:rsidRPr="00961E8B">
        <w:rPr>
          <w:rFonts w:ascii="Arial"/>
          <w:bCs/>
          <w:sz w:val="16"/>
          <w:szCs w:val="16"/>
          <w:highlight w:val="yellow"/>
        </w:rPr>
        <w:t>(30)</w:t>
      </w:r>
      <w:r w:rsidR="00E864FF" w:rsidRPr="00062532">
        <w:rPr>
          <w:rFonts w:ascii="Arial"/>
          <w:bCs/>
        </w:rPr>
        <w:t xml:space="preserve"> </w:t>
      </w:r>
      <w:r w:rsidR="00E864FF" w:rsidRPr="00062532">
        <w:rPr>
          <w:rFonts w:ascii="Arial" w:hAnsi="Arial" w:cs="Arial"/>
          <w:bCs/>
        </w:rPr>
        <w:t xml:space="preserve">e entre as cabeças esternal e clavicular do músculo </w:t>
      </w:r>
      <w:proofErr w:type="spellStart"/>
      <w:r w:rsidR="00E864FF" w:rsidRPr="00062532">
        <w:rPr>
          <w:rFonts w:ascii="Arial" w:hAnsi="Arial" w:cs="Arial"/>
          <w:bCs/>
        </w:rPr>
        <w:t>esternocleidomastoideo</w:t>
      </w:r>
      <w:proofErr w:type="spellEnd"/>
      <w:r w:rsidR="00E864FF" w:rsidRPr="00062532">
        <w:rPr>
          <w:rFonts w:ascii="Arial" w:hAnsi="Arial" w:cs="Arial"/>
          <w:bCs/>
        </w:rPr>
        <w:t xml:space="preserve">, </w:t>
      </w:r>
      <w:r w:rsidR="00E864FF" w:rsidRPr="00062532">
        <w:rPr>
          <w:rFonts w:ascii="Arial"/>
          <w:bCs/>
        </w:rPr>
        <w:t xml:space="preserve">a fim se avaliar o ponto de </w:t>
      </w:r>
      <w:r w:rsidR="00E864FF" w:rsidRPr="00062532">
        <w:rPr>
          <w:rFonts w:ascii="Arial" w:hAnsi="Arial" w:cs="Arial"/>
          <w:bCs/>
        </w:rPr>
        <w:t>obtenção da melhor resposta do nervo frênico para cada paciente</w:t>
      </w:r>
      <w:r w:rsidR="00E864FF" w:rsidRPr="00062532">
        <w:rPr>
          <w:rFonts w:ascii="Arial" w:hAnsi="Arial" w:cs="Arial"/>
          <w:bCs/>
          <w:sz w:val="16"/>
          <w:szCs w:val="16"/>
        </w:rPr>
        <w:t>.(</w:t>
      </w:r>
      <w:r w:rsidR="00E864FF" w:rsidRPr="00961E8B">
        <w:rPr>
          <w:rFonts w:ascii="Arial" w:hAnsi="Arial" w:cs="Arial"/>
          <w:bCs/>
          <w:sz w:val="16"/>
          <w:szCs w:val="16"/>
          <w:highlight w:val="yellow"/>
        </w:rPr>
        <w:t>31)</w:t>
      </w:r>
      <w:r w:rsidR="00E864FF">
        <w:rPr>
          <w:rFonts w:ascii="Arial" w:hAnsi="Arial" w:cs="Arial"/>
          <w:bCs/>
          <w:sz w:val="16"/>
          <w:szCs w:val="16"/>
        </w:rPr>
        <w:t xml:space="preserve"> </w:t>
      </w:r>
      <w:r w:rsidR="00E864FF" w:rsidRPr="00C96A27">
        <w:rPr>
          <w:rFonts w:ascii="Arial"/>
          <w:bCs/>
        </w:rPr>
        <w:t xml:space="preserve">A resposta motora do </w:t>
      </w:r>
      <w:r w:rsidR="00E864FF" w:rsidRPr="00C96A27">
        <w:rPr>
          <w:rFonts w:ascii="Arial" w:hAnsi="Arial" w:cs="Arial"/>
          <w:bCs/>
        </w:rPr>
        <w:t>nervo frênico</w:t>
      </w:r>
      <w:r w:rsidR="00E864FF" w:rsidRPr="00C96A27">
        <w:rPr>
          <w:rFonts w:ascii="Arial"/>
          <w:bCs/>
        </w:rPr>
        <w:t xml:space="preserve"> foi registrada com eletrodos de superf</w:t>
      </w:r>
      <w:r w:rsidR="00E864FF" w:rsidRPr="00C96A27">
        <w:rPr>
          <w:rFonts w:ascii="Arial"/>
          <w:bCs/>
        </w:rPr>
        <w:t>í</w:t>
      </w:r>
      <w:r w:rsidR="00E864FF" w:rsidRPr="00C96A27">
        <w:rPr>
          <w:rFonts w:ascii="Arial"/>
          <w:bCs/>
        </w:rPr>
        <w:t>cie posicionados sobre o diafragma 5cm acima do</w:t>
      </w:r>
      <w:r w:rsidR="00961E8B">
        <w:rPr>
          <w:rFonts w:ascii="Arial"/>
          <w:bCs/>
        </w:rPr>
        <w:t xml:space="preserve"> </w:t>
      </w:r>
      <w:r w:rsidR="00961E8B" w:rsidRPr="00C96A27">
        <w:rPr>
          <w:rFonts w:ascii="Arial"/>
          <w:bCs/>
        </w:rPr>
        <w:t xml:space="preserve">processo </w:t>
      </w:r>
      <w:proofErr w:type="spellStart"/>
      <w:r w:rsidR="00961E8B" w:rsidRPr="00C96A27">
        <w:rPr>
          <w:rFonts w:ascii="Arial"/>
          <w:bCs/>
        </w:rPr>
        <w:t>xif</w:t>
      </w:r>
      <w:r w:rsidR="00961E8B">
        <w:rPr>
          <w:rFonts w:ascii="Arial"/>
          <w:bCs/>
        </w:rPr>
        <w:t>ó</w:t>
      </w:r>
      <w:r w:rsidR="00961E8B" w:rsidRPr="00C96A27">
        <w:rPr>
          <w:rFonts w:ascii="Arial"/>
          <w:bCs/>
        </w:rPr>
        <w:t>ide</w:t>
      </w:r>
      <w:proofErr w:type="spellEnd"/>
      <w:r w:rsidR="00961E8B" w:rsidRPr="00C96A27">
        <w:rPr>
          <w:rFonts w:ascii="Arial"/>
          <w:bCs/>
        </w:rPr>
        <w:t xml:space="preserve"> (eletrodo ativo) e eletrodo de r</w:t>
      </w:r>
      <w:r w:rsidR="00961E8B" w:rsidRPr="00C96A27">
        <w:rPr>
          <w:rFonts w:ascii="Arial" w:hAnsi="Arial" w:cs="Arial"/>
          <w:bCs/>
        </w:rPr>
        <w:t xml:space="preserve">eferência </w:t>
      </w:r>
      <w:r w:rsidR="00961E8B" w:rsidRPr="00C96A27">
        <w:rPr>
          <w:rFonts w:ascii="Arial"/>
          <w:bCs/>
        </w:rPr>
        <w:t>a 16cm de dist</w:t>
      </w:r>
      <w:r w:rsidR="00961E8B" w:rsidRPr="00C96A27">
        <w:rPr>
          <w:rFonts w:ascii="Arial"/>
          <w:bCs/>
        </w:rPr>
        <w:t>â</w:t>
      </w:r>
      <w:r w:rsidR="00961E8B" w:rsidRPr="00C96A27">
        <w:rPr>
          <w:rFonts w:ascii="Arial"/>
          <w:bCs/>
        </w:rPr>
        <w:t>ncia do eletrodo ativo sobre o rebordo costal ipsilateral</w:t>
      </w:r>
      <w:r w:rsidR="00961E8B">
        <w:rPr>
          <w:rFonts w:ascii="Arial"/>
          <w:bCs/>
        </w:rPr>
        <w:t>.</w:t>
      </w:r>
      <w:r w:rsidR="00961E8B" w:rsidRPr="00C96A27">
        <w:rPr>
          <w:rFonts w:ascii="Arial"/>
          <w:bCs/>
        </w:rPr>
        <w:t xml:space="preserve"> </w:t>
      </w:r>
      <w:r w:rsidR="00961E8B" w:rsidRPr="00961E8B">
        <w:rPr>
          <w:rFonts w:ascii="Arial"/>
          <w:bCs/>
          <w:sz w:val="16"/>
          <w:szCs w:val="16"/>
          <w:highlight w:val="yellow"/>
        </w:rPr>
        <w:t>(30,31,32)</w:t>
      </w:r>
      <w:r w:rsidR="00961E8B" w:rsidRPr="00C96A27">
        <w:rPr>
          <w:rFonts w:ascii="Arial"/>
          <w:bCs/>
        </w:rPr>
        <w:t xml:space="preserve"> </w:t>
      </w:r>
      <w:r w:rsidR="00961E8B" w:rsidRPr="00C96A27">
        <w:rPr>
          <w:rFonts w:ascii="Arial" w:hAnsi="Arial" w:cs="Arial"/>
          <w:bCs/>
        </w:rPr>
        <w:t xml:space="preserve">O estímulo foi aplicado </w:t>
      </w:r>
      <w:r w:rsidR="00961E8B" w:rsidRPr="00C96A27">
        <w:rPr>
          <w:rFonts w:ascii="Arial"/>
          <w:bCs/>
        </w:rPr>
        <w:t xml:space="preserve">durante a fase de </w:t>
      </w:r>
      <w:r w:rsidR="00961E8B" w:rsidRPr="00C96A27">
        <w:rPr>
          <w:rFonts w:ascii="Arial" w:hAnsi="Arial" w:cs="Arial"/>
          <w:bCs/>
        </w:rPr>
        <w:t>inspiração máxima</w:t>
      </w:r>
      <w:r w:rsidR="00961E8B" w:rsidRPr="00C96A27">
        <w:rPr>
          <w:rFonts w:ascii="Arial"/>
          <w:bCs/>
        </w:rPr>
        <w:t xml:space="preserve">, em pulsos de 0,1 a 0,2 mseg </w:t>
      </w:r>
      <w:r w:rsidR="00961E8B" w:rsidRPr="00C96A27">
        <w:rPr>
          <w:rFonts w:ascii="Arial" w:hAnsi="Arial" w:cs="Arial"/>
          <w:bCs/>
        </w:rPr>
        <w:t>de duração.</w:t>
      </w:r>
      <w:r w:rsidR="00961E8B" w:rsidRPr="00C96A27">
        <w:rPr>
          <w:rFonts w:ascii="Arial"/>
          <w:bCs/>
        </w:rPr>
        <w:t xml:space="preserve"> A intensidade </w:t>
      </w:r>
      <w:r w:rsidR="00961E8B" w:rsidRPr="00C96A27">
        <w:rPr>
          <w:rFonts w:ascii="Arial" w:hAnsi="Arial" w:cs="Arial"/>
          <w:bCs/>
        </w:rPr>
        <w:t xml:space="preserve">do estímulo </w:t>
      </w:r>
      <w:r w:rsidR="00961E8B" w:rsidRPr="00C96A27">
        <w:rPr>
          <w:rFonts w:ascii="Arial" w:hAnsi="Arial" w:cs="Arial"/>
          <w:bCs/>
        </w:rPr>
        <w:lastRenderedPageBreak/>
        <w:t>foi aumentada</w:t>
      </w:r>
      <w:r w:rsidR="00961E8B" w:rsidRPr="00C96A27">
        <w:rPr>
          <w:rFonts w:ascii="Arial"/>
          <w:bCs/>
        </w:rPr>
        <w:t xml:space="preserve"> em incrementos de 05 </w:t>
      </w:r>
      <w:proofErr w:type="spellStart"/>
      <w:r w:rsidR="00961E8B" w:rsidRPr="00C96A27">
        <w:rPr>
          <w:rFonts w:ascii="Arial"/>
          <w:bCs/>
        </w:rPr>
        <w:t>m</w:t>
      </w:r>
      <w:r w:rsidR="00961E8B" w:rsidRPr="00C96A27">
        <w:rPr>
          <w:rFonts w:ascii="Arial"/>
          <w:bCs/>
          <w:u w:val="single"/>
        </w:rPr>
        <w:t>A</w:t>
      </w:r>
      <w:r w:rsidR="00961E8B" w:rsidRPr="00C96A27">
        <w:rPr>
          <w:rFonts w:ascii="Arial"/>
          <w:bCs/>
        </w:rPr>
        <w:t>.</w:t>
      </w:r>
      <w:proofErr w:type="spellEnd"/>
      <w:r w:rsidR="00961E8B" w:rsidRPr="00C96A27">
        <w:rPr>
          <w:rFonts w:ascii="Arial"/>
          <w:bCs/>
        </w:rPr>
        <w:t xml:space="preserve"> </w:t>
      </w:r>
      <w:r w:rsidR="00961E8B" w:rsidRPr="00C96A27">
        <w:rPr>
          <w:rFonts w:ascii="Arial" w:hAnsi="Arial" w:cs="Arial"/>
          <w:bCs/>
        </w:rPr>
        <w:t>Identifi</w:t>
      </w:r>
      <w:r w:rsidR="00961E8B">
        <w:rPr>
          <w:rFonts w:ascii="Arial" w:hAnsi="Arial" w:cs="Arial"/>
          <w:bCs/>
        </w:rPr>
        <w:t>cou-se a</w:t>
      </w:r>
      <w:r w:rsidR="00961E8B" w:rsidRPr="00C96A27">
        <w:rPr>
          <w:rFonts w:ascii="Arial" w:hAnsi="Arial" w:cs="Arial"/>
          <w:bCs/>
        </w:rPr>
        <w:t xml:space="preserve"> corrente de estímulo</w:t>
      </w:r>
      <w:r w:rsidR="00961E8B" w:rsidRPr="00C96A27">
        <w:rPr>
          <w:rFonts w:ascii="Arial"/>
          <w:bCs/>
        </w:rPr>
        <w:t xml:space="preserve"> (</w:t>
      </w:r>
      <w:proofErr w:type="spellStart"/>
      <w:r w:rsidR="00961E8B" w:rsidRPr="00C96A27">
        <w:rPr>
          <w:rFonts w:ascii="Arial"/>
          <w:bCs/>
        </w:rPr>
        <w:t>mA</w:t>
      </w:r>
      <w:proofErr w:type="spellEnd"/>
      <w:r w:rsidR="00961E8B" w:rsidRPr="00C96A27">
        <w:rPr>
          <w:rFonts w:ascii="Arial"/>
          <w:bCs/>
        </w:rPr>
        <w:t>) na qual uma resposta r</w:t>
      </w:r>
      <w:r w:rsidR="00961E8B" w:rsidRPr="00C96A27">
        <w:rPr>
          <w:rFonts w:ascii="Arial" w:hAnsi="Arial" w:cs="Arial"/>
          <w:bCs/>
        </w:rPr>
        <w:t xml:space="preserve">eprodutível </w:t>
      </w:r>
      <w:r w:rsidR="00961E8B" w:rsidRPr="00C96A27">
        <w:rPr>
          <w:rFonts w:ascii="Arial"/>
          <w:bCs/>
        </w:rPr>
        <w:t xml:space="preserve">(limiar de resposta) e na qual a amplitude </w:t>
      </w:r>
      <w:r w:rsidR="00961E8B" w:rsidRPr="00C96A27">
        <w:rPr>
          <w:rFonts w:ascii="Arial" w:hAnsi="Arial" w:cs="Arial"/>
          <w:bCs/>
        </w:rPr>
        <w:t xml:space="preserve">máxima </w:t>
      </w:r>
      <w:r w:rsidR="00961E8B" w:rsidRPr="00C96A27">
        <w:rPr>
          <w:rFonts w:ascii="Arial"/>
          <w:bCs/>
        </w:rPr>
        <w:t>do potencial motor fo</w:t>
      </w:r>
      <w:r w:rsidR="00961E8B">
        <w:rPr>
          <w:rFonts w:ascii="Arial"/>
          <w:bCs/>
        </w:rPr>
        <w:t>i</w:t>
      </w:r>
      <w:r w:rsidR="00961E8B" w:rsidRPr="00C96A27">
        <w:rPr>
          <w:rFonts w:ascii="Arial"/>
          <w:bCs/>
        </w:rPr>
        <w:t xml:space="preserve"> obtida sem novos incrementos com o aumento na intensidade da corrente (</w:t>
      </w:r>
      <w:r w:rsidR="00961E8B" w:rsidRPr="00C96A27">
        <w:rPr>
          <w:rFonts w:ascii="Arial" w:hAnsi="Arial" w:cs="Arial"/>
          <w:bCs/>
        </w:rPr>
        <w:t>estimulação supra máxima).</w:t>
      </w:r>
      <w:r w:rsidR="00961E8B">
        <w:rPr>
          <w:rFonts w:ascii="Arial" w:hAnsi="Arial" w:cs="Arial"/>
          <w:bCs/>
        </w:rPr>
        <w:t xml:space="preserve"> </w:t>
      </w:r>
      <w:r w:rsidR="00961E8B">
        <w:rPr>
          <w:rFonts w:ascii="Arial"/>
          <w:bCs/>
        </w:rPr>
        <w:t>Foram</w:t>
      </w:r>
      <w:r w:rsidR="00961E8B" w:rsidRPr="00C96A27">
        <w:rPr>
          <w:rFonts w:ascii="Arial"/>
          <w:bCs/>
        </w:rPr>
        <w:t xml:space="preserve"> obtidas </w:t>
      </w:r>
      <w:r w:rsidR="00961E8B" w:rsidRPr="00C96A27">
        <w:rPr>
          <w:rFonts w:ascii="Arial" w:hAnsi="Arial" w:cs="Arial"/>
          <w:bCs/>
        </w:rPr>
        <w:t>um mínimo</w:t>
      </w:r>
      <w:r w:rsidR="00961E8B" w:rsidRPr="00C96A27">
        <w:rPr>
          <w:rFonts w:ascii="Arial"/>
          <w:bCs/>
        </w:rPr>
        <w:t xml:space="preserve"> de 5 respostas motoras consistentes seguida por </w:t>
      </w:r>
      <w:r w:rsidR="00961E8B" w:rsidRPr="00C96A27">
        <w:rPr>
          <w:rFonts w:ascii="Arial" w:hAnsi="Arial" w:cs="Arial"/>
          <w:bCs/>
        </w:rPr>
        <w:t>seleção</w:t>
      </w:r>
      <w:r w:rsidR="00961E8B" w:rsidRPr="00C96A27">
        <w:rPr>
          <w:rFonts w:ascii="Arial"/>
          <w:bCs/>
        </w:rPr>
        <w:t xml:space="preserve"> daquela com maior amplitude para </w:t>
      </w:r>
      <w:r w:rsidR="00961E8B" w:rsidRPr="00C96A27">
        <w:rPr>
          <w:rFonts w:ascii="Arial" w:hAnsi="Arial" w:cs="Arial"/>
          <w:bCs/>
        </w:rPr>
        <w:t>anális</w:t>
      </w:r>
      <w:r w:rsidR="00961E8B" w:rsidRPr="00C96A27">
        <w:rPr>
          <w:rFonts w:ascii="Arial"/>
          <w:bCs/>
        </w:rPr>
        <w:t xml:space="preserve">e. A amplitude pico a pico </w:t>
      </w:r>
      <w:r w:rsidR="00961E8B">
        <w:rPr>
          <w:rFonts w:ascii="Arial" w:hAnsi="Arial" w:cs="Arial"/>
          <w:bCs/>
        </w:rPr>
        <w:t xml:space="preserve">foi </w:t>
      </w:r>
      <w:r w:rsidR="00961E8B" w:rsidRPr="00C96A27">
        <w:rPr>
          <w:rFonts w:ascii="Arial"/>
          <w:bCs/>
        </w:rPr>
        <w:t>mens</w:t>
      </w:r>
      <w:r w:rsidR="00961E8B">
        <w:rPr>
          <w:rFonts w:ascii="Arial"/>
          <w:bCs/>
        </w:rPr>
        <w:t>u</w:t>
      </w:r>
      <w:r w:rsidR="00961E8B" w:rsidRPr="00C96A27">
        <w:rPr>
          <w:rFonts w:ascii="Arial"/>
          <w:bCs/>
        </w:rPr>
        <w:t xml:space="preserve">rada para posterior </w:t>
      </w:r>
      <w:r w:rsidR="00961E8B" w:rsidRPr="00C96A27">
        <w:rPr>
          <w:rFonts w:ascii="Arial" w:hAnsi="Arial" w:cs="Arial"/>
          <w:bCs/>
        </w:rPr>
        <w:t>correlação c</w:t>
      </w:r>
      <w:r w:rsidR="00961E8B" w:rsidRPr="00C96A27">
        <w:rPr>
          <w:rFonts w:ascii="Arial"/>
          <w:bCs/>
        </w:rPr>
        <w:t>om outros par</w:t>
      </w:r>
      <w:r w:rsidR="00961E8B" w:rsidRPr="00C96A27">
        <w:rPr>
          <w:rFonts w:ascii="Arial"/>
          <w:bCs/>
        </w:rPr>
        <w:t>â</w:t>
      </w:r>
      <w:r w:rsidR="00961E8B" w:rsidRPr="00C96A27">
        <w:rPr>
          <w:rFonts w:ascii="Arial"/>
          <w:bCs/>
        </w:rPr>
        <w:t xml:space="preserve">metros desse estudo. </w:t>
      </w:r>
      <w:r w:rsidR="00961E8B" w:rsidRPr="00961E8B">
        <w:rPr>
          <w:rFonts w:ascii="Arial"/>
          <w:bCs/>
          <w:sz w:val="16"/>
          <w:szCs w:val="16"/>
          <w:highlight w:val="yellow"/>
        </w:rPr>
        <w:t>(32,33,34</w:t>
      </w:r>
      <w:r w:rsidR="00961E8B" w:rsidRPr="00C96A27">
        <w:rPr>
          <w:rFonts w:ascii="Arial"/>
          <w:bCs/>
          <w:sz w:val="16"/>
          <w:szCs w:val="16"/>
        </w:rPr>
        <w:t>)</w:t>
      </w:r>
      <w:r w:rsidR="00961E8B" w:rsidRPr="00F47B5D">
        <w:rPr>
          <w:rFonts w:ascii="Arial" w:hAnsi="Arial" w:cs="Arial"/>
        </w:rPr>
        <w:t xml:space="preserve"> </w:t>
      </w:r>
      <w:r w:rsidR="00961E8B">
        <w:rPr>
          <w:rFonts w:ascii="Arial" w:hAnsi="Arial" w:cs="Arial"/>
        </w:rPr>
        <w:t xml:space="preserve">Os participantes permaneceram na posição deitada em </w:t>
      </w:r>
      <w:proofErr w:type="spellStart"/>
      <w:r w:rsidR="00961E8B">
        <w:rPr>
          <w:rFonts w:ascii="Arial" w:hAnsi="Arial" w:cs="Arial"/>
        </w:rPr>
        <w:t>décubito</w:t>
      </w:r>
      <w:proofErr w:type="spellEnd"/>
      <w:r w:rsidR="00961E8B">
        <w:rPr>
          <w:rFonts w:ascii="Arial" w:hAnsi="Arial" w:cs="Arial"/>
        </w:rPr>
        <w:t xml:space="preserve"> dorsal, a cabeça foi apoiada em um pequeno travesseiro com o </w:t>
      </w:r>
      <w:proofErr w:type="spellStart"/>
      <w:r w:rsidR="00961E8B">
        <w:rPr>
          <w:rFonts w:ascii="Arial" w:hAnsi="Arial" w:cs="Arial"/>
        </w:rPr>
        <w:t>toráx</w:t>
      </w:r>
      <w:proofErr w:type="spellEnd"/>
      <w:r w:rsidR="00961E8B">
        <w:rPr>
          <w:rFonts w:ascii="Arial" w:hAnsi="Arial" w:cs="Arial"/>
        </w:rPr>
        <w:t xml:space="preserve"> desnudo. Os </w:t>
      </w:r>
      <w:proofErr w:type="spellStart"/>
      <w:r w:rsidR="00961E8B">
        <w:rPr>
          <w:rFonts w:ascii="Arial" w:hAnsi="Arial" w:cs="Arial"/>
        </w:rPr>
        <w:t>participates</w:t>
      </w:r>
      <w:proofErr w:type="spellEnd"/>
      <w:r w:rsidR="00961E8B">
        <w:rPr>
          <w:rFonts w:ascii="Arial" w:hAnsi="Arial" w:cs="Arial"/>
        </w:rPr>
        <w:t xml:space="preserve"> foram informados sobre a ocorrência de uma corrente elétrica que possivelmente aumentaria de intensidade sendo que seria perceptível na região do pescoço, tórax e diafragma. O teste foi bem tolerado pela maioria dos indivíduos, sem grandes dificuldades observadas.</w:t>
      </w:r>
    </w:p>
    <w:p w14:paraId="07A3E1BA" w14:textId="634C217B" w:rsidR="00E04CFC" w:rsidRDefault="00E04CFC" w:rsidP="00961E8B">
      <w:pPr>
        <w:spacing w:after="240" w:line="384" w:lineRule="auto"/>
        <w:ind w:firstLine="1134"/>
        <w:jc w:val="both"/>
        <w:rPr>
          <w:rFonts w:ascii="Arial" w:hAnsi="Arial" w:cs="Arial"/>
        </w:rPr>
      </w:pPr>
    </w:p>
    <w:p w14:paraId="6D61F23B" w14:textId="77777777" w:rsidR="00E04CFC" w:rsidRDefault="00E04CFC" w:rsidP="00E04CFC">
      <w:pPr>
        <w:pStyle w:val="Corpo"/>
        <w:spacing w:after="240" w:line="384" w:lineRule="auto"/>
        <w:ind w:firstLine="1134"/>
        <w:jc w:val="both"/>
        <w:rPr>
          <w:rFonts w:ascii="Arial" w:hAnsi="Arial" w:cs="Arial"/>
          <w:b/>
          <w:bCs/>
        </w:rPr>
      </w:pPr>
      <w:r w:rsidRPr="005443DD">
        <w:rPr>
          <w:rFonts w:ascii="Arial" w:hAnsi="Arial" w:cs="Arial"/>
          <w:b/>
          <w:bCs/>
        </w:rPr>
        <w:t>Análise estatística</w:t>
      </w:r>
    </w:p>
    <w:p w14:paraId="2D86C47F" w14:textId="45380292" w:rsidR="00E04CFC" w:rsidRDefault="00E04CFC" w:rsidP="005140B6">
      <w:pPr>
        <w:pStyle w:val="Corpo"/>
        <w:spacing w:after="240" w:line="384" w:lineRule="auto"/>
        <w:ind w:firstLine="1134"/>
        <w:jc w:val="both"/>
        <w:rPr>
          <w:rFonts w:ascii="Arial" w:hAnsi="Arial" w:cs="Arial"/>
        </w:rPr>
      </w:pPr>
      <w:r w:rsidRPr="00E04CFC">
        <w:rPr>
          <w:rFonts w:ascii="Arial" w:hAnsi="Arial" w:cs="Arial"/>
        </w:rPr>
        <w:t>A a</w:t>
      </w:r>
      <w:r w:rsidRPr="005443DD">
        <w:rPr>
          <w:rFonts w:ascii="Arial" w:hAnsi="Arial" w:cs="Arial"/>
        </w:rPr>
        <w:t xml:space="preserve">nálise estatística descritiva foi realizada por frequências absolutas e relativas para variáveis quantitativas, e por médias(desvios-padrão) ou medianas e intervalos interquartis de acordo com a aderência dos dados a normalidade. Teste de Fisher para comparação das variáveis qualitativas e de Mann-Whitney para as variáveis quantitativas, mediante constatação de não-normalidade dos dados avaliado pelo teste de Shapiro-Wilk. Para avaliar a correlação entre tempo de doença e os desfechos estudados, utilizou-se teste de Correlação de </w:t>
      </w:r>
      <w:proofErr w:type="spellStart"/>
      <w:r w:rsidRPr="005443DD">
        <w:rPr>
          <w:rFonts w:ascii="Arial" w:hAnsi="Arial" w:cs="Arial"/>
        </w:rPr>
        <w:t>Spearman</w:t>
      </w:r>
      <w:proofErr w:type="spellEnd"/>
      <w:r w:rsidRPr="005443DD">
        <w:rPr>
          <w:rFonts w:ascii="Arial" w:hAnsi="Arial" w:cs="Arial"/>
        </w:rPr>
        <w:t>. O nível de significância foi de 5%. O programa utilizado foi o STATA (</w:t>
      </w:r>
      <w:proofErr w:type="spellStart"/>
      <w:r w:rsidRPr="005443DD">
        <w:rPr>
          <w:rFonts w:ascii="Arial" w:hAnsi="Arial" w:cs="Arial"/>
        </w:rPr>
        <w:t>StataCorp</w:t>
      </w:r>
      <w:proofErr w:type="spellEnd"/>
      <w:r w:rsidRPr="005443DD">
        <w:rPr>
          <w:rFonts w:ascii="Arial" w:hAnsi="Arial" w:cs="Arial"/>
        </w:rPr>
        <w:t>, LC, versão 18.0).</w:t>
      </w:r>
    </w:p>
    <w:p w14:paraId="207F2431" w14:textId="0C9A9958" w:rsidR="00D64696" w:rsidRDefault="00D64696" w:rsidP="005140B6">
      <w:pPr>
        <w:pStyle w:val="Corpo"/>
        <w:spacing w:after="240" w:line="384" w:lineRule="auto"/>
        <w:ind w:firstLine="1134"/>
        <w:jc w:val="both"/>
        <w:rPr>
          <w:rFonts w:ascii="Arial" w:hAnsi="Arial" w:cs="Arial"/>
          <w:b/>
          <w:bCs/>
        </w:rPr>
      </w:pPr>
      <w:r w:rsidRPr="00D64696">
        <w:rPr>
          <w:rFonts w:ascii="Arial" w:hAnsi="Arial" w:cs="Arial"/>
          <w:b/>
          <w:bCs/>
        </w:rPr>
        <w:t>Resultados</w:t>
      </w:r>
    </w:p>
    <w:p w14:paraId="778757F5" w14:textId="356762EF" w:rsidR="00D64696" w:rsidRDefault="00D64696" w:rsidP="005140B6">
      <w:pPr>
        <w:pStyle w:val="Corpo"/>
        <w:spacing w:after="240" w:line="384" w:lineRule="auto"/>
        <w:ind w:firstLine="1134"/>
        <w:jc w:val="both"/>
        <w:rPr>
          <w:rFonts w:ascii="Arial" w:eastAsiaTheme="minorHAnsi" w:hAnsi="Arial" w:cs="Arial"/>
          <w:color w:val="1B1B1B"/>
          <w:kern w:val="2"/>
          <w:bdr w:val="none" w:sz="0" w:space="0" w:color="auto"/>
          <w:shd w:val="clear" w:color="auto" w:fill="FFFFFF"/>
          <w:lang w:eastAsia="en-US"/>
          <w14:ligatures w14:val="standardContextual"/>
        </w:rPr>
      </w:pPr>
      <w:r w:rsidRPr="00D64696">
        <w:rPr>
          <w:rFonts w:ascii="Arial" w:eastAsiaTheme="minorHAnsi" w:hAnsi="Arial" w:cs="Arial"/>
          <w:color w:val="1B1B1B"/>
          <w:kern w:val="2"/>
          <w:bdr w:val="none" w:sz="0" w:space="0" w:color="auto"/>
          <w:shd w:val="clear" w:color="auto" w:fill="FFFFFF"/>
          <w:lang w:eastAsia="en-US"/>
          <w14:ligatures w14:val="standardContextual"/>
        </w:rPr>
        <w:t>Dos 1</w:t>
      </w:r>
      <w:r w:rsidR="00231B88">
        <w:rPr>
          <w:rFonts w:ascii="Arial" w:eastAsiaTheme="minorHAnsi" w:hAnsi="Arial" w:cs="Arial"/>
          <w:color w:val="1B1B1B"/>
          <w:kern w:val="2"/>
          <w:bdr w:val="none" w:sz="0" w:space="0" w:color="auto"/>
          <w:shd w:val="clear" w:color="auto" w:fill="FFFFFF"/>
          <w:lang w:eastAsia="en-US"/>
          <w14:ligatures w14:val="standardContextual"/>
        </w:rPr>
        <w:t>3</w:t>
      </w:r>
      <w:r w:rsidRPr="00D64696">
        <w:rPr>
          <w:rFonts w:ascii="Arial" w:eastAsiaTheme="minorHAnsi" w:hAnsi="Arial" w:cs="Arial"/>
          <w:color w:val="1B1B1B"/>
          <w:kern w:val="2"/>
          <w:bdr w:val="none" w:sz="0" w:space="0" w:color="auto"/>
          <w:shd w:val="clear" w:color="auto" w:fill="FFFFFF"/>
          <w:lang w:eastAsia="en-US"/>
          <w14:ligatures w14:val="standardContextual"/>
        </w:rPr>
        <w:t xml:space="preserve"> pacientes com SCA2, </w:t>
      </w:r>
      <w:r w:rsidRPr="00231B88">
        <w:rPr>
          <w:rFonts w:ascii="Arial" w:eastAsiaTheme="minorHAnsi" w:hAnsi="Arial" w:cs="Arial"/>
          <w:color w:val="1B1B1B"/>
          <w:kern w:val="2"/>
          <w:highlight w:val="yellow"/>
          <w:bdr w:val="none" w:sz="0" w:space="0" w:color="auto"/>
          <w:shd w:val="clear" w:color="auto" w:fill="FFFFFF"/>
          <w:lang w:eastAsia="en-US"/>
          <w14:ligatures w14:val="standardContextual"/>
        </w:rPr>
        <w:t xml:space="preserve">tinham ----- Os mais prevalentes foram----- Outros aspectos observados foram---- os parâmetros </w:t>
      </w:r>
      <w:proofErr w:type="spellStart"/>
      <w:r w:rsidRPr="00231B88">
        <w:rPr>
          <w:rFonts w:ascii="Arial" w:eastAsiaTheme="minorHAnsi" w:hAnsi="Arial" w:cs="Arial"/>
          <w:color w:val="1B1B1B"/>
          <w:kern w:val="2"/>
          <w:highlight w:val="yellow"/>
          <w:bdr w:val="none" w:sz="0" w:space="0" w:color="auto"/>
          <w:shd w:val="clear" w:color="auto" w:fill="FFFFFF"/>
          <w:lang w:eastAsia="en-US"/>
          <w14:ligatures w14:val="standardContextual"/>
        </w:rPr>
        <w:t>espirométricos</w:t>
      </w:r>
      <w:proofErr w:type="spellEnd"/>
      <w:r w:rsidRPr="00231B88">
        <w:rPr>
          <w:rFonts w:ascii="Arial" w:eastAsiaTheme="minorHAnsi" w:hAnsi="Arial" w:cs="Arial"/>
          <w:color w:val="1B1B1B"/>
          <w:kern w:val="2"/>
          <w:highlight w:val="yellow"/>
          <w:bdr w:val="none" w:sz="0" w:space="0" w:color="auto"/>
          <w:shd w:val="clear" w:color="auto" w:fill="FFFFFF"/>
          <w:lang w:eastAsia="en-US"/>
          <w14:ligatures w14:val="standardContextual"/>
        </w:rPr>
        <w:t>---, destacando a CVF, VEF1, VEF1/CVF, o PFE</w:t>
      </w:r>
      <w:proofErr w:type="gramStart"/>
      <w:r w:rsidRPr="00231B88">
        <w:rPr>
          <w:rFonts w:ascii="Arial" w:eastAsiaTheme="minorHAnsi" w:hAnsi="Arial" w:cs="Arial"/>
          <w:color w:val="1B1B1B"/>
          <w:kern w:val="2"/>
          <w:highlight w:val="yellow"/>
          <w:bdr w:val="none" w:sz="0" w:space="0" w:color="auto"/>
          <w:shd w:val="clear" w:color="auto" w:fill="FFFFFF"/>
          <w:lang w:eastAsia="en-US"/>
          <w14:ligatures w14:val="standardContextual"/>
        </w:rPr>
        <w:t>----  as</w:t>
      </w:r>
      <w:proofErr w:type="gramEnd"/>
      <w:r w:rsidRPr="00231B88">
        <w:rPr>
          <w:rFonts w:ascii="Arial" w:eastAsiaTheme="minorHAnsi" w:hAnsi="Arial" w:cs="Arial"/>
          <w:color w:val="1B1B1B"/>
          <w:kern w:val="2"/>
          <w:highlight w:val="yellow"/>
          <w:bdr w:val="none" w:sz="0" w:space="0" w:color="auto"/>
          <w:shd w:val="clear" w:color="auto" w:fill="FFFFFF"/>
          <w:lang w:eastAsia="en-US"/>
          <w14:ligatures w14:val="standardContextual"/>
        </w:rPr>
        <w:t xml:space="preserve"> análise de Pi e </w:t>
      </w:r>
      <w:proofErr w:type="spellStart"/>
      <w:r w:rsidRPr="00231B88">
        <w:rPr>
          <w:rFonts w:ascii="Arial" w:eastAsiaTheme="minorHAnsi" w:hAnsi="Arial" w:cs="Arial"/>
          <w:color w:val="1B1B1B"/>
          <w:kern w:val="2"/>
          <w:highlight w:val="yellow"/>
          <w:bdr w:val="none" w:sz="0" w:space="0" w:color="auto"/>
          <w:shd w:val="clear" w:color="auto" w:fill="FFFFFF"/>
          <w:lang w:eastAsia="en-US"/>
          <w14:ligatures w14:val="standardContextual"/>
        </w:rPr>
        <w:t>Pe</w:t>
      </w:r>
      <w:proofErr w:type="spellEnd"/>
      <w:r w:rsidRPr="00231B88">
        <w:rPr>
          <w:rFonts w:ascii="Arial" w:eastAsiaTheme="minorHAnsi" w:hAnsi="Arial" w:cs="Arial"/>
          <w:color w:val="1B1B1B"/>
          <w:kern w:val="2"/>
          <w:highlight w:val="yellow"/>
          <w:bdr w:val="none" w:sz="0" w:space="0" w:color="auto"/>
          <w:shd w:val="clear" w:color="auto" w:fill="FFFFFF"/>
          <w:lang w:eastAsia="en-US"/>
          <w14:ligatures w14:val="standardContextual"/>
        </w:rPr>
        <w:t xml:space="preserve"> </w:t>
      </w:r>
      <w:proofErr w:type="spellStart"/>
      <w:r w:rsidRPr="00231B88">
        <w:rPr>
          <w:rFonts w:ascii="Arial" w:eastAsiaTheme="minorHAnsi" w:hAnsi="Arial" w:cs="Arial"/>
          <w:color w:val="1B1B1B"/>
          <w:kern w:val="2"/>
          <w:highlight w:val="yellow"/>
          <w:bdr w:val="none" w:sz="0" w:space="0" w:color="auto"/>
          <w:shd w:val="clear" w:color="auto" w:fill="FFFFFF"/>
          <w:lang w:eastAsia="en-US"/>
          <w14:ligatures w14:val="standardContextual"/>
        </w:rPr>
        <w:t>máx</w:t>
      </w:r>
      <w:proofErr w:type="spellEnd"/>
      <w:r w:rsidRPr="00231B88">
        <w:rPr>
          <w:rFonts w:ascii="Arial" w:eastAsiaTheme="minorHAnsi" w:hAnsi="Arial" w:cs="Arial"/>
          <w:color w:val="1B1B1B"/>
          <w:kern w:val="2"/>
          <w:highlight w:val="yellow"/>
          <w:bdr w:val="none" w:sz="0" w:space="0" w:color="auto"/>
          <w:shd w:val="clear" w:color="auto" w:fill="FFFFFF"/>
          <w:lang w:eastAsia="en-US"/>
          <w14:ligatures w14:val="standardContextual"/>
        </w:rPr>
        <w:t xml:space="preserve">----, o </w:t>
      </w:r>
      <w:proofErr w:type="spellStart"/>
      <w:r w:rsidRPr="00231B88">
        <w:rPr>
          <w:rFonts w:ascii="Arial" w:eastAsiaTheme="minorHAnsi" w:hAnsi="Arial" w:cs="Arial"/>
          <w:color w:val="1B1B1B"/>
          <w:kern w:val="2"/>
          <w:highlight w:val="yellow"/>
          <w:bdr w:val="none" w:sz="0" w:space="0" w:color="auto"/>
          <w:shd w:val="clear" w:color="auto" w:fill="FFFFFF"/>
          <w:lang w:eastAsia="en-US"/>
          <w14:ligatures w14:val="standardContextual"/>
        </w:rPr>
        <w:t>Sniff</w:t>
      </w:r>
      <w:proofErr w:type="spellEnd"/>
      <w:r w:rsidRPr="00231B88">
        <w:rPr>
          <w:rFonts w:ascii="Arial" w:eastAsiaTheme="minorHAnsi" w:hAnsi="Arial" w:cs="Arial"/>
          <w:color w:val="1B1B1B"/>
          <w:kern w:val="2"/>
          <w:highlight w:val="yellow"/>
          <w:bdr w:val="none" w:sz="0" w:space="0" w:color="auto"/>
          <w:shd w:val="clear" w:color="auto" w:fill="FFFFFF"/>
          <w:lang w:eastAsia="en-US"/>
          <w14:ligatures w14:val="standardContextual"/>
        </w:rPr>
        <w:t xml:space="preserve"> ---- entre os grupos, o PFT apresentou--- no grupo caso e no grupo controle sendo que,----</w:t>
      </w:r>
    </w:p>
    <w:p w14:paraId="7A43C272" w14:textId="7E0721A9" w:rsidR="00D64696" w:rsidRPr="00D64696" w:rsidRDefault="00D64696" w:rsidP="005140B6">
      <w:pPr>
        <w:pStyle w:val="Corpo"/>
        <w:spacing w:after="240" w:line="384" w:lineRule="auto"/>
        <w:ind w:firstLine="1134"/>
        <w:jc w:val="both"/>
        <w:rPr>
          <w:rFonts w:ascii="Arial" w:hAnsi="Arial" w:cs="Arial"/>
          <w:b/>
          <w:bCs/>
          <w:color w:val="auto"/>
        </w:rPr>
      </w:pPr>
      <w:r>
        <w:rPr>
          <w:rFonts w:ascii="Arial" w:eastAsiaTheme="minorHAnsi" w:hAnsi="Arial" w:cs="Arial"/>
          <w:color w:val="1B1B1B"/>
          <w:kern w:val="2"/>
          <w:bdr w:val="none" w:sz="0" w:space="0" w:color="auto"/>
          <w:shd w:val="clear" w:color="auto" w:fill="FFFFFF"/>
          <w:lang w:eastAsia="en-US"/>
          <w14:ligatures w14:val="standardContextual"/>
        </w:rPr>
        <w:lastRenderedPageBreak/>
        <w:t>Os dados estão apresentados nas tabelas</w:t>
      </w:r>
      <w:r w:rsidRPr="00D64696">
        <w:rPr>
          <w:rFonts w:ascii="Arial" w:eastAsiaTheme="minorHAnsi" w:hAnsi="Arial" w:cs="Arial"/>
          <w:color w:val="1B1B1B"/>
          <w:kern w:val="2"/>
          <w:bdr w:val="none" w:sz="0" w:space="0" w:color="auto"/>
          <w:shd w:val="clear" w:color="auto" w:fill="FFFFFF"/>
          <w:lang w:eastAsia="en-US"/>
          <w14:ligatures w14:val="standardContextual"/>
        </w:rPr>
        <w:t xml:space="preserve"> </w:t>
      </w:r>
      <w:r w:rsidRPr="00D64696">
        <w:rPr>
          <w:rFonts w:ascii="Arial" w:eastAsiaTheme="minorHAnsi" w:hAnsi="Arial" w:cs="Arial"/>
          <w:color w:val="auto"/>
          <w:kern w:val="2"/>
          <w:bdr w:val="none" w:sz="0" w:space="0" w:color="auto"/>
          <w:shd w:val="clear" w:color="auto" w:fill="FFFFFF"/>
          <w:lang w:eastAsia="en-US"/>
          <w14:ligatures w14:val="standardContextual"/>
        </w:rPr>
        <w:t>(</w:t>
      </w:r>
      <w:hyperlink r:id="rId5" w:anchor="brainsci-14-01003-t001" w:history="1">
        <w:r w:rsidRPr="00D64696">
          <w:rPr>
            <w:rFonts w:ascii="Arial" w:eastAsiaTheme="minorHAnsi" w:hAnsi="Arial" w:cs="Arial"/>
            <w:color w:val="auto"/>
            <w:kern w:val="2"/>
            <w:bdr w:val="none" w:sz="0" w:space="0" w:color="auto"/>
            <w:shd w:val="clear" w:color="auto" w:fill="FFFFFF"/>
            <w:lang w:eastAsia="en-US"/>
            <w14:ligatures w14:val="standardContextual"/>
          </w:rPr>
          <w:t>Tabela 1</w:t>
        </w:r>
      </w:hyperlink>
      <w:r w:rsidRPr="00D64696">
        <w:rPr>
          <w:rFonts w:ascii="Arial" w:eastAsiaTheme="minorHAnsi" w:hAnsi="Arial" w:cs="Arial"/>
          <w:color w:val="auto"/>
          <w:kern w:val="2"/>
          <w:bdr w:val="none" w:sz="0" w:space="0" w:color="auto"/>
          <w:shd w:val="clear" w:color="auto" w:fill="FFFFFF"/>
          <w:lang w:eastAsia="en-US"/>
          <w14:ligatures w14:val="standardContextual"/>
        </w:rPr>
        <w:t>, 2</w:t>
      </w:r>
      <w:r>
        <w:rPr>
          <w:rFonts w:ascii="Arial" w:eastAsiaTheme="minorHAnsi" w:hAnsi="Arial" w:cs="Arial"/>
          <w:color w:val="auto"/>
          <w:kern w:val="2"/>
          <w:bdr w:val="none" w:sz="0" w:space="0" w:color="auto"/>
          <w:shd w:val="clear" w:color="auto" w:fill="FFFFFF"/>
          <w:lang w:eastAsia="en-US"/>
          <w14:ligatures w14:val="standardContextual"/>
        </w:rPr>
        <w:t xml:space="preserve"> </w:t>
      </w:r>
      <w:r w:rsidRPr="00D64696">
        <w:rPr>
          <w:rFonts w:ascii="Arial" w:eastAsiaTheme="minorHAnsi" w:hAnsi="Arial" w:cs="Arial"/>
          <w:color w:val="auto"/>
          <w:kern w:val="2"/>
          <w:bdr w:val="none" w:sz="0" w:space="0" w:color="auto"/>
          <w:shd w:val="clear" w:color="auto" w:fill="FFFFFF"/>
          <w:lang w:eastAsia="en-US"/>
          <w14:ligatures w14:val="standardContextual"/>
        </w:rPr>
        <w:t>e </w:t>
      </w:r>
      <w:hyperlink r:id="rId6" w:anchor="brainsci-14-01003-f001" w:history="1">
        <w:r w:rsidRPr="00D64696">
          <w:rPr>
            <w:rFonts w:ascii="Arial" w:eastAsiaTheme="minorHAnsi" w:hAnsi="Arial" w:cs="Arial"/>
            <w:color w:val="auto"/>
            <w:kern w:val="2"/>
            <w:bdr w:val="none" w:sz="0" w:space="0" w:color="auto"/>
            <w:shd w:val="clear" w:color="auto" w:fill="FFFFFF"/>
            <w:lang w:eastAsia="en-US"/>
            <w14:ligatures w14:val="standardContextual"/>
          </w:rPr>
          <w:t>Figura 1</w:t>
        </w:r>
      </w:hyperlink>
      <w:r w:rsidRPr="00D64696">
        <w:rPr>
          <w:rFonts w:ascii="Arial" w:eastAsiaTheme="minorHAnsi" w:hAnsi="Arial" w:cs="Arial"/>
          <w:color w:val="auto"/>
          <w:kern w:val="2"/>
          <w:bdr w:val="none" w:sz="0" w:space="0" w:color="auto"/>
          <w:shd w:val="clear" w:color="auto" w:fill="FFFFFF"/>
          <w:lang w:eastAsia="en-US"/>
          <w14:ligatures w14:val="standardContextual"/>
        </w:rPr>
        <w:t>).</w:t>
      </w:r>
    </w:p>
    <w:p w14:paraId="0659E0D4" w14:textId="77777777" w:rsidR="00D64696" w:rsidRPr="00E04CFC" w:rsidRDefault="00D64696" w:rsidP="005140B6">
      <w:pPr>
        <w:pStyle w:val="Corpo"/>
        <w:spacing w:after="240" w:line="384" w:lineRule="auto"/>
        <w:ind w:firstLine="1134"/>
        <w:jc w:val="both"/>
        <w:rPr>
          <w:rFonts w:ascii="Arial" w:hAnsi="Arial" w:cs="Arial"/>
        </w:rPr>
      </w:pPr>
    </w:p>
    <w:p w14:paraId="4D9F875F" w14:textId="30681F75" w:rsidR="005443DD" w:rsidRPr="00E04CFC" w:rsidRDefault="005443DD" w:rsidP="005443DD">
      <w:pPr>
        <w:jc w:val="both"/>
        <w:rPr>
          <w:rFonts w:ascii="Arial" w:hAnsi="Arial" w:cs="Arial"/>
          <w:sz w:val="20"/>
          <w:szCs w:val="20"/>
        </w:rPr>
      </w:pPr>
      <w:r w:rsidRPr="00E04CFC">
        <w:rPr>
          <w:bCs/>
          <w:sz w:val="20"/>
          <w:szCs w:val="20"/>
        </w:rPr>
        <w:t>Tabela 1. Comparação das características entre os grupos.</w:t>
      </w:r>
    </w:p>
    <w:tbl>
      <w:tblPr>
        <w:tblStyle w:val="formatada"/>
        <w:tblW w:w="5000" w:type="pct"/>
        <w:tblLook w:val="04A0" w:firstRow="1" w:lastRow="0" w:firstColumn="1" w:lastColumn="0" w:noHBand="0" w:noVBand="1"/>
      </w:tblPr>
      <w:tblGrid>
        <w:gridCol w:w="3125"/>
        <w:gridCol w:w="1913"/>
        <w:gridCol w:w="2303"/>
        <w:gridCol w:w="1163"/>
      </w:tblGrid>
      <w:tr w:rsidR="005443DD" w:rsidRPr="00E04CFC" w14:paraId="3827B311" w14:textId="77777777" w:rsidTr="00B32C71">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837" w:type="pct"/>
            <w:vMerge w:val="restart"/>
          </w:tcPr>
          <w:p w14:paraId="7C191B6E" w14:textId="77777777" w:rsidR="005443DD" w:rsidRPr="00E04CFC" w:rsidRDefault="005443DD" w:rsidP="00B32C71">
            <w:pPr>
              <w:rPr>
                <w:sz w:val="20"/>
                <w:szCs w:val="20"/>
              </w:rPr>
            </w:pPr>
            <w:r w:rsidRPr="00E04CFC">
              <w:rPr>
                <w:sz w:val="20"/>
                <w:szCs w:val="20"/>
              </w:rPr>
              <w:t>Variáveis</w:t>
            </w:r>
          </w:p>
        </w:tc>
        <w:tc>
          <w:tcPr>
            <w:tcW w:w="1125" w:type="pct"/>
          </w:tcPr>
          <w:p w14:paraId="6A3E3595" w14:textId="77777777" w:rsidR="005443DD" w:rsidRPr="00E04CFC" w:rsidRDefault="005443DD" w:rsidP="00B32C71">
            <w:pPr>
              <w:jc w:val="left"/>
              <w:cnfStyle w:val="100000000000" w:firstRow="1" w:lastRow="0" w:firstColumn="0" w:lastColumn="0" w:oddVBand="0" w:evenVBand="0" w:oddHBand="0" w:evenHBand="0" w:firstRowFirstColumn="0" w:firstRowLastColumn="0" w:lastRowFirstColumn="0" w:lastRowLastColumn="0"/>
              <w:rPr>
                <w:sz w:val="20"/>
                <w:szCs w:val="20"/>
              </w:rPr>
            </w:pPr>
            <w:r w:rsidRPr="00E04CFC">
              <w:rPr>
                <w:sz w:val="20"/>
                <w:szCs w:val="20"/>
              </w:rPr>
              <w:t>Controle</w:t>
            </w:r>
          </w:p>
        </w:tc>
        <w:tc>
          <w:tcPr>
            <w:tcW w:w="1354" w:type="pct"/>
          </w:tcPr>
          <w:p w14:paraId="6F9A813F" w14:textId="77777777" w:rsidR="005443DD" w:rsidRPr="00E04CFC" w:rsidRDefault="005443DD" w:rsidP="00B32C71">
            <w:pPr>
              <w:cnfStyle w:val="100000000000" w:firstRow="1" w:lastRow="0" w:firstColumn="0" w:lastColumn="0" w:oddVBand="0" w:evenVBand="0" w:oddHBand="0" w:evenHBand="0" w:firstRowFirstColumn="0" w:firstRowLastColumn="0" w:lastRowFirstColumn="0" w:lastRowLastColumn="0"/>
              <w:rPr>
                <w:sz w:val="20"/>
                <w:szCs w:val="20"/>
              </w:rPr>
            </w:pPr>
            <w:r w:rsidRPr="00E04CFC">
              <w:rPr>
                <w:sz w:val="20"/>
                <w:szCs w:val="20"/>
              </w:rPr>
              <w:t>SCA2</w:t>
            </w:r>
          </w:p>
        </w:tc>
        <w:tc>
          <w:tcPr>
            <w:tcW w:w="684" w:type="pct"/>
          </w:tcPr>
          <w:p w14:paraId="155D5237" w14:textId="77777777" w:rsidR="005443DD" w:rsidRPr="00E04CFC" w:rsidRDefault="005443DD" w:rsidP="00B32C71">
            <w:pPr>
              <w:cnfStyle w:val="100000000000" w:firstRow="1" w:lastRow="0" w:firstColumn="0" w:lastColumn="0" w:oddVBand="0" w:evenVBand="0" w:oddHBand="0" w:evenHBand="0" w:firstRowFirstColumn="0" w:firstRowLastColumn="0" w:lastRowFirstColumn="0" w:lastRowLastColumn="0"/>
              <w:rPr>
                <w:sz w:val="20"/>
                <w:szCs w:val="20"/>
              </w:rPr>
            </w:pPr>
          </w:p>
        </w:tc>
      </w:tr>
      <w:tr w:rsidR="005443DD" w:rsidRPr="00E04CFC" w14:paraId="799726CC" w14:textId="77777777" w:rsidTr="00B32C71">
        <w:trPr>
          <w:trHeight w:val="113"/>
        </w:trPr>
        <w:tc>
          <w:tcPr>
            <w:cnfStyle w:val="001000000000" w:firstRow="0" w:lastRow="0" w:firstColumn="1" w:lastColumn="0" w:oddVBand="0" w:evenVBand="0" w:oddHBand="0" w:evenHBand="0" w:firstRowFirstColumn="0" w:firstRowLastColumn="0" w:lastRowFirstColumn="0" w:lastRowLastColumn="0"/>
            <w:tcW w:w="1837" w:type="pct"/>
            <w:vMerge/>
            <w:tcBorders>
              <w:top w:val="single" w:sz="4" w:space="0" w:color="auto"/>
              <w:bottom w:val="single" w:sz="4" w:space="0" w:color="auto"/>
            </w:tcBorders>
          </w:tcPr>
          <w:p w14:paraId="660D57A9" w14:textId="77777777" w:rsidR="005443DD" w:rsidRPr="00E04CFC" w:rsidRDefault="005443DD" w:rsidP="00B32C71">
            <w:pPr>
              <w:rPr>
                <w:sz w:val="20"/>
                <w:szCs w:val="20"/>
              </w:rPr>
            </w:pPr>
          </w:p>
        </w:tc>
        <w:tc>
          <w:tcPr>
            <w:tcW w:w="1125" w:type="pct"/>
            <w:tcBorders>
              <w:top w:val="single" w:sz="4" w:space="0" w:color="auto"/>
              <w:bottom w:val="single" w:sz="4" w:space="0" w:color="auto"/>
            </w:tcBorders>
            <w:vAlign w:val="bottom"/>
          </w:tcPr>
          <w:p w14:paraId="28E8C8FC"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19,0 (59,38%)</w:t>
            </w:r>
          </w:p>
        </w:tc>
        <w:tc>
          <w:tcPr>
            <w:tcW w:w="1354" w:type="pct"/>
            <w:tcBorders>
              <w:top w:val="single" w:sz="4" w:space="0" w:color="auto"/>
              <w:bottom w:val="single" w:sz="4" w:space="0" w:color="auto"/>
            </w:tcBorders>
            <w:vAlign w:val="bottom"/>
          </w:tcPr>
          <w:p w14:paraId="0573362E"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13,0 (40,62%)</w:t>
            </w:r>
          </w:p>
        </w:tc>
        <w:tc>
          <w:tcPr>
            <w:tcW w:w="684" w:type="pct"/>
            <w:tcBorders>
              <w:top w:val="single" w:sz="4" w:space="0" w:color="auto"/>
              <w:bottom w:val="single" w:sz="4" w:space="0" w:color="auto"/>
            </w:tcBorders>
          </w:tcPr>
          <w:p w14:paraId="2FF232E4"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p>
        </w:tc>
      </w:tr>
      <w:tr w:rsidR="005443DD" w:rsidRPr="00E04CFC" w14:paraId="692C9C6A" w14:textId="77777777" w:rsidTr="00B32C71">
        <w:trPr>
          <w:trHeight w:val="113"/>
        </w:trPr>
        <w:tc>
          <w:tcPr>
            <w:cnfStyle w:val="001000000000" w:firstRow="0" w:lastRow="0" w:firstColumn="1" w:lastColumn="0" w:oddVBand="0" w:evenVBand="0" w:oddHBand="0" w:evenHBand="0" w:firstRowFirstColumn="0" w:firstRowLastColumn="0" w:lastRowFirstColumn="0" w:lastRowLastColumn="0"/>
            <w:tcW w:w="1837" w:type="pct"/>
            <w:tcBorders>
              <w:top w:val="nil"/>
              <w:bottom w:val="nil"/>
            </w:tcBorders>
          </w:tcPr>
          <w:p w14:paraId="36B85560" w14:textId="77777777" w:rsidR="005443DD" w:rsidRPr="00E04CFC" w:rsidRDefault="005443DD" w:rsidP="00B32C71">
            <w:pPr>
              <w:rPr>
                <w:sz w:val="20"/>
                <w:szCs w:val="20"/>
              </w:rPr>
            </w:pPr>
            <w:r w:rsidRPr="00E04CFC">
              <w:rPr>
                <w:sz w:val="20"/>
                <w:szCs w:val="20"/>
              </w:rPr>
              <w:t xml:space="preserve">Sexo, </w:t>
            </w:r>
            <w:proofErr w:type="gramStart"/>
            <w:r w:rsidRPr="00E04CFC">
              <w:rPr>
                <w:sz w:val="20"/>
                <w:szCs w:val="20"/>
              </w:rPr>
              <w:t>n(</w:t>
            </w:r>
            <w:proofErr w:type="gramEnd"/>
            <w:r w:rsidRPr="00E04CFC">
              <w:rPr>
                <w:sz w:val="20"/>
                <w:szCs w:val="20"/>
              </w:rPr>
              <w:t>%)</w:t>
            </w:r>
          </w:p>
        </w:tc>
        <w:tc>
          <w:tcPr>
            <w:tcW w:w="1125" w:type="pct"/>
            <w:tcBorders>
              <w:top w:val="nil"/>
              <w:bottom w:val="nil"/>
            </w:tcBorders>
          </w:tcPr>
          <w:p w14:paraId="58B001B1"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p>
        </w:tc>
        <w:tc>
          <w:tcPr>
            <w:tcW w:w="1354" w:type="pct"/>
            <w:tcBorders>
              <w:top w:val="nil"/>
              <w:bottom w:val="nil"/>
            </w:tcBorders>
          </w:tcPr>
          <w:p w14:paraId="733DB784"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p>
        </w:tc>
        <w:tc>
          <w:tcPr>
            <w:tcW w:w="684" w:type="pct"/>
            <w:tcBorders>
              <w:top w:val="nil"/>
              <w:bottom w:val="nil"/>
            </w:tcBorders>
          </w:tcPr>
          <w:p w14:paraId="21B64974"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p*</w:t>
            </w:r>
          </w:p>
        </w:tc>
      </w:tr>
      <w:tr w:rsidR="005443DD" w:rsidRPr="00E04CFC" w14:paraId="6A73D0EC" w14:textId="77777777" w:rsidTr="00B32C71">
        <w:trPr>
          <w:trHeight w:val="113"/>
        </w:trPr>
        <w:tc>
          <w:tcPr>
            <w:cnfStyle w:val="001000000000" w:firstRow="0" w:lastRow="0" w:firstColumn="1" w:lastColumn="0" w:oddVBand="0" w:evenVBand="0" w:oddHBand="0" w:evenHBand="0" w:firstRowFirstColumn="0" w:firstRowLastColumn="0" w:lastRowFirstColumn="0" w:lastRowLastColumn="0"/>
            <w:tcW w:w="1837" w:type="pct"/>
            <w:tcBorders>
              <w:top w:val="nil"/>
            </w:tcBorders>
          </w:tcPr>
          <w:p w14:paraId="6F796DF7" w14:textId="77777777" w:rsidR="005443DD" w:rsidRPr="00E04CFC" w:rsidRDefault="005443DD" w:rsidP="00B32C71">
            <w:pPr>
              <w:rPr>
                <w:sz w:val="20"/>
                <w:szCs w:val="20"/>
              </w:rPr>
            </w:pPr>
            <w:r w:rsidRPr="00E04CFC">
              <w:rPr>
                <w:sz w:val="20"/>
                <w:szCs w:val="20"/>
              </w:rPr>
              <w:t xml:space="preserve">  Feminino</w:t>
            </w:r>
          </w:p>
        </w:tc>
        <w:tc>
          <w:tcPr>
            <w:tcW w:w="1125" w:type="pct"/>
            <w:tcBorders>
              <w:top w:val="nil"/>
            </w:tcBorders>
            <w:vAlign w:val="bottom"/>
          </w:tcPr>
          <w:p w14:paraId="207C864F"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10,0 (52,6)</w:t>
            </w:r>
          </w:p>
        </w:tc>
        <w:tc>
          <w:tcPr>
            <w:tcW w:w="1354" w:type="pct"/>
            <w:tcBorders>
              <w:top w:val="nil"/>
            </w:tcBorders>
            <w:vAlign w:val="bottom"/>
          </w:tcPr>
          <w:p w14:paraId="643935A0"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10,00 (76,92)</w:t>
            </w:r>
          </w:p>
        </w:tc>
        <w:tc>
          <w:tcPr>
            <w:tcW w:w="684" w:type="pct"/>
            <w:tcBorders>
              <w:top w:val="nil"/>
            </w:tcBorders>
          </w:tcPr>
          <w:p w14:paraId="01CB2C6C"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0,16</w:t>
            </w:r>
          </w:p>
        </w:tc>
      </w:tr>
      <w:tr w:rsidR="005443DD" w:rsidRPr="00E04CFC" w14:paraId="02E9C2D6" w14:textId="77777777" w:rsidTr="00B32C71">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7822D596" w14:textId="77777777" w:rsidR="005443DD" w:rsidRPr="00E04CFC" w:rsidRDefault="005443DD" w:rsidP="00B32C71">
            <w:pPr>
              <w:rPr>
                <w:sz w:val="20"/>
                <w:szCs w:val="20"/>
              </w:rPr>
            </w:pPr>
            <w:r w:rsidRPr="00E04CFC">
              <w:rPr>
                <w:sz w:val="20"/>
                <w:szCs w:val="20"/>
              </w:rPr>
              <w:t xml:space="preserve">  Masculino</w:t>
            </w:r>
          </w:p>
        </w:tc>
        <w:tc>
          <w:tcPr>
            <w:tcW w:w="1125" w:type="pct"/>
            <w:vAlign w:val="bottom"/>
          </w:tcPr>
          <w:p w14:paraId="6B68C2E4"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9,00 (47,4)</w:t>
            </w:r>
          </w:p>
        </w:tc>
        <w:tc>
          <w:tcPr>
            <w:tcW w:w="1354" w:type="pct"/>
            <w:vAlign w:val="bottom"/>
          </w:tcPr>
          <w:p w14:paraId="2D099825"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3,00 (23,08)</w:t>
            </w:r>
          </w:p>
        </w:tc>
        <w:tc>
          <w:tcPr>
            <w:tcW w:w="684" w:type="pct"/>
          </w:tcPr>
          <w:p w14:paraId="641E8BE5"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p>
        </w:tc>
      </w:tr>
      <w:tr w:rsidR="005443DD" w:rsidRPr="00E04CFC" w14:paraId="1CA5BCE1" w14:textId="77777777" w:rsidTr="00B32C71">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5CE43BC5" w14:textId="77777777" w:rsidR="005443DD" w:rsidRPr="00E04CFC" w:rsidRDefault="005443DD" w:rsidP="00B32C71">
            <w:pPr>
              <w:rPr>
                <w:sz w:val="20"/>
                <w:szCs w:val="20"/>
              </w:rPr>
            </w:pPr>
            <w:r w:rsidRPr="00E04CFC">
              <w:rPr>
                <w:sz w:val="20"/>
                <w:szCs w:val="20"/>
              </w:rPr>
              <w:t xml:space="preserve">Tabagismo, </w:t>
            </w:r>
            <w:proofErr w:type="gramStart"/>
            <w:r w:rsidRPr="00E04CFC">
              <w:rPr>
                <w:sz w:val="20"/>
                <w:szCs w:val="20"/>
              </w:rPr>
              <w:t>n(</w:t>
            </w:r>
            <w:proofErr w:type="gramEnd"/>
            <w:r w:rsidRPr="00E04CFC">
              <w:rPr>
                <w:sz w:val="20"/>
                <w:szCs w:val="20"/>
              </w:rPr>
              <w:t>%)</w:t>
            </w:r>
          </w:p>
        </w:tc>
        <w:tc>
          <w:tcPr>
            <w:tcW w:w="1125" w:type="pct"/>
          </w:tcPr>
          <w:p w14:paraId="3AD5DEF8"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p>
        </w:tc>
        <w:tc>
          <w:tcPr>
            <w:tcW w:w="1354" w:type="pct"/>
          </w:tcPr>
          <w:p w14:paraId="39D797E0"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p>
        </w:tc>
        <w:tc>
          <w:tcPr>
            <w:tcW w:w="684" w:type="pct"/>
          </w:tcPr>
          <w:p w14:paraId="1EEA46AA"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0,02</w:t>
            </w:r>
          </w:p>
        </w:tc>
      </w:tr>
      <w:tr w:rsidR="005443DD" w:rsidRPr="00E04CFC" w14:paraId="3AD2F46A" w14:textId="77777777" w:rsidTr="00B32C71">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1D4BC467" w14:textId="77777777" w:rsidR="005443DD" w:rsidRPr="00E04CFC" w:rsidRDefault="005443DD" w:rsidP="00B32C71">
            <w:pPr>
              <w:rPr>
                <w:sz w:val="20"/>
                <w:szCs w:val="20"/>
              </w:rPr>
            </w:pPr>
            <w:r w:rsidRPr="00E04CFC">
              <w:rPr>
                <w:sz w:val="20"/>
                <w:szCs w:val="20"/>
              </w:rPr>
              <w:t xml:space="preserve">  Não</w:t>
            </w:r>
          </w:p>
        </w:tc>
        <w:tc>
          <w:tcPr>
            <w:tcW w:w="1125" w:type="pct"/>
            <w:vAlign w:val="bottom"/>
          </w:tcPr>
          <w:p w14:paraId="7EBA73E3"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19,0 (100,0)</w:t>
            </w:r>
          </w:p>
        </w:tc>
        <w:tc>
          <w:tcPr>
            <w:tcW w:w="1354" w:type="pct"/>
          </w:tcPr>
          <w:p w14:paraId="51FCCED0"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8 (66,7)</w:t>
            </w:r>
          </w:p>
        </w:tc>
        <w:tc>
          <w:tcPr>
            <w:tcW w:w="684" w:type="pct"/>
          </w:tcPr>
          <w:p w14:paraId="6A96EB6F"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p>
        </w:tc>
      </w:tr>
      <w:tr w:rsidR="005443DD" w:rsidRPr="00E04CFC" w14:paraId="1AADC65C" w14:textId="77777777" w:rsidTr="00B32C71">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49F76059" w14:textId="77777777" w:rsidR="005443DD" w:rsidRPr="00E04CFC" w:rsidRDefault="005443DD" w:rsidP="00B32C71">
            <w:pPr>
              <w:rPr>
                <w:sz w:val="20"/>
                <w:szCs w:val="20"/>
              </w:rPr>
            </w:pPr>
            <w:r w:rsidRPr="00E04CFC">
              <w:rPr>
                <w:sz w:val="20"/>
                <w:szCs w:val="20"/>
              </w:rPr>
              <w:t xml:space="preserve">  Sim</w:t>
            </w:r>
          </w:p>
        </w:tc>
        <w:tc>
          <w:tcPr>
            <w:tcW w:w="1125" w:type="pct"/>
            <w:vAlign w:val="bottom"/>
          </w:tcPr>
          <w:p w14:paraId="32380801"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0,0 (0,0)</w:t>
            </w:r>
          </w:p>
        </w:tc>
        <w:tc>
          <w:tcPr>
            <w:tcW w:w="1354" w:type="pct"/>
          </w:tcPr>
          <w:p w14:paraId="2A97E7C1"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3 (25,0)</w:t>
            </w:r>
          </w:p>
        </w:tc>
        <w:tc>
          <w:tcPr>
            <w:tcW w:w="684" w:type="pct"/>
          </w:tcPr>
          <w:p w14:paraId="20A2A557"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p>
        </w:tc>
      </w:tr>
      <w:tr w:rsidR="005443DD" w:rsidRPr="00E04CFC" w14:paraId="64B03822" w14:textId="77777777" w:rsidTr="00B32C71">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179F8367" w14:textId="77777777" w:rsidR="005443DD" w:rsidRPr="00E04CFC" w:rsidRDefault="005443DD" w:rsidP="00B32C71">
            <w:pPr>
              <w:rPr>
                <w:sz w:val="20"/>
                <w:szCs w:val="20"/>
              </w:rPr>
            </w:pPr>
            <w:r w:rsidRPr="00E04CFC">
              <w:rPr>
                <w:sz w:val="20"/>
                <w:szCs w:val="20"/>
              </w:rPr>
              <w:t xml:space="preserve">  </w:t>
            </w:r>
            <w:proofErr w:type="spellStart"/>
            <w:r w:rsidRPr="00E04CFC">
              <w:rPr>
                <w:sz w:val="20"/>
                <w:szCs w:val="20"/>
              </w:rPr>
              <w:t>Ex</w:t>
            </w:r>
            <w:proofErr w:type="spellEnd"/>
          </w:p>
        </w:tc>
        <w:tc>
          <w:tcPr>
            <w:tcW w:w="1125" w:type="pct"/>
            <w:vAlign w:val="bottom"/>
          </w:tcPr>
          <w:p w14:paraId="5D80C0EF"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0,0 (0,0)</w:t>
            </w:r>
          </w:p>
        </w:tc>
        <w:tc>
          <w:tcPr>
            <w:tcW w:w="1354" w:type="pct"/>
          </w:tcPr>
          <w:p w14:paraId="2F768BB5"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1 (8,3)</w:t>
            </w:r>
          </w:p>
        </w:tc>
        <w:tc>
          <w:tcPr>
            <w:tcW w:w="684" w:type="pct"/>
          </w:tcPr>
          <w:p w14:paraId="71DA7465"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p>
        </w:tc>
      </w:tr>
      <w:tr w:rsidR="005443DD" w:rsidRPr="00E04CFC" w14:paraId="33D3F52E" w14:textId="77777777" w:rsidTr="00B32C71">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57664A7D" w14:textId="77777777" w:rsidR="005443DD" w:rsidRPr="00E04CFC" w:rsidRDefault="005443DD" w:rsidP="00B32C71">
            <w:pPr>
              <w:rPr>
                <w:sz w:val="20"/>
                <w:szCs w:val="20"/>
              </w:rPr>
            </w:pPr>
          </w:p>
        </w:tc>
        <w:tc>
          <w:tcPr>
            <w:tcW w:w="1125" w:type="pct"/>
          </w:tcPr>
          <w:p w14:paraId="0A448AF5"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p>
        </w:tc>
        <w:tc>
          <w:tcPr>
            <w:tcW w:w="1354" w:type="pct"/>
          </w:tcPr>
          <w:p w14:paraId="0293A1EA"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p>
        </w:tc>
        <w:tc>
          <w:tcPr>
            <w:tcW w:w="684" w:type="pct"/>
          </w:tcPr>
          <w:p w14:paraId="74B7375E"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p>
        </w:tc>
      </w:tr>
      <w:tr w:rsidR="005443DD" w:rsidRPr="00E04CFC" w14:paraId="574A1EEF" w14:textId="77777777" w:rsidTr="00B32C71">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6571C2FF" w14:textId="77777777" w:rsidR="005443DD" w:rsidRPr="00E04CFC" w:rsidRDefault="005443DD" w:rsidP="00B32C71">
            <w:pPr>
              <w:rPr>
                <w:sz w:val="20"/>
                <w:szCs w:val="20"/>
              </w:rPr>
            </w:pPr>
            <w:bookmarkStart w:id="6" w:name="_Hlk185349347"/>
            <w:r w:rsidRPr="00E04CFC">
              <w:rPr>
                <w:sz w:val="20"/>
                <w:szCs w:val="20"/>
              </w:rPr>
              <w:t>Idade, média (</w:t>
            </w:r>
            <w:proofErr w:type="spellStart"/>
            <w:r w:rsidRPr="00E04CFC">
              <w:rPr>
                <w:sz w:val="20"/>
                <w:szCs w:val="20"/>
              </w:rPr>
              <w:t>dp</w:t>
            </w:r>
            <w:proofErr w:type="spellEnd"/>
            <w:r w:rsidRPr="00E04CFC">
              <w:rPr>
                <w:sz w:val="20"/>
                <w:szCs w:val="20"/>
              </w:rPr>
              <w:t>)</w:t>
            </w:r>
          </w:p>
        </w:tc>
        <w:tc>
          <w:tcPr>
            <w:tcW w:w="1125" w:type="pct"/>
            <w:vAlign w:val="bottom"/>
          </w:tcPr>
          <w:p w14:paraId="58528FF2" w14:textId="77777777" w:rsidR="005443DD" w:rsidRPr="002F4170" w:rsidRDefault="005443DD" w:rsidP="00B32C71">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2F4170">
              <w:rPr>
                <w:sz w:val="20"/>
                <w:szCs w:val="20"/>
                <w:highlight w:val="yellow"/>
              </w:rPr>
              <w:t>34.6 (9.4)</w:t>
            </w:r>
          </w:p>
        </w:tc>
        <w:tc>
          <w:tcPr>
            <w:tcW w:w="1354" w:type="pct"/>
            <w:vAlign w:val="bottom"/>
          </w:tcPr>
          <w:p w14:paraId="7269128C" w14:textId="77777777" w:rsidR="005443DD" w:rsidRPr="002F4170" w:rsidRDefault="005443DD" w:rsidP="00B32C71">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2F4170">
              <w:rPr>
                <w:sz w:val="20"/>
                <w:szCs w:val="20"/>
                <w:highlight w:val="yellow"/>
              </w:rPr>
              <w:t>43.1 (14.4)</w:t>
            </w:r>
          </w:p>
        </w:tc>
        <w:tc>
          <w:tcPr>
            <w:tcW w:w="684" w:type="pct"/>
          </w:tcPr>
          <w:p w14:paraId="43F98AAE"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0,06**</w:t>
            </w:r>
          </w:p>
        </w:tc>
      </w:tr>
      <w:bookmarkEnd w:id="6"/>
      <w:tr w:rsidR="005443DD" w:rsidRPr="00E04CFC" w14:paraId="0C7ED835" w14:textId="77777777" w:rsidTr="00B32C71">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51919BFA" w14:textId="77777777" w:rsidR="005443DD" w:rsidRPr="00E04CFC" w:rsidRDefault="005443DD" w:rsidP="00B32C71">
            <w:pPr>
              <w:rPr>
                <w:sz w:val="20"/>
                <w:szCs w:val="20"/>
              </w:rPr>
            </w:pPr>
            <w:r w:rsidRPr="00E04CFC">
              <w:rPr>
                <w:sz w:val="20"/>
                <w:szCs w:val="20"/>
              </w:rPr>
              <w:t>Peso, média (</w:t>
            </w:r>
            <w:proofErr w:type="spellStart"/>
            <w:r w:rsidRPr="00E04CFC">
              <w:rPr>
                <w:sz w:val="20"/>
                <w:szCs w:val="20"/>
              </w:rPr>
              <w:t>dp</w:t>
            </w:r>
            <w:proofErr w:type="spellEnd"/>
            <w:r w:rsidRPr="00E04CFC">
              <w:rPr>
                <w:sz w:val="20"/>
                <w:szCs w:val="20"/>
              </w:rPr>
              <w:t>)</w:t>
            </w:r>
          </w:p>
        </w:tc>
        <w:tc>
          <w:tcPr>
            <w:tcW w:w="1125" w:type="pct"/>
            <w:vAlign w:val="bottom"/>
          </w:tcPr>
          <w:p w14:paraId="5A19A7E6"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76.7 (17.0)</w:t>
            </w:r>
          </w:p>
        </w:tc>
        <w:tc>
          <w:tcPr>
            <w:tcW w:w="1354" w:type="pct"/>
            <w:vAlign w:val="bottom"/>
          </w:tcPr>
          <w:p w14:paraId="254B19D8"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78.4 (19.6)</w:t>
            </w:r>
          </w:p>
        </w:tc>
        <w:tc>
          <w:tcPr>
            <w:tcW w:w="684" w:type="pct"/>
          </w:tcPr>
          <w:p w14:paraId="4D2B2D8A"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0,92**</w:t>
            </w:r>
          </w:p>
        </w:tc>
      </w:tr>
      <w:tr w:rsidR="005443DD" w:rsidRPr="00E04CFC" w14:paraId="278A8379" w14:textId="77777777" w:rsidTr="00B32C71">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79393142" w14:textId="77777777" w:rsidR="005443DD" w:rsidRPr="00E04CFC" w:rsidRDefault="005443DD" w:rsidP="00B32C71">
            <w:pPr>
              <w:rPr>
                <w:sz w:val="20"/>
                <w:szCs w:val="20"/>
              </w:rPr>
            </w:pPr>
            <w:r w:rsidRPr="00E04CFC">
              <w:rPr>
                <w:sz w:val="20"/>
                <w:szCs w:val="20"/>
              </w:rPr>
              <w:t>Altura, mediana(</w:t>
            </w:r>
            <w:proofErr w:type="spellStart"/>
            <w:r w:rsidRPr="00E04CFC">
              <w:rPr>
                <w:sz w:val="20"/>
                <w:szCs w:val="20"/>
              </w:rPr>
              <w:t>iqr</w:t>
            </w:r>
            <w:proofErr w:type="spellEnd"/>
            <w:r w:rsidRPr="00E04CFC">
              <w:rPr>
                <w:sz w:val="20"/>
                <w:szCs w:val="20"/>
              </w:rPr>
              <w:t>)</w:t>
            </w:r>
          </w:p>
        </w:tc>
        <w:tc>
          <w:tcPr>
            <w:tcW w:w="1125" w:type="pct"/>
            <w:vAlign w:val="bottom"/>
          </w:tcPr>
          <w:p w14:paraId="2223A02C"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162.3 (24.9)</w:t>
            </w:r>
          </w:p>
        </w:tc>
        <w:tc>
          <w:tcPr>
            <w:tcW w:w="1354" w:type="pct"/>
            <w:vAlign w:val="bottom"/>
          </w:tcPr>
          <w:p w14:paraId="4BC480BD"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160.4 (6.8)</w:t>
            </w:r>
          </w:p>
        </w:tc>
        <w:tc>
          <w:tcPr>
            <w:tcW w:w="684" w:type="pct"/>
          </w:tcPr>
          <w:p w14:paraId="4C8BBACF"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0,71</w:t>
            </w:r>
            <w:r w:rsidRPr="00E04CFC">
              <w:rPr>
                <w:sz w:val="20"/>
                <w:szCs w:val="20"/>
                <w:vertAlign w:val="superscript"/>
              </w:rPr>
              <w:t>+</w:t>
            </w:r>
          </w:p>
        </w:tc>
      </w:tr>
      <w:tr w:rsidR="005443DD" w:rsidRPr="00E04CFC" w14:paraId="149A3E40" w14:textId="77777777" w:rsidTr="00B32C71">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07E27E7F" w14:textId="77777777" w:rsidR="005443DD" w:rsidRPr="00E04CFC" w:rsidRDefault="005443DD" w:rsidP="00B32C71">
            <w:pPr>
              <w:rPr>
                <w:sz w:val="20"/>
                <w:szCs w:val="20"/>
              </w:rPr>
            </w:pPr>
            <w:r w:rsidRPr="00E04CFC">
              <w:rPr>
                <w:sz w:val="20"/>
                <w:szCs w:val="20"/>
              </w:rPr>
              <w:t>IMC, mediana(</w:t>
            </w:r>
            <w:proofErr w:type="spellStart"/>
            <w:r w:rsidRPr="00E04CFC">
              <w:rPr>
                <w:sz w:val="20"/>
                <w:szCs w:val="20"/>
              </w:rPr>
              <w:t>iqr</w:t>
            </w:r>
            <w:proofErr w:type="spellEnd"/>
            <w:r w:rsidRPr="00E04CFC">
              <w:rPr>
                <w:sz w:val="20"/>
                <w:szCs w:val="20"/>
              </w:rPr>
              <w:t>)</w:t>
            </w:r>
          </w:p>
        </w:tc>
        <w:tc>
          <w:tcPr>
            <w:tcW w:w="1125" w:type="pct"/>
            <w:vAlign w:val="bottom"/>
          </w:tcPr>
          <w:p w14:paraId="171B70D5"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27.5 (4.5)</w:t>
            </w:r>
          </w:p>
        </w:tc>
        <w:tc>
          <w:tcPr>
            <w:tcW w:w="1354" w:type="pct"/>
            <w:vAlign w:val="bottom"/>
          </w:tcPr>
          <w:p w14:paraId="12C452AE"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30.3 (6.9)</w:t>
            </w:r>
          </w:p>
        </w:tc>
        <w:tc>
          <w:tcPr>
            <w:tcW w:w="684" w:type="pct"/>
          </w:tcPr>
          <w:p w14:paraId="10A492A3"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0,15</w:t>
            </w:r>
            <w:r w:rsidRPr="00E04CFC">
              <w:rPr>
                <w:sz w:val="20"/>
                <w:szCs w:val="20"/>
                <w:vertAlign w:val="superscript"/>
              </w:rPr>
              <w:t>+</w:t>
            </w:r>
          </w:p>
        </w:tc>
      </w:tr>
      <w:tr w:rsidR="005443DD" w:rsidRPr="00E04CFC" w14:paraId="498C813B" w14:textId="77777777" w:rsidTr="00B32C71">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7C52D837" w14:textId="77777777" w:rsidR="005443DD" w:rsidRPr="00E04CFC" w:rsidRDefault="005443DD" w:rsidP="00B32C71">
            <w:pPr>
              <w:rPr>
                <w:sz w:val="20"/>
                <w:szCs w:val="20"/>
              </w:rPr>
            </w:pPr>
            <w:r w:rsidRPr="00E04CFC">
              <w:rPr>
                <w:sz w:val="20"/>
                <w:szCs w:val="20"/>
              </w:rPr>
              <w:t>Circunferência</w:t>
            </w:r>
          </w:p>
        </w:tc>
        <w:tc>
          <w:tcPr>
            <w:tcW w:w="1125" w:type="pct"/>
          </w:tcPr>
          <w:p w14:paraId="113DB450"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p>
        </w:tc>
        <w:tc>
          <w:tcPr>
            <w:tcW w:w="1354" w:type="pct"/>
          </w:tcPr>
          <w:p w14:paraId="073B1E22"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p>
        </w:tc>
        <w:tc>
          <w:tcPr>
            <w:tcW w:w="684" w:type="pct"/>
          </w:tcPr>
          <w:p w14:paraId="01FFB341"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p>
        </w:tc>
      </w:tr>
      <w:tr w:rsidR="005443DD" w:rsidRPr="00E04CFC" w14:paraId="087A1723" w14:textId="77777777" w:rsidTr="00B32C71">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2E468C41" w14:textId="77777777" w:rsidR="005443DD" w:rsidRPr="00E04CFC" w:rsidRDefault="005443DD" w:rsidP="00B32C71">
            <w:pPr>
              <w:rPr>
                <w:sz w:val="20"/>
                <w:szCs w:val="20"/>
              </w:rPr>
            </w:pPr>
            <w:r w:rsidRPr="00E04CFC">
              <w:rPr>
                <w:sz w:val="20"/>
                <w:szCs w:val="20"/>
              </w:rPr>
              <w:t>Cervical, média(</w:t>
            </w:r>
            <w:proofErr w:type="spellStart"/>
            <w:r w:rsidRPr="00E04CFC">
              <w:rPr>
                <w:sz w:val="20"/>
                <w:szCs w:val="20"/>
              </w:rPr>
              <w:t>dp</w:t>
            </w:r>
            <w:proofErr w:type="spellEnd"/>
            <w:r w:rsidRPr="00E04CFC">
              <w:rPr>
                <w:sz w:val="20"/>
                <w:szCs w:val="20"/>
              </w:rPr>
              <w:t>)</w:t>
            </w:r>
          </w:p>
        </w:tc>
        <w:tc>
          <w:tcPr>
            <w:tcW w:w="1125" w:type="pct"/>
            <w:vAlign w:val="bottom"/>
          </w:tcPr>
          <w:p w14:paraId="637F5F98"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37,4 (4,4)</w:t>
            </w:r>
          </w:p>
        </w:tc>
        <w:tc>
          <w:tcPr>
            <w:tcW w:w="1354" w:type="pct"/>
            <w:vAlign w:val="bottom"/>
          </w:tcPr>
          <w:p w14:paraId="28833D16"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37,8 (5,4)</w:t>
            </w:r>
          </w:p>
        </w:tc>
        <w:tc>
          <w:tcPr>
            <w:tcW w:w="684" w:type="pct"/>
            <w:vAlign w:val="bottom"/>
          </w:tcPr>
          <w:p w14:paraId="4DCB39ED"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0,92**</w:t>
            </w:r>
          </w:p>
        </w:tc>
      </w:tr>
      <w:tr w:rsidR="005443DD" w:rsidRPr="00E04CFC" w14:paraId="01C66008" w14:textId="77777777" w:rsidTr="00B32C71">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4ED64B9E" w14:textId="77777777" w:rsidR="005443DD" w:rsidRPr="00E04CFC" w:rsidRDefault="005443DD" w:rsidP="00B32C71">
            <w:pPr>
              <w:rPr>
                <w:sz w:val="20"/>
                <w:szCs w:val="20"/>
              </w:rPr>
            </w:pPr>
            <w:r w:rsidRPr="00E04CFC">
              <w:rPr>
                <w:sz w:val="20"/>
                <w:szCs w:val="20"/>
              </w:rPr>
              <w:t xml:space="preserve"> Abdômen, média(</w:t>
            </w:r>
            <w:proofErr w:type="spellStart"/>
            <w:r w:rsidRPr="00E04CFC">
              <w:rPr>
                <w:sz w:val="20"/>
                <w:szCs w:val="20"/>
              </w:rPr>
              <w:t>dp</w:t>
            </w:r>
            <w:proofErr w:type="spellEnd"/>
            <w:r w:rsidRPr="00E04CFC">
              <w:rPr>
                <w:sz w:val="20"/>
                <w:szCs w:val="20"/>
              </w:rPr>
              <w:t>)</w:t>
            </w:r>
          </w:p>
        </w:tc>
        <w:tc>
          <w:tcPr>
            <w:tcW w:w="1125" w:type="pct"/>
            <w:vAlign w:val="bottom"/>
          </w:tcPr>
          <w:p w14:paraId="0E1FC531"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91,7 (13,2)</w:t>
            </w:r>
          </w:p>
        </w:tc>
        <w:tc>
          <w:tcPr>
            <w:tcW w:w="1354" w:type="pct"/>
            <w:vAlign w:val="bottom"/>
          </w:tcPr>
          <w:p w14:paraId="73DCA5A4"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96,5 (16,5)</w:t>
            </w:r>
          </w:p>
        </w:tc>
        <w:tc>
          <w:tcPr>
            <w:tcW w:w="684" w:type="pct"/>
            <w:vAlign w:val="bottom"/>
          </w:tcPr>
          <w:p w14:paraId="72CB714C"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0,35**</w:t>
            </w:r>
          </w:p>
        </w:tc>
      </w:tr>
      <w:tr w:rsidR="005443DD" w:rsidRPr="00E04CFC" w14:paraId="25E26E54" w14:textId="77777777" w:rsidTr="00B32C71">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325ECA48" w14:textId="77777777" w:rsidR="005443DD" w:rsidRPr="00E04CFC" w:rsidRDefault="005443DD" w:rsidP="00B32C71">
            <w:pPr>
              <w:rPr>
                <w:sz w:val="20"/>
                <w:szCs w:val="20"/>
              </w:rPr>
            </w:pPr>
            <w:r w:rsidRPr="00E04CFC">
              <w:rPr>
                <w:sz w:val="20"/>
                <w:szCs w:val="20"/>
              </w:rPr>
              <w:t xml:space="preserve">Padrão ventilatório, </w:t>
            </w:r>
            <w:proofErr w:type="gramStart"/>
            <w:r w:rsidRPr="00E04CFC">
              <w:rPr>
                <w:sz w:val="20"/>
                <w:szCs w:val="20"/>
              </w:rPr>
              <w:t>n(</w:t>
            </w:r>
            <w:proofErr w:type="gramEnd"/>
            <w:r w:rsidRPr="00E04CFC">
              <w:rPr>
                <w:sz w:val="20"/>
                <w:szCs w:val="20"/>
              </w:rPr>
              <w:t>%)</w:t>
            </w:r>
          </w:p>
        </w:tc>
        <w:tc>
          <w:tcPr>
            <w:tcW w:w="1125" w:type="pct"/>
            <w:vAlign w:val="bottom"/>
          </w:tcPr>
          <w:p w14:paraId="7982E88C"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p>
        </w:tc>
        <w:tc>
          <w:tcPr>
            <w:tcW w:w="1354" w:type="pct"/>
            <w:vAlign w:val="bottom"/>
          </w:tcPr>
          <w:p w14:paraId="2E204323"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p>
        </w:tc>
        <w:tc>
          <w:tcPr>
            <w:tcW w:w="684" w:type="pct"/>
            <w:vAlign w:val="bottom"/>
          </w:tcPr>
          <w:p w14:paraId="26BC6E5B"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p>
        </w:tc>
      </w:tr>
      <w:tr w:rsidR="005443DD" w:rsidRPr="00E04CFC" w14:paraId="7A574AA3" w14:textId="77777777" w:rsidTr="00B32C71">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7AAF5B1D" w14:textId="77777777" w:rsidR="005443DD" w:rsidRPr="00E04CFC" w:rsidRDefault="005443DD" w:rsidP="00B32C71">
            <w:pPr>
              <w:rPr>
                <w:sz w:val="20"/>
                <w:szCs w:val="20"/>
              </w:rPr>
            </w:pPr>
            <w:r w:rsidRPr="00E04CFC">
              <w:rPr>
                <w:sz w:val="20"/>
                <w:szCs w:val="20"/>
              </w:rPr>
              <w:t xml:space="preserve">  Normal</w:t>
            </w:r>
          </w:p>
        </w:tc>
        <w:tc>
          <w:tcPr>
            <w:tcW w:w="1125" w:type="pct"/>
            <w:vAlign w:val="bottom"/>
          </w:tcPr>
          <w:p w14:paraId="34475621"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20 (100,0)</w:t>
            </w:r>
          </w:p>
        </w:tc>
        <w:tc>
          <w:tcPr>
            <w:tcW w:w="1354" w:type="pct"/>
            <w:vAlign w:val="bottom"/>
          </w:tcPr>
          <w:p w14:paraId="2FC00DBA"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6 (45,2)</w:t>
            </w:r>
          </w:p>
        </w:tc>
        <w:tc>
          <w:tcPr>
            <w:tcW w:w="684" w:type="pct"/>
            <w:vAlign w:val="bottom"/>
          </w:tcPr>
          <w:p w14:paraId="75DB54F6"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p>
        </w:tc>
      </w:tr>
      <w:tr w:rsidR="005443DD" w:rsidRPr="00E04CFC" w14:paraId="324827AB" w14:textId="77777777" w:rsidTr="00B32C71">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01D7575D" w14:textId="77777777" w:rsidR="005443DD" w:rsidRPr="00E04CFC" w:rsidRDefault="005443DD" w:rsidP="00B32C71">
            <w:pPr>
              <w:rPr>
                <w:sz w:val="20"/>
                <w:szCs w:val="20"/>
              </w:rPr>
            </w:pPr>
            <w:r w:rsidRPr="00E04CFC">
              <w:rPr>
                <w:sz w:val="20"/>
                <w:szCs w:val="20"/>
              </w:rPr>
              <w:t xml:space="preserve">  Restritivo</w:t>
            </w:r>
          </w:p>
        </w:tc>
        <w:tc>
          <w:tcPr>
            <w:tcW w:w="1125" w:type="pct"/>
            <w:vAlign w:val="bottom"/>
          </w:tcPr>
          <w:p w14:paraId="3D3F3FE9"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p>
        </w:tc>
        <w:tc>
          <w:tcPr>
            <w:tcW w:w="1354" w:type="pct"/>
            <w:vAlign w:val="bottom"/>
          </w:tcPr>
          <w:p w14:paraId="3E839F2B"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7 (53,8)</w:t>
            </w:r>
          </w:p>
        </w:tc>
        <w:tc>
          <w:tcPr>
            <w:tcW w:w="684" w:type="pct"/>
            <w:vAlign w:val="bottom"/>
          </w:tcPr>
          <w:p w14:paraId="5A7E1713"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p>
        </w:tc>
      </w:tr>
      <w:tr w:rsidR="005443DD" w:rsidRPr="00E04CFC" w14:paraId="4382A388" w14:textId="77777777" w:rsidTr="00B32C71">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152696F4" w14:textId="77777777" w:rsidR="005443DD" w:rsidRPr="00E04CFC" w:rsidRDefault="005443DD" w:rsidP="00B32C71">
            <w:pPr>
              <w:rPr>
                <w:sz w:val="20"/>
                <w:szCs w:val="20"/>
              </w:rPr>
            </w:pPr>
            <w:r w:rsidRPr="00E04CFC">
              <w:rPr>
                <w:sz w:val="20"/>
                <w:szCs w:val="20"/>
              </w:rPr>
              <w:t xml:space="preserve">  Obstrutivo</w:t>
            </w:r>
          </w:p>
        </w:tc>
        <w:tc>
          <w:tcPr>
            <w:tcW w:w="1125" w:type="pct"/>
            <w:vAlign w:val="bottom"/>
          </w:tcPr>
          <w:p w14:paraId="0479BB3A"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p>
        </w:tc>
        <w:tc>
          <w:tcPr>
            <w:tcW w:w="1354" w:type="pct"/>
            <w:vAlign w:val="bottom"/>
          </w:tcPr>
          <w:p w14:paraId="4D105678"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p>
        </w:tc>
        <w:tc>
          <w:tcPr>
            <w:tcW w:w="684" w:type="pct"/>
            <w:vAlign w:val="bottom"/>
          </w:tcPr>
          <w:p w14:paraId="06D20E7E"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p>
        </w:tc>
      </w:tr>
      <w:tr w:rsidR="005443DD" w:rsidRPr="00E04CFC" w14:paraId="577573C3" w14:textId="77777777" w:rsidTr="00B32C71">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05C8753F" w14:textId="77777777" w:rsidR="005443DD" w:rsidRPr="00E04CFC" w:rsidRDefault="005443DD" w:rsidP="00B32C71">
            <w:pPr>
              <w:rPr>
                <w:sz w:val="20"/>
                <w:szCs w:val="20"/>
              </w:rPr>
            </w:pPr>
          </w:p>
        </w:tc>
        <w:tc>
          <w:tcPr>
            <w:tcW w:w="1125" w:type="pct"/>
            <w:vAlign w:val="bottom"/>
          </w:tcPr>
          <w:p w14:paraId="7646A762"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p>
        </w:tc>
        <w:tc>
          <w:tcPr>
            <w:tcW w:w="1354" w:type="pct"/>
            <w:vAlign w:val="bottom"/>
          </w:tcPr>
          <w:p w14:paraId="0F904EF8"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p>
        </w:tc>
        <w:tc>
          <w:tcPr>
            <w:tcW w:w="684" w:type="pct"/>
            <w:vAlign w:val="bottom"/>
          </w:tcPr>
          <w:p w14:paraId="2E323705"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p>
        </w:tc>
      </w:tr>
      <w:tr w:rsidR="005443DD" w:rsidRPr="00E04CFC" w14:paraId="3935389C" w14:textId="77777777" w:rsidTr="00B32C71">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4FE6DB7A" w14:textId="77777777" w:rsidR="005443DD" w:rsidRPr="00E04CFC" w:rsidRDefault="005443DD" w:rsidP="00B32C71">
            <w:pPr>
              <w:rPr>
                <w:sz w:val="20"/>
                <w:szCs w:val="20"/>
              </w:rPr>
            </w:pPr>
            <w:r w:rsidRPr="00E04CFC">
              <w:rPr>
                <w:sz w:val="20"/>
                <w:szCs w:val="20"/>
              </w:rPr>
              <w:t>Tempo de doença, mediana(</w:t>
            </w:r>
            <w:proofErr w:type="spellStart"/>
            <w:r w:rsidRPr="00E04CFC">
              <w:rPr>
                <w:sz w:val="20"/>
                <w:szCs w:val="20"/>
              </w:rPr>
              <w:t>iqr</w:t>
            </w:r>
            <w:proofErr w:type="spellEnd"/>
            <w:r w:rsidRPr="00E04CFC">
              <w:rPr>
                <w:sz w:val="20"/>
                <w:szCs w:val="20"/>
              </w:rPr>
              <w:t>)</w:t>
            </w:r>
          </w:p>
        </w:tc>
        <w:tc>
          <w:tcPr>
            <w:tcW w:w="1125" w:type="pct"/>
          </w:tcPr>
          <w:p w14:paraId="667EB6C7"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w:t>
            </w:r>
          </w:p>
        </w:tc>
        <w:tc>
          <w:tcPr>
            <w:tcW w:w="1354" w:type="pct"/>
          </w:tcPr>
          <w:p w14:paraId="2636D9DE"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8,6 (3,7)</w:t>
            </w:r>
          </w:p>
        </w:tc>
        <w:tc>
          <w:tcPr>
            <w:tcW w:w="684" w:type="pct"/>
          </w:tcPr>
          <w:p w14:paraId="2150F0DE"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p>
        </w:tc>
      </w:tr>
      <w:tr w:rsidR="005443DD" w:rsidRPr="00E04CFC" w14:paraId="7AAB1A0B" w14:textId="77777777" w:rsidTr="00B32C71">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49C988D8" w14:textId="77777777" w:rsidR="005443DD" w:rsidRPr="00E04CFC" w:rsidRDefault="005443DD" w:rsidP="00B32C71">
            <w:pPr>
              <w:rPr>
                <w:sz w:val="20"/>
                <w:szCs w:val="20"/>
              </w:rPr>
            </w:pPr>
            <w:r w:rsidRPr="00E04CFC">
              <w:rPr>
                <w:sz w:val="20"/>
                <w:szCs w:val="20"/>
              </w:rPr>
              <w:t>Idade de início dos sintomas, mediana(</w:t>
            </w:r>
            <w:proofErr w:type="spellStart"/>
            <w:r w:rsidRPr="00E04CFC">
              <w:rPr>
                <w:sz w:val="20"/>
                <w:szCs w:val="20"/>
              </w:rPr>
              <w:t>iqr</w:t>
            </w:r>
            <w:proofErr w:type="spellEnd"/>
            <w:r w:rsidRPr="00E04CFC">
              <w:rPr>
                <w:sz w:val="20"/>
                <w:szCs w:val="20"/>
              </w:rPr>
              <w:t>)</w:t>
            </w:r>
          </w:p>
        </w:tc>
        <w:tc>
          <w:tcPr>
            <w:tcW w:w="1125" w:type="pct"/>
          </w:tcPr>
          <w:p w14:paraId="5393ADF2"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w:t>
            </w:r>
          </w:p>
        </w:tc>
        <w:tc>
          <w:tcPr>
            <w:tcW w:w="1354" w:type="pct"/>
          </w:tcPr>
          <w:p w14:paraId="6384F0D5"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31,2 (16,9)</w:t>
            </w:r>
          </w:p>
        </w:tc>
        <w:tc>
          <w:tcPr>
            <w:tcW w:w="684" w:type="pct"/>
          </w:tcPr>
          <w:p w14:paraId="7E180600"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p>
        </w:tc>
      </w:tr>
      <w:tr w:rsidR="005443DD" w:rsidRPr="00E04CFC" w14:paraId="3C359C41" w14:textId="77777777" w:rsidTr="00B32C71">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11131581" w14:textId="77777777" w:rsidR="005443DD" w:rsidRPr="00E04CFC" w:rsidRDefault="005443DD" w:rsidP="00B32C71">
            <w:pPr>
              <w:rPr>
                <w:sz w:val="20"/>
                <w:szCs w:val="20"/>
              </w:rPr>
            </w:pPr>
            <w:r w:rsidRPr="00E04CFC">
              <w:rPr>
                <w:sz w:val="20"/>
                <w:szCs w:val="20"/>
              </w:rPr>
              <w:t xml:space="preserve">Alteração na condutibilidade frênica, </w:t>
            </w:r>
            <w:proofErr w:type="gramStart"/>
            <w:r w:rsidRPr="00E04CFC">
              <w:rPr>
                <w:sz w:val="20"/>
                <w:szCs w:val="20"/>
              </w:rPr>
              <w:t>n(</w:t>
            </w:r>
            <w:proofErr w:type="gramEnd"/>
            <w:r w:rsidRPr="00E04CFC">
              <w:rPr>
                <w:sz w:val="20"/>
                <w:szCs w:val="20"/>
              </w:rPr>
              <w:t>%)</w:t>
            </w:r>
          </w:p>
        </w:tc>
        <w:tc>
          <w:tcPr>
            <w:tcW w:w="1125" w:type="pct"/>
          </w:tcPr>
          <w:p w14:paraId="242CB2EF"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p>
        </w:tc>
        <w:tc>
          <w:tcPr>
            <w:tcW w:w="1354" w:type="pct"/>
          </w:tcPr>
          <w:p w14:paraId="61D92FB9"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r w:rsidRPr="00E04CFC">
              <w:rPr>
                <w:sz w:val="20"/>
                <w:szCs w:val="20"/>
              </w:rPr>
              <w:t>8 (61,5)</w:t>
            </w:r>
          </w:p>
        </w:tc>
        <w:tc>
          <w:tcPr>
            <w:tcW w:w="684" w:type="pct"/>
          </w:tcPr>
          <w:p w14:paraId="6408AF2F" w14:textId="77777777" w:rsidR="005443DD" w:rsidRPr="00E04CFC" w:rsidRDefault="005443DD" w:rsidP="00B32C71">
            <w:pPr>
              <w:cnfStyle w:val="000000000000" w:firstRow="0" w:lastRow="0" w:firstColumn="0" w:lastColumn="0" w:oddVBand="0" w:evenVBand="0" w:oddHBand="0" w:evenHBand="0" w:firstRowFirstColumn="0" w:firstRowLastColumn="0" w:lastRowFirstColumn="0" w:lastRowLastColumn="0"/>
              <w:rPr>
                <w:sz w:val="20"/>
                <w:szCs w:val="20"/>
              </w:rPr>
            </w:pPr>
          </w:p>
        </w:tc>
      </w:tr>
    </w:tbl>
    <w:p w14:paraId="6FB83EF4" w14:textId="77777777" w:rsidR="005443DD" w:rsidRPr="003A18D6" w:rsidRDefault="005443DD" w:rsidP="005443DD">
      <w:pPr>
        <w:spacing w:after="0" w:line="240" w:lineRule="auto"/>
        <w:rPr>
          <w:rFonts w:ascii="Times New Roman" w:hAnsi="Times New Roman" w:cs="Times New Roman"/>
          <w:sz w:val="16"/>
          <w:szCs w:val="16"/>
        </w:rPr>
      </w:pPr>
      <w:r w:rsidRPr="003A18D6">
        <w:rPr>
          <w:rFonts w:ascii="Times New Roman" w:hAnsi="Times New Roman" w:cs="Times New Roman"/>
          <w:sz w:val="16"/>
          <w:szCs w:val="16"/>
        </w:rPr>
        <w:t>*Teste de Fisher comparado ao grupo controle</w:t>
      </w:r>
    </w:p>
    <w:p w14:paraId="0A541293" w14:textId="77777777" w:rsidR="005443DD" w:rsidRPr="003A18D6" w:rsidRDefault="005443DD" w:rsidP="005443DD">
      <w:pPr>
        <w:spacing w:after="0" w:line="240" w:lineRule="auto"/>
        <w:rPr>
          <w:rFonts w:ascii="Times New Roman" w:hAnsi="Times New Roman" w:cs="Times New Roman"/>
          <w:sz w:val="16"/>
          <w:szCs w:val="16"/>
        </w:rPr>
      </w:pPr>
      <w:r w:rsidRPr="003A18D6">
        <w:rPr>
          <w:rFonts w:ascii="Times New Roman" w:hAnsi="Times New Roman" w:cs="Times New Roman"/>
          <w:sz w:val="16"/>
          <w:szCs w:val="16"/>
        </w:rPr>
        <w:t xml:space="preserve">**Teste de t de </w:t>
      </w:r>
      <w:proofErr w:type="spellStart"/>
      <w:r w:rsidRPr="003A18D6">
        <w:rPr>
          <w:rFonts w:ascii="Times New Roman" w:hAnsi="Times New Roman" w:cs="Times New Roman"/>
          <w:sz w:val="16"/>
          <w:szCs w:val="16"/>
        </w:rPr>
        <w:t>Student</w:t>
      </w:r>
      <w:proofErr w:type="spellEnd"/>
      <w:r w:rsidRPr="003A18D6">
        <w:rPr>
          <w:rFonts w:ascii="Times New Roman" w:hAnsi="Times New Roman" w:cs="Times New Roman"/>
          <w:sz w:val="16"/>
          <w:szCs w:val="16"/>
        </w:rPr>
        <w:t xml:space="preserve"> comparado ao grupo controle</w:t>
      </w:r>
    </w:p>
    <w:p w14:paraId="699194C3" w14:textId="143E3CA9" w:rsidR="005443DD" w:rsidRPr="005140B6" w:rsidRDefault="005443DD" w:rsidP="005140B6">
      <w:pPr>
        <w:spacing w:after="0" w:line="240" w:lineRule="auto"/>
        <w:rPr>
          <w:rFonts w:ascii="Times New Roman" w:hAnsi="Times New Roman" w:cs="Times New Roman"/>
          <w:sz w:val="16"/>
          <w:szCs w:val="16"/>
          <w:vertAlign w:val="superscript"/>
        </w:rPr>
        <w:sectPr w:rsidR="005443DD" w:rsidRPr="005140B6" w:rsidSect="005443DD">
          <w:pgSz w:w="11906" w:h="16838"/>
          <w:pgMar w:top="1417" w:right="1701" w:bottom="1417" w:left="1701" w:header="708" w:footer="708" w:gutter="0"/>
          <w:cols w:space="708"/>
          <w:docGrid w:linePitch="360"/>
        </w:sectPr>
      </w:pPr>
      <w:r w:rsidRPr="003A18D6">
        <w:rPr>
          <w:rFonts w:ascii="Times New Roman" w:hAnsi="Times New Roman" w:cs="Times New Roman"/>
          <w:sz w:val="16"/>
          <w:szCs w:val="16"/>
          <w:vertAlign w:val="superscript"/>
        </w:rPr>
        <w:t xml:space="preserve">+ </w:t>
      </w:r>
      <w:r w:rsidRPr="003A18D6">
        <w:rPr>
          <w:rFonts w:ascii="Times New Roman" w:hAnsi="Times New Roman" w:cs="Times New Roman"/>
          <w:sz w:val="16"/>
          <w:szCs w:val="16"/>
        </w:rPr>
        <w:t>Teste de Mann-Whitney</w:t>
      </w:r>
    </w:p>
    <w:p w14:paraId="1104DB67" w14:textId="6E9E2D2D" w:rsidR="005443DD" w:rsidRPr="005140B6" w:rsidRDefault="005443DD" w:rsidP="005140B6">
      <w:pPr>
        <w:pStyle w:val="Ttulo1"/>
        <w:spacing w:before="240" w:after="0" w:line="360" w:lineRule="auto"/>
        <w:rPr>
          <w:b/>
          <w:bCs/>
          <w:color w:val="auto"/>
          <w:sz w:val="24"/>
          <w:szCs w:val="24"/>
        </w:rPr>
      </w:pPr>
      <w:r w:rsidRPr="005140B6">
        <w:rPr>
          <w:color w:val="auto"/>
          <w:sz w:val="24"/>
          <w:szCs w:val="24"/>
        </w:rPr>
        <w:lastRenderedPageBreak/>
        <w:t xml:space="preserve">Tabela 2. </w:t>
      </w:r>
      <w:r w:rsidRPr="005140B6">
        <w:rPr>
          <w:bCs/>
          <w:color w:val="auto"/>
          <w:sz w:val="24"/>
          <w:szCs w:val="24"/>
        </w:rPr>
        <w:t xml:space="preserve">Parâmetros respiratórios </w:t>
      </w:r>
      <w:r w:rsidR="005140B6">
        <w:rPr>
          <w:bCs/>
          <w:color w:val="auto"/>
          <w:sz w:val="24"/>
          <w:szCs w:val="24"/>
        </w:rPr>
        <w:t>n</w:t>
      </w:r>
      <w:r w:rsidRPr="005140B6">
        <w:rPr>
          <w:bCs/>
          <w:color w:val="auto"/>
          <w:sz w:val="24"/>
          <w:szCs w:val="24"/>
        </w:rPr>
        <w:t>os grupos estudados.</w:t>
      </w:r>
    </w:p>
    <w:tbl>
      <w:tblPr>
        <w:tblStyle w:val="Tabelacomgrade"/>
        <w:tblW w:w="5000" w:type="pct"/>
        <w:tblLook w:val="04A0" w:firstRow="1" w:lastRow="0" w:firstColumn="1" w:lastColumn="0" w:noHBand="0" w:noVBand="1"/>
      </w:tblPr>
      <w:tblGrid>
        <w:gridCol w:w="3337"/>
        <w:gridCol w:w="1871"/>
        <w:gridCol w:w="1908"/>
        <w:gridCol w:w="1388"/>
      </w:tblGrid>
      <w:tr w:rsidR="005443DD" w:rsidRPr="00C03FB7" w14:paraId="195F6B7F" w14:textId="77777777" w:rsidTr="00B32C71">
        <w:trPr>
          <w:trHeight w:val="20"/>
        </w:trPr>
        <w:tc>
          <w:tcPr>
            <w:tcW w:w="1962" w:type="pct"/>
            <w:vMerge w:val="restart"/>
            <w:tcBorders>
              <w:top w:val="single" w:sz="0" w:space="0" w:color="000000"/>
              <w:left w:val="nil"/>
              <w:right w:val="nil"/>
            </w:tcBorders>
            <w:vAlign w:val="center"/>
          </w:tcPr>
          <w:p w14:paraId="0261BABD" w14:textId="77777777" w:rsidR="005443DD" w:rsidRPr="00C03FB7" w:rsidRDefault="005443DD" w:rsidP="00B32C71">
            <w:pPr>
              <w:rPr>
                <w:rFonts w:ascii="Times New Roman" w:hAnsi="Times New Roman" w:cs="Times New Roman"/>
                <w:lang w:val="pt-BR"/>
              </w:rPr>
            </w:pPr>
            <w:r w:rsidRPr="00C03FB7">
              <w:rPr>
                <w:rFonts w:ascii="Times New Roman" w:hAnsi="Times New Roman" w:cs="Times New Roman"/>
                <w:lang w:val="pt-BR"/>
              </w:rPr>
              <w:t>Parâmetros</w:t>
            </w:r>
          </w:p>
        </w:tc>
        <w:tc>
          <w:tcPr>
            <w:tcW w:w="1100" w:type="pct"/>
            <w:tcBorders>
              <w:top w:val="single" w:sz="0" w:space="0" w:color="000000"/>
              <w:left w:val="nil"/>
              <w:bottom w:val="nil"/>
              <w:right w:val="nil"/>
            </w:tcBorders>
            <w:vAlign w:val="bottom"/>
          </w:tcPr>
          <w:p w14:paraId="7A45A099"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Controle</w:t>
            </w:r>
          </w:p>
        </w:tc>
        <w:tc>
          <w:tcPr>
            <w:tcW w:w="1122" w:type="pct"/>
            <w:tcBorders>
              <w:top w:val="single" w:sz="0" w:space="0" w:color="000000"/>
              <w:left w:val="nil"/>
              <w:bottom w:val="nil"/>
              <w:right w:val="nil"/>
            </w:tcBorders>
            <w:vAlign w:val="bottom"/>
          </w:tcPr>
          <w:p w14:paraId="5C2F19C6"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SCA2</w:t>
            </w:r>
          </w:p>
        </w:tc>
        <w:tc>
          <w:tcPr>
            <w:tcW w:w="816" w:type="pct"/>
            <w:vMerge w:val="restart"/>
            <w:tcBorders>
              <w:top w:val="single" w:sz="0" w:space="0" w:color="000000"/>
              <w:left w:val="nil"/>
              <w:right w:val="nil"/>
            </w:tcBorders>
            <w:vAlign w:val="center"/>
          </w:tcPr>
          <w:p w14:paraId="15FCAC01"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p*</w:t>
            </w:r>
          </w:p>
        </w:tc>
      </w:tr>
      <w:tr w:rsidR="005443DD" w:rsidRPr="00C03FB7" w14:paraId="64C8ACCA" w14:textId="77777777" w:rsidTr="00B32C71">
        <w:trPr>
          <w:trHeight w:val="20"/>
        </w:trPr>
        <w:tc>
          <w:tcPr>
            <w:tcW w:w="1962" w:type="pct"/>
            <w:vMerge/>
            <w:tcBorders>
              <w:left w:val="nil"/>
              <w:bottom w:val="single" w:sz="0" w:space="0" w:color="000000"/>
              <w:right w:val="nil"/>
            </w:tcBorders>
          </w:tcPr>
          <w:p w14:paraId="7CABA566" w14:textId="77777777" w:rsidR="005443DD" w:rsidRPr="00C03FB7" w:rsidRDefault="005443DD" w:rsidP="00B32C71">
            <w:pPr>
              <w:rPr>
                <w:rFonts w:ascii="Times New Roman" w:hAnsi="Times New Roman" w:cs="Times New Roman"/>
                <w:lang w:val="pt-BR"/>
              </w:rPr>
            </w:pPr>
          </w:p>
        </w:tc>
        <w:tc>
          <w:tcPr>
            <w:tcW w:w="1100" w:type="pct"/>
            <w:tcBorders>
              <w:top w:val="nil"/>
              <w:left w:val="nil"/>
              <w:bottom w:val="single" w:sz="0" w:space="0" w:color="000000"/>
              <w:right w:val="nil"/>
            </w:tcBorders>
          </w:tcPr>
          <w:p w14:paraId="5FF53815" w14:textId="77777777" w:rsidR="005443DD" w:rsidRPr="00613FB4" w:rsidRDefault="005443DD" w:rsidP="00B32C71">
            <w:pPr>
              <w:jc w:val="center"/>
              <w:rPr>
                <w:rFonts w:ascii="Times New Roman" w:hAnsi="Times New Roman" w:cs="Times New Roman"/>
                <w:lang w:val="pt-BR"/>
              </w:rPr>
            </w:pPr>
            <w:r w:rsidRPr="00613FB4">
              <w:rPr>
                <w:rFonts w:ascii="Times New Roman" w:hAnsi="Times New Roman" w:cs="Times New Roman"/>
              </w:rPr>
              <w:t>19,0 (59,38%)</w:t>
            </w:r>
          </w:p>
        </w:tc>
        <w:tc>
          <w:tcPr>
            <w:tcW w:w="1122" w:type="pct"/>
            <w:tcBorders>
              <w:top w:val="nil"/>
              <w:left w:val="nil"/>
              <w:bottom w:val="single" w:sz="0" w:space="0" w:color="000000"/>
              <w:right w:val="nil"/>
            </w:tcBorders>
          </w:tcPr>
          <w:p w14:paraId="5D756B8C" w14:textId="77777777" w:rsidR="005443DD" w:rsidRPr="00613FB4" w:rsidRDefault="005443DD" w:rsidP="00B32C71">
            <w:pPr>
              <w:jc w:val="center"/>
              <w:rPr>
                <w:rFonts w:ascii="Times New Roman" w:hAnsi="Times New Roman" w:cs="Times New Roman"/>
                <w:lang w:val="pt-BR"/>
              </w:rPr>
            </w:pPr>
            <w:r w:rsidRPr="00613FB4">
              <w:rPr>
                <w:rFonts w:ascii="Times New Roman" w:hAnsi="Times New Roman" w:cs="Times New Roman"/>
              </w:rPr>
              <w:t>13,0 (40,62%)</w:t>
            </w:r>
          </w:p>
        </w:tc>
        <w:tc>
          <w:tcPr>
            <w:tcW w:w="816" w:type="pct"/>
            <w:vMerge/>
            <w:tcBorders>
              <w:left w:val="nil"/>
              <w:bottom w:val="single" w:sz="0" w:space="0" w:color="000000"/>
              <w:right w:val="nil"/>
            </w:tcBorders>
            <w:vAlign w:val="center"/>
          </w:tcPr>
          <w:p w14:paraId="7CABC59A" w14:textId="77777777" w:rsidR="005443DD" w:rsidRPr="00C03FB7" w:rsidRDefault="005443DD" w:rsidP="00B32C71">
            <w:pPr>
              <w:jc w:val="center"/>
              <w:rPr>
                <w:rFonts w:ascii="Times New Roman" w:hAnsi="Times New Roman" w:cs="Times New Roman"/>
                <w:lang w:val="pt-BR"/>
              </w:rPr>
            </w:pPr>
          </w:p>
        </w:tc>
      </w:tr>
      <w:tr w:rsidR="005443DD" w:rsidRPr="00C03FB7" w14:paraId="4B55CCF7" w14:textId="77777777" w:rsidTr="00B32C71">
        <w:trPr>
          <w:trHeight w:val="20"/>
        </w:trPr>
        <w:tc>
          <w:tcPr>
            <w:tcW w:w="1962" w:type="pct"/>
            <w:tcBorders>
              <w:top w:val="single" w:sz="0" w:space="0" w:color="000000"/>
              <w:left w:val="nil"/>
              <w:bottom w:val="nil"/>
              <w:right w:val="nil"/>
            </w:tcBorders>
            <w:vAlign w:val="center"/>
          </w:tcPr>
          <w:p w14:paraId="0199A75D" w14:textId="77777777" w:rsidR="005443DD" w:rsidRPr="00C03FB7" w:rsidRDefault="005443DD" w:rsidP="00B32C71">
            <w:pPr>
              <w:rPr>
                <w:rFonts w:ascii="Times New Roman" w:hAnsi="Times New Roman" w:cs="Times New Roman"/>
                <w:lang w:val="pt-BR"/>
              </w:rPr>
            </w:pPr>
            <w:r w:rsidRPr="00C03FB7">
              <w:rPr>
                <w:rFonts w:ascii="Times New Roman" w:hAnsi="Times New Roman" w:cs="Times New Roman"/>
                <w:lang w:val="pt-BR"/>
              </w:rPr>
              <w:t>CVF L, média(</w:t>
            </w:r>
            <w:proofErr w:type="spellStart"/>
            <w:r w:rsidRPr="00C03FB7">
              <w:rPr>
                <w:rFonts w:ascii="Times New Roman" w:hAnsi="Times New Roman" w:cs="Times New Roman"/>
                <w:lang w:val="pt-BR"/>
              </w:rPr>
              <w:t>dp</w:t>
            </w:r>
            <w:proofErr w:type="spellEnd"/>
            <w:r w:rsidRPr="00C03FB7">
              <w:rPr>
                <w:rFonts w:ascii="Times New Roman" w:hAnsi="Times New Roman" w:cs="Times New Roman"/>
                <w:lang w:val="pt-BR"/>
              </w:rPr>
              <w:t>)</w:t>
            </w:r>
          </w:p>
        </w:tc>
        <w:tc>
          <w:tcPr>
            <w:tcW w:w="1100" w:type="pct"/>
            <w:tcBorders>
              <w:top w:val="single" w:sz="0" w:space="0" w:color="000000"/>
              <w:left w:val="nil"/>
              <w:bottom w:val="nil"/>
              <w:right w:val="nil"/>
            </w:tcBorders>
          </w:tcPr>
          <w:p w14:paraId="7EB6566D"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4,0 (1,0)</w:t>
            </w:r>
          </w:p>
        </w:tc>
        <w:tc>
          <w:tcPr>
            <w:tcW w:w="1122" w:type="pct"/>
            <w:tcBorders>
              <w:top w:val="single" w:sz="0" w:space="0" w:color="000000"/>
              <w:left w:val="nil"/>
              <w:bottom w:val="nil"/>
              <w:right w:val="nil"/>
            </w:tcBorders>
            <w:vAlign w:val="bottom"/>
          </w:tcPr>
          <w:p w14:paraId="341E83EB"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2,9 (0,7)</w:t>
            </w:r>
          </w:p>
        </w:tc>
        <w:tc>
          <w:tcPr>
            <w:tcW w:w="816" w:type="pct"/>
            <w:tcBorders>
              <w:top w:val="single" w:sz="0" w:space="0" w:color="000000"/>
              <w:left w:val="nil"/>
              <w:bottom w:val="nil"/>
              <w:right w:val="nil"/>
            </w:tcBorders>
            <w:vAlign w:val="bottom"/>
          </w:tcPr>
          <w:p w14:paraId="11B7982E"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&lt;0,01</w:t>
            </w:r>
          </w:p>
        </w:tc>
      </w:tr>
      <w:tr w:rsidR="005443DD" w:rsidRPr="00C03FB7" w14:paraId="2823B478" w14:textId="77777777" w:rsidTr="00B32C71">
        <w:trPr>
          <w:trHeight w:val="20"/>
        </w:trPr>
        <w:tc>
          <w:tcPr>
            <w:tcW w:w="1962" w:type="pct"/>
            <w:tcBorders>
              <w:top w:val="nil"/>
              <w:left w:val="nil"/>
              <w:bottom w:val="nil"/>
              <w:right w:val="nil"/>
            </w:tcBorders>
            <w:vAlign w:val="center"/>
          </w:tcPr>
          <w:p w14:paraId="35A4F8AC" w14:textId="77777777" w:rsidR="005443DD" w:rsidRPr="00C03FB7" w:rsidRDefault="005443DD" w:rsidP="00B32C71">
            <w:pPr>
              <w:rPr>
                <w:rFonts w:ascii="Times New Roman" w:hAnsi="Times New Roman" w:cs="Times New Roman"/>
                <w:lang w:val="pt-BR"/>
              </w:rPr>
            </w:pPr>
            <w:r w:rsidRPr="00C03FB7">
              <w:rPr>
                <w:rFonts w:ascii="Times New Roman" w:hAnsi="Times New Roman" w:cs="Times New Roman"/>
                <w:lang w:val="pt-BR"/>
              </w:rPr>
              <w:t>CVF (%), média(</w:t>
            </w:r>
            <w:proofErr w:type="spellStart"/>
            <w:r w:rsidRPr="00C03FB7">
              <w:rPr>
                <w:rFonts w:ascii="Times New Roman" w:hAnsi="Times New Roman" w:cs="Times New Roman"/>
                <w:lang w:val="pt-BR"/>
              </w:rPr>
              <w:t>dp</w:t>
            </w:r>
            <w:proofErr w:type="spellEnd"/>
            <w:r w:rsidRPr="00C03FB7">
              <w:rPr>
                <w:rFonts w:ascii="Times New Roman" w:hAnsi="Times New Roman" w:cs="Times New Roman"/>
                <w:lang w:val="pt-BR"/>
              </w:rPr>
              <w:t xml:space="preserve">) </w:t>
            </w:r>
          </w:p>
        </w:tc>
        <w:tc>
          <w:tcPr>
            <w:tcW w:w="1100" w:type="pct"/>
            <w:tcBorders>
              <w:top w:val="nil"/>
              <w:left w:val="nil"/>
              <w:bottom w:val="nil"/>
              <w:right w:val="nil"/>
            </w:tcBorders>
          </w:tcPr>
          <w:p w14:paraId="14E4A944"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97,3 (13,7)</w:t>
            </w:r>
          </w:p>
        </w:tc>
        <w:tc>
          <w:tcPr>
            <w:tcW w:w="1122" w:type="pct"/>
            <w:tcBorders>
              <w:top w:val="nil"/>
              <w:left w:val="nil"/>
              <w:bottom w:val="nil"/>
              <w:right w:val="nil"/>
            </w:tcBorders>
            <w:vAlign w:val="bottom"/>
          </w:tcPr>
          <w:p w14:paraId="233E53D2"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81,4 (15,5)</w:t>
            </w:r>
          </w:p>
        </w:tc>
        <w:tc>
          <w:tcPr>
            <w:tcW w:w="816" w:type="pct"/>
            <w:tcBorders>
              <w:top w:val="nil"/>
              <w:left w:val="nil"/>
              <w:bottom w:val="nil"/>
              <w:right w:val="nil"/>
            </w:tcBorders>
            <w:vAlign w:val="bottom"/>
          </w:tcPr>
          <w:p w14:paraId="29226905"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&lt;0,01</w:t>
            </w:r>
          </w:p>
        </w:tc>
      </w:tr>
      <w:tr w:rsidR="005443DD" w:rsidRPr="00C03FB7" w14:paraId="7C99B526" w14:textId="77777777" w:rsidTr="00B32C71">
        <w:trPr>
          <w:trHeight w:val="20"/>
        </w:trPr>
        <w:tc>
          <w:tcPr>
            <w:tcW w:w="1962" w:type="pct"/>
            <w:tcBorders>
              <w:top w:val="nil"/>
              <w:left w:val="nil"/>
              <w:bottom w:val="nil"/>
              <w:right w:val="nil"/>
            </w:tcBorders>
            <w:vAlign w:val="center"/>
          </w:tcPr>
          <w:p w14:paraId="7CCF164A" w14:textId="77777777" w:rsidR="005443DD" w:rsidRPr="00C03FB7" w:rsidRDefault="005443DD" w:rsidP="00B32C71">
            <w:pPr>
              <w:rPr>
                <w:rFonts w:ascii="Times New Roman" w:hAnsi="Times New Roman" w:cs="Times New Roman"/>
                <w:lang w:val="pt-BR"/>
              </w:rPr>
            </w:pPr>
            <w:r w:rsidRPr="00C03FB7">
              <w:rPr>
                <w:rFonts w:ascii="Times New Roman" w:hAnsi="Times New Roman" w:cs="Times New Roman"/>
                <w:lang w:val="pt-BR"/>
              </w:rPr>
              <w:t>VEF1 L, média(</w:t>
            </w:r>
            <w:proofErr w:type="spellStart"/>
            <w:r w:rsidRPr="00C03FB7">
              <w:rPr>
                <w:rFonts w:ascii="Times New Roman" w:hAnsi="Times New Roman" w:cs="Times New Roman"/>
                <w:lang w:val="pt-BR"/>
              </w:rPr>
              <w:t>dp</w:t>
            </w:r>
            <w:proofErr w:type="spellEnd"/>
            <w:r w:rsidRPr="00C03FB7">
              <w:rPr>
                <w:rFonts w:ascii="Times New Roman" w:hAnsi="Times New Roman" w:cs="Times New Roman"/>
                <w:lang w:val="pt-BR"/>
              </w:rPr>
              <w:t>)</w:t>
            </w:r>
          </w:p>
        </w:tc>
        <w:tc>
          <w:tcPr>
            <w:tcW w:w="1100" w:type="pct"/>
            <w:tcBorders>
              <w:top w:val="nil"/>
              <w:left w:val="nil"/>
              <w:bottom w:val="nil"/>
              <w:right w:val="nil"/>
            </w:tcBorders>
          </w:tcPr>
          <w:p w14:paraId="2F9705A7"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3,4 (0,8)</w:t>
            </w:r>
          </w:p>
        </w:tc>
        <w:tc>
          <w:tcPr>
            <w:tcW w:w="1122" w:type="pct"/>
            <w:tcBorders>
              <w:top w:val="nil"/>
              <w:left w:val="nil"/>
              <w:bottom w:val="nil"/>
              <w:right w:val="nil"/>
            </w:tcBorders>
            <w:vAlign w:val="bottom"/>
          </w:tcPr>
          <w:p w14:paraId="4FC09961"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2,4 (0,6)</w:t>
            </w:r>
          </w:p>
        </w:tc>
        <w:tc>
          <w:tcPr>
            <w:tcW w:w="816" w:type="pct"/>
            <w:tcBorders>
              <w:top w:val="nil"/>
              <w:left w:val="nil"/>
              <w:bottom w:val="nil"/>
              <w:right w:val="nil"/>
            </w:tcBorders>
            <w:vAlign w:val="bottom"/>
          </w:tcPr>
          <w:p w14:paraId="2AC9038B"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&lt;0,01</w:t>
            </w:r>
          </w:p>
        </w:tc>
      </w:tr>
      <w:tr w:rsidR="005443DD" w:rsidRPr="00C03FB7" w14:paraId="0B66FA3D" w14:textId="77777777" w:rsidTr="00B32C71">
        <w:trPr>
          <w:trHeight w:val="20"/>
        </w:trPr>
        <w:tc>
          <w:tcPr>
            <w:tcW w:w="1962" w:type="pct"/>
            <w:tcBorders>
              <w:top w:val="nil"/>
              <w:left w:val="nil"/>
              <w:bottom w:val="nil"/>
              <w:right w:val="nil"/>
            </w:tcBorders>
            <w:vAlign w:val="center"/>
          </w:tcPr>
          <w:p w14:paraId="2FC761DA" w14:textId="77777777" w:rsidR="005443DD" w:rsidRPr="00C03FB7" w:rsidRDefault="005443DD" w:rsidP="00B32C71">
            <w:pPr>
              <w:rPr>
                <w:rFonts w:ascii="Times New Roman" w:hAnsi="Times New Roman" w:cs="Times New Roman"/>
                <w:lang w:val="pt-BR"/>
              </w:rPr>
            </w:pPr>
            <w:r w:rsidRPr="00C03FB7">
              <w:rPr>
                <w:rFonts w:ascii="Times New Roman" w:hAnsi="Times New Roman" w:cs="Times New Roman"/>
                <w:lang w:val="pt-BR"/>
              </w:rPr>
              <w:t>VEF1 (%), média(</w:t>
            </w:r>
            <w:proofErr w:type="spellStart"/>
            <w:r w:rsidRPr="00C03FB7">
              <w:rPr>
                <w:rFonts w:ascii="Times New Roman" w:hAnsi="Times New Roman" w:cs="Times New Roman"/>
                <w:lang w:val="pt-BR"/>
              </w:rPr>
              <w:t>dp</w:t>
            </w:r>
            <w:proofErr w:type="spellEnd"/>
            <w:r w:rsidRPr="00C03FB7">
              <w:rPr>
                <w:rFonts w:ascii="Times New Roman" w:hAnsi="Times New Roman" w:cs="Times New Roman"/>
                <w:lang w:val="pt-BR"/>
              </w:rPr>
              <w:t>)</w:t>
            </w:r>
          </w:p>
        </w:tc>
        <w:tc>
          <w:tcPr>
            <w:tcW w:w="1100" w:type="pct"/>
            <w:tcBorders>
              <w:top w:val="nil"/>
              <w:left w:val="nil"/>
              <w:bottom w:val="nil"/>
              <w:right w:val="nil"/>
            </w:tcBorders>
          </w:tcPr>
          <w:p w14:paraId="0F01A32B"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97,3 (12,6)</w:t>
            </w:r>
          </w:p>
        </w:tc>
        <w:tc>
          <w:tcPr>
            <w:tcW w:w="1122" w:type="pct"/>
            <w:tcBorders>
              <w:top w:val="nil"/>
              <w:left w:val="nil"/>
              <w:bottom w:val="nil"/>
              <w:right w:val="nil"/>
            </w:tcBorders>
            <w:vAlign w:val="bottom"/>
          </w:tcPr>
          <w:p w14:paraId="4CDD5A39"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81,4 (18,2)</w:t>
            </w:r>
          </w:p>
        </w:tc>
        <w:tc>
          <w:tcPr>
            <w:tcW w:w="816" w:type="pct"/>
            <w:tcBorders>
              <w:top w:val="nil"/>
              <w:left w:val="nil"/>
              <w:bottom w:val="nil"/>
              <w:right w:val="nil"/>
            </w:tcBorders>
            <w:vAlign w:val="bottom"/>
          </w:tcPr>
          <w:p w14:paraId="62DB1FFC"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0,01</w:t>
            </w:r>
          </w:p>
        </w:tc>
      </w:tr>
      <w:tr w:rsidR="005443DD" w:rsidRPr="00C03FB7" w14:paraId="307C8F61" w14:textId="77777777" w:rsidTr="00B32C71">
        <w:trPr>
          <w:trHeight w:val="20"/>
        </w:trPr>
        <w:tc>
          <w:tcPr>
            <w:tcW w:w="1962" w:type="pct"/>
            <w:tcBorders>
              <w:top w:val="nil"/>
              <w:left w:val="nil"/>
              <w:bottom w:val="nil"/>
              <w:right w:val="nil"/>
            </w:tcBorders>
            <w:vAlign w:val="center"/>
          </w:tcPr>
          <w:p w14:paraId="089ABB06" w14:textId="77777777" w:rsidR="005443DD" w:rsidRPr="00C03FB7" w:rsidRDefault="005443DD" w:rsidP="00B32C71">
            <w:pPr>
              <w:rPr>
                <w:rFonts w:ascii="Times New Roman" w:hAnsi="Times New Roman" w:cs="Times New Roman"/>
                <w:lang w:val="pt-BR"/>
              </w:rPr>
            </w:pPr>
            <w:r w:rsidRPr="00C03FB7">
              <w:rPr>
                <w:rFonts w:ascii="Times New Roman" w:hAnsi="Times New Roman" w:cs="Times New Roman"/>
                <w:lang w:val="pt-BR"/>
              </w:rPr>
              <w:t>VEF1/CVF L, mediana(</w:t>
            </w:r>
            <w:proofErr w:type="spellStart"/>
            <w:r w:rsidRPr="00C03FB7">
              <w:rPr>
                <w:rFonts w:ascii="Times New Roman" w:hAnsi="Times New Roman" w:cs="Times New Roman"/>
                <w:lang w:val="pt-BR"/>
              </w:rPr>
              <w:t>iqr</w:t>
            </w:r>
            <w:proofErr w:type="spellEnd"/>
            <w:r w:rsidRPr="00C03FB7">
              <w:rPr>
                <w:rFonts w:ascii="Times New Roman" w:hAnsi="Times New Roman" w:cs="Times New Roman"/>
                <w:lang w:val="pt-BR"/>
              </w:rPr>
              <w:t>)</w:t>
            </w:r>
          </w:p>
        </w:tc>
        <w:tc>
          <w:tcPr>
            <w:tcW w:w="1100" w:type="pct"/>
            <w:tcBorders>
              <w:top w:val="nil"/>
              <w:left w:val="nil"/>
              <w:bottom w:val="nil"/>
              <w:right w:val="nil"/>
            </w:tcBorders>
          </w:tcPr>
          <w:p w14:paraId="330585E2"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84,5 (4,2)</w:t>
            </w:r>
          </w:p>
        </w:tc>
        <w:tc>
          <w:tcPr>
            <w:tcW w:w="1122" w:type="pct"/>
            <w:tcBorders>
              <w:top w:val="nil"/>
              <w:left w:val="nil"/>
              <w:bottom w:val="nil"/>
              <w:right w:val="nil"/>
            </w:tcBorders>
            <w:vAlign w:val="bottom"/>
          </w:tcPr>
          <w:p w14:paraId="75EE0B7C"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84,3 (12,8)</w:t>
            </w:r>
          </w:p>
        </w:tc>
        <w:tc>
          <w:tcPr>
            <w:tcW w:w="816" w:type="pct"/>
            <w:tcBorders>
              <w:top w:val="nil"/>
              <w:left w:val="nil"/>
              <w:bottom w:val="nil"/>
              <w:right w:val="nil"/>
            </w:tcBorders>
            <w:vAlign w:val="bottom"/>
          </w:tcPr>
          <w:p w14:paraId="483B92D3"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0,99</w:t>
            </w:r>
          </w:p>
        </w:tc>
      </w:tr>
      <w:tr w:rsidR="005443DD" w:rsidRPr="00C03FB7" w14:paraId="04CE3F91" w14:textId="77777777" w:rsidTr="00B32C71">
        <w:trPr>
          <w:trHeight w:val="20"/>
        </w:trPr>
        <w:tc>
          <w:tcPr>
            <w:tcW w:w="1962" w:type="pct"/>
            <w:tcBorders>
              <w:top w:val="nil"/>
              <w:left w:val="nil"/>
              <w:bottom w:val="nil"/>
              <w:right w:val="nil"/>
            </w:tcBorders>
            <w:vAlign w:val="center"/>
          </w:tcPr>
          <w:p w14:paraId="35955734" w14:textId="77777777" w:rsidR="005443DD" w:rsidRPr="00C03FB7" w:rsidRDefault="005443DD" w:rsidP="00B32C71">
            <w:pPr>
              <w:rPr>
                <w:rFonts w:ascii="Times New Roman" w:hAnsi="Times New Roman" w:cs="Times New Roman"/>
                <w:lang w:val="pt-BR"/>
              </w:rPr>
            </w:pPr>
            <w:r w:rsidRPr="00C03FB7">
              <w:rPr>
                <w:rFonts w:ascii="Times New Roman" w:hAnsi="Times New Roman" w:cs="Times New Roman"/>
                <w:lang w:val="pt-BR"/>
              </w:rPr>
              <w:t>VEF1/CVF (%), mediana(</w:t>
            </w:r>
            <w:proofErr w:type="spellStart"/>
            <w:r w:rsidRPr="00C03FB7">
              <w:rPr>
                <w:rFonts w:ascii="Times New Roman" w:hAnsi="Times New Roman" w:cs="Times New Roman"/>
                <w:lang w:val="pt-BR"/>
              </w:rPr>
              <w:t>iqr</w:t>
            </w:r>
            <w:proofErr w:type="spellEnd"/>
            <w:r w:rsidRPr="00C03FB7">
              <w:rPr>
                <w:rFonts w:ascii="Times New Roman" w:hAnsi="Times New Roman" w:cs="Times New Roman"/>
                <w:lang w:val="pt-BR"/>
              </w:rPr>
              <w:t>)</w:t>
            </w:r>
          </w:p>
        </w:tc>
        <w:tc>
          <w:tcPr>
            <w:tcW w:w="1100" w:type="pct"/>
            <w:tcBorders>
              <w:top w:val="nil"/>
              <w:left w:val="nil"/>
              <w:bottom w:val="nil"/>
              <w:right w:val="nil"/>
            </w:tcBorders>
          </w:tcPr>
          <w:p w14:paraId="3D3F2D00"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101,0 (8,0)</w:t>
            </w:r>
          </w:p>
        </w:tc>
        <w:tc>
          <w:tcPr>
            <w:tcW w:w="1122" w:type="pct"/>
            <w:tcBorders>
              <w:top w:val="nil"/>
              <w:left w:val="nil"/>
              <w:bottom w:val="nil"/>
              <w:right w:val="nil"/>
            </w:tcBorders>
            <w:vAlign w:val="bottom"/>
          </w:tcPr>
          <w:p w14:paraId="3BAE1AF0"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101,0 (8,0)</w:t>
            </w:r>
          </w:p>
        </w:tc>
        <w:tc>
          <w:tcPr>
            <w:tcW w:w="816" w:type="pct"/>
            <w:tcBorders>
              <w:top w:val="nil"/>
              <w:left w:val="nil"/>
              <w:bottom w:val="nil"/>
              <w:right w:val="nil"/>
            </w:tcBorders>
            <w:vAlign w:val="bottom"/>
          </w:tcPr>
          <w:p w14:paraId="214C3D09"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0,60</w:t>
            </w:r>
          </w:p>
        </w:tc>
      </w:tr>
      <w:tr w:rsidR="005443DD" w:rsidRPr="00C03FB7" w14:paraId="52E237B9" w14:textId="77777777" w:rsidTr="00B32C71">
        <w:trPr>
          <w:trHeight w:val="20"/>
        </w:trPr>
        <w:tc>
          <w:tcPr>
            <w:tcW w:w="1962" w:type="pct"/>
            <w:tcBorders>
              <w:top w:val="nil"/>
              <w:left w:val="nil"/>
              <w:bottom w:val="nil"/>
              <w:right w:val="nil"/>
            </w:tcBorders>
            <w:vAlign w:val="center"/>
          </w:tcPr>
          <w:p w14:paraId="7769411D" w14:textId="77777777" w:rsidR="005443DD" w:rsidRPr="00C03FB7" w:rsidRDefault="005443DD" w:rsidP="00B32C71">
            <w:pPr>
              <w:rPr>
                <w:rFonts w:ascii="Times New Roman" w:hAnsi="Times New Roman" w:cs="Times New Roman"/>
                <w:lang w:val="pt-BR"/>
              </w:rPr>
            </w:pPr>
            <w:r w:rsidRPr="00C03FB7">
              <w:rPr>
                <w:rFonts w:ascii="Times New Roman" w:hAnsi="Times New Roman" w:cs="Times New Roman"/>
                <w:lang w:val="pt-BR"/>
              </w:rPr>
              <w:t>PFE L, média(</w:t>
            </w:r>
            <w:proofErr w:type="spellStart"/>
            <w:r w:rsidRPr="00C03FB7">
              <w:rPr>
                <w:rFonts w:ascii="Times New Roman" w:hAnsi="Times New Roman" w:cs="Times New Roman"/>
                <w:lang w:val="pt-BR"/>
              </w:rPr>
              <w:t>dp</w:t>
            </w:r>
            <w:proofErr w:type="spellEnd"/>
            <w:r w:rsidRPr="00C03FB7">
              <w:rPr>
                <w:rFonts w:ascii="Times New Roman" w:hAnsi="Times New Roman" w:cs="Times New Roman"/>
                <w:lang w:val="pt-BR"/>
              </w:rPr>
              <w:t>)</w:t>
            </w:r>
          </w:p>
        </w:tc>
        <w:tc>
          <w:tcPr>
            <w:tcW w:w="1100" w:type="pct"/>
            <w:tcBorders>
              <w:top w:val="nil"/>
              <w:left w:val="nil"/>
              <w:bottom w:val="nil"/>
              <w:right w:val="nil"/>
            </w:tcBorders>
          </w:tcPr>
          <w:p w14:paraId="1BF3F285"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6,7 (3,8)</w:t>
            </w:r>
          </w:p>
        </w:tc>
        <w:tc>
          <w:tcPr>
            <w:tcW w:w="1122" w:type="pct"/>
            <w:tcBorders>
              <w:top w:val="nil"/>
              <w:left w:val="nil"/>
              <w:bottom w:val="nil"/>
              <w:right w:val="nil"/>
            </w:tcBorders>
            <w:vAlign w:val="bottom"/>
          </w:tcPr>
          <w:p w14:paraId="78AB8AE4"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5,1 (1,4)</w:t>
            </w:r>
          </w:p>
        </w:tc>
        <w:tc>
          <w:tcPr>
            <w:tcW w:w="816" w:type="pct"/>
            <w:tcBorders>
              <w:top w:val="nil"/>
              <w:left w:val="nil"/>
              <w:bottom w:val="nil"/>
              <w:right w:val="nil"/>
            </w:tcBorders>
            <w:vAlign w:val="bottom"/>
          </w:tcPr>
          <w:p w14:paraId="67FC3DF8"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&lt;0,01</w:t>
            </w:r>
          </w:p>
        </w:tc>
      </w:tr>
      <w:tr w:rsidR="005443DD" w:rsidRPr="00C03FB7" w14:paraId="24B6B4CC" w14:textId="77777777" w:rsidTr="00B32C71">
        <w:trPr>
          <w:trHeight w:val="20"/>
        </w:trPr>
        <w:tc>
          <w:tcPr>
            <w:tcW w:w="1962" w:type="pct"/>
            <w:tcBorders>
              <w:top w:val="nil"/>
              <w:left w:val="nil"/>
              <w:bottom w:val="nil"/>
              <w:right w:val="nil"/>
            </w:tcBorders>
            <w:vAlign w:val="center"/>
          </w:tcPr>
          <w:p w14:paraId="4B808BDF" w14:textId="77777777" w:rsidR="005443DD" w:rsidRPr="00C03FB7" w:rsidRDefault="005443DD" w:rsidP="00B32C71">
            <w:pPr>
              <w:rPr>
                <w:rFonts w:ascii="Times New Roman" w:hAnsi="Times New Roman" w:cs="Times New Roman"/>
                <w:lang w:val="pt-BR"/>
              </w:rPr>
            </w:pPr>
            <w:r w:rsidRPr="00C03FB7">
              <w:rPr>
                <w:rFonts w:ascii="Times New Roman" w:hAnsi="Times New Roman" w:cs="Times New Roman"/>
                <w:lang w:val="pt-BR"/>
              </w:rPr>
              <w:t>PFE (%), média(</w:t>
            </w:r>
            <w:proofErr w:type="spellStart"/>
            <w:r w:rsidRPr="00C03FB7">
              <w:rPr>
                <w:rFonts w:ascii="Times New Roman" w:hAnsi="Times New Roman" w:cs="Times New Roman"/>
                <w:lang w:val="pt-BR"/>
              </w:rPr>
              <w:t>dp</w:t>
            </w:r>
            <w:proofErr w:type="spellEnd"/>
            <w:r w:rsidRPr="00C03FB7">
              <w:rPr>
                <w:rFonts w:ascii="Times New Roman" w:hAnsi="Times New Roman" w:cs="Times New Roman"/>
                <w:lang w:val="pt-BR"/>
              </w:rPr>
              <w:t>)</w:t>
            </w:r>
          </w:p>
        </w:tc>
        <w:tc>
          <w:tcPr>
            <w:tcW w:w="1100" w:type="pct"/>
            <w:tcBorders>
              <w:top w:val="nil"/>
              <w:left w:val="nil"/>
              <w:bottom w:val="nil"/>
              <w:right w:val="nil"/>
            </w:tcBorders>
          </w:tcPr>
          <w:p w14:paraId="1D82D7C9"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86,1 (7,6)</w:t>
            </w:r>
          </w:p>
        </w:tc>
        <w:tc>
          <w:tcPr>
            <w:tcW w:w="1122" w:type="pct"/>
            <w:tcBorders>
              <w:top w:val="nil"/>
              <w:left w:val="nil"/>
              <w:bottom w:val="nil"/>
              <w:right w:val="nil"/>
            </w:tcBorders>
            <w:vAlign w:val="bottom"/>
          </w:tcPr>
          <w:p w14:paraId="3F9CF178"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64,2 (16,3)</w:t>
            </w:r>
          </w:p>
        </w:tc>
        <w:tc>
          <w:tcPr>
            <w:tcW w:w="816" w:type="pct"/>
            <w:tcBorders>
              <w:top w:val="nil"/>
              <w:left w:val="nil"/>
              <w:bottom w:val="nil"/>
              <w:right w:val="nil"/>
            </w:tcBorders>
            <w:vAlign w:val="bottom"/>
          </w:tcPr>
          <w:p w14:paraId="02E84BF5"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&lt;0,01</w:t>
            </w:r>
          </w:p>
        </w:tc>
      </w:tr>
      <w:tr w:rsidR="005443DD" w:rsidRPr="00C03FB7" w14:paraId="145CD500" w14:textId="77777777" w:rsidTr="00B32C71">
        <w:trPr>
          <w:trHeight w:val="20"/>
        </w:trPr>
        <w:tc>
          <w:tcPr>
            <w:tcW w:w="1962" w:type="pct"/>
            <w:tcBorders>
              <w:top w:val="nil"/>
              <w:left w:val="nil"/>
              <w:bottom w:val="nil"/>
              <w:right w:val="nil"/>
            </w:tcBorders>
            <w:vAlign w:val="center"/>
          </w:tcPr>
          <w:p w14:paraId="1042B1D5" w14:textId="77777777" w:rsidR="005443DD" w:rsidRPr="00C03FB7" w:rsidRDefault="005443DD" w:rsidP="00B32C71">
            <w:pPr>
              <w:rPr>
                <w:rFonts w:ascii="Times New Roman" w:hAnsi="Times New Roman" w:cs="Times New Roman"/>
                <w:lang w:val="pt-BR"/>
              </w:rPr>
            </w:pPr>
            <w:r w:rsidRPr="00C03FB7">
              <w:rPr>
                <w:rFonts w:ascii="Times New Roman" w:hAnsi="Times New Roman" w:cs="Times New Roman"/>
                <w:lang w:val="pt-BR"/>
              </w:rPr>
              <w:t>PI máx., mediana(</w:t>
            </w:r>
            <w:proofErr w:type="spellStart"/>
            <w:r w:rsidRPr="00C03FB7">
              <w:rPr>
                <w:rFonts w:ascii="Times New Roman" w:hAnsi="Times New Roman" w:cs="Times New Roman"/>
                <w:lang w:val="pt-BR"/>
              </w:rPr>
              <w:t>iqr</w:t>
            </w:r>
            <w:proofErr w:type="spellEnd"/>
            <w:r w:rsidRPr="00C03FB7">
              <w:rPr>
                <w:rFonts w:ascii="Times New Roman" w:hAnsi="Times New Roman" w:cs="Times New Roman"/>
                <w:lang w:val="pt-BR"/>
              </w:rPr>
              <w:t>)</w:t>
            </w:r>
          </w:p>
        </w:tc>
        <w:tc>
          <w:tcPr>
            <w:tcW w:w="1100" w:type="pct"/>
            <w:tcBorders>
              <w:top w:val="nil"/>
              <w:left w:val="nil"/>
              <w:bottom w:val="nil"/>
              <w:right w:val="nil"/>
            </w:tcBorders>
          </w:tcPr>
          <w:p w14:paraId="69ACF9F0"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101,4 (39,7)</w:t>
            </w:r>
          </w:p>
        </w:tc>
        <w:tc>
          <w:tcPr>
            <w:tcW w:w="1122" w:type="pct"/>
            <w:tcBorders>
              <w:top w:val="nil"/>
              <w:left w:val="nil"/>
              <w:bottom w:val="nil"/>
              <w:right w:val="nil"/>
            </w:tcBorders>
            <w:vAlign w:val="bottom"/>
          </w:tcPr>
          <w:p w14:paraId="2BFD69EB"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92,4 (15,7)</w:t>
            </w:r>
          </w:p>
        </w:tc>
        <w:tc>
          <w:tcPr>
            <w:tcW w:w="816" w:type="pct"/>
            <w:tcBorders>
              <w:top w:val="nil"/>
              <w:left w:val="nil"/>
              <w:bottom w:val="nil"/>
              <w:right w:val="nil"/>
            </w:tcBorders>
            <w:vAlign w:val="bottom"/>
          </w:tcPr>
          <w:p w14:paraId="33D52E45"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0,06</w:t>
            </w:r>
          </w:p>
        </w:tc>
      </w:tr>
      <w:tr w:rsidR="005443DD" w:rsidRPr="00C03FB7" w14:paraId="3327A326" w14:textId="77777777" w:rsidTr="00B32C71">
        <w:trPr>
          <w:trHeight w:val="20"/>
        </w:trPr>
        <w:tc>
          <w:tcPr>
            <w:tcW w:w="1962" w:type="pct"/>
            <w:tcBorders>
              <w:top w:val="nil"/>
              <w:left w:val="nil"/>
              <w:bottom w:val="nil"/>
              <w:right w:val="nil"/>
            </w:tcBorders>
            <w:vAlign w:val="center"/>
          </w:tcPr>
          <w:p w14:paraId="486422DD" w14:textId="77777777" w:rsidR="005443DD" w:rsidRPr="00C03FB7" w:rsidRDefault="005443DD" w:rsidP="00B32C71">
            <w:pPr>
              <w:rPr>
                <w:rFonts w:ascii="Times New Roman" w:hAnsi="Times New Roman" w:cs="Times New Roman"/>
                <w:lang w:val="pt-BR"/>
              </w:rPr>
            </w:pPr>
            <w:r w:rsidRPr="00C03FB7">
              <w:rPr>
                <w:rFonts w:ascii="Times New Roman" w:hAnsi="Times New Roman" w:cs="Times New Roman"/>
                <w:lang w:val="pt-BR"/>
              </w:rPr>
              <w:t>Li PI máx., mediana(</w:t>
            </w:r>
            <w:proofErr w:type="spellStart"/>
            <w:r w:rsidRPr="00C03FB7">
              <w:rPr>
                <w:rFonts w:ascii="Times New Roman" w:hAnsi="Times New Roman" w:cs="Times New Roman"/>
                <w:lang w:val="pt-BR"/>
              </w:rPr>
              <w:t>iqr</w:t>
            </w:r>
            <w:proofErr w:type="spellEnd"/>
            <w:r w:rsidRPr="00C03FB7">
              <w:rPr>
                <w:rFonts w:ascii="Times New Roman" w:hAnsi="Times New Roman" w:cs="Times New Roman"/>
                <w:lang w:val="pt-BR"/>
              </w:rPr>
              <w:t>)</w:t>
            </w:r>
          </w:p>
        </w:tc>
        <w:tc>
          <w:tcPr>
            <w:tcW w:w="1100" w:type="pct"/>
            <w:tcBorders>
              <w:top w:val="nil"/>
              <w:left w:val="nil"/>
              <w:bottom w:val="nil"/>
              <w:right w:val="nil"/>
            </w:tcBorders>
          </w:tcPr>
          <w:p w14:paraId="449A4529"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86,5 (27,2)</w:t>
            </w:r>
          </w:p>
        </w:tc>
        <w:tc>
          <w:tcPr>
            <w:tcW w:w="1122" w:type="pct"/>
            <w:tcBorders>
              <w:top w:val="nil"/>
              <w:left w:val="nil"/>
              <w:bottom w:val="nil"/>
              <w:right w:val="nil"/>
            </w:tcBorders>
            <w:vAlign w:val="bottom"/>
          </w:tcPr>
          <w:p w14:paraId="6D5C1DAB"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77,5 (14,2)</w:t>
            </w:r>
          </w:p>
        </w:tc>
        <w:tc>
          <w:tcPr>
            <w:tcW w:w="816" w:type="pct"/>
            <w:tcBorders>
              <w:top w:val="nil"/>
              <w:left w:val="nil"/>
              <w:bottom w:val="nil"/>
              <w:right w:val="nil"/>
            </w:tcBorders>
            <w:vAlign w:val="bottom"/>
          </w:tcPr>
          <w:p w14:paraId="01EB18EB"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0,05</w:t>
            </w:r>
          </w:p>
        </w:tc>
      </w:tr>
      <w:tr w:rsidR="005443DD" w:rsidRPr="00C03FB7" w14:paraId="33404DC6" w14:textId="77777777" w:rsidTr="00B32C71">
        <w:trPr>
          <w:trHeight w:val="20"/>
        </w:trPr>
        <w:tc>
          <w:tcPr>
            <w:tcW w:w="1962" w:type="pct"/>
            <w:tcBorders>
              <w:top w:val="nil"/>
              <w:left w:val="nil"/>
              <w:bottom w:val="nil"/>
              <w:right w:val="nil"/>
            </w:tcBorders>
            <w:vAlign w:val="center"/>
          </w:tcPr>
          <w:p w14:paraId="12AAAFFE" w14:textId="77777777" w:rsidR="005443DD" w:rsidRPr="00C03FB7" w:rsidRDefault="005443DD" w:rsidP="00B32C71">
            <w:pPr>
              <w:rPr>
                <w:rFonts w:ascii="Times New Roman" w:hAnsi="Times New Roman" w:cs="Times New Roman"/>
                <w:lang w:val="pt-BR"/>
              </w:rPr>
            </w:pPr>
            <w:r w:rsidRPr="00C03FB7">
              <w:rPr>
                <w:rFonts w:ascii="Times New Roman" w:hAnsi="Times New Roman" w:cs="Times New Roman"/>
                <w:lang w:val="pt-BR"/>
              </w:rPr>
              <w:t xml:space="preserve">PI máx. </w:t>
            </w:r>
            <w:r w:rsidRPr="000E6FF2">
              <w:rPr>
                <w:rFonts w:ascii="Times New Roman" w:hAnsi="Times New Roman" w:cs="Times New Roman"/>
                <w:highlight w:val="yellow"/>
                <w:lang w:val="pt-BR"/>
              </w:rPr>
              <w:t>Sentado,</w:t>
            </w:r>
            <w:r w:rsidRPr="00C03FB7">
              <w:rPr>
                <w:rFonts w:ascii="Times New Roman" w:hAnsi="Times New Roman" w:cs="Times New Roman"/>
                <w:lang w:val="pt-BR"/>
              </w:rPr>
              <w:t xml:space="preserve"> mediana(</w:t>
            </w:r>
            <w:proofErr w:type="spellStart"/>
            <w:r w:rsidRPr="00C03FB7">
              <w:rPr>
                <w:rFonts w:ascii="Times New Roman" w:hAnsi="Times New Roman" w:cs="Times New Roman"/>
                <w:lang w:val="pt-BR"/>
              </w:rPr>
              <w:t>iqr</w:t>
            </w:r>
            <w:proofErr w:type="spellEnd"/>
            <w:r w:rsidRPr="00C03FB7">
              <w:rPr>
                <w:rFonts w:ascii="Times New Roman" w:hAnsi="Times New Roman" w:cs="Times New Roman"/>
                <w:lang w:val="pt-BR"/>
              </w:rPr>
              <w:t>)</w:t>
            </w:r>
          </w:p>
        </w:tc>
        <w:tc>
          <w:tcPr>
            <w:tcW w:w="1100" w:type="pct"/>
            <w:tcBorders>
              <w:top w:val="nil"/>
              <w:left w:val="nil"/>
              <w:bottom w:val="nil"/>
              <w:right w:val="nil"/>
            </w:tcBorders>
          </w:tcPr>
          <w:p w14:paraId="392E5CD2"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100,0 (45,0)</w:t>
            </w:r>
          </w:p>
        </w:tc>
        <w:tc>
          <w:tcPr>
            <w:tcW w:w="1122" w:type="pct"/>
            <w:tcBorders>
              <w:top w:val="nil"/>
              <w:left w:val="nil"/>
              <w:bottom w:val="nil"/>
              <w:right w:val="nil"/>
            </w:tcBorders>
            <w:vAlign w:val="bottom"/>
          </w:tcPr>
          <w:p w14:paraId="42ABAAF2"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60,0 (30,0)</w:t>
            </w:r>
          </w:p>
        </w:tc>
        <w:tc>
          <w:tcPr>
            <w:tcW w:w="816" w:type="pct"/>
            <w:tcBorders>
              <w:top w:val="nil"/>
              <w:left w:val="nil"/>
              <w:bottom w:val="nil"/>
              <w:right w:val="nil"/>
            </w:tcBorders>
            <w:vAlign w:val="bottom"/>
          </w:tcPr>
          <w:p w14:paraId="4EC9EAC4"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&lt;0,01</w:t>
            </w:r>
          </w:p>
        </w:tc>
      </w:tr>
      <w:tr w:rsidR="005443DD" w:rsidRPr="00C03FB7" w14:paraId="1B8BC89E" w14:textId="77777777" w:rsidTr="00B32C71">
        <w:trPr>
          <w:trHeight w:val="20"/>
        </w:trPr>
        <w:tc>
          <w:tcPr>
            <w:tcW w:w="1962" w:type="pct"/>
            <w:tcBorders>
              <w:top w:val="nil"/>
              <w:left w:val="nil"/>
              <w:bottom w:val="nil"/>
              <w:right w:val="nil"/>
            </w:tcBorders>
            <w:vAlign w:val="center"/>
          </w:tcPr>
          <w:p w14:paraId="44F48656" w14:textId="77777777" w:rsidR="005443DD" w:rsidRPr="00C03FB7" w:rsidRDefault="005443DD" w:rsidP="00B32C71">
            <w:pPr>
              <w:rPr>
                <w:rFonts w:ascii="Times New Roman" w:hAnsi="Times New Roman" w:cs="Times New Roman"/>
                <w:lang w:val="pt-BR"/>
              </w:rPr>
            </w:pPr>
            <w:r w:rsidRPr="00C03FB7">
              <w:rPr>
                <w:rFonts w:ascii="Times New Roman" w:hAnsi="Times New Roman" w:cs="Times New Roman"/>
                <w:lang w:val="pt-BR"/>
              </w:rPr>
              <w:t>PE, mediana(</w:t>
            </w:r>
            <w:proofErr w:type="spellStart"/>
            <w:r w:rsidRPr="00C03FB7">
              <w:rPr>
                <w:rFonts w:ascii="Times New Roman" w:hAnsi="Times New Roman" w:cs="Times New Roman"/>
                <w:lang w:val="pt-BR"/>
              </w:rPr>
              <w:t>iqr</w:t>
            </w:r>
            <w:proofErr w:type="spellEnd"/>
            <w:r w:rsidRPr="00C03FB7">
              <w:rPr>
                <w:rFonts w:ascii="Times New Roman" w:hAnsi="Times New Roman" w:cs="Times New Roman"/>
                <w:lang w:val="pt-BR"/>
              </w:rPr>
              <w:t>)</w:t>
            </w:r>
          </w:p>
        </w:tc>
        <w:tc>
          <w:tcPr>
            <w:tcW w:w="1100" w:type="pct"/>
            <w:tcBorders>
              <w:top w:val="nil"/>
              <w:left w:val="nil"/>
              <w:bottom w:val="nil"/>
              <w:right w:val="nil"/>
            </w:tcBorders>
          </w:tcPr>
          <w:p w14:paraId="73D2702C"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112,1 (26,5)</w:t>
            </w:r>
          </w:p>
        </w:tc>
        <w:tc>
          <w:tcPr>
            <w:tcW w:w="1122" w:type="pct"/>
            <w:tcBorders>
              <w:top w:val="nil"/>
              <w:left w:val="nil"/>
              <w:bottom w:val="nil"/>
              <w:right w:val="nil"/>
            </w:tcBorders>
            <w:vAlign w:val="bottom"/>
          </w:tcPr>
          <w:p w14:paraId="6B264D81"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81,0 (30,8)</w:t>
            </w:r>
          </w:p>
        </w:tc>
        <w:tc>
          <w:tcPr>
            <w:tcW w:w="816" w:type="pct"/>
            <w:tcBorders>
              <w:top w:val="nil"/>
              <w:left w:val="nil"/>
              <w:bottom w:val="nil"/>
              <w:right w:val="nil"/>
            </w:tcBorders>
            <w:vAlign w:val="bottom"/>
          </w:tcPr>
          <w:p w14:paraId="37784214"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&lt;0,01</w:t>
            </w:r>
          </w:p>
        </w:tc>
      </w:tr>
      <w:tr w:rsidR="005443DD" w:rsidRPr="00C03FB7" w14:paraId="4C43A219" w14:textId="77777777" w:rsidTr="00B32C71">
        <w:trPr>
          <w:trHeight w:val="20"/>
        </w:trPr>
        <w:tc>
          <w:tcPr>
            <w:tcW w:w="1962" w:type="pct"/>
            <w:tcBorders>
              <w:top w:val="nil"/>
              <w:left w:val="nil"/>
              <w:bottom w:val="nil"/>
              <w:right w:val="nil"/>
            </w:tcBorders>
            <w:vAlign w:val="center"/>
          </w:tcPr>
          <w:p w14:paraId="5C9C1696" w14:textId="77777777" w:rsidR="005443DD" w:rsidRPr="00C03FB7" w:rsidRDefault="005443DD" w:rsidP="00B32C71">
            <w:pPr>
              <w:rPr>
                <w:rFonts w:ascii="Times New Roman" w:hAnsi="Times New Roman" w:cs="Times New Roman"/>
                <w:lang w:val="pt-BR"/>
              </w:rPr>
            </w:pPr>
            <w:r w:rsidRPr="00C03FB7">
              <w:rPr>
                <w:rFonts w:ascii="Times New Roman" w:hAnsi="Times New Roman" w:cs="Times New Roman"/>
                <w:lang w:val="pt-BR"/>
              </w:rPr>
              <w:t>Li PE máx., média(</w:t>
            </w:r>
            <w:proofErr w:type="spellStart"/>
            <w:r w:rsidRPr="00C03FB7">
              <w:rPr>
                <w:rFonts w:ascii="Times New Roman" w:hAnsi="Times New Roman" w:cs="Times New Roman"/>
                <w:lang w:val="pt-BR"/>
              </w:rPr>
              <w:t>dp</w:t>
            </w:r>
            <w:proofErr w:type="spellEnd"/>
            <w:r w:rsidRPr="00C03FB7">
              <w:rPr>
                <w:rFonts w:ascii="Times New Roman" w:hAnsi="Times New Roman" w:cs="Times New Roman"/>
                <w:lang w:val="pt-BR"/>
              </w:rPr>
              <w:t>)</w:t>
            </w:r>
          </w:p>
        </w:tc>
        <w:tc>
          <w:tcPr>
            <w:tcW w:w="1100" w:type="pct"/>
            <w:tcBorders>
              <w:top w:val="nil"/>
              <w:left w:val="nil"/>
              <w:bottom w:val="nil"/>
              <w:right w:val="nil"/>
            </w:tcBorders>
          </w:tcPr>
          <w:p w14:paraId="6B1B5361"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90,3 (24,7)</w:t>
            </w:r>
          </w:p>
        </w:tc>
        <w:tc>
          <w:tcPr>
            <w:tcW w:w="1122" w:type="pct"/>
            <w:tcBorders>
              <w:top w:val="nil"/>
              <w:left w:val="nil"/>
              <w:bottom w:val="nil"/>
              <w:right w:val="nil"/>
            </w:tcBorders>
            <w:vAlign w:val="center"/>
          </w:tcPr>
          <w:p w14:paraId="125A96BE"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61,0 (29,0)</w:t>
            </w:r>
          </w:p>
        </w:tc>
        <w:tc>
          <w:tcPr>
            <w:tcW w:w="816" w:type="pct"/>
            <w:tcBorders>
              <w:top w:val="nil"/>
              <w:left w:val="nil"/>
              <w:bottom w:val="nil"/>
              <w:right w:val="nil"/>
            </w:tcBorders>
            <w:vAlign w:val="bottom"/>
          </w:tcPr>
          <w:p w14:paraId="3855BD15"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&lt;0,01</w:t>
            </w:r>
          </w:p>
        </w:tc>
      </w:tr>
      <w:tr w:rsidR="005443DD" w:rsidRPr="00C03FB7" w14:paraId="1752D50E" w14:textId="77777777" w:rsidTr="00B32C71">
        <w:trPr>
          <w:trHeight w:val="20"/>
        </w:trPr>
        <w:tc>
          <w:tcPr>
            <w:tcW w:w="1962" w:type="pct"/>
            <w:tcBorders>
              <w:top w:val="nil"/>
              <w:left w:val="nil"/>
              <w:bottom w:val="nil"/>
              <w:right w:val="nil"/>
            </w:tcBorders>
            <w:vAlign w:val="center"/>
          </w:tcPr>
          <w:p w14:paraId="59AE8042" w14:textId="77777777" w:rsidR="005443DD" w:rsidRPr="00C03FB7" w:rsidRDefault="005443DD" w:rsidP="00B32C71">
            <w:pPr>
              <w:rPr>
                <w:rFonts w:ascii="Times New Roman" w:hAnsi="Times New Roman" w:cs="Times New Roman"/>
                <w:lang w:val="pt-BR"/>
              </w:rPr>
            </w:pPr>
            <w:r w:rsidRPr="00C03FB7">
              <w:rPr>
                <w:rFonts w:ascii="Times New Roman" w:hAnsi="Times New Roman" w:cs="Times New Roman"/>
                <w:lang w:val="pt-BR"/>
              </w:rPr>
              <w:t>SNIP, mediana(</w:t>
            </w:r>
            <w:proofErr w:type="spellStart"/>
            <w:r w:rsidRPr="00C03FB7">
              <w:rPr>
                <w:rFonts w:ascii="Times New Roman" w:hAnsi="Times New Roman" w:cs="Times New Roman"/>
                <w:lang w:val="pt-BR"/>
              </w:rPr>
              <w:t>iqr</w:t>
            </w:r>
            <w:proofErr w:type="spellEnd"/>
            <w:r w:rsidRPr="00C03FB7">
              <w:rPr>
                <w:rFonts w:ascii="Times New Roman" w:hAnsi="Times New Roman" w:cs="Times New Roman"/>
                <w:lang w:val="pt-BR"/>
              </w:rPr>
              <w:t>)</w:t>
            </w:r>
          </w:p>
        </w:tc>
        <w:tc>
          <w:tcPr>
            <w:tcW w:w="1100" w:type="pct"/>
            <w:tcBorders>
              <w:top w:val="nil"/>
              <w:left w:val="nil"/>
              <w:bottom w:val="nil"/>
              <w:right w:val="nil"/>
            </w:tcBorders>
          </w:tcPr>
          <w:p w14:paraId="167B4264"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133,0 (44,0)</w:t>
            </w:r>
          </w:p>
        </w:tc>
        <w:tc>
          <w:tcPr>
            <w:tcW w:w="1122" w:type="pct"/>
            <w:tcBorders>
              <w:top w:val="nil"/>
              <w:left w:val="nil"/>
              <w:bottom w:val="nil"/>
              <w:right w:val="nil"/>
            </w:tcBorders>
            <w:vAlign w:val="bottom"/>
          </w:tcPr>
          <w:p w14:paraId="11AEA4B6"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57,0 (36,0)</w:t>
            </w:r>
          </w:p>
        </w:tc>
        <w:tc>
          <w:tcPr>
            <w:tcW w:w="816" w:type="pct"/>
            <w:tcBorders>
              <w:top w:val="nil"/>
              <w:left w:val="nil"/>
              <w:bottom w:val="nil"/>
              <w:right w:val="nil"/>
            </w:tcBorders>
            <w:vAlign w:val="bottom"/>
          </w:tcPr>
          <w:p w14:paraId="73F19E4D"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&lt;0,01</w:t>
            </w:r>
          </w:p>
        </w:tc>
      </w:tr>
      <w:tr w:rsidR="005443DD" w:rsidRPr="00C03FB7" w14:paraId="2F21960E" w14:textId="77777777" w:rsidTr="00B32C71">
        <w:trPr>
          <w:trHeight w:val="20"/>
        </w:trPr>
        <w:tc>
          <w:tcPr>
            <w:tcW w:w="1962" w:type="pct"/>
            <w:tcBorders>
              <w:top w:val="nil"/>
              <w:left w:val="nil"/>
              <w:bottom w:val="nil"/>
              <w:right w:val="nil"/>
            </w:tcBorders>
            <w:vAlign w:val="center"/>
          </w:tcPr>
          <w:p w14:paraId="5FC42EE9" w14:textId="77777777" w:rsidR="005443DD" w:rsidRPr="00C03FB7" w:rsidRDefault="005443DD" w:rsidP="00B32C71">
            <w:pPr>
              <w:rPr>
                <w:rFonts w:ascii="Times New Roman" w:hAnsi="Times New Roman" w:cs="Times New Roman"/>
                <w:lang w:val="pt-BR"/>
              </w:rPr>
            </w:pPr>
            <w:r w:rsidRPr="00C03FB7">
              <w:rPr>
                <w:rFonts w:ascii="Times New Roman" w:hAnsi="Times New Roman" w:cs="Times New Roman"/>
                <w:lang w:val="pt-BR"/>
              </w:rPr>
              <w:t>PFT, mediana(</w:t>
            </w:r>
            <w:proofErr w:type="spellStart"/>
            <w:r w:rsidRPr="00C03FB7">
              <w:rPr>
                <w:rFonts w:ascii="Times New Roman" w:hAnsi="Times New Roman" w:cs="Times New Roman"/>
                <w:lang w:val="pt-BR"/>
              </w:rPr>
              <w:t>iqr</w:t>
            </w:r>
            <w:proofErr w:type="spellEnd"/>
            <w:r w:rsidRPr="00C03FB7">
              <w:rPr>
                <w:rFonts w:ascii="Times New Roman" w:hAnsi="Times New Roman" w:cs="Times New Roman"/>
                <w:lang w:val="pt-BR"/>
              </w:rPr>
              <w:t>)</w:t>
            </w:r>
          </w:p>
        </w:tc>
        <w:tc>
          <w:tcPr>
            <w:tcW w:w="1100" w:type="pct"/>
            <w:tcBorders>
              <w:top w:val="nil"/>
              <w:left w:val="nil"/>
              <w:bottom w:val="nil"/>
              <w:right w:val="nil"/>
            </w:tcBorders>
          </w:tcPr>
          <w:p w14:paraId="04487CA9"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480,0 (280,0)</w:t>
            </w:r>
          </w:p>
        </w:tc>
        <w:tc>
          <w:tcPr>
            <w:tcW w:w="1122" w:type="pct"/>
            <w:tcBorders>
              <w:top w:val="nil"/>
              <w:left w:val="nil"/>
              <w:bottom w:val="nil"/>
              <w:right w:val="nil"/>
            </w:tcBorders>
            <w:vAlign w:val="bottom"/>
          </w:tcPr>
          <w:p w14:paraId="6BE314F7"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300,0 (130,0)</w:t>
            </w:r>
          </w:p>
        </w:tc>
        <w:tc>
          <w:tcPr>
            <w:tcW w:w="816" w:type="pct"/>
            <w:tcBorders>
              <w:top w:val="nil"/>
              <w:left w:val="nil"/>
              <w:bottom w:val="nil"/>
              <w:right w:val="nil"/>
            </w:tcBorders>
            <w:vAlign w:val="bottom"/>
          </w:tcPr>
          <w:p w14:paraId="01A84311"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&lt;0,01</w:t>
            </w:r>
          </w:p>
        </w:tc>
      </w:tr>
      <w:tr w:rsidR="005443DD" w:rsidRPr="00C03FB7" w14:paraId="24CC466E" w14:textId="77777777" w:rsidTr="00B32C71">
        <w:trPr>
          <w:trHeight w:val="20"/>
        </w:trPr>
        <w:tc>
          <w:tcPr>
            <w:tcW w:w="1962" w:type="pct"/>
            <w:tcBorders>
              <w:top w:val="nil"/>
              <w:left w:val="nil"/>
              <w:bottom w:val="nil"/>
              <w:right w:val="nil"/>
            </w:tcBorders>
            <w:vAlign w:val="center"/>
          </w:tcPr>
          <w:p w14:paraId="36865760" w14:textId="77777777" w:rsidR="005443DD" w:rsidRPr="00C03FB7" w:rsidRDefault="005443DD" w:rsidP="00B32C71">
            <w:pPr>
              <w:rPr>
                <w:rFonts w:ascii="Times New Roman" w:hAnsi="Times New Roman" w:cs="Times New Roman"/>
                <w:lang w:val="pt-BR"/>
              </w:rPr>
            </w:pPr>
            <w:r w:rsidRPr="00C03FB7">
              <w:rPr>
                <w:rFonts w:ascii="Times New Roman" w:hAnsi="Times New Roman" w:cs="Times New Roman"/>
                <w:lang w:val="pt-BR"/>
              </w:rPr>
              <w:t>SPO2, mediana(</w:t>
            </w:r>
            <w:proofErr w:type="spellStart"/>
            <w:r w:rsidRPr="00C03FB7">
              <w:rPr>
                <w:rFonts w:ascii="Times New Roman" w:hAnsi="Times New Roman" w:cs="Times New Roman"/>
                <w:lang w:val="pt-BR"/>
              </w:rPr>
              <w:t>iqr</w:t>
            </w:r>
            <w:proofErr w:type="spellEnd"/>
            <w:r w:rsidRPr="00C03FB7">
              <w:rPr>
                <w:rFonts w:ascii="Times New Roman" w:hAnsi="Times New Roman" w:cs="Times New Roman"/>
                <w:lang w:val="pt-BR"/>
              </w:rPr>
              <w:t>)</w:t>
            </w:r>
          </w:p>
        </w:tc>
        <w:tc>
          <w:tcPr>
            <w:tcW w:w="1100" w:type="pct"/>
            <w:tcBorders>
              <w:top w:val="nil"/>
              <w:left w:val="nil"/>
              <w:bottom w:val="nil"/>
              <w:right w:val="nil"/>
            </w:tcBorders>
          </w:tcPr>
          <w:p w14:paraId="5AD2DD5F"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98,0 (2,0)</w:t>
            </w:r>
          </w:p>
        </w:tc>
        <w:tc>
          <w:tcPr>
            <w:tcW w:w="1122" w:type="pct"/>
            <w:tcBorders>
              <w:top w:val="nil"/>
              <w:left w:val="nil"/>
              <w:bottom w:val="nil"/>
              <w:right w:val="nil"/>
            </w:tcBorders>
            <w:vAlign w:val="bottom"/>
          </w:tcPr>
          <w:p w14:paraId="66835F6C"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95,0 (2,0)</w:t>
            </w:r>
          </w:p>
        </w:tc>
        <w:tc>
          <w:tcPr>
            <w:tcW w:w="816" w:type="pct"/>
            <w:tcBorders>
              <w:top w:val="nil"/>
              <w:left w:val="nil"/>
              <w:bottom w:val="nil"/>
              <w:right w:val="nil"/>
            </w:tcBorders>
            <w:vAlign w:val="bottom"/>
          </w:tcPr>
          <w:p w14:paraId="58F0B13D"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&lt;0,01</w:t>
            </w:r>
          </w:p>
        </w:tc>
      </w:tr>
      <w:tr w:rsidR="005443DD" w:rsidRPr="00C03FB7" w14:paraId="2F3372B7" w14:textId="77777777" w:rsidTr="00B32C71">
        <w:trPr>
          <w:trHeight w:val="20"/>
        </w:trPr>
        <w:tc>
          <w:tcPr>
            <w:tcW w:w="1962" w:type="pct"/>
            <w:tcBorders>
              <w:top w:val="nil"/>
              <w:left w:val="nil"/>
              <w:bottom w:val="nil"/>
              <w:right w:val="nil"/>
            </w:tcBorders>
            <w:vAlign w:val="center"/>
          </w:tcPr>
          <w:p w14:paraId="4BB6B88F" w14:textId="77777777" w:rsidR="005443DD" w:rsidRPr="00C03FB7" w:rsidRDefault="005443DD" w:rsidP="00B32C71">
            <w:pPr>
              <w:rPr>
                <w:rFonts w:ascii="Times New Roman" w:hAnsi="Times New Roman" w:cs="Times New Roman"/>
                <w:lang w:val="pt-BR"/>
              </w:rPr>
            </w:pPr>
            <w:r w:rsidRPr="00C03FB7">
              <w:rPr>
                <w:rFonts w:ascii="Times New Roman" w:hAnsi="Times New Roman" w:cs="Times New Roman"/>
                <w:lang w:val="pt-BR"/>
              </w:rPr>
              <w:t>Frequência Respiratória, média(</w:t>
            </w:r>
            <w:proofErr w:type="spellStart"/>
            <w:r w:rsidRPr="00C03FB7">
              <w:rPr>
                <w:rFonts w:ascii="Times New Roman" w:hAnsi="Times New Roman" w:cs="Times New Roman"/>
                <w:lang w:val="pt-BR"/>
              </w:rPr>
              <w:t>dp</w:t>
            </w:r>
            <w:proofErr w:type="spellEnd"/>
            <w:r w:rsidRPr="00C03FB7">
              <w:rPr>
                <w:rFonts w:ascii="Times New Roman" w:hAnsi="Times New Roman" w:cs="Times New Roman"/>
                <w:lang w:val="pt-BR"/>
              </w:rPr>
              <w:t>)</w:t>
            </w:r>
          </w:p>
        </w:tc>
        <w:tc>
          <w:tcPr>
            <w:tcW w:w="1100" w:type="pct"/>
            <w:tcBorders>
              <w:top w:val="nil"/>
              <w:left w:val="nil"/>
              <w:bottom w:val="nil"/>
              <w:right w:val="nil"/>
            </w:tcBorders>
          </w:tcPr>
          <w:p w14:paraId="3BD3348B"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16,4 (3,0)</w:t>
            </w:r>
          </w:p>
        </w:tc>
        <w:tc>
          <w:tcPr>
            <w:tcW w:w="1122" w:type="pct"/>
            <w:tcBorders>
              <w:top w:val="nil"/>
              <w:left w:val="nil"/>
              <w:bottom w:val="nil"/>
              <w:right w:val="nil"/>
            </w:tcBorders>
            <w:vAlign w:val="bottom"/>
          </w:tcPr>
          <w:p w14:paraId="3093963C"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20,2 (4,1)</w:t>
            </w:r>
          </w:p>
        </w:tc>
        <w:tc>
          <w:tcPr>
            <w:tcW w:w="816" w:type="pct"/>
            <w:tcBorders>
              <w:top w:val="nil"/>
              <w:left w:val="nil"/>
              <w:bottom w:val="nil"/>
              <w:right w:val="nil"/>
            </w:tcBorders>
            <w:vAlign w:val="bottom"/>
          </w:tcPr>
          <w:p w14:paraId="28F73831"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&lt;0,01</w:t>
            </w:r>
          </w:p>
        </w:tc>
      </w:tr>
      <w:tr w:rsidR="005443DD" w:rsidRPr="00C03FB7" w14:paraId="1062D877" w14:textId="77777777" w:rsidTr="00B32C71">
        <w:trPr>
          <w:trHeight w:val="20"/>
        </w:trPr>
        <w:tc>
          <w:tcPr>
            <w:tcW w:w="1962" w:type="pct"/>
            <w:tcBorders>
              <w:top w:val="nil"/>
              <w:left w:val="nil"/>
              <w:bottom w:val="nil"/>
              <w:right w:val="nil"/>
            </w:tcBorders>
            <w:vAlign w:val="center"/>
          </w:tcPr>
          <w:p w14:paraId="63C491D2" w14:textId="77777777" w:rsidR="005443DD" w:rsidRPr="00C03FB7" w:rsidRDefault="005443DD" w:rsidP="00B32C71">
            <w:pPr>
              <w:rPr>
                <w:rFonts w:ascii="Times New Roman" w:hAnsi="Times New Roman" w:cs="Times New Roman"/>
                <w:lang w:val="pt-BR"/>
              </w:rPr>
            </w:pPr>
            <w:r w:rsidRPr="00C03FB7">
              <w:rPr>
                <w:rFonts w:ascii="Times New Roman" w:hAnsi="Times New Roman" w:cs="Times New Roman"/>
                <w:lang w:val="pt-BR"/>
              </w:rPr>
              <w:t>FC, média(</w:t>
            </w:r>
            <w:proofErr w:type="spellStart"/>
            <w:r w:rsidRPr="00C03FB7">
              <w:rPr>
                <w:rFonts w:ascii="Times New Roman" w:hAnsi="Times New Roman" w:cs="Times New Roman"/>
                <w:lang w:val="pt-BR"/>
              </w:rPr>
              <w:t>dp</w:t>
            </w:r>
            <w:proofErr w:type="spellEnd"/>
            <w:r w:rsidRPr="00C03FB7">
              <w:rPr>
                <w:rFonts w:ascii="Times New Roman" w:hAnsi="Times New Roman" w:cs="Times New Roman"/>
                <w:lang w:val="pt-BR"/>
              </w:rPr>
              <w:t>)</w:t>
            </w:r>
          </w:p>
        </w:tc>
        <w:tc>
          <w:tcPr>
            <w:tcW w:w="1100" w:type="pct"/>
            <w:tcBorders>
              <w:top w:val="nil"/>
              <w:left w:val="nil"/>
              <w:bottom w:val="nil"/>
              <w:right w:val="nil"/>
            </w:tcBorders>
          </w:tcPr>
          <w:p w14:paraId="071B201A"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75,3 (10,9)</w:t>
            </w:r>
          </w:p>
        </w:tc>
        <w:tc>
          <w:tcPr>
            <w:tcW w:w="1122" w:type="pct"/>
            <w:tcBorders>
              <w:top w:val="nil"/>
              <w:left w:val="nil"/>
              <w:bottom w:val="nil"/>
              <w:right w:val="nil"/>
            </w:tcBorders>
            <w:vAlign w:val="bottom"/>
          </w:tcPr>
          <w:p w14:paraId="36AB2DC2"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91,8 (8,6)</w:t>
            </w:r>
          </w:p>
        </w:tc>
        <w:tc>
          <w:tcPr>
            <w:tcW w:w="816" w:type="pct"/>
            <w:tcBorders>
              <w:top w:val="nil"/>
              <w:left w:val="nil"/>
              <w:bottom w:val="nil"/>
              <w:right w:val="nil"/>
            </w:tcBorders>
            <w:vAlign w:val="bottom"/>
          </w:tcPr>
          <w:p w14:paraId="60073AAD"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&lt;0,01</w:t>
            </w:r>
          </w:p>
        </w:tc>
      </w:tr>
      <w:tr w:rsidR="005443DD" w:rsidRPr="00C03FB7" w14:paraId="3E6FE718" w14:textId="77777777" w:rsidTr="00B32C71">
        <w:trPr>
          <w:trHeight w:val="20"/>
        </w:trPr>
        <w:tc>
          <w:tcPr>
            <w:tcW w:w="1962" w:type="pct"/>
            <w:tcBorders>
              <w:top w:val="nil"/>
              <w:left w:val="nil"/>
              <w:bottom w:val="nil"/>
              <w:right w:val="nil"/>
            </w:tcBorders>
            <w:vAlign w:val="center"/>
          </w:tcPr>
          <w:p w14:paraId="3B1709FF" w14:textId="77777777" w:rsidR="005443DD" w:rsidRPr="00C03FB7" w:rsidRDefault="005443DD" w:rsidP="00B32C71">
            <w:pPr>
              <w:rPr>
                <w:rFonts w:ascii="Times New Roman" w:hAnsi="Times New Roman" w:cs="Times New Roman"/>
                <w:lang w:val="pt-BR"/>
              </w:rPr>
            </w:pPr>
            <w:r w:rsidRPr="00C03FB7">
              <w:rPr>
                <w:rFonts w:ascii="Times New Roman" w:hAnsi="Times New Roman" w:cs="Times New Roman"/>
                <w:lang w:val="pt-BR"/>
              </w:rPr>
              <w:t>ETCO2, média(</w:t>
            </w:r>
            <w:proofErr w:type="spellStart"/>
            <w:r w:rsidRPr="00C03FB7">
              <w:rPr>
                <w:rFonts w:ascii="Times New Roman" w:hAnsi="Times New Roman" w:cs="Times New Roman"/>
                <w:lang w:val="pt-BR"/>
              </w:rPr>
              <w:t>dp</w:t>
            </w:r>
            <w:proofErr w:type="spellEnd"/>
            <w:r w:rsidRPr="00C03FB7">
              <w:rPr>
                <w:rFonts w:ascii="Times New Roman" w:hAnsi="Times New Roman" w:cs="Times New Roman"/>
                <w:lang w:val="pt-BR"/>
              </w:rPr>
              <w:t>)</w:t>
            </w:r>
          </w:p>
        </w:tc>
        <w:tc>
          <w:tcPr>
            <w:tcW w:w="1100" w:type="pct"/>
            <w:tcBorders>
              <w:top w:val="nil"/>
              <w:left w:val="nil"/>
              <w:bottom w:val="nil"/>
              <w:right w:val="nil"/>
            </w:tcBorders>
          </w:tcPr>
          <w:p w14:paraId="7DE76163"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35,7 (2,9)</w:t>
            </w:r>
          </w:p>
        </w:tc>
        <w:tc>
          <w:tcPr>
            <w:tcW w:w="1122" w:type="pct"/>
            <w:tcBorders>
              <w:top w:val="nil"/>
              <w:left w:val="nil"/>
              <w:bottom w:val="nil"/>
              <w:right w:val="nil"/>
            </w:tcBorders>
            <w:vAlign w:val="bottom"/>
          </w:tcPr>
          <w:p w14:paraId="3090066E"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39,1 (3,9)</w:t>
            </w:r>
          </w:p>
        </w:tc>
        <w:tc>
          <w:tcPr>
            <w:tcW w:w="816" w:type="pct"/>
            <w:tcBorders>
              <w:top w:val="nil"/>
              <w:left w:val="nil"/>
              <w:bottom w:val="nil"/>
              <w:right w:val="nil"/>
            </w:tcBorders>
            <w:vAlign w:val="bottom"/>
          </w:tcPr>
          <w:p w14:paraId="2053805B"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0,01</w:t>
            </w:r>
          </w:p>
        </w:tc>
      </w:tr>
      <w:tr w:rsidR="005443DD" w:rsidRPr="00C03FB7" w14:paraId="66D7F028" w14:textId="77777777" w:rsidTr="00B32C71">
        <w:trPr>
          <w:trHeight w:val="20"/>
        </w:trPr>
        <w:tc>
          <w:tcPr>
            <w:tcW w:w="1962" w:type="pct"/>
            <w:tcBorders>
              <w:top w:val="nil"/>
              <w:left w:val="nil"/>
              <w:bottom w:val="nil"/>
              <w:right w:val="nil"/>
            </w:tcBorders>
            <w:vAlign w:val="bottom"/>
          </w:tcPr>
          <w:p w14:paraId="66015ADC" w14:textId="77777777" w:rsidR="005443DD" w:rsidRPr="00C03FB7" w:rsidRDefault="005443DD" w:rsidP="00B32C71">
            <w:pPr>
              <w:rPr>
                <w:rFonts w:ascii="Times New Roman" w:hAnsi="Times New Roman" w:cs="Times New Roman"/>
                <w:lang w:val="pt-BR"/>
              </w:rPr>
            </w:pPr>
            <w:proofErr w:type="spellStart"/>
            <w:r w:rsidRPr="00C03FB7">
              <w:rPr>
                <w:rFonts w:ascii="Times New Roman" w:hAnsi="Times New Roman" w:cs="Times New Roman"/>
                <w:lang w:val="pt-BR"/>
              </w:rPr>
              <w:t>Amplit</w:t>
            </w:r>
            <w:proofErr w:type="spellEnd"/>
            <w:r w:rsidRPr="00C03FB7">
              <w:rPr>
                <w:rFonts w:ascii="Times New Roman" w:hAnsi="Times New Roman" w:cs="Times New Roman"/>
                <w:lang w:val="pt-BR"/>
              </w:rPr>
              <w:t xml:space="preserve"> </w:t>
            </w:r>
            <w:proofErr w:type="spellStart"/>
            <w:r w:rsidRPr="00C03FB7">
              <w:rPr>
                <w:rFonts w:ascii="Times New Roman" w:hAnsi="Times New Roman" w:cs="Times New Roman"/>
                <w:lang w:val="pt-BR"/>
              </w:rPr>
              <w:t>máx</w:t>
            </w:r>
            <w:proofErr w:type="spellEnd"/>
            <w:r w:rsidRPr="00C03FB7">
              <w:rPr>
                <w:rFonts w:ascii="Times New Roman" w:hAnsi="Times New Roman" w:cs="Times New Roman"/>
                <w:lang w:val="pt-BR"/>
              </w:rPr>
              <w:t>, mediana(</w:t>
            </w:r>
            <w:proofErr w:type="spellStart"/>
            <w:r w:rsidRPr="00C03FB7">
              <w:rPr>
                <w:rFonts w:ascii="Times New Roman" w:hAnsi="Times New Roman" w:cs="Times New Roman"/>
                <w:lang w:val="pt-BR"/>
              </w:rPr>
              <w:t>iqr</w:t>
            </w:r>
            <w:proofErr w:type="spellEnd"/>
            <w:r w:rsidRPr="00C03FB7">
              <w:rPr>
                <w:rFonts w:ascii="Times New Roman" w:hAnsi="Times New Roman" w:cs="Times New Roman"/>
                <w:lang w:val="pt-BR"/>
              </w:rPr>
              <w:t>)</w:t>
            </w:r>
          </w:p>
        </w:tc>
        <w:tc>
          <w:tcPr>
            <w:tcW w:w="1100" w:type="pct"/>
            <w:tcBorders>
              <w:top w:val="nil"/>
              <w:left w:val="nil"/>
              <w:bottom w:val="nil"/>
              <w:right w:val="nil"/>
            </w:tcBorders>
            <w:vAlign w:val="bottom"/>
          </w:tcPr>
          <w:p w14:paraId="5D078D46"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0,8 (0,2)</w:t>
            </w:r>
          </w:p>
        </w:tc>
        <w:tc>
          <w:tcPr>
            <w:tcW w:w="1122" w:type="pct"/>
            <w:tcBorders>
              <w:top w:val="nil"/>
              <w:left w:val="nil"/>
              <w:bottom w:val="nil"/>
              <w:right w:val="nil"/>
            </w:tcBorders>
            <w:vAlign w:val="bottom"/>
          </w:tcPr>
          <w:p w14:paraId="05C3B117"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0,5 (0,2)</w:t>
            </w:r>
          </w:p>
        </w:tc>
        <w:tc>
          <w:tcPr>
            <w:tcW w:w="816" w:type="pct"/>
            <w:tcBorders>
              <w:top w:val="nil"/>
              <w:left w:val="nil"/>
              <w:bottom w:val="nil"/>
              <w:right w:val="nil"/>
            </w:tcBorders>
            <w:vAlign w:val="bottom"/>
          </w:tcPr>
          <w:p w14:paraId="3F6D8018"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&lt;0,01</w:t>
            </w:r>
          </w:p>
        </w:tc>
      </w:tr>
      <w:tr w:rsidR="005443DD" w:rsidRPr="00C03FB7" w14:paraId="48D22A63" w14:textId="77777777" w:rsidTr="00B32C71">
        <w:trPr>
          <w:trHeight w:val="20"/>
        </w:trPr>
        <w:tc>
          <w:tcPr>
            <w:tcW w:w="1962" w:type="pct"/>
            <w:tcBorders>
              <w:top w:val="nil"/>
              <w:left w:val="nil"/>
              <w:bottom w:val="nil"/>
              <w:right w:val="nil"/>
            </w:tcBorders>
            <w:vAlign w:val="bottom"/>
          </w:tcPr>
          <w:p w14:paraId="05252DC3" w14:textId="77777777" w:rsidR="005443DD" w:rsidRPr="00C03FB7" w:rsidRDefault="005443DD" w:rsidP="00B32C71">
            <w:pPr>
              <w:rPr>
                <w:rFonts w:ascii="Times New Roman" w:hAnsi="Times New Roman" w:cs="Times New Roman"/>
                <w:lang w:val="pt-BR"/>
              </w:rPr>
            </w:pPr>
            <w:proofErr w:type="spellStart"/>
            <w:r w:rsidRPr="00C03FB7">
              <w:rPr>
                <w:rFonts w:ascii="Times New Roman" w:hAnsi="Times New Roman" w:cs="Times New Roman"/>
                <w:lang w:val="pt-BR"/>
              </w:rPr>
              <w:t>Amplit</w:t>
            </w:r>
            <w:proofErr w:type="spellEnd"/>
            <w:r w:rsidRPr="00C03FB7">
              <w:rPr>
                <w:rFonts w:ascii="Times New Roman" w:hAnsi="Times New Roman" w:cs="Times New Roman"/>
                <w:lang w:val="pt-BR"/>
              </w:rPr>
              <w:t xml:space="preserve"> média, média(</w:t>
            </w:r>
            <w:proofErr w:type="spellStart"/>
            <w:r w:rsidRPr="00C03FB7">
              <w:rPr>
                <w:rFonts w:ascii="Times New Roman" w:hAnsi="Times New Roman" w:cs="Times New Roman"/>
                <w:lang w:val="pt-BR"/>
              </w:rPr>
              <w:t>dp</w:t>
            </w:r>
            <w:proofErr w:type="spellEnd"/>
            <w:r w:rsidRPr="00C03FB7">
              <w:rPr>
                <w:rFonts w:ascii="Times New Roman" w:hAnsi="Times New Roman" w:cs="Times New Roman"/>
                <w:lang w:val="pt-BR"/>
              </w:rPr>
              <w:t>)</w:t>
            </w:r>
          </w:p>
        </w:tc>
        <w:tc>
          <w:tcPr>
            <w:tcW w:w="1100" w:type="pct"/>
            <w:tcBorders>
              <w:top w:val="nil"/>
              <w:left w:val="nil"/>
              <w:bottom w:val="nil"/>
              <w:right w:val="nil"/>
            </w:tcBorders>
            <w:vAlign w:val="bottom"/>
          </w:tcPr>
          <w:p w14:paraId="7E5955A5"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0,7 (0,2)</w:t>
            </w:r>
          </w:p>
        </w:tc>
        <w:tc>
          <w:tcPr>
            <w:tcW w:w="1122" w:type="pct"/>
            <w:tcBorders>
              <w:top w:val="nil"/>
              <w:left w:val="nil"/>
              <w:bottom w:val="nil"/>
              <w:right w:val="nil"/>
            </w:tcBorders>
            <w:vAlign w:val="bottom"/>
          </w:tcPr>
          <w:p w14:paraId="4437A9E8"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0,4 (0,2)</w:t>
            </w:r>
          </w:p>
        </w:tc>
        <w:tc>
          <w:tcPr>
            <w:tcW w:w="816" w:type="pct"/>
            <w:tcBorders>
              <w:top w:val="nil"/>
              <w:left w:val="nil"/>
              <w:bottom w:val="nil"/>
              <w:right w:val="nil"/>
            </w:tcBorders>
            <w:vAlign w:val="bottom"/>
          </w:tcPr>
          <w:p w14:paraId="267DF2A3"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&lt;0,01</w:t>
            </w:r>
          </w:p>
        </w:tc>
      </w:tr>
      <w:tr w:rsidR="005443DD" w:rsidRPr="00C03FB7" w14:paraId="5DF0644A" w14:textId="77777777" w:rsidTr="00B32C71">
        <w:trPr>
          <w:trHeight w:val="20"/>
        </w:trPr>
        <w:tc>
          <w:tcPr>
            <w:tcW w:w="1962" w:type="pct"/>
            <w:tcBorders>
              <w:top w:val="nil"/>
              <w:left w:val="nil"/>
              <w:bottom w:val="nil"/>
              <w:right w:val="nil"/>
            </w:tcBorders>
            <w:vAlign w:val="bottom"/>
          </w:tcPr>
          <w:p w14:paraId="41B0E345" w14:textId="77777777" w:rsidR="005443DD" w:rsidRPr="00C03FB7" w:rsidRDefault="005443DD" w:rsidP="00B32C71">
            <w:pPr>
              <w:rPr>
                <w:rFonts w:ascii="Times New Roman" w:hAnsi="Times New Roman" w:cs="Times New Roman"/>
                <w:lang w:val="pt-BR"/>
              </w:rPr>
            </w:pPr>
            <w:proofErr w:type="spellStart"/>
            <w:r w:rsidRPr="00C03FB7">
              <w:rPr>
                <w:rFonts w:ascii="Times New Roman" w:hAnsi="Times New Roman" w:cs="Times New Roman"/>
                <w:lang w:val="pt-BR"/>
              </w:rPr>
              <w:t>Amplit</w:t>
            </w:r>
            <w:proofErr w:type="spellEnd"/>
            <w:r w:rsidRPr="00C03FB7">
              <w:rPr>
                <w:rFonts w:ascii="Times New Roman" w:hAnsi="Times New Roman" w:cs="Times New Roman"/>
                <w:lang w:val="pt-BR"/>
              </w:rPr>
              <w:t xml:space="preserve"> </w:t>
            </w:r>
            <w:proofErr w:type="spellStart"/>
            <w:r w:rsidRPr="00C03FB7">
              <w:rPr>
                <w:rFonts w:ascii="Times New Roman" w:hAnsi="Times New Roman" w:cs="Times New Roman"/>
                <w:lang w:val="pt-BR"/>
              </w:rPr>
              <w:t>rapézio</w:t>
            </w:r>
            <w:proofErr w:type="spellEnd"/>
            <w:r w:rsidRPr="00C03FB7">
              <w:rPr>
                <w:rFonts w:ascii="Times New Roman" w:hAnsi="Times New Roman" w:cs="Times New Roman"/>
                <w:lang w:val="pt-BR"/>
              </w:rPr>
              <w:t xml:space="preserve"> (</w:t>
            </w:r>
            <w:proofErr w:type="spellStart"/>
            <w:r w:rsidRPr="00C03FB7">
              <w:rPr>
                <w:rFonts w:ascii="Times New Roman" w:hAnsi="Times New Roman" w:cs="Times New Roman"/>
                <w:lang w:val="pt-BR"/>
              </w:rPr>
              <w:t>mv</w:t>
            </w:r>
            <w:proofErr w:type="spellEnd"/>
            <w:r w:rsidRPr="00C03FB7">
              <w:rPr>
                <w:rFonts w:ascii="Times New Roman" w:hAnsi="Times New Roman" w:cs="Times New Roman"/>
                <w:lang w:val="pt-BR"/>
              </w:rPr>
              <w:t>), mediana(</w:t>
            </w:r>
            <w:proofErr w:type="spellStart"/>
            <w:r w:rsidRPr="00C03FB7">
              <w:rPr>
                <w:rFonts w:ascii="Times New Roman" w:hAnsi="Times New Roman" w:cs="Times New Roman"/>
                <w:lang w:val="pt-BR"/>
              </w:rPr>
              <w:t>iqr</w:t>
            </w:r>
            <w:proofErr w:type="spellEnd"/>
            <w:r w:rsidRPr="00C03FB7">
              <w:rPr>
                <w:rFonts w:ascii="Times New Roman" w:hAnsi="Times New Roman" w:cs="Times New Roman"/>
                <w:lang w:val="pt-BR"/>
              </w:rPr>
              <w:t>)</w:t>
            </w:r>
          </w:p>
        </w:tc>
        <w:tc>
          <w:tcPr>
            <w:tcW w:w="1100" w:type="pct"/>
            <w:tcBorders>
              <w:top w:val="nil"/>
              <w:left w:val="nil"/>
              <w:bottom w:val="nil"/>
              <w:right w:val="nil"/>
            </w:tcBorders>
            <w:vAlign w:val="bottom"/>
          </w:tcPr>
          <w:p w14:paraId="3A0B9699"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8,3 (2,3)</w:t>
            </w:r>
          </w:p>
        </w:tc>
        <w:tc>
          <w:tcPr>
            <w:tcW w:w="1122" w:type="pct"/>
            <w:tcBorders>
              <w:top w:val="nil"/>
              <w:left w:val="nil"/>
              <w:bottom w:val="nil"/>
              <w:right w:val="nil"/>
            </w:tcBorders>
            <w:vAlign w:val="bottom"/>
          </w:tcPr>
          <w:p w14:paraId="699D3ED3"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8,7 (1,6)</w:t>
            </w:r>
          </w:p>
        </w:tc>
        <w:tc>
          <w:tcPr>
            <w:tcW w:w="816" w:type="pct"/>
            <w:tcBorders>
              <w:top w:val="nil"/>
              <w:left w:val="nil"/>
              <w:bottom w:val="nil"/>
              <w:right w:val="nil"/>
            </w:tcBorders>
            <w:vAlign w:val="bottom"/>
          </w:tcPr>
          <w:p w14:paraId="50801D49"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&lt;0,01</w:t>
            </w:r>
          </w:p>
        </w:tc>
      </w:tr>
      <w:tr w:rsidR="005443DD" w:rsidRPr="00C03FB7" w14:paraId="40DFC208" w14:textId="77777777" w:rsidTr="00B32C71">
        <w:trPr>
          <w:trHeight w:val="20"/>
        </w:trPr>
        <w:tc>
          <w:tcPr>
            <w:tcW w:w="1962" w:type="pct"/>
            <w:tcBorders>
              <w:top w:val="nil"/>
              <w:left w:val="nil"/>
              <w:bottom w:val="nil"/>
              <w:right w:val="nil"/>
            </w:tcBorders>
            <w:vAlign w:val="bottom"/>
          </w:tcPr>
          <w:p w14:paraId="6A4464DD" w14:textId="77777777" w:rsidR="005443DD" w:rsidRPr="00C03FB7" w:rsidRDefault="005443DD" w:rsidP="00B32C71">
            <w:pPr>
              <w:rPr>
                <w:rFonts w:ascii="Times New Roman" w:hAnsi="Times New Roman" w:cs="Times New Roman"/>
                <w:lang w:val="pt-BR"/>
              </w:rPr>
            </w:pPr>
            <w:proofErr w:type="spellStart"/>
            <w:r w:rsidRPr="00C03FB7">
              <w:rPr>
                <w:rFonts w:ascii="Times New Roman" w:hAnsi="Times New Roman" w:cs="Times New Roman"/>
                <w:lang w:val="pt-BR"/>
              </w:rPr>
              <w:t>Munix</w:t>
            </w:r>
            <w:proofErr w:type="spellEnd"/>
            <w:r w:rsidRPr="00C03FB7">
              <w:rPr>
                <w:rFonts w:ascii="Times New Roman" w:hAnsi="Times New Roman" w:cs="Times New Roman"/>
                <w:lang w:val="pt-BR"/>
              </w:rPr>
              <w:t xml:space="preserve"> Trapézio, mediana(</w:t>
            </w:r>
            <w:proofErr w:type="spellStart"/>
            <w:r w:rsidRPr="00C03FB7">
              <w:rPr>
                <w:rFonts w:ascii="Times New Roman" w:hAnsi="Times New Roman" w:cs="Times New Roman"/>
                <w:lang w:val="pt-BR"/>
              </w:rPr>
              <w:t>iqr</w:t>
            </w:r>
            <w:proofErr w:type="spellEnd"/>
            <w:r w:rsidRPr="00C03FB7">
              <w:rPr>
                <w:rFonts w:ascii="Times New Roman" w:hAnsi="Times New Roman" w:cs="Times New Roman"/>
                <w:lang w:val="pt-BR"/>
              </w:rPr>
              <w:t>)</w:t>
            </w:r>
          </w:p>
        </w:tc>
        <w:tc>
          <w:tcPr>
            <w:tcW w:w="1100" w:type="pct"/>
            <w:tcBorders>
              <w:top w:val="nil"/>
              <w:left w:val="nil"/>
              <w:bottom w:val="nil"/>
              <w:right w:val="nil"/>
            </w:tcBorders>
            <w:vAlign w:val="bottom"/>
          </w:tcPr>
          <w:p w14:paraId="5CDE6766"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211,5 (59,6)</w:t>
            </w:r>
          </w:p>
        </w:tc>
        <w:tc>
          <w:tcPr>
            <w:tcW w:w="1122" w:type="pct"/>
            <w:tcBorders>
              <w:top w:val="nil"/>
              <w:left w:val="nil"/>
              <w:bottom w:val="nil"/>
              <w:right w:val="nil"/>
            </w:tcBorders>
            <w:vAlign w:val="bottom"/>
          </w:tcPr>
          <w:p w14:paraId="5B318A39"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204,9 (32,9)</w:t>
            </w:r>
          </w:p>
        </w:tc>
        <w:tc>
          <w:tcPr>
            <w:tcW w:w="816" w:type="pct"/>
            <w:tcBorders>
              <w:top w:val="nil"/>
              <w:left w:val="nil"/>
              <w:bottom w:val="nil"/>
              <w:right w:val="nil"/>
            </w:tcBorders>
            <w:vAlign w:val="bottom"/>
          </w:tcPr>
          <w:p w14:paraId="16908234"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&lt;0,01</w:t>
            </w:r>
          </w:p>
        </w:tc>
      </w:tr>
      <w:tr w:rsidR="005443DD" w:rsidRPr="00C03FB7" w14:paraId="614A62F5" w14:textId="77777777" w:rsidTr="00B32C71">
        <w:trPr>
          <w:trHeight w:val="20"/>
        </w:trPr>
        <w:tc>
          <w:tcPr>
            <w:tcW w:w="1962" w:type="pct"/>
            <w:tcBorders>
              <w:top w:val="nil"/>
              <w:left w:val="nil"/>
              <w:bottom w:val="nil"/>
              <w:right w:val="nil"/>
            </w:tcBorders>
            <w:vAlign w:val="bottom"/>
          </w:tcPr>
          <w:p w14:paraId="63238F23" w14:textId="77777777" w:rsidR="005443DD" w:rsidRPr="00C03FB7" w:rsidRDefault="005443DD" w:rsidP="00B32C71">
            <w:pPr>
              <w:rPr>
                <w:rFonts w:ascii="Times New Roman" w:hAnsi="Times New Roman" w:cs="Times New Roman"/>
                <w:lang w:val="pt-BR"/>
              </w:rPr>
            </w:pPr>
            <w:r w:rsidRPr="00C03FB7">
              <w:rPr>
                <w:rFonts w:ascii="Times New Roman" w:hAnsi="Times New Roman" w:cs="Times New Roman"/>
                <w:lang w:val="pt-BR"/>
              </w:rPr>
              <w:t>Alfa, média(</w:t>
            </w:r>
            <w:proofErr w:type="spellStart"/>
            <w:r w:rsidRPr="00C03FB7">
              <w:rPr>
                <w:rFonts w:ascii="Times New Roman" w:hAnsi="Times New Roman" w:cs="Times New Roman"/>
                <w:lang w:val="pt-BR"/>
              </w:rPr>
              <w:t>dp</w:t>
            </w:r>
            <w:proofErr w:type="spellEnd"/>
            <w:r w:rsidRPr="00C03FB7">
              <w:rPr>
                <w:rFonts w:ascii="Times New Roman" w:hAnsi="Times New Roman" w:cs="Times New Roman"/>
                <w:lang w:val="pt-BR"/>
              </w:rPr>
              <w:t>)</w:t>
            </w:r>
          </w:p>
        </w:tc>
        <w:tc>
          <w:tcPr>
            <w:tcW w:w="1100" w:type="pct"/>
            <w:tcBorders>
              <w:top w:val="nil"/>
              <w:left w:val="nil"/>
              <w:bottom w:val="nil"/>
              <w:right w:val="nil"/>
            </w:tcBorders>
            <w:vAlign w:val="bottom"/>
          </w:tcPr>
          <w:p w14:paraId="66371092" w14:textId="77777777" w:rsidR="005443DD" w:rsidRPr="00C03FB7" w:rsidRDefault="005443DD" w:rsidP="00B32C71">
            <w:pPr>
              <w:jc w:val="center"/>
              <w:rPr>
                <w:rFonts w:ascii="Times New Roman" w:hAnsi="Times New Roman" w:cs="Times New Roman"/>
                <w:lang w:val="pt-BR"/>
              </w:rPr>
            </w:pPr>
            <w:r w:rsidRPr="00C03FB7">
              <w:t>-1.0 (0.0)</w:t>
            </w:r>
          </w:p>
        </w:tc>
        <w:tc>
          <w:tcPr>
            <w:tcW w:w="1122" w:type="pct"/>
            <w:tcBorders>
              <w:top w:val="nil"/>
              <w:left w:val="nil"/>
              <w:bottom w:val="nil"/>
              <w:right w:val="nil"/>
            </w:tcBorders>
            <w:vAlign w:val="bottom"/>
          </w:tcPr>
          <w:p w14:paraId="6983AF97"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-1,0 (0,1)</w:t>
            </w:r>
          </w:p>
        </w:tc>
        <w:tc>
          <w:tcPr>
            <w:tcW w:w="816" w:type="pct"/>
            <w:tcBorders>
              <w:top w:val="nil"/>
              <w:left w:val="nil"/>
              <w:bottom w:val="nil"/>
              <w:right w:val="nil"/>
            </w:tcBorders>
            <w:vAlign w:val="bottom"/>
          </w:tcPr>
          <w:p w14:paraId="7BF42C0A"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&lt;0,01</w:t>
            </w:r>
          </w:p>
        </w:tc>
      </w:tr>
      <w:tr w:rsidR="005443DD" w:rsidRPr="00C03FB7" w14:paraId="2244A856" w14:textId="77777777" w:rsidTr="00B32C71">
        <w:trPr>
          <w:trHeight w:val="20"/>
        </w:trPr>
        <w:tc>
          <w:tcPr>
            <w:tcW w:w="1962" w:type="pct"/>
            <w:tcBorders>
              <w:top w:val="nil"/>
              <w:left w:val="nil"/>
              <w:bottom w:val="nil"/>
              <w:right w:val="nil"/>
            </w:tcBorders>
            <w:vAlign w:val="center"/>
          </w:tcPr>
          <w:p w14:paraId="7DC33D6C" w14:textId="77777777" w:rsidR="005443DD" w:rsidRPr="00C03FB7" w:rsidRDefault="005443DD" w:rsidP="00B32C71">
            <w:pPr>
              <w:rPr>
                <w:rFonts w:ascii="Times New Roman" w:hAnsi="Times New Roman" w:cs="Times New Roman"/>
                <w:lang w:val="pt-BR"/>
              </w:rPr>
            </w:pPr>
            <w:r w:rsidRPr="00C03FB7">
              <w:rPr>
                <w:rFonts w:ascii="Times New Roman" w:hAnsi="Times New Roman" w:cs="Times New Roman"/>
                <w:lang w:val="pt-BR"/>
              </w:rPr>
              <w:t>SARA, mediana(</w:t>
            </w:r>
            <w:proofErr w:type="spellStart"/>
            <w:r w:rsidRPr="00C03FB7">
              <w:rPr>
                <w:rFonts w:ascii="Times New Roman" w:hAnsi="Times New Roman" w:cs="Times New Roman"/>
                <w:lang w:val="pt-BR"/>
              </w:rPr>
              <w:t>iqr</w:t>
            </w:r>
            <w:proofErr w:type="spellEnd"/>
            <w:r w:rsidRPr="00C03FB7">
              <w:rPr>
                <w:rFonts w:ascii="Times New Roman" w:hAnsi="Times New Roman" w:cs="Times New Roman"/>
                <w:lang w:val="pt-BR"/>
              </w:rPr>
              <w:t>)</w:t>
            </w:r>
          </w:p>
        </w:tc>
        <w:tc>
          <w:tcPr>
            <w:tcW w:w="1100" w:type="pct"/>
            <w:tcBorders>
              <w:top w:val="nil"/>
              <w:left w:val="nil"/>
              <w:bottom w:val="nil"/>
              <w:right w:val="nil"/>
            </w:tcBorders>
            <w:vAlign w:val="bottom"/>
          </w:tcPr>
          <w:p w14:paraId="46185211"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0 (0,0)</w:t>
            </w:r>
          </w:p>
        </w:tc>
        <w:tc>
          <w:tcPr>
            <w:tcW w:w="1122" w:type="pct"/>
            <w:tcBorders>
              <w:top w:val="nil"/>
              <w:left w:val="nil"/>
              <w:bottom w:val="nil"/>
              <w:right w:val="nil"/>
            </w:tcBorders>
            <w:vAlign w:val="bottom"/>
          </w:tcPr>
          <w:p w14:paraId="2E113D81"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16,0 (9,5)</w:t>
            </w:r>
          </w:p>
        </w:tc>
        <w:tc>
          <w:tcPr>
            <w:tcW w:w="816" w:type="pct"/>
            <w:tcBorders>
              <w:top w:val="nil"/>
              <w:left w:val="nil"/>
              <w:bottom w:val="nil"/>
              <w:right w:val="nil"/>
            </w:tcBorders>
            <w:vAlign w:val="bottom"/>
          </w:tcPr>
          <w:p w14:paraId="667143D8" w14:textId="77777777" w:rsidR="005443DD" w:rsidRPr="00C03FB7" w:rsidRDefault="005443DD" w:rsidP="00B32C71">
            <w:pPr>
              <w:jc w:val="center"/>
              <w:rPr>
                <w:rFonts w:ascii="Times New Roman" w:hAnsi="Times New Roman" w:cs="Times New Roman"/>
                <w:lang w:val="pt-BR"/>
              </w:rPr>
            </w:pPr>
          </w:p>
        </w:tc>
      </w:tr>
      <w:tr w:rsidR="005443DD" w:rsidRPr="00C03FB7" w14:paraId="5C2FEFE4" w14:textId="77777777" w:rsidTr="00B32C71">
        <w:trPr>
          <w:trHeight w:val="20"/>
        </w:trPr>
        <w:tc>
          <w:tcPr>
            <w:tcW w:w="1962" w:type="pct"/>
            <w:tcBorders>
              <w:top w:val="nil"/>
              <w:left w:val="nil"/>
              <w:bottom w:val="nil"/>
              <w:right w:val="nil"/>
            </w:tcBorders>
            <w:vAlign w:val="center"/>
          </w:tcPr>
          <w:p w14:paraId="3EFAB02D" w14:textId="77777777" w:rsidR="005443DD" w:rsidRPr="00C03FB7" w:rsidRDefault="005443DD" w:rsidP="00B32C71">
            <w:pPr>
              <w:rPr>
                <w:rFonts w:ascii="Times New Roman" w:hAnsi="Times New Roman" w:cs="Times New Roman"/>
                <w:lang w:val="pt-BR"/>
              </w:rPr>
            </w:pPr>
            <w:r w:rsidRPr="00C03FB7">
              <w:rPr>
                <w:rFonts w:ascii="Times New Roman" w:hAnsi="Times New Roman" w:cs="Times New Roman"/>
                <w:lang w:val="pt-BR"/>
              </w:rPr>
              <w:t>ICARS, mediana(</w:t>
            </w:r>
            <w:proofErr w:type="spellStart"/>
            <w:r w:rsidRPr="00C03FB7">
              <w:rPr>
                <w:rFonts w:ascii="Times New Roman" w:hAnsi="Times New Roman" w:cs="Times New Roman"/>
                <w:lang w:val="pt-BR"/>
              </w:rPr>
              <w:t>iqr</w:t>
            </w:r>
            <w:proofErr w:type="spellEnd"/>
            <w:r w:rsidRPr="00C03FB7">
              <w:rPr>
                <w:rFonts w:ascii="Times New Roman" w:hAnsi="Times New Roman" w:cs="Times New Roman"/>
                <w:lang w:val="pt-BR"/>
              </w:rPr>
              <w:t>)</w:t>
            </w:r>
          </w:p>
        </w:tc>
        <w:tc>
          <w:tcPr>
            <w:tcW w:w="1100" w:type="pct"/>
            <w:tcBorders>
              <w:top w:val="nil"/>
              <w:left w:val="nil"/>
              <w:bottom w:val="nil"/>
              <w:right w:val="nil"/>
            </w:tcBorders>
            <w:vAlign w:val="bottom"/>
          </w:tcPr>
          <w:p w14:paraId="32458C62"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w:t>
            </w:r>
          </w:p>
        </w:tc>
        <w:tc>
          <w:tcPr>
            <w:tcW w:w="1122" w:type="pct"/>
            <w:tcBorders>
              <w:top w:val="nil"/>
              <w:left w:val="nil"/>
              <w:bottom w:val="nil"/>
              <w:right w:val="nil"/>
            </w:tcBorders>
            <w:vAlign w:val="bottom"/>
          </w:tcPr>
          <w:p w14:paraId="312763DE"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46,0 (14,0)</w:t>
            </w:r>
          </w:p>
        </w:tc>
        <w:tc>
          <w:tcPr>
            <w:tcW w:w="816" w:type="pct"/>
            <w:tcBorders>
              <w:top w:val="nil"/>
              <w:left w:val="nil"/>
              <w:bottom w:val="nil"/>
              <w:right w:val="nil"/>
            </w:tcBorders>
            <w:vAlign w:val="bottom"/>
          </w:tcPr>
          <w:p w14:paraId="4F2F1470" w14:textId="77777777" w:rsidR="005443DD" w:rsidRPr="00C03FB7" w:rsidRDefault="005443DD" w:rsidP="00B32C71">
            <w:pPr>
              <w:jc w:val="center"/>
              <w:rPr>
                <w:rFonts w:ascii="Times New Roman" w:hAnsi="Times New Roman" w:cs="Times New Roman"/>
                <w:lang w:val="pt-BR"/>
              </w:rPr>
            </w:pPr>
          </w:p>
        </w:tc>
      </w:tr>
      <w:tr w:rsidR="005443DD" w:rsidRPr="00C03FB7" w14:paraId="33B02F4B" w14:textId="77777777" w:rsidTr="00B32C71">
        <w:trPr>
          <w:trHeight w:val="20"/>
        </w:trPr>
        <w:tc>
          <w:tcPr>
            <w:tcW w:w="1962" w:type="pct"/>
            <w:tcBorders>
              <w:top w:val="nil"/>
              <w:left w:val="nil"/>
              <w:bottom w:val="single" w:sz="4" w:space="0" w:color="auto"/>
              <w:right w:val="nil"/>
            </w:tcBorders>
            <w:vAlign w:val="center"/>
          </w:tcPr>
          <w:p w14:paraId="3612EA8D" w14:textId="77777777" w:rsidR="005443DD" w:rsidRPr="00C03FB7" w:rsidRDefault="005443DD" w:rsidP="00B32C71">
            <w:pPr>
              <w:rPr>
                <w:rFonts w:ascii="Times New Roman" w:hAnsi="Times New Roman" w:cs="Times New Roman"/>
                <w:lang w:val="pt-BR"/>
              </w:rPr>
            </w:pPr>
            <w:r w:rsidRPr="00C03FB7">
              <w:rPr>
                <w:rFonts w:ascii="Times New Roman" w:hAnsi="Times New Roman" w:cs="Times New Roman"/>
                <w:lang w:val="pt-BR"/>
              </w:rPr>
              <w:t>Borg, mediana(</w:t>
            </w:r>
            <w:proofErr w:type="spellStart"/>
            <w:r w:rsidRPr="00C03FB7">
              <w:rPr>
                <w:rFonts w:ascii="Times New Roman" w:hAnsi="Times New Roman" w:cs="Times New Roman"/>
                <w:lang w:val="pt-BR"/>
              </w:rPr>
              <w:t>iqr</w:t>
            </w:r>
            <w:proofErr w:type="spellEnd"/>
            <w:r w:rsidRPr="00C03FB7">
              <w:rPr>
                <w:rFonts w:ascii="Times New Roman" w:hAnsi="Times New Roman" w:cs="Times New Roman"/>
                <w:lang w:val="pt-BR"/>
              </w:rPr>
              <w:t>)</w:t>
            </w:r>
          </w:p>
        </w:tc>
        <w:tc>
          <w:tcPr>
            <w:tcW w:w="1100" w:type="pct"/>
            <w:tcBorders>
              <w:top w:val="nil"/>
              <w:left w:val="nil"/>
              <w:bottom w:val="single" w:sz="4" w:space="0" w:color="auto"/>
              <w:right w:val="nil"/>
            </w:tcBorders>
            <w:vAlign w:val="bottom"/>
          </w:tcPr>
          <w:p w14:paraId="0EBCEC35"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w:t>
            </w:r>
          </w:p>
        </w:tc>
        <w:tc>
          <w:tcPr>
            <w:tcW w:w="1122" w:type="pct"/>
            <w:tcBorders>
              <w:top w:val="nil"/>
              <w:left w:val="nil"/>
              <w:bottom w:val="single" w:sz="4" w:space="0" w:color="auto"/>
              <w:right w:val="nil"/>
            </w:tcBorders>
            <w:vAlign w:val="bottom"/>
          </w:tcPr>
          <w:p w14:paraId="00BE5D96" w14:textId="77777777" w:rsidR="005443DD" w:rsidRPr="00C03FB7" w:rsidRDefault="005443DD" w:rsidP="00B32C71">
            <w:pPr>
              <w:jc w:val="center"/>
              <w:rPr>
                <w:rFonts w:ascii="Times New Roman" w:hAnsi="Times New Roman" w:cs="Times New Roman"/>
                <w:lang w:val="pt-BR"/>
              </w:rPr>
            </w:pPr>
            <w:r w:rsidRPr="00C03FB7">
              <w:rPr>
                <w:rFonts w:ascii="Times New Roman" w:hAnsi="Times New Roman" w:cs="Times New Roman"/>
                <w:lang w:val="pt-BR"/>
              </w:rPr>
              <w:t>6,0 (4,0)</w:t>
            </w:r>
          </w:p>
        </w:tc>
        <w:tc>
          <w:tcPr>
            <w:tcW w:w="816" w:type="pct"/>
            <w:tcBorders>
              <w:top w:val="nil"/>
              <w:left w:val="nil"/>
              <w:bottom w:val="single" w:sz="4" w:space="0" w:color="auto"/>
              <w:right w:val="nil"/>
            </w:tcBorders>
            <w:vAlign w:val="bottom"/>
          </w:tcPr>
          <w:p w14:paraId="2218FD0A" w14:textId="77777777" w:rsidR="005443DD" w:rsidRPr="00C03FB7" w:rsidRDefault="005443DD" w:rsidP="00B32C71">
            <w:pPr>
              <w:jc w:val="center"/>
              <w:rPr>
                <w:rFonts w:ascii="Times New Roman" w:hAnsi="Times New Roman" w:cs="Times New Roman"/>
                <w:lang w:val="pt-BR"/>
              </w:rPr>
            </w:pPr>
          </w:p>
        </w:tc>
      </w:tr>
    </w:tbl>
    <w:p w14:paraId="09131A3E" w14:textId="77777777" w:rsidR="005443DD" w:rsidRPr="003A18D6" w:rsidRDefault="005443DD" w:rsidP="005443DD">
      <w:pPr>
        <w:spacing w:after="0" w:line="240" w:lineRule="auto"/>
        <w:rPr>
          <w:rFonts w:ascii="Times New Roman" w:hAnsi="Times New Roman" w:cs="Times New Roman"/>
          <w:sz w:val="16"/>
          <w:szCs w:val="16"/>
        </w:rPr>
      </w:pPr>
      <w:r w:rsidRPr="003A18D6">
        <w:rPr>
          <w:rFonts w:ascii="Times New Roman" w:hAnsi="Times New Roman" w:cs="Times New Roman"/>
          <w:sz w:val="16"/>
          <w:szCs w:val="16"/>
        </w:rPr>
        <w:t xml:space="preserve">* Teste t de </w:t>
      </w:r>
      <w:proofErr w:type="spellStart"/>
      <w:r w:rsidRPr="003A18D6">
        <w:rPr>
          <w:rFonts w:ascii="Times New Roman" w:hAnsi="Times New Roman" w:cs="Times New Roman"/>
          <w:sz w:val="16"/>
          <w:szCs w:val="16"/>
        </w:rPr>
        <w:t>student</w:t>
      </w:r>
      <w:proofErr w:type="spellEnd"/>
      <w:r w:rsidRPr="003A18D6">
        <w:rPr>
          <w:rFonts w:ascii="Times New Roman" w:hAnsi="Times New Roman" w:cs="Times New Roman"/>
          <w:sz w:val="16"/>
          <w:szCs w:val="16"/>
        </w:rPr>
        <w:t xml:space="preserve"> para variáveis apresentadas em média(</w:t>
      </w:r>
      <w:proofErr w:type="spellStart"/>
      <w:r w:rsidRPr="003A18D6">
        <w:rPr>
          <w:rFonts w:ascii="Times New Roman" w:hAnsi="Times New Roman" w:cs="Times New Roman"/>
          <w:sz w:val="16"/>
          <w:szCs w:val="16"/>
        </w:rPr>
        <w:t>dp</w:t>
      </w:r>
      <w:proofErr w:type="spellEnd"/>
      <w:r w:rsidRPr="003A18D6">
        <w:rPr>
          <w:rFonts w:ascii="Times New Roman" w:hAnsi="Times New Roman" w:cs="Times New Roman"/>
          <w:sz w:val="16"/>
          <w:szCs w:val="16"/>
        </w:rPr>
        <w:t>) e teste de Mann-Whitney para variáveis apresentadas em mediana(</w:t>
      </w:r>
      <w:proofErr w:type="spellStart"/>
      <w:r w:rsidRPr="003A18D6">
        <w:rPr>
          <w:rFonts w:ascii="Times New Roman" w:hAnsi="Times New Roman" w:cs="Times New Roman"/>
          <w:sz w:val="16"/>
          <w:szCs w:val="16"/>
        </w:rPr>
        <w:t>iqr</w:t>
      </w:r>
      <w:proofErr w:type="spellEnd"/>
      <w:r w:rsidRPr="003A18D6">
        <w:rPr>
          <w:rFonts w:ascii="Times New Roman" w:hAnsi="Times New Roman" w:cs="Times New Roman"/>
          <w:sz w:val="16"/>
          <w:szCs w:val="16"/>
        </w:rPr>
        <w:t>)</w:t>
      </w:r>
    </w:p>
    <w:p w14:paraId="3CE26B04" w14:textId="77777777" w:rsidR="005443DD" w:rsidRPr="003A18D6" w:rsidRDefault="005443DD" w:rsidP="005443DD">
      <w:pPr>
        <w:spacing w:after="0" w:line="240" w:lineRule="auto"/>
        <w:rPr>
          <w:rFonts w:ascii="Times New Roman" w:hAnsi="Times New Roman" w:cs="Times New Roman"/>
          <w:sz w:val="16"/>
          <w:szCs w:val="16"/>
        </w:rPr>
      </w:pPr>
      <w:proofErr w:type="spellStart"/>
      <w:r w:rsidRPr="003A18D6">
        <w:rPr>
          <w:rFonts w:ascii="Times New Roman" w:hAnsi="Times New Roman" w:cs="Times New Roman"/>
          <w:sz w:val="16"/>
          <w:szCs w:val="16"/>
        </w:rPr>
        <w:t>iqr</w:t>
      </w:r>
      <w:proofErr w:type="spellEnd"/>
      <w:r w:rsidRPr="003A18D6">
        <w:rPr>
          <w:rFonts w:ascii="Times New Roman" w:hAnsi="Times New Roman" w:cs="Times New Roman"/>
          <w:sz w:val="16"/>
          <w:szCs w:val="16"/>
        </w:rPr>
        <w:t>: Intervalo interquartil</w:t>
      </w:r>
    </w:p>
    <w:p w14:paraId="55305A45" w14:textId="77777777" w:rsidR="005443DD" w:rsidRPr="003A18D6" w:rsidRDefault="005443DD" w:rsidP="005443DD">
      <w:pPr>
        <w:spacing w:after="0" w:line="240" w:lineRule="auto"/>
        <w:rPr>
          <w:rFonts w:ascii="Times New Roman" w:hAnsi="Times New Roman" w:cs="Times New Roman"/>
          <w:sz w:val="16"/>
          <w:szCs w:val="16"/>
        </w:rPr>
      </w:pPr>
      <w:r w:rsidRPr="003A18D6">
        <w:rPr>
          <w:rFonts w:ascii="Times New Roman" w:hAnsi="Times New Roman" w:cs="Times New Roman"/>
          <w:sz w:val="16"/>
          <w:szCs w:val="16"/>
        </w:rPr>
        <w:t>Li: Limite Interior</w:t>
      </w:r>
    </w:p>
    <w:p w14:paraId="3B03FB1C" w14:textId="77777777" w:rsidR="005443DD" w:rsidRPr="003A18D6" w:rsidRDefault="005443DD" w:rsidP="005443DD">
      <w:pPr>
        <w:spacing w:after="0" w:line="240" w:lineRule="auto"/>
        <w:rPr>
          <w:rFonts w:ascii="Times New Roman" w:hAnsi="Times New Roman" w:cs="Times New Roman"/>
          <w:sz w:val="16"/>
          <w:szCs w:val="16"/>
        </w:rPr>
      </w:pPr>
      <w:r w:rsidRPr="003A18D6">
        <w:rPr>
          <w:rFonts w:ascii="Times New Roman" w:hAnsi="Times New Roman" w:cs="Times New Roman"/>
          <w:sz w:val="16"/>
          <w:szCs w:val="16"/>
        </w:rPr>
        <w:t>Máx.: Máximo</w:t>
      </w:r>
    </w:p>
    <w:p w14:paraId="22C5262F" w14:textId="77777777" w:rsidR="005443DD" w:rsidRPr="003A18D6" w:rsidRDefault="005443DD" w:rsidP="005443DD">
      <w:pPr>
        <w:spacing w:after="0" w:line="240" w:lineRule="auto"/>
        <w:rPr>
          <w:rFonts w:ascii="Times New Roman" w:hAnsi="Times New Roman" w:cs="Times New Roman"/>
          <w:sz w:val="16"/>
          <w:szCs w:val="16"/>
        </w:rPr>
      </w:pPr>
      <w:proofErr w:type="gramStart"/>
      <w:r w:rsidRPr="003A18D6">
        <w:rPr>
          <w:rFonts w:ascii="Times New Roman" w:hAnsi="Times New Roman" w:cs="Times New Roman"/>
          <w:sz w:val="16"/>
          <w:szCs w:val="16"/>
        </w:rPr>
        <w:t>L :</w:t>
      </w:r>
      <w:proofErr w:type="gramEnd"/>
      <w:r w:rsidRPr="003A18D6">
        <w:rPr>
          <w:rFonts w:ascii="Times New Roman" w:hAnsi="Times New Roman" w:cs="Times New Roman"/>
          <w:sz w:val="16"/>
          <w:szCs w:val="16"/>
        </w:rPr>
        <w:t xml:space="preserve"> Litros</w:t>
      </w:r>
    </w:p>
    <w:p w14:paraId="005697B8" w14:textId="77777777" w:rsidR="005443DD" w:rsidRPr="003A18D6" w:rsidRDefault="005443DD" w:rsidP="005443DD">
      <w:pPr>
        <w:spacing w:after="0" w:line="240" w:lineRule="auto"/>
        <w:rPr>
          <w:rFonts w:ascii="Times New Roman" w:hAnsi="Times New Roman" w:cs="Times New Roman"/>
          <w:sz w:val="16"/>
          <w:szCs w:val="16"/>
        </w:rPr>
      </w:pPr>
    </w:p>
    <w:p w14:paraId="15071BA1" w14:textId="77777777" w:rsidR="005443DD" w:rsidRPr="003A18D6" w:rsidRDefault="005443DD" w:rsidP="005443DD">
      <w:pPr>
        <w:spacing w:after="0" w:line="240" w:lineRule="auto"/>
        <w:rPr>
          <w:rFonts w:ascii="Times New Roman" w:hAnsi="Times New Roman" w:cs="Times New Roman"/>
          <w:sz w:val="16"/>
          <w:szCs w:val="16"/>
        </w:rPr>
      </w:pPr>
    </w:p>
    <w:p w14:paraId="4CBBA24A" w14:textId="77777777" w:rsidR="005443DD" w:rsidRPr="003A18D6" w:rsidRDefault="005443DD" w:rsidP="005443DD">
      <w:pPr>
        <w:spacing w:after="0" w:line="240" w:lineRule="auto"/>
        <w:rPr>
          <w:rFonts w:ascii="Times New Roman" w:hAnsi="Times New Roman" w:cs="Times New Roman"/>
          <w:sz w:val="16"/>
          <w:szCs w:val="16"/>
        </w:rPr>
      </w:pPr>
    </w:p>
    <w:p w14:paraId="0012B536" w14:textId="77777777" w:rsidR="005140B6" w:rsidRDefault="005140B6" w:rsidP="005443DD">
      <w:pPr>
        <w:rPr>
          <w:rFonts w:ascii="Times New Roman" w:hAnsi="Times New Roman" w:cs="Times New Roman"/>
          <w:sz w:val="16"/>
          <w:szCs w:val="16"/>
        </w:rPr>
      </w:pPr>
    </w:p>
    <w:p w14:paraId="72059B66" w14:textId="77777777" w:rsidR="005140B6" w:rsidRDefault="005140B6" w:rsidP="005443DD">
      <w:pPr>
        <w:rPr>
          <w:rFonts w:ascii="Times New Roman" w:hAnsi="Times New Roman" w:cs="Times New Roman"/>
          <w:sz w:val="16"/>
          <w:szCs w:val="16"/>
        </w:rPr>
      </w:pPr>
    </w:p>
    <w:p w14:paraId="3C037470" w14:textId="16FCB69D" w:rsidR="005140B6" w:rsidRDefault="005140B6" w:rsidP="005443DD">
      <w:pPr>
        <w:rPr>
          <w:rFonts w:ascii="Times New Roman" w:hAnsi="Times New Roman" w:cs="Times New Roman"/>
          <w:sz w:val="16"/>
          <w:szCs w:val="16"/>
        </w:rPr>
      </w:pPr>
      <w:r w:rsidRPr="00BB023D">
        <w:rPr>
          <w:noProof/>
        </w:rPr>
        <w:lastRenderedPageBreak/>
        <w:drawing>
          <wp:anchor distT="0" distB="0" distL="114300" distR="114300" simplePos="0" relativeHeight="251659264" behindDoc="0" locked="0" layoutInCell="1" allowOverlap="1" wp14:anchorId="77F657D5" wp14:editId="40948C6D">
            <wp:simplePos x="0" y="0"/>
            <wp:positionH relativeFrom="column">
              <wp:posOffset>0</wp:posOffset>
            </wp:positionH>
            <wp:positionV relativeFrom="paragraph">
              <wp:posOffset>222885</wp:posOffset>
            </wp:positionV>
            <wp:extent cx="3835400" cy="2301240"/>
            <wp:effectExtent l="0" t="0" r="0" b="3810"/>
            <wp:wrapTopAndBottom/>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35400" cy="2301240"/>
                    </a:xfrm>
                    <a:prstGeom prst="rect">
                      <a:avLst/>
                    </a:prstGeom>
                  </pic:spPr>
                </pic:pic>
              </a:graphicData>
            </a:graphic>
            <wp14:sizeRelH relativeFrom="margin">
              <wp14:pctWidth>0</wp14:pctWidth>
            </wp14:sizeRelH>
            <wp14:sizeRelV relativeFrom="margin">
              <wp14:pctHeight>0</wp14:pctHeight>
            </wp14:sizeRelV>
          </wp:anchor>
        </w:drawing>
      </w:r>
    </w:p>
    <w:p w14:paraId="47E2DA88" w14:textId="77777777" w:rsidR="005140B6" w:rsidRDefault="005140B6" w:rsidP="005443DD">
      <w:pPr>
        <w:rPr>
          <w:rFonts w:ascii="Times New Roman" w:hAnsi="Times New Roman" w:cs="Times New Roman"/>
          <w:sz w:val="16"/>
          <w:szCs w:val="16"/>
        </w:rPr>
      </w:pPr>
    </w:p>
    <w:p w14:paraId="38A50455" w14:textId="081E27AD" w:rsidR="00785C7F" w:rsidRDefault="005140B6" w:rsidP="005140B6">
      <w:pPr>
        <w:rPr>
          <w:rFonts w:ascii="Times New Roman" w:hAnsi="Times New Roman" w:cs="Times New Roman"/>
        </w:rPr>
      </w:pPr>
      <w:r w:rsidRPr="00AF1EC8">
        <w:rPr>
          <w:rFonts w:ascii="Times New Roman" w:hAnsi="Times New Roman" w:cs="Times New Roman"/>
          <w:b/>
          <w:bCs/>
        </w:rPr>
        <w:t>Figura 1.</w:t>
      </w:r>
      <w:r w:rsidRPr="00BB023D">
        <w:rPr>
          <w:rFonts w:ascii="Times New Roman" w:hAnsi="Times New Roman" w:cs="Times New Roman"/>
        </w:rPr>
        <w:t xml:space="preserve"> Correlação entre escores das escalas SARA e ICARS em pacientes com SCA2.</w:t>
      </w:r>
    </w:p>
    <w:p w14:paraId="03443BB8" w14:textId="77777777" w:rsidR="00160589" w:rsidRDefault="00160589" w:rsidP="001A3D1F">
      <w:pPr>
        <w:pStyle w:val="Corpo"/>
        <w:spacing w:line="360" w:lineRule="auto"/>
        <w:jc w:val="both"/>
        <w:rPr>
          <w:rFonts w:ascii="Arial" w:hAnsi="Arial" w:cs="Arial"/>
          <w:b/>
          <w:bCs/>
          <w:highlight w:val="yellow"/>
        </w:rPr>
      </w:pPr>
    </w:p>
    <w:p w14:paraId="1AE4F59B" w14:textId="149FC29B" w:rsidR="003C7DCD" w:rsidRDefault="0028170F" w:rsidP="003C7DCD">
      <w:pPr>
        <w:pStyle w:val="Corpo"/>
        <w:numPr>
          <w:ilvl w:val="0"/>
          <w:numId w:val="10"/>
        </w:numPr>
        <w:spacing w:line="360" w:lineRule="auto"/>
        <w:jc w:val="both"/>
        <w:rPr>
          <w:rFonts w:ascii="Arial" w:hAnsi="Arial" w:cs="Arial"/>
          <w:b/>
          <w:bCs/>
        </w:rPr>
      </w:pPr>
      <w:r w:rsidRPr="00D64696">
        <w:rPr>
          <w:rFonts w:ascii="Arial" w:hAnsi="Arial" w:cs="Arial"/>
          <w:b/>
          <w:bCs/>
        </w:rPr>
        <w:t>Discussão</w:t>
      </w:r>
    </w:p>
    <w:p w14:paraId="3059C14F" w14:textId="77777777" w:rsidR="003C7DCD" w:rsidRPr="003C7DCD" w:rsidRDefault="003C7DCD" w:rsidP="003C7DCD">
      <w:pPr>
        <w:pStyle w:val="Corpo"/>
        <w:spacing w:line="360" w:lineRule="auto"/>
        <w:jc w:val="both"/>
        <w:rPr>
          <w:rFonts w:ascii="Arial" w:hAnsi="Arial" w:cs="Arial"/>
          <w:b/>
          <w:bCs/>
        </w:rPr>
      </w:pPr>
    </w:p>
    <w:p w14:paraId="37E0D509" w14:textId="77777777" w:rsidR="006F5E15" w:rsidRDefault="003C7DCD" w:rsidP="006F5E15">
      <w:pPr>
        <w:pStyle w:val="Corpo"/>
        <w:spacing w:after="240" w:line="384" w:lineRule="auto"/>
        <w:ind w:firstLine="1134"/>
        <w:jc w:val="both"/>
        <w:rPr>
          <w:rFonts w:ascii="Arial" w:hAnsi="Arial" w:cs="Arial"/>
          <w:color w:val="1B1B1B"/>
        </w:rPr>
      </w:pPr>
      <w:r>
        <w:rPr>
          <w:rFonts w:ascii="Arial" w:hAnsi="Arial" w:cs="Arial"/>
          <w:lang w:val="pt-PT"/>
        </w:rPr>
        <w:t xml:space="preserve">Postula-se na atualidade, que o cerebelo também desempenhe um papel  na respiração. O sono é uma etapa vital da função respiratória, os distúrbios do </w:t>
      </w:r>
      <w:r w:rsidRPr="00F47AC5">
        <w:rPr>
          <w:rFonts w:ascii="Arial" w:hAnsi="Arial" w:cs="Arial"/>
          <w:lang w:val="pt-PT"/>
        </w:rPr>
        <w:t xml:space="preserve">sono estão presentes em um amplo número de doenças neurodegenerativas, tais como, Parkinson, Alzheimer, atrofia de múltiplos sistemas, doenças por corpos de Lewi e </w:t>
      </w:r>
      <w:r>
        <w:rPr>
          <w:rFonts w:ascii="Arial" w:hAnsi="Arial" w:cs="Arial"/>
          <w:lang w:val="pt-PT"/>
        </w:rPr>
        <w:t xml:space="preserve">inclusive, </w:t>
      </w:r>
      <w:r w:rsidRPr="00F47AC5">
        <w:rPr>
          <w:rFonts w:ascii="Arial" w:hAnsi="Arial" w:cs="Arial"/>
          <w:lang w:val="pt-PT"/>
        </w:rPr>
        <w:t>entre as SCAs. </w:t>
      </w:r>
      <w:r w:rsidRPr="0064317C">
        <w:rPr>
          <w:rFonts w:ascii="Arial" w:hAnsi="Arial" w:cs="Arial"/>
          <w:highlight w:val="yellow"/>
          <w:vertAlign w:val="superscript"/>
          <w:lang w:val="pt-PT"/>
        </w:rPr>
        <w:t>(10)</w:t>
      </w:r>
      <w:r w:rsidRPr="0064317C">
        <w:rPr>
          <w:rFonts w:ascii="Arial" w:hAnsi="Arial" w:cs="Arial"/>
          <w:highlight w:val="yellow"/>
          <w:lang w:val="pt-PT"/>
        </w:rPr>
        <w:t>.</w:t>
      </w:r>
      <w:bookmarkStart w:id="7" w:name="_Hlk36750426"/>
      <w:r w:rsidRPr="00BD431D">
        <w:rPr>
          <w:rFonts w:ascii="Arial" w:eastAsiaTheme="minorHAnsi" w:hAnsi="Arial" w:cs="Arial"/>
          <w:bdr w:val="none" w:sz="0" w:space="0" w:color="auto"/>
        </w:rPr>
        <w:t xml:space="preserve"> </w:t>
      </w:r>
      <w:bookmarkStart w:id="8" w:name="_Hlk185257543"/>
      <w:r w:rsidR="004E4115">
        <w:rPr>
          <w:rFonts w:ascii="Arial" w:hAnsi="Arial" w:cs="Arial"/>
          <w:color w:val="auto"/>
        </w:rPr>
        <w:t>Na SCA2 o</w:t>
      </w:r>
      <w:r w:rsidR="004E4115" w:rsidRPr="00D40BA8">
        <w:rPr>
          <w:rFonts w:ascii="Arial" w:hAnsi="Arial" w:cs="Arial"/>
          <w:color w:val="auto"/>
        </w:rPr>
        <w:t xml:space="preserve"> sono REM anormal é o sintoma respiratório mais </w:t>
      </w:r>
      <w:r w:rsidR="004E4115">
        <w:rPr>
          <w:rFonts w:ascii="Arial" w:hAnsi="Arial" w:cs="Arial"/>
          <w:color w:val="auto"/>
        </w:rPr>
        <w:t xml:space="preserve">frequentemente encontrado. </w:t>
      </w:r>
      <w:r w:rsidR="004E4115" w:rsidRPr="00D40BA8">
        <w:rPr>
          <w:rFonts w:ascii="Arial" w:hAnsi="Arial" w:cs="Arial"/>
          <w:color w:val="auto"/>
        </w:rPr>
        <w:t>Zanatta </w:t>
      </w:r>
      <w:r w:rsidR="004E4115" w:rsidRPr="00D40BA8">
        <w:rPr>
          <w:rStyle w:val="nfase"/>
          <w:rFonts w:ascii="Arial" w:eastAsiaTheme="majorEastAsia" w:hAnsi="Arial" w:cs="Arial"/>
          <w:color w:val="auto"/>
        </w:rPr>
        <w:t>et al</w:t>
      </w:r>
      <w:r w:rsidR="004E4115">
        <w:rPr>
          <w:rStyle w:val="nfase"/>
          <w:rFonts w:ascii="Arial" w:eastAsiaTheme="majorEastAsia" w:hAnsi="Arial" w:cs="Arial"/>
          <w:color w:val="auto"/>
        </w:rPr>
        <w:t xml:space="preserve">. </w:t>
      </w:r>
      <w:r w:rsidR="004E4115">
        <w:rPr>
          <w:rFonts w:ascii="Arial" w:hAnsi="Arial" w:cs="Arial"/>
          <w:color w:val="auto"/>
        </w:rPr>
        <w:t xml:space="preserve">2018, </w:t>
      </w:r>
      <w:proofErr w:type="spellStart"/>
      <w:r w:rsidR="004E4115">
        <w:rPr>
          <w:rFonts w:ascii="Arial" w:hAnsi="Arial" w:cs="Arial"/>
          <w:color w:val="auto"/>
        </w:rPr>
        <w:t>analizaram</w:t>
      </w:r>
      <w:proofErr w:type="spellEnd"/>
      <w:r w:rsidR="004E4115" w:rsidRPr="00D40BA8">
        <w:rPr>
          <w:rFonts w:ascii="Arial" w:hAnsi="Arial" w:cs="Arial"/>
          <w:color w:val="auto"/>
        </w:rPr>
        <w:t xml:space="preserve"> gravações</w:t>
      </w:r>
      <w:r w:rsidR="004E4115">
        <w:rPr>
          <w:rFonts w:ascii="Arial" w:hAnsi="Arial" w:cs="Arial"/>
          <w:color w:val="auto"/>
        </w:rPr>
        <w:t xml:space="preserve"> </w:t>
      </w:r>
      <w:proofErr w:type="spellStart"/>
      <w:r w:rsidR="004E4115">
        <w:rPr>
          <w:rFonts w:ascii="Arial" w:hAnsi="Arial" w:cs="Arial"/>
          <w:color w:val="auto"/>
        </w:rPr>
        <w:t>polissonográficas</w:t>
      </w:r>
      <w:proofErr w:type="spellEnd"/>
      <w:r w:rsidR="004E4115" w:rsidRPr="00D40BA8">
        <w:rPr>
          <w:rFonts w:ascii="Arial" w:hAnsi="Arial" w:cs="Arial"/>
          <w:color w:val="auto"/>
        </w:rPr>
        <w:t> de dezessete pacientes com SCA2 geneticamente confirmada</w:t>
      </w:r>
      <w:r w:rsidR="004E4115">
        <w:rPr>
          <w:rFonts w:ascii="Arial" w:hAnsi="Arial" w:cs="Arial"/>
          <w:color w:val="auto"/>
        </w:rPr>
        <w:t xml:space="preserve"> sendo que,</w:t>
      </w:r>
      <w:r w:rsidR="004E4115" w:rsidRPr="00D40BA8">
        <w:rPr>
          <w:rFonts w:ascii="Arial" w:hAnsi="Arial" w:cs="Arial"/>
          <w:color w:val="auto"/>
        </w:rPr>
        <w:t> </w:t>
      </w:r>
      <w:hyperlink r:id="rId9" w:anchor="R50" w:history="1">
        <w:r w:rsidR="004E4115">
          <w:rPr>
            <w:rStyle w:val="Hyperlink"/>
            <w:rFonts w:ascii="Arial" w:eastAsiaTheme="majorEastAsia" w:hAnsi="Arial" w:cs="Arial"/>
            <w:color w:val="auto"/>
            <w:u w:val="none"/>
          </w:rPr>
          <w:t xml:space="preserve"> onde observou-se </w:t>
        </w:r>
        <w:r w:rsidR="004E4115" w:rsidRPr="00D40BA8">
          <w:rPr>
            <w:rStyle w:val="Hyperlink"/>
            <w:rFonts w:ascii="Arial" w:eastAsiaTheme="majorEastAsia" w:hAnsi="Arial" w:cs="Arial"/>
            <w:color w:val="auto"/>
            <w:u w:val="none"/>
          </w:rPr>
          <w:t>redução no tempo total </w:t>
        </w:r>
      </w:hyperlink>
      <w:hyperlink r:id="rId10" w:anchor="R50" w:history="1">
        <w:r w:rsidR="004E4115" w:rsidRPr="00D40BA8">
          <w:rPr>
            <w:rStyle w:val="Hyperlink"/>
            <w:rFonts w:ascii="Arial" w:eastAsiaTheme="majorEastAsia" w:hAnsi="Arial" w:cs="Arial"/>
            <w:color w:val="auto"/>
            <w:u w:val="none"/>
          </w:rPr>
          <w:t>de</w:t>
        </w:r>
      </w:hyperlink>
      <w:r w:rsidR="004E4115" w:rsidRPr="00D40BA8">
        <w:rPr>
          <w:rFonts w:ascii="Arial" w:hAnsi="Arial" w:cs="Arial"/>
          <w:color w:val="auto"/>
        </w:rPr>
        <w:t> sono</w:t>
      </w:r>
      <w:r w:rsidR="004E4115">
        <w:rPr>
          <w:rFonts w:ascii="Arial" w:hAnsi="Arial" w:cs="Arial"/>
          <w:color w:val="auto"/>
        </w:rPr>
        <w:t xml:space="preserve"> (TTS)</w:t>
      </w:r>
      <w:r w:rsidR="004E4115" w:rsidRPr="00D40BA8">
        <w:rPr>
          <w:rFonts w:ascii="Arial" w:hAnsi="Arial" w:cs="Arial"/>
          <w:color w:val="auto"/>
        </w:rPr>
        <w:t>, eficiência do sono</w:t>
      </w:r>
      <w:r w:rsidR="004E4115">
        <w:rPr>
          <w:rFonts w:ascii="Arial" w:hAnsi="Arial" w:cs="Arial"/>
          <w:color w:val="auto"/>
        </w:rPr>
        <w:t xml:space="preserve"> (ES) </w:t>
      </w:r>
      <w:r w:rsidR="004E4115" w:rsidRPr="00D40BA8">
        <w:rPr>
          <w:rFonts w:ascii="Arial" w:hAnsi="Arial" w:cs="Arial"/>
          <w:color w:val="auto"/>
        </w:rPr>
        <w:t>latência do sono e densidade REM</w:t>
      </w:r>
      <w:r w:rsidR="004E4115" w:rsidRPr="002C3DD1">
        <w:rPr>
          <w:rFonts w:ascii="Arial" w:hAnsi="Arial" w:cs="Arial"/>
          <w:color w:val="1B1B1B"/>
        </w:rPr>
        <w:t>.</w:t>
      </w:r>
      <w:r w:rsidR="004E4115">
        <w:rPr>
          <w:rFonts w:ascii="Arial" w:hAnsi="Arial" w:cs="Arial"/>
          <w:color w:val="1B1B1B"/>
        </w:rPr>
        <w:t xml:space="preserve"> O estudo demonstrou </w:t>
      </w:r>
      <w:r w:rsidR="004E4115">
        <w:rPr>
          <w:rFonts w:ascii="Arial" w:hAnsi="Arial" w:cs="Arial"/>
          <w:color w:val="1B1B1B"/>
        </w:rPr>
        <w:t xml:space="preserve">que quanto maior o tempo de doença menores as </w:t>
      </w:r>
      <w:r w:rsidR="004E4115" w:rsidRPr="004E4115">
        <w:rPr>
          <w:rFonts w:ascii="Arial" w:hAnsi="Arial" w:cs="Arial"/>
          <w:color w:val="1B1B1B"/>
        </w:rPr>
        <w:t>porcentagens de REM, caracterizando correlação</w:t>
      </w:r>
      <w:r w:rsidR="004E4115">
        <w:rPr>
          <w:rFonts w:ascii="Arial" w:hAnsi="Arial" w:cs="Arial"/>
          <w:color w:val="1B1B1B"/>
        </w:rPr>
        <w:t xml:space="preserve"> direta.</w:t>
      </w:r>
      <w:r w:rsidR="006F5E15">
        <w:rPr>
          <w:rFonts w:ascii="Arial" w:hAnsi="Arial" w:cs="Arial"/>
          <w:color w:val="1B1B1B"/>
        </w:rPr>
        <w:t xml:space="preserve"> No entanto, </w:t>
      </w:r>
      <w:r w:rsidR="006F5E15" w:rsidRPr="002C3DD1">
        <w:rPr>
          <w:rFonts w:ascii="Arial" w:hAnsi="Arial" w:cs="Arial"/>
          <w:color w:val="1B1B1B"/>
        </w:rPr>
        <w:t>não houve diferença significativa no índice de apneia-hipopneia entre os pacientes com SCA2 e seus controles</w:t>
      </w:r>
      <w:r w:rsidR="006F5E15">
        <w:rPr>
          <w:rFonts w:ascii="Arial" w:hAnsi="Arial" w:cs="Arial"/>
          <w:color w:val="1B1B1B"/>
        </w:rPr>
        <w:t>.</w:t>
      </w:r>
      <w:r w:rsidR="006F5E15">
        <w:rPr>
          <w:rFonts w:ascii="Arial" w:hAnsi="Arial" w:cs="Arial"/>
          <w:color w:val="1B1B1B"/>
        </w:rPr>
        <w:t xml:space="preserve"> </w:t>
      </w:r>
      <w:r w:rsidR="006F5E15" w:rsidRPr="006F5E15">
        <w:rPr>
          <w:rFonts w:ascii="Arial" w:hAnsi="Arial" w:cs="Arial"/>
          <w:color w:val="1B1B1B"/>
          <w:highlight w:val="yellow"/>
        </w:rPr>
        <w:t xml:space="preserve">(Zanatta A et al, </w:t>
      </w:r>
      <w:proofErr w:type="gramStart"/>
      <w:r w:rsidR="006F5E15" w:rsidRPr="006F5E15">
        <w:rPr>
          <w:rFonts w:ascii="Arial" w:hAnsi="Arial" w:cs="Arial"/>
          <w:color w:val="1B1B1B"/>
          <w:highlight w:val="yellow"/>
        </w:rPr>
        <w:t>2019</w:t>
      </w:r>
      <w:bookmarkEnd w:id="8"/>
      <w:r w:rsidR="006F5E15">
        <w:rPr>
          <w:rFonts w:ascii="Arial" w:hAnsi="Arial" w:cs="Arial"/>
          <w:color w:val="1B1B1B"/>
        </w:rPr>
        <w:t>)</w:t>
      </w:r>
      <w:r>
        <w:rPr>
          <w:rFonts w:ascii="Arial" w:eastAsiaTheme="minorHAnsi" w:hAnsi="Arial" w:cs="Arial"/>
          <w:bdr w:val="none" w:sz="0" w:space="0" w:color="auto"/>
        </w:rPr>
        <w:t>Pacientes</w:t>
      </w:r>
      <w:proofErr w:type="gramEnd"/>
      <w:r>
        <w:rPr>
          <w:rFonts w:ascii="Arial" w:eastAsiaTheme="minorHAnsi" w:hAnsi="Arial" w:cs="Arial"/>
          <w:bdr w:val="none" w:sz="0" w:space="0" w:color="auto"/>
        </w:rPr>
        <w:t xml:space="preserve"> com SCA 2 podem ainda, apresentar distúrbios autonômicos. </w:t>
      </w:r>
      <w:r w:rsidRPr="00002CCF">
        <w:rPr>
          <w:rFonts w:ascii="Arial" w:eastAsiaTheme="minorHAnsi" w:hAnsi="Arial" w:cs="Arial"/>
          <w:highlight w:val="yellow"/>
          <w:bdr w:val="none" w:sz="0" w:space="0" w:color="auto"/>
        </w:rPr>
        <w:t>(</w:t>
      </w:r>
      <w:proofErr w:type="spellStart"/>
      <w:r w:rsidRPr="00002CCF">
        <w:rPr>
          <w:rFonts w:ascii="Arial" w:eastAsiaTheme="minorHAnsi" w:hAnsi="Arial" w:cs="Arial"/>
          <w:highlight w:val="yellow"/>
          <w:bdr w:val="none" w:sz="0" w:space="0" w:color="auto"/>
        </w:rPr>
        <w:t>Scoles</w:t>
      </w:r>
      <w:proofErr w:type="spellEnd"/>
      <w:r w:rsidRPr="00002CCF">
        <w:rPr>
          <w:rFonts w:ascii="Arial" w:eastAsiaTheme="minorHAnsi" w:hAnsi="Arial" w:cs="Arial"/>
          <w:highlight w:val="yellow"/>
          <w:bdr w:val="none" w:sz="0" w:space="0" w:color="auto"/>
        </w:rPr>
        <w:t xml:space="preserve"> DR et</w:t>
      </w:r>
      <w:r>
        <w:rPr>
          <w:rFonts w:ascii="Arial" w:eastAsiaTheme="minorHAnsi" w:hAnsi="Arial" w:cs="Arial"/>
          <w:highlight w:val="yellow"/>
          <w:bdr w:val="none" w:sz="0" w:space="0" w:color="auto"/>
        </w:rPr>
        <w:t xml:space="preserve"> </w:t>
      </w:r>
      <w:r w:rsidRPr="00002CCF">
        <w:rPr>
          <w:rFonts w:ascii="Arial" w:eastAsiaTheme="minorHAnsi" w:hAnsi="Arial" w:cs="Arial"/>
          <w:highlight w:val="yellow"/>
          <w:bdr w:val="none" w:sz="0" w:space="0" w:color="auto"/>
        </w:rPr>
        <w:t>al, 2018)</w:t>
      </w:r>
      <w:r>
        <w:rPr>
          <w:rFonts w:ascii="Arial" w:eastAsiaTheme="minorHAnsi" w:hAnsi="Arial" w:cs="Arial"/>
          <w:bdr w:val="none" w:sz="0" w:space="0" w:color="auto"/>
        </w:rPr>
        <w:t xml:space="preserve"> Diversos estudos demonstraram a</w:t>
      </w:r>
      <w:r w:rsidRPr="009E1435">
        <w:rPr>
          <w:rFonts w:ascii="Arial" w:hAnsi="Arial" w:cs="Arial"/>
          <w:color w:val="1B1B1B"/>
        </w:rPr>
        <w:t>trofia da medula e da ponte em pacientes com SCA2</w:t>
      </w:r>
      <w:r>
        <w:rPr>
          <w:rFonts w:ascii="Arial" w:hAnsi="Arial" w:cs="Arial"/>
          <w:color w:val="1B1B1B"/>
        </w:rPr>
        <w:t>, com amplo envolvimento dos nervos cranianos.</w:t>
      </w:r>
      <w:r w:rsidRPr="009E1435">
        <w:rPr>
          <w:rFonts w:ascii="Arial" w:hAnsi="Arial" w:cs="Arial"/>
          <w:color w:val="1B1B1B"/>
        </w:rPr>
        <w:t xml:space="preserve"> </w:t>
      </w:r>
      <w:r w:rsidRPr="009E1435">
        <w:rPr>
          <w:rFonts w:ascii="Arial" w:hAnsi="Arial" w:cs="Arial"/>
          <w:color w:val="222222"/>
          <w:shd w:val="clear" w:color="auto" w:fill="FFFFFF"/>
        </w:rPr>
        <w:t xml:space="preserve">Os núcleos de nervos cranianos oculomotores, </w:t>
      </w:r>
      <w:proofErr w:type="spellStart"/>
      <w:r w:rsidRPr="009E1435">
        <w:rPr>
          <w:rFonts w:ascii="Arial" w:hAnsi="Arial" w:cs="Arial"/>
          <w:color w:val="222222"/>
          <w:shd w:val="clear" w:color="auto" w:fill="FFFFFF"/>
        </w:rPr>
        <w:t>somatomotores</w:t>
      </w:r>
      <w:proofErr w:type="spellEnd"/>
      <w:r w:rsidRPr="009E1435">
        <w:rPr>
          <w:rFonts w:ascii="Arial" w:hAnsi="Arial" w:cs="Arial"/>
          <w:color w:val="222222"/>
          <w:shd w:val="clear" w:color="auto" w:fill="FFFFFF"/>
        </w:rPr>
        <w:t xml:space="preserve">, somatossensoriais, auditivos, vestibulares e autonômicos podem sofrer neurodegeneração durante </w:t>
      </w:r>
      <w:r>
        <w:rPr>
          <w:rFonts w:ascii="Arial" w:hAnsi="Arial" w:cs="Arial"/>
          <w:color w:val="222222"/>
          <w:shd w:val="clear" w:color="auto" w:fill="FFFFFF"/>
        </w:rPr>
        <w:t xml:space="preserve">no curso </w:t>
      </w:r>
      <w:r>
        <w:rPr>
          <w:rFonts w:ascii="Arial" w:hAnsi="Arial" w:cs="Arial"/>
          <w:color w:val="222222"/>
          <w:shd w:val="clear" w:color="auto" w:fill="FFFFFF"/>
        </w:rPr>
        <w:lastRenderedPageBreak/>
        <w:t xml:space="preserve">da </w:t>
      </w:r>
      <w:r w:rsidRPr="009E1435">
        <w:rPr>
          <w:rFonts w:ascii="Arial" w:hAnsi="Arial" w:cs="Arial"/>
          <w:color w:val="222222"/>
          <w:shd w:val="clear" w:color="auto" w:fill="FFFFFF"/>
        </w:rPr>
        <w:t>SCA2. </w:t>
      </w:r>
      <w:r>
        <w:rPr>
          <w:rFonts w:ascii="Arial" w:hAnsi="Arial" w:cs="Arial"/>
          <w:color w:val="1B1B1B"/>
        </w:rPr>
        <w:t xml:space="preserve"> Há evidências do envolvimento dos centros respiratórios com prejuízos à </w:t>
      </w:r>
      <w:proofErr w:type="spellStart"/>
      <w:r>
        <w:rPr>
          <w:rFonts w:ascii="Arial" w:hAnsi="Arial" w:cs="Arial"/>
          <w:color w:val="1B1B1B"/>
        </w:rPr>
        <w:t>patência</w:t>
      </w:r>
      <w:proofErr w:type="spellEnd"/>
      <w:r>
        <w:rPr>
          <w:rFonts w:ascii="Arial" w:hAnsi="Arial" w:cs="Arial"/>
          <w:color w:val="1B1B1B"/>
        </w:rPr>
        <w:t xml:space="preserve"> das vias aéreas quando comparados a controles saudáveis.</w:t>
      </w:r>
      <w:r w:rsidRPr="009E1435">
        <w:rPr>
          <w:rFonts w:ascii="Arial" w:hAnsi="Arial" w:cs="Arial"/>
          <w:color w:val="222222"/>
          <w:highlight w:val="yellow"/>
          <w:shd w:val="clear" w:color="auto" w:fill="FFFFFF"/>
        </w:rPr>
        <w:t xml:space="preserve"> </w:t>
      </w:r>
      <w:bookmarkStart w:id="9" w:name="_Hlk184578833"/>
      <w:r w:rsidRPr="009E1435">
        <w:rPr>
          <w:rFonts w:ascii="Arial" w:hAnsi="Arial" w:cs="Arial"/>
          <w:color w:val="222222"/>
          <w:highlight w:val="yellow"/>
          <w:shd w:val="clear" w:color="auto" w:fill="FFFFFF"/>
        </w:rPr>
        <w:t>(</w:t>
      </w:r>
      <w:proofErr w:type="spellStart"/>
      <w:r w:rsidRPr="009E1435">
        <w:rPr>
          <w:rFonts w:ascii="Arial" w:hAnsi="Arial" w:cs="Arial"/>
          <w:color w:val="222222"/>
          <w:highlight w:val="yellow"/>
          <w:shd w:val="clear" w:color="auto" w:fill="FFFFFF"/>
        </w:rPr>
        <w:t>Gierga</w:t>
      </w:r>
      <w:proofErr w:type="spellEnd"/>
      <w:r w:rsidRPr="009E1435">
        <w:rPr>
          <w:rFonts w:ascii="Arial" w:hAnsi="Arial" w:cs="Arial"/>
          <w:color w:val="222222"/>
          <w:highlight w:val="yellow"/>
          <w:shd w:val="clear" w:color="auto" w:fill="FFFFFF"/>
        </w:rPr>
        <w:t xml:space="preserve"> K. et al, 2005)</w:t>
      </w:r>
      <w:bookmarkEnd w:id="9"/>
      <w:r>
        <w:rPr>
          <w:rFonts w:ascii="Arial" w:hAnsi="Arial" w:cs="Arial"/>
          <w:color w:val="1B1B1B"/>
        </w:rPr>
        <w:t xml:space="preserve"> Foram observados ainda</w:t>
      </w:r>
      <w:r w:rsidRPr="002C3DD1">
        <w:rPr>
          <w:rFonts w:ascii="Arial" w:hAnsi="Arial" w:cs="Arial"/>
          <w:color w:val="1B1B1B"/>
        </w:rPr>
        <w:t xml:space="preserve">, </w:t>
      </w:r>
      <w:proofErr w:type="spellStart"/>
      <w:r w:rsidRPr="002C3DD1">
        <w:rPr>
          <w:rFonts w:ascii="Arial" w:hAnsi="Arial" w:cs="Arial"/>
          <w:color w:val="1B1B1B"/>
        </w:rPr>
        <w:t>astrogliose</w:t>
      </w:r>
      <w:proofErr w:type="spellEnd"/>
      <w:r w:rsidRPr="002C3DD1">
        <w:rPr>
          <w:rFonts w:ascii="Arial" w:hAnsi="Arial" w:cs="Arial"/>
          <w:color w:val="1B1B1B"/>
        </w:rPr>
        <w:t xml:space="preserve">, </w:t>
      </w:r>
      <w:r>
        <w:rPr>
          <w:rFonts w:ascii="Arial" w:hAnsi="Arial" w:cs="Arial"/>
          <w:color w:val="1B1B1B"/>
        </w:rPr>
        <w:t xml:space="preserve">perda neuronal, </w:t>
      </w:r>
      <w:r w:rsidRPr="002C3DD1">
        <w:rPr>
          <w:rFonts w:ascii="Arial" w:hAnsi="Arial" w:cs="Arial"/>
          <w:color w:val="1B1B1B"/>
        </w:rPr>
        <w:t xml:space="preserve">perda de fibras e </w:t>
      </w:r>
      <w:r>
        <w:rPr>
          <w:rFonts w:ascii="Arial" w:hAnsi="Arial" w:cs="Arial"/>
          <w:color w:val="1B1B1B"/>
        </w:rPr>
        <w:t>desmielinização do</w:t>
      </w:r>
      <w:r w:rsidRPr="002C3DD1">
        <w:rPr>
          <w:rFonts w:ascii="Arial" w:hAnsi="Arial" w:cs="Arial"/>
          <w:color w:val="1B1B1B"/>
        </w:rPr>
        <w:t xml:space="preserve"> nervo XII. </w:t>
      </w:r>
      <w:r w:rsidRPr="009E1435">
        <w:rPr>
          <w:rFonts w:ascii="Arial" w:hAnsi="Arial" w:cs="Arial"/>
          <w:color w:val="222222"/>
          <w:highlight w:val="yellow"/>
          <w:shd w:val="clear" w:color="auto" w:fill="FFFFFF"/>
        </w:rPr>
        <w:t>(</w:t>
      </w:r>
      <w:proofErr w:type="spellStart"/>
      <w:r w:rsidRPr="009E1435">
        <w:rPr>
          <w:rFonts w:ascii="Arial" w:hAnsi="Arial" w:cs="Arial"/>
          <w:color w:val="222222"/>
          <w:highlight w:val="yellow"/>
          <w:shd w:val="clear" w:color="auto" w:fill="FFFFFF"/>
        </w:rPr>
        <w:t>Gierga</w:t>
      </w:r>
      <w:proofErr w:type="spellEnd"/>
      <w:r w:rsidRPr="009E1435">
        <w:rPr>
          <w:rFonts w:ascii="Arial" w:hAnsi="Arial" w:cs="Arial"/>
          <w:color w:val="222222"/>
          <w:highlight w:val="yellow"/>
          <w:shd w:val="clear" w:color="auto" w:fill="FFFFFF"/>
        </w:rPr>
        <w:t xml:space="preserve"> K. et al, 2005</w:t>
      </w:r>
      <w:r w:rsidRPr="000568C8">
        <w:rPr>
          <w:rFonts w:ascii="Arial" w:hAnsi="Arial" w:cs="Arial"/>
          <w:color w:val="222222"/>
          <w:highlight w:val="yellow"/>
          <w:shd w:val="clear" w:color="auto" w:fill="FFFFFF"/>
        </w:rPr>
        <w:t>)</w:t>
      </w:r>
      <w:r w:rsidRPr="000568C8">
        <w:rPr>
          <w:rFonts w:ascii="Arial" w:hAnsi="Arial" w:cs="Arial"/>
          <w:color w:val="222222"/>
          <w:shd w:val="clear" w:color="auto" w:fill="FFFFFF"/>
        </w:rPr>
        <w:t xml:space="preserve"> </w:t>
      </w:r>
      <w:r w:rsidRPr="000568C8">
        <w:rPr>
          <w:rFonts w:ascii="Arial" w:hAnsi="Arial" w:cs="Arial"/>
          <w:color w:val="1B1B1B"/>
          <w:shd w:val="clear" w:color="auto" w:fill="FFFFFF"/>
        </w:rPr>
        <w:t>Estudos de ressonância magnética</w:t>
      </w:r>
      <w:r w:rsidR="006F5E15">
        <w:rPr>
          <w:rFonts w:ascii="Arial" w:hAnsi="Arial" w:cs="Arial"/>
          <w:color w:val="1B1B1B"/>
          <w:shd w:val="clear" w:color="auto" w:fill="FFFFFF"/>
        </w:rPr>
        <w:t xml:space="preserve"> (RMN)</w:t>
      </w:r>
      <w:r w:rsidRPr="000568C8">
        <w:rPr>
          <w:rFonts w:ascii="Arial" w:hAnsi="Arial" w:cs="Arial"/>
          <w:color w:val="1B1B1B"/>
          <w:shd w:val="clear" w:color="auto" w:fill="FFFFFF"/>
        </w:rPr>
        <w:t xml:space="preserve"> com SCA 2 e controles saudáveis, demonstraram que pacientes com SCA 2 em relação aos controles, apresentaram muito mais atrofia nas regiões do mesencéfalo, substância negra, base da ponte, pedúnculos cerebelares médios e medula posterior correspondentes aos tratos e núcleos dos nervos grácil e cuneiforme, substância branca cerebelar (SBC) e substância cinzenta cortical (SCC) nas porções inferiores dos hemisférios cerebelares. O estudo conclui que a RMN poderá funcionar como um possível biomarcador em ensaios futuros. (</w:t>
      </w:r>
      <w:proofErr w:type="spellStart"/>
      <w:r w:rsidRPr="000568C8">
        <w:rPr>
          <w:rFonts w:ascii="Arial" w:hAnsi="Arial" w:cs="Arial"/>
          <w:color w:val="1B1B1B"/>
          <w:highlight w:val="yellow"/>
          <w:shd w:val="clear" w:color="auto" w:fill="FFFFFF"/>
        </w:rPr>
        <w:t>Mascalchi</w:t>
      </w:r>
      <w:proofErr w:type="spellEnd"/>
      <w:r w:rsidRPr="000568C8">
        <w:rPr>
          <w:rFonts w:ascii="Arial" w:hAnsi="Arial" w:cs="Arial"/>
          <w:color w:val="1B1B1B"/>
          <w:highlight w:val="yellow"/>
          <w:shd w:val="clear" w:color="auto" w:fill="FFFFFF"/>
        </w:rPr>
        <w:t xml:space="preserve"> M et al, 2014</w:t>
      </w:r>
      <w:r w:rsidRPr="000568C8">
        <w:rPr>
          <w:rFonts w:ascii="Arial" w:hAnsi="Arial" w:cs="Arial"/>
          <w:color w:val="1B1B1B"/>
          <w:shd w:val="clear" w:color="auto" w:fill="FFFFFF"/>
        </w:rPr>
        <w:t>;</w:t>
      </w:r>
      <w:r>
        <w:rPr>
          <w:rFonts w:ascii="Arial" w:hAnsi="Arial" w:cs="Arial"/>
          <w:color w:val="1B1B1B"/>
          <w:shd w:val="clear" w:color="auto" w:fill="FFFFFF"/>
        </w:rPr>
        <w:t xml:space="preserve"> </w:t>
      </w:r>
      <w:proofErr w:type="spellStart"/>
      <w:r w:rsidRPr="000568C8">
        <w:rPr>
          <w:rFonts w:ascii="Arial" w:hAnsi="Arial" w:cs="Arial"/>
          <w:color w:val="1B1B1B"/>
          <w:highlight w:val="yellow"/>
          <w:shd w:val="clear" w:color="auto" w:fill="FFFFFF"/>
        </w:rPr>
        <w:t>Biswass</w:t>
      </w:r>
      <w:proofErr w:type="spellEnd"/>
      <w:r w:rsidRPr="000568C8">
        <w:rPr>
          <w:rFonts w:ascii="Arial" w:hAnsi="Arial" w:cs="Arial"/>
          <w:color w:val="1B1B1B"/>
          <w:highlight w:val="yellow"/>
          <w:shd w:val="clear" w:color="auto" w:fill="FFFFFF"/>
        </w:rPr>
        <w:t xml:space="preserve"> et al, </w:t>
      </w:r>
      <w:r w:rsidRPr="003C7DCD">
        <w:rPr>
          <w:rFonts w:ascii="Arial" w:hAnsi="Arial" w:cs="Arial"/>
          <w:color w:val="1B1B1B"/>
          <w:highlight w:val="yellow"/>
          <w:shd w:val="clear" w:color="auto" w:fill="FFFFFF"/>
        </w:rPr>
        <w:t>2023</w:t>
      </w:r>
      <w:r w:rsidRPr="000568C8">
        <w:rPr>
          <w:rFonts w:ascii="Arial" w:hAnsi="Arial" w:cs="Arial"/>
          <w:color w:val="1B1B1B"/>
          <w:highlight w:val="yellow"/>
          <w:shd w:val="clear" w:color="auto" w:fill="FFFFFF"/>
        </w:rPr>
        <w:t>)</w:t>
      </w:r>
      <w:r>
        <w:rPr>
          <w:rFonts w:ascii="Arial" w:hAnsi="Arial" w:cs="Arial"/>
          <w:lang w:val="pt-PT"/>
        </w:rPr>
        <w:t xml:space="preserve"> </w:t>
      </w:r>
      <w:r w:rsidRPr="00700AB4">
        <w:rPr>
          <w:rFonts w:ascii="Arial" w:hAnsi="Arial" w:cs="Arial"/>
          <w:color w:val="1B1B1B"/>
        </w:rPr>
        <w:t xml:space="preserve">A distonia </w:t>
      </w:r>
      <w:r w:rsidR="002F4170" w:rsidRPr="00700AB4">
        <w:rPr>
          <w:rFonts w:ascii="Arial" w:hAnsi="Arial" w:cs="Arial"/>
          <w:color w:val="1B1B1B"/>
        </w:rPr>
        <w:t xml:space="preserve">pode </w:t>
      </w:r>
      <w:r w:rsidR="00700AB4">
        <w:rPr>
          <w:rFonts w:ascii="Arial" w:hAnsi="Arial" w:cs="Arial"/>
          <w:color w:val="1B1B1B"/>
        </w:rPr>
        <w:t xml:space="preserve">surgir na língua e mandíbula, com prejuízos sobre a respiração, deglutição e fala, </w:t>
      </w:r>
      <w:r w:rsidR="00EE21D5">
        <w:rPr>
          <w:rFonts w:ascii="Arial" w:hAnsi="Arial" w:cs="Arial"/>
          <w:color w:val="1B1B1B"/>
        </w:rPr>
        <w:t xml:space="preserve">pode </w:t>
      </w:r>
      <w:r w:rsidR="002F4170" w:rsidRPr="00700AB4">
        <w:rPr>
          <w:rFonts w:ascii="Arial" w:hAnsi="Arial" w:cs="Arial"/>
          <w:color w:val="1B1B1B"/>
        </w:rPr>
        <w:t>ser</w:t>
      </w:r>
      <w:r w:rsidR="00EE21D5">
        <w:rPr>
          <w:rFonts w:ascii="Arial" w:hAnsi="Arial" w:cs="Arial"/>
          <w:color w:val="1B1B1B"/>
        </w:rPr>
        <w:t xml:space="preserve"> inclusive,</w:t>
      </w:r>
      <w:r w:rsidR="002F4170" w:rsidRPr="00700AB4">
        <w:rPr>
          <w:rFonts w:ascii="Arial" w:hAnsi="Arial" w:cs="Arial"/>
          <w:color w:val="1B1B1B"/>
        </w:rPr>
        <w:t xml:space="preserve"> o primeiro sintoma a surgir na SCA2, de modo que poderá ser a </w:t>
      </w:r>
      <w:r w:rsidRPr="00700AB4">
        <w:rPr>
          <w:rFonts w:ascii="Arial" w:hAnsi="Arial" w:cs="Arial"/>
          <w:color w:val="1B1B1B"/>
        </w:rPr>
        <w:t>causa</w:t>
      </w:r>
      <w:r w:rsidR="002F4170" w:rsidRPr="00700AB4">
        <w:rPr>
          <w:rFonts w:ascii="Arial" w:hAnsi="Arial" w:cs="Arial"/>
          <w:color w:val="1B1B1B"/>
        </w:rPr>
        <w:t xml:space="preserve"> de</w:t>
      </w:r>
      <w:r w:rsidRPr="00700AB4">
        <w:rPr>
          <w:rFonts w:ascii="Arial" w:hAnsi="Arial" w:cs="Arial"/>
          <w:color w:val="1B1B1B"/>
        </w:rPr>
        <w:t xml:space="preserve"> problemas respiratórios quando envolve músculos das vias aéreas </w:t>
      </w:r>
      <w:r w:rsidR="00494866" w:rsidRPr="00700AB4">
        <w:rPr>
          <w:rFonts w:ascii="Arial" w:hAnsi="Arial" w:cs="Arial"/>
          <w:color w:val="1B1B1B"/>
        </w:rPr>
        <w:t>superiores e da caixa torácica.</w:t>
      </w:r>
      <w:r w:rsidR="00EE21D5">
        <w:rPr>
          <w:rFonts w:ascii="Arial" w:hAnsi="Arial" w:cs="Arial"/>
          <w:color w:val="1B1B1B"/>
        </w:rPr>
        <w:t xml:space="preserve"> (</w:t>
      </w:r>
      <w:proofErr w:type="spellStart"/>
      <w:r w:rsidR="00EE21D5" w:rsidRPr="00EE21D5">
        <w:rPr>
          <w:rFonts w:ascii="Arial" w:hAnsi="Arial" w:cs="Arial"/>
          <w:color w:val="1B1B1B"/>
          <w:highlight w:val="yellow"/>
        </w:rPr>
        <w:t>Mehanna</w:t>
      </w:r>
      <w:proofErr w:type="spellEnd"/>
      <w:r w:rsidR="00EE21D5" w:rsidRPr="00EE21D5">
        <w:rPr>
          <w:rFonts w:ascii="Arial" w:hAnsi="Arial" w:cs="Arial"/>
          <w:color w:val="1B1B1B"/>
          <w:highlight w:val="yellow"/>
        </w:rPr>
        <w:t xml:space="preserve"> R, </w:t>
      </w:r>
      <w:proofErr w:type="spellStart"/>
      <w:r w:rsidR="00EE21D5" w:rsidRPr="00EE21D5">
        <w:rPr>
          <w:rFonts w:ascii="Arial" w:hAnsi="Arial" w:cs="Arial"/>
          <w:color w:val="1B1B1B"/>
          <w:highlight w:val="yellow"/>
        </w:rPr>
        <w:t>Jankovic</w:t>
      </w:r>
      <w:proofErr w:type="spellEnd"/>
      <w:r w:rsidR="00EE21D5" w:rsidRPr="00EE21D5">
        <w:rPr>
          <w:rFonts w:ascii="Arial" w:hAnsi="Arial" w:cs="Arial"/>
          <w:color w:val="1B1B1B"/>
          <w:highlight w:val="yellow"/>
        </w:rPr>
        <w:t xml:space="preserve"> J, 2012)</w:t>
      </w:r>
      <w:r w:rsidRPr="002C3DD1">
        <w:rPr>
          <w:rFonts w:ascii="Arial" w:hAnsi="Arial" w:cs="Arial"/>
          <w:color w:val="1B1B1B"/>
        </w:rPr>
        <w:t xml:space="preserve"> </w:t>
      </w:r>
      <w:r w:rsidR="00EE21D5">
        <w:rPr>
          <w:rFonts w:ascii="Arial" w:hAnsi="Arial" w:cs="Arial"/>
          <w:color w:val="1B1B1B"/>
        </w:rPr>
        <w:t xml:space="preserve">Fraqueza de língua pode predispor oclusão das vias aéreas superiores comprometendo assim a função respiratória durante o sono, a distonia de língua intensifica essa problemática. Discinesia respiratória é outro sintoma que pode ser desencadeado por </w:t>
      </w:r>
      <w:r w:rsidRPr="00EE21D5">
        <w:rPr>
          <w:rFonts w:ascii="Arial" w:hAnsi="Arial" w:cs="Arial"/>
          <w:color w:val="1B1B1B"/>
        </w:rPr>
        <w:t>perda da função do neurônio motor</w:t>
      </w:r>
      <w:r w:rsidR="00EE21D5" w:rsidRPr="00EE21D5">
        <w:rPr>
          <w:rFonts w:ascii="Arial" w:hAnsi="Arial" w:cs="Arial"/>
          <w:color w:val="1B1B1B"/>
        </w:rPr>
        <w:t xml:space="preserve"> com prejuízos da fala e deglutição</w:t>
      </w:r>
      <w:r w:rsidR="00EE21D5">
        <w:rPr>
          <w:rFonts w:ascii="Arial" w:hAnsi="Arial" w:cs="Arial"/>
          <w:color w:val="1B1B1B"/>
        </w:rPr>
        <w:t xml:space="preserve"> </w:t>
      </w:r>
      <w:r w:rsidR="00EE21D5" w:rsidRPr="00EE21D5">
        <w:rPr>
          <w:rFonts w:ascii="Arial" w:hAnsi="Arial" w:cs="Arial"/>
          <w:color w:val="1B1B1B"/>
          <w:highlight w:val="yellow"/>
        </w:rPr>
        <w:t>(</w:t>
      </w:r>
      <w:proofErr w:type="spellStart"/>
      <w:r w:rsidR="00EE21D5" w:rsidRPr="00EE21D5">
        <w:rPr>
          <w:rFonts w:ascii="Arial" w:hAnsi="Arial" w:cs="Arial"/>
          <w:color w:val="1B1B1B"/>
          <w:highlight w:val="yellow"/>
        </w:rPr>
        <w:t>Giardina</w:t>
      </w:r>
      <w:proofErr w:type="spellEnd"/>
      <w:r w:rsidR="00EE21D5" w:rsidRPr="00EE21D5">
        <w:rPr>
          <w:rFonts w:ascii="Arial" w:hAnsi="Arial" w:cs="Arial"/>
          <w:color w:val="1B1B1B"/>
          <w:highlight w:val="yellow"/>
        </w:rPr>
        <w:t xml:space="preserve"> F et al, 2020)</w:t>
      </w:r>
      <w:r w:rsidR="00B47AC9">
        <w:rPr>
          <w:rFonts w:ascii="Arial" w:hAnsi="Arial" w:cs="Arial"/>
          <w:color w:val="1B1B1B"/>
        </w:rPr>
        <w:t xml:space="preserve"> </w:t>
      </w:r>
      <w:r w:rsidR="00B47AC9" w:rsidRPr="00B47AC9">
        <w:rPr>
          <w:rFonts w:ascii="Arial" w:hAnsi="Arial" w:cs="Arial"/>
          <w:color w:val="1B1B1B"/>
        </w:rPr>
        <w:t xml:space="preserve">Disfagia é também um sintoma frequente nas </w:t>
      </w:r>
      <w:proofErr w:type="spellStart"/>
      <w:r w:rsidR="00B47AC9" w:rsidRPr="00B47AC9">
        <w:rPr>
          <w:rFonts w:ascii="Arial" w:hAnsi="Arial" w:cs="Arial"/>
          <w:color w:val="1B1B1B"/>
        </w:rPr>
        <w:t>SCAs</w:t>
      </w:r>
      <w:proofErr w:type="spellEnd"/>
      <w:r w:rsidR="00B47AC9">
        <w:rPr>
          <w:rFonts w:ascii="Arial" w:hAnsi="Arial" w:cs="Arial"/>
          <w:color w:val="1B1B1B"/>
        </w:rPr>
        <w:t xml:space="preserve"> podendo atuar como precursora de complicações respiratória, sobretudo nas pneumonias aspirativas </w:t>
      </w:r>
      <w:r w:rsidR="00B47AC9" w:rsidRPr="00B47AC9">
        <w:rPr>
          <w:rFonts w:ascii="Arial" w:hAnsi="Arial" w:cs="Arial"/>
          <w:color w:val="1B1B1B"/>
          <w:highlight w:val="yellow"/>
        </w:rPr>
        <w:t>(</w:t>
      </w:r>
      <w:proofErr w:type="spellStart"/>
      <w:r w:rsidR="00B47AC9" w:rsidRPr="00B47AC9">
        <w:rPr>
          <w:rFonts w:ascii="Arial" w:hAnsi="Arial" w:cs="Arial"/>
          <w:color w:val="1B1B1B"/>
          <w:highlight w:val="yellow"/>
        </w:rPr>
        <w:t>Rub</w:t>
      </w:r>
      <w:proofErr w:type="spellEnd"/>
      <w:r w:rsidR="00B47AC9" w:rsidRPr="00B47AC9">
        <w:rPr>
          <w:rFonts w:ascii="Arial" w:hAnsi="Arial" w:cs="Arial"/>
          <w:color w:val="1B1B1B"/>
          <w:highlight w:val="yellow"/>
        </w:rPr>
        <w:t xml:space="preserve"> U et al, 2006)</w:t>
      </w:r>
      <w:r w:rsidR="00B47AC9">
        <w:rPr>
          <w:rFonts w:ascii="Arial" w:hAnsi="Arial" w:cs="Arial"/>
          <w:color w:val="1B1B1B"/>
        </w:rPr>
        <w:t xml:space="preserve"> e pode inclusive, ser uma causa de morte nas </w:t>
      </w:r>
      <w:proofErr w:type="spellStart"/>
      <w:r w:rsidR="00B47AC9">
        <w:rPr>
          <w:rFonts w:ascii="Arial" w:hAnsi="Arial" w:cs="Arial"/>
          <w:color w:val="1B1B1B"/>
        </w:rPr>
        <w:t>SCAs</w:t>
      </w:r>
      <w:proofErr w:type="spellEnd"/>
      <w:r w:rsidR="002459EC">
        <w:rPr>
          <w:rFonts w:ascii="Arial" w:hAnsi="Arial" w:cs="Arial"/>
          <w:color w:val="1B1B1B"/>
        </w:rPr>
        <w:t>.</w:t>
      </w:r>
      <w:r w:rsidR="00B47AC9">
        <w:rPr>
          <w:rFonts w:ascii="Arial" w:hAnsi="Arial" w:cs="Arial"/>
          <w:color w:val="1B1B1B"/>
        </w:rPr>
        <w:t xml:space="preserve"> </w:t>
      </w:r>
      <w:r w:rsidR="00B47AC9" w:rsidRPr="00B47AC9">
        <w:rPr>
          <w:rFonts w:ascii="Arial" w:hAnsi="Arial" w:cs="Arial"/>
          <w:color w:val="1B1B1B"/>
          <w:highlight w:val="yellow"/>
        </w:rPr>
        <w:t>(</w:t>
      </w:r>
      <w:r w:rsidR="00B47AC9" w:rsidRPr="00B47AC9">
        <w:rPr>
          <w:rFonts w:ascii="Arial" w:hAnsi="Arial" w:cs="Arial"/>
          <w:color w:val="1B1B1B"/>
          <w:highlight w:val="yellow"/>
        </w:rPr>
        <w:t>Chen-</w:t>
      </w:r>
      <w:proofErr w:type="spellStart"/>
      <w:r w:rsidR="00B47AC9" w:rsidRPr="00B47AC9">
        <w:rPr>
          <w:rFonts w:ascii="Arial" w:hAnsi="Arial" w:cs="Arial"/>
          <w:color w:val="1B1B1B"/>
          <w:highlight w:val="yellow"/>
        </w:rPr>
        <w:t>Ya</w:t>
      </w:r>
      <w:proofErr w:type="spellEnd"/>
      <w:r w:rsidR="00B47AC9" w:rsidRPr="00B47AC9">
        <w:rPr>
          <w:rFonts w:ascii="Arial" w:hAnsi="Arial" w:cs="Arial"/>
          <w:color w:val="1B1B1B"/>
          <w:highlight w:val="yellow"/>
        </w:rPr>
        <w:t xml:space="preserve"> </w:t>
      </w:r>
      <w:proofErr w:type="spellStart"/>
      <w:r w:rsidR="00B47AC9" w:rsidRPr="00B47AC9">
        <w:rPr>
          <w:rFonts w:ascii="Arial" w:hAnsi="Arial" w:cs="Arial"/>
          <w:color w:val="1B1B1B"/>
          <w:highlight w:val="yellow"/>
        </w:rPr>
        <w:t>Yanga</w:t>
      </w:r>
      <w:proofErr w:type="spellEnd"/>
      <w:r w:rsidR="00B47AC9" w:rsidRPr="00B47AC9">
        <w:rPr>
          <w:rFonts w:ascii="Arial" w:hAnsi="Arial" w:cs="Arial"/>
          <w:color w:val="1B1B1B"/>
          <w:highlight w:val="yellow"/>
        </w:rPr>
        <w:t xml:space="preserve"> et al, 2020)</w:t>
      </w:r>
      <w:r w:rsidR="002459EC">
        <w:rPr>
          <w:rFonts w:ascii="Arial" w:hAnsi="Arial" w:cs="Arial"/>
          <w:color w:val="1B1B1B"/>
        </w:rPr>
        <w:t>. O estudo de Chen et al, avaliou 237 pacientes com diagnóstico de SCA1,2,</w:t>
      </w:r>
      <w:proofErr w:type="gramStart"/>
      <w:r w:rsidR="002459EC">
        <w:rPr>
          <w:rFonts w:ascii="Arial" w:hAnsi="Arial" w:cs="Arial"/>
          <w:color w:val="1B1B1B"/>
        </w:rPr>
        <w:t>3,e</w:t>
      </w:r>
      <w:proofErr w:type="gramEnd"/>
      <w:r w:rsidR="002459EC">
        <w:rPr>
          <w:rFonts w:ascii="Arial" w:hAnsi="Arial" w:cs="Arial"/>
          <w:color w:val="1B1B1B"/>
        </w:rPr>
        <w:t xml:space="preserve"> 6, destes, 59,9% apresentavam disfagia. (</w:t>
      </w:r>
      <w:r w:rsidR="002459EC" w:rsidRPr="002459EC">
        <w:rPr>
          <w:rFonts w:ascii="Arial" w:hAnsi="Arial" w:cs="Arial"/>
          <w:color w:val="1B1B1B"/>
          <w:highlight w:val="yellow"/>
        </w:rPr>
        <w:t>Chen-</w:t>
      </w:r>
      <w:proofErr w:type="spellStart"/>
      <w:r w:rsidR="002459EC" w:rsidRPr="002459EC">
        <w:rPr>
          <w:rFonts w:ascii="Arial" w:hAnsi="Arial" w:cs="Arial"/>
          <w:color w:val="1B1B1B"/>
          <w:highlight w:val="yellow"/>
        </w:rPr>
        <w:t>Ya</w:t>
      </w:r>
      <w:proofErr w:type="spellEnd"/>
      <w:r w:rsidR="002459EC" w:rsidRPr="002459EC">
        <w:rPr>
          <w:rFonts w:ascii="Arial" w:hAnsi="Arial" w:cs="Arial"/>
          <w:color w:val="1B1B1B"/>
          <w:highlight w:val="yellow"/>
        </w:rPr>
        <w:t xml:space="preserve"> </w:t>
      </w:r>
      <w:proofErr w:type="spellStart"/>
      <w:r w:rsidR="002459EC" w:rsidRPr="002459EC">
        <w:rPr>
          <w:rFonts w:ascii="Arial" w:hAnsi="Arial" w:cs="Arial"/>
          <w:color w:val="1B1B1B"/>
          <w:highlight w:val="yellow"/>
        </w:rPr>
        <w:t>Yanga</w:t>
      </w:r>
      <w:proofErr w:type="spellEnd"/>
      <w:r w:rsidR="002459EC" w:rsidRPr="002459EC">
        <w:rPr>
          <w:rFonts w:ascii="Arial" w:hAnsi="Arial" w:cs="Arial"/>
          <w:color w:val="1B1B1B"/>
          <w:highlight w:val="yellow"/>
        </w:rPr>
        <w:t xml:space="preserve"> et al, 2020)</w:t>
      </w:r>
    </w:p>
    <w:p w14:paraId="422A21E4" w14:textId="37E0EAD5" w:rsidR="00B47AC9" w:rsidRPr="00216DCF" w:rsidRDefault="006F5E15" w:rsidP="00216DCF">
      <w:pPr>
        <w:pStyle w:val="Corpo"/>
        <w:spacing w:after="240" w:line="384" w:lineRule="auto"/>
        <w:ind w:firstLine="1134"/>
        <w:jc w:val="both"/>
        <w:rPr>
          <w:rFonts w:ascii="Arial" w:hAnsi="Arial" w:cs="Arial"/>
          <w:lang w:val="pt-PT"/>
        </w:rPr>
      </w:pPr>
      <w:r>
        <w:rPr>
          <w:rFonts w:ascii="Arial" w:hAnsi="Arial" w:cs="Arial"/>
          <w:color w:val="1B1B1B"/>
        </w:rPr>
        <w:t xml:space="preserve"> </w:t>
      </w:r>
      <w:r w:rsidRPr="00216DCF">
        <w:rPr>
          <w:rFonts w:ascii="Arial" w:hAnsi="Arial" w:cs="Arial"/>
          <w:color w:val="1B1B1B"/>
          <w:highlight w:val="yellow"/>
        </w:rPr>
        <w:t xml:space="preserve">A espirometria demonstrou em nosso estudo que a maioria dos pacientes com SCA 2 apresenta um padrão restritivo. Alguns apresentam quadro obstrutivo e um menor </w:t>
      </w:r>
      <w:proofErr w:type="spellStart"/>
      <w:r w:rsidRPr="00216DCF">
        <w:rPr>
          <w:rFonts w:ascii="Arial" w:hAnsi="Arial" w:cs="Arial"/>
          <w:color w:val="1B1B1B"/>
          <w:highlight w:val="yellow"/>
        </w:rPr>
        <w:t>percetntual</w:t>
      </w:r>
      <w:proofErr w:type="spellEnd"/>
      <w:r w:rsidRPr="00216DCF">
        <w:rPr>
          <w:rFonts w:ascii="Arial" w:hAnsi="Arial" w:cs="Arial"/>
          <w:color w:val="1B1B1B"/>
          <w:highlight w:val="yellow"/>
        </w:rPr>
        <w:t xml:space="preserve"> é de indivíduos com padrão de normalidade ventilatória. Nossos dados estão em consonância com o estudo de</w:t>
      </w:r>
      <w:r>
        <w:rPr>
          <w:rFonts w:ascii="Arial" w:hAnsi="Arial" w:cs="Arial"/>
          <w:color w:val="1B1B1B"/>
        </w:rPr>
        <w:t xml:space="preserve"> </w:t>
      </w:r>
      <w:proofErr w:type="spellStart"/>
      <w:r w:rsidRPr="006F5E15">
        <w:rPr>
          <w:rFonts w:ascii="Arial" w:hAnsi="Arial" w:cs="Arial"/>
          <w:color w:val="1B1B1B"/>
          <w:highlight w:val="yellow"/>
        </w:rPr>
        <w:t>Sri</w:t>
      </w:r>
      <w:r>
        <w:rPr>
          <w:rFonts w:ascii="Arial" w:hAnsi="Arial" w:cs="Arial"/>
          <w:color w:val="1B1B1B"/>
          <w:highlight w:val="yellow"/>
        </w:rPr>
        <w:t>ra</w:t>
      </w:r>
      <w:r w:rsidRPr="006F5E15">
        <w:rPr>
          <w:rFonts w:ascii="Arial" w:hAnsi="Arial" w:cs="Arial"/>
          <w:color w:val="1B1B1B"/>
          <w:highlight w:val="yellow"/>
        </w:rPr>
        <w:t>njini</w:t>
      </w:r>
      <w:proofErr w:type="spellEnd"/>
      <w:r w:rsidRPr="006F5E15">
        <w:rPr>
          <w:rFonts w:ascii="Arial" w:hAnsi="Arial" w:cs="Arial"/>
          <w:color w:val="1B1B1B"/>
          <w:highlight w:val="yellow"/>
        </w:rPr>
        <w:t xml:space="preserve"> et </w:t>
      </w:r>
      <w:r w:rsidRPr="006F5E15">
        <w:rPr>
          <w:rFonts w:ascii="Arial" w:hAnsi="Arial" w:cs="Arial"/>
          <w:color w:val="1B1B1B"/>
          <w:highlight w:val="yellow"/>
        </w:rPr>
        <w:lastRenderedPageBreak/>
        <w:t>al 201</w:t>
      </w:r>
      <w:r>
        <w:rPr>
          <w:rFonts w:ascii="Arial" w:hAnsi="Arial" w:cs="Arial"/>
          <w:color w:val="1B1B1B"/>
          <w:highlight w:val="yellow"/>
        </w:rPr>
        <w:t>0</w:t>
      </w:r>
      <w:r w:rsidRPr="006F5E15">
        <w:rPr>
          <w:rFonts w:ascii="Arial" w:hAnsi="Arial" w:cs="Arial"/>
          <w:color w:val="1B1B1B"/>
          <w:highlight w:val="yellow"/>
        </w:rPr>
        <w:t>)</w:t>
      </w:r>
      <w:r>
        <w:rPr>
          <w:rFonts w:ascii="Arial" w:hAnsi="Arial" w:cs="Arial"/>
          <w:color w:val="1B1B1B"/>
        </w:rPr>
        <w:t xml:space="preserve">. </w:t>
      </w:r>
      <w:r w:rsidRPr="00216DCF">
        <w:rPr>
          <w:rFonts w:ascii="Arial" w:hAnsi="Arial" w:cs="Arial"/>
          <w:color w:val="1B1B1B"/>
          <w:highlight w:val="yellow"/>
        </w:rPr>
        <w:t xml:space="preserve">A força muscular respiratória também esteve abaixo da normalidade no comparativo do grupo SCA2 com os controles normais. O mesmo ocorreu em relação às medidas do </w:t>
      </w:r>
      <w:proofErr w:type="spellStart"/>
      <w:r w:rsidRPr="00216DCF">
        <w:rPr>
          <w:rFonts w:ascii="Arial" w:hAnsi="Arial" w:cs="Arial"/>
          <w:color w:val="1B1B1B"/>
          <w:highlight w:val="yellow"/>
        </w:rPr>
        <w:t>Sniff</w:t>
      </w:r>
      <w:proofErr w:type="spellEnd"/>
      <w:r w:rsidRPr="00216DCF">
        <w:rPr>
          <w:rFonts w:ascii="Arial" w:hAnsi="Arial" w:cs="Arial"/>
          <w:color w:val="1B1B1B"/>
          <w:highlight w:val="yellow"/>
        </w:rPr>
        <w:t xml:space="preserve"> e Pico de fluxo de tosse.</w:t>
      </w:r>
      <w:r w:rsidR="00216DCF" w:rsidRPr="00216DCF">
        <w:rPr>
          <w:rFonts w:ascii="Arial" w:hAnsi="Arial" w:cs="Arial"/>
          <w:color w:val="1B1B1B"/>
          <w:highlight w:val="yellow"/>
        </w:rPr>
        <w:t xml:space="preserve"> As escalas SARA e ICARS apresentaram correlação entre si. Foi demonstrado que quanto maior o tempo de doença, maiores as implicações respiratórias no grupo SCA2 e do ponto de vista da avaliação neurofisiológica, não houve diferença estatística entre os grupos estudados.</w:t>
      </w:r>
    </w:p>
    <w:bookmarkEnd w:id="7"/>
    <w:p w14:paraId="06C29DC3" w14:textId="09D028E5" w:rsidR="003C7DCD" w:rsidRPr="00B81DB5" w:rsidRDefault="000F0110" w:rsidP="00B81DB5">
      <w:pPr>
        <w:pStyle w:val="Corpo"/>
        <w:spacing w:after="240" w:line="384" w:lineRule="auto"/>
        <w:ind w:firstLine="1134"/>
        <w:jc w:val="both"/>
        <w:rPr>
          <w:rFonts w:ascii="Arial" w:eastAsia="Times New Roman" w:hAnsi="Arial" w:cs="Arial"/>
        </w:rPr>
      </w:pPr>
      <w:r w:rsidRPr="00216DCF">
        <w:rPr>
          <w:rFonts w:ascii="Arial" w:hAnsi="Arial" w:cs="Arial"/>
          <w:highlight w:val="yellow"/>
        </w:rPr>
        <w:t>A tosse dos pacientes com SCA 2, tanto no aspecto relacionado a coordenação quanto ao valor de normalidade, foi mensurada nesse estudo</w:t>
      </w:r>
      <w:r w:rsidR="000D5672" w:rsidRPr="00216DCF">
        <w:rPr>
          <w:rFonts w:ascii="Arial" w:hAnsi="Arial" w:cs="Arial"/>
          <w:highlight w:val="yellow"/>
        </w:rPr>
        <w:t>, através da medida do</w:t>
      </w:r>
      <w:r w:rsidRPr="00216DCF">
        <w:rPr>
          <w:rFonts w:ascii="Arial" w:hAnsi="Arial" w:cs="Arial"/>
          <w:highlight w:val="yellow"/>
        </w:rPr>
        <w:t xml:space="preserve"> PFT</w:t>
      </w:r>
      <w:r w:rsidR="000D5672" w:rsidRPr="00216DCF">
        <w:rPr>
          <w:rFonts w:ascii="Arial" w:hAnsi="Arial" w:cs="Arial"/>
          <w:highlight w:val="yellow"/>
        </w:rPr>
        <w:t>.</w:t>
      </w:r>
      <w:r w:rsidR="00187407" w:rsidRPr="00216DCF">
        <w:rPr>
          <w:rFonts w:ascii="Arial" w:hAnsi="Arial" w:cs="Arial"/>
          <w:highlight w:val="yellow"/>
        </w:rPr>
        <w:t xml:space="preserve"> </w:t>
      </w:r>
      <w:r w:rsidR="008249F7" w:rsidRPr="00216DCF">
        <w:rPr>
          <w:rFonts w:ascii="Arial" w:hAnsi="Arial" w:cs="Arial"/>
          <w:highlight w:val="yellow"/>
        </w:rPr>
        <w:t>A tosse é um dos principais mecanismo de defesa da via aérea e é severamente comprometida nas doenças neuromusculares</w:t>
      </w:r>
      <w:r w:rsidR="0040632C" w:rsidRPr="00216DCF">
        <w:rPr>
          <w:rFonts w:ascii="Arial" w:hAnsi="Arial" w:cs="Arial"/>
          <w:highlight w:val="yellow"/>
        </w:rPr>
        <w:t xml:space="preserve"> tendo inúmeros trabalhos</w:t>
      </w:r>
      <w:r w:rsidR="00187407" w:rsidRPr="00216DCF">
        <w:rPr>
          <w:rFonts w:ascii="Arial" w:hAnsi="Arial" w:cs="Arial"/>
          <w:highlight w:val="yellow"/>
        </w:rPr>
        <w:t xml:space="preserve"> evidenciando o quanto essa medida é importante no sentido de identificar</w:t>
      </w:r>
      <w:r w:rsidR="00C659E1" w:rsidRPr="00216DCF">
        <w:rPr>
          <w:rFonts w:ascii="Arial" w:hAnsi="Arial" w:cs="Arial"/>
          <w:highlight w:val="yellow"/>
        </w:rPr>
        <w:t xml:space="preserve"> </w:t>
      </w:r>
      <w:r w:rsidR="00187407" w:rsidRPr="00216DCF">
        <w:rPr>
          <w:rFonts w:ascii="Arial" w:hAnsi="Arial" w:cs="Arial"/>
          <w:highlight w:val="yellow"/>
        </w:rPr>
        <w:t>fraqueza</w:t>
      </w:r>
      <w:r w:rsidR="00BE3181" w:rsidRPr="00216DCF">
        <w:rPr>
          <w:rFonts w:ascii="Arial" w:hAnsi="Arial" w:cs="Arial"/>
          <w:highlight w:val="yellow"/>
        </w:rPr>
        <w:t xml:space="preserve"> muscular respiratória bem como,</w:t>
      </w:r>
      <w:r w:rsidR="00187407" w:rsidRPr="00216DCF">
        <w:rPr>
          <w:rFonts w:ascii="Arial" w:hAnsi="Arial" w:cs="Arial"/>
          <w:highlight w:val="yellow"/>
        </w:rPr>
        <w:t xml:space="preserve"> predizer o maior ou menor risco de in</w:t>
      </w:r>
      <w:r w:rsidR="00C659E1" w:rsidRPr="00216DCF">
        <w:rPr>
          <w:rFonts w:ascii="Arial" w:hAnsi="Arial" w:cs="Arial"/>
          <w:highlight w:val="yellow"/>
        </w:rPr>
        <w:t>sufici</w:t>
      </w:r>
      <w:r w:rsidR="00187407" w:rsidRPr="00216DCF">
        <w:rPr>
          <w:rFonts w:ascii="Arial" w:hAnsi="Arial" w:cs="Arial"/>
          <w:highlight w:val="yellow"/>
        </w:rPr>
        <w:t>ência respiratória</w:t>
      </w:r>
      <w:r w:rsidR="00187407" w:rsidRPr="00BE37AA">
        <w:rPr>
          <w:rFonts w:ascii="Arial" w:hAnsi="Arial" w:cs="Arial"/>
        </w:rPr>
        <w:t>.</w:t>
      </w:r>
      <w:r w:rsidR="00BE37AA" w:rsidRPr="00BE37AA">
        <w:rPr>
          <w:rFonts w:ascii="Arial" w:hAnsi="Arial" w:cs="Arial"/>
        </w:rPr>
        <w:t xml:space="preserve"> (</w:t>
      </w:r>
      <w:r w:rsidR="00BE37AA" w:rsidRPr="00BE37AA">
        <w:rPr>
          <w:rFonts w:ascii="Arial" w:hAnsi="Arial" w:cs="Arial"/>
          <w:highlight w:val="yellow"/>
        </w:rPr>
        <w:t>Zhang et al</w:t>
      </w:r>
      <w:r w:rsidR="00863222">
        <w:rPr>
          <w:rFonts w:ascii="Arial" w:hAnsi="Arial" w:cs="Arial"/>
          <w:highlight w:val="yellow"/>
        </w:rPr>
        <w:t xml:space="preserve">, </w:t>
      </w:r>
      <w:r w:rsidR="00BE37AA" w:rsidRPr="00BE37AA">
        <w:rPr>
          <w:rFonts w:ascii="Arial" w:hAnsi="Arial" w:cs="Arial"/>
          <w:highlight w:val="yellow"/>
        </w:rPr>
        <w:t>2022</w:t>
      </w:r>
      <w:r w:rsidR="00863222">
        <w:rPr>
          <w:rFonts w:ascii="Arial" w:hAnsi="Arial" w:cs="Arial"/>
          <w:highlight w:val="yellow"/>
        </w:rPr>
        <w:t xml:space="preserve">; L </w:t>
      </w:r>
      <w:proofErr w:type="spellStart"/>
      <w:r w:rsidR="00863222">
        <w:rPr>
          <w:rFonts w:ascii="Arial" w:hAnsi="Arial" w:cs="Arial"/>
          <w:highlight w:val="yellow"/>
        </w:rPr>
        <w:t>Tabor</w:t>
      </w:r>
      <w:proofErr w:type="spellEnd"/>
      <w:r w:rsidR="00863222">
        <w:rPr>
          <w:rFonts w:ascii="Arial" w:hAnsi="Arial" w:cs="Arial"/>
          <w:highlight w:val="yellow"/>
        </w:rPr>
        <w:t>-Gray et al, 2020; Rodrigues PR, 2017</w:t>
      </w:r>
      <w:r w:rsidR="00BE37AA" w:rsidRPr="00BE37AA">
        <w:rPr>
          <w:rFonts w:ascii="Arial" w:hAnsi="Arial" w:cs="Arial"/>
          <w:highlight w:val="yellow"/>
        </w:rPr>
        <w:t xml:space="preserve">) </w:t>
      </w:r>
      <w:r w:rsidR="00BE3181">
        <w:rPr>
          <w:rFonts w:ascii="Arial" w:hAnsi="Arial" w:cs="Arial"/>
        </w:rPr>
        <w:t>Todavia</w:t>
      </w:r>
      <w:r w:rsidR="0040632C" w:rsidRPr="00C659E1">
        <w:rPr>
          <w:rFonts w:ascii="Arial" w:hAnsi="Arial" w:cs="Arial"/>
        </w:rPr>
        <w:t xml:space="preserve"> nas ataxias</w:t>
      </w:r>
      <w:r w:rsidR="00C659E1" w:rsidRPr="00C659E1">
        <w:rPr>
          <w:rFonts w:ascii="Arial" w:hAnsi="Arial" w:cs="Arial"/>
        </w:rPr>
        <w:t xml:space="preserve"> em geral</w:t>
      </w:r>
      <w:r w:rsidR="0040632C" w:rsidRPr="00C659E1">
        <w:rPr>
          <w:rFonts w:ascii="Arial" w:hAnsi="Arial" w:cs="Arial"/>
        </w:rPr>
        <w:t>, a função respiratória é pouco valorizada</w:t>
      </w:r>
      <w:r w:rsidR="00C659E1" w:rsidRPr="00C659E1">
        <w:rPr>
          <w:rFonts w:ascii="Arial" w:hAnsi="Arial" w:cs="Arial"/>
        </w:rPr>
        <w:t>,</w:t>
      </w:r>
      <w:r w:rsidR="0040632C" w:rsidRPr="00C659E1">
        <w:rPr>
          <w:rFonts w:ascii="Arial" w:hAnsi="Arial" w:cs="Arial"/>
        </w:rPr>
        <w:t xml:space="preserve"> de modo que as implicações respiratórias </w:t>
      </w:r>
      <w:r w:rsidR="00BE3181">
        <w:rPr>
          <w:rFonts w:ascii="Arial" w:hAnsi="Arial" w:cs="Arial"/>
        </w:rPr>
        <w:t>são subdiagnosticadas.</w:t>
      </w:r>
      <w:r w:rsidR="0040632C" w:rsidRPr="00C659E1">
        <w:rPr>
          <w:rFonts w:ascii="Arial" w:hAnsi="Arial" w:cs="Arial"/>
        </w:rPr>
        <w:t xml:space="preserve"> </w:t>
      </w:r>
      <w:r w:rsidR="006311DC">
        <w:rPr>
          <w:rFonts w:ascii="Arial" w:hAnsi="Arial" w:cs="Arial"/>
        </w:rPr>
        <w:t>Nesse contexto, e</w:t>
      </w:r>
      <w:r w:rsidR="0040632C" w:rsidRPr="00C659E1">
        <w:rPr>
          <w:rFonts w:ascii="Arial" w:hAnsi="Arial" w:cs="Arial"/>
        </w:rPr>
        <w:t>xceção seja feita aos casos de ataxia telangiectasia (AT)</w:t>
      </w:r>
      <w:r w:rsidR="006311DC">
        <w:rPr>
          <w:rFonts w:ascii="Arial" w:hAnsi="Arial" w:cs="Arial"/>
        </w:rPr>
        <w:t xml:space="preserve"> </w:t>
      </w:r>
      <w:r w:rsidR="006311DC" w:rsidRPr="006311DC">
        <w:rPr>
          <w:rFonts w:ascii="Arial" w:hAnsi="Arial" w:cs="Arial"/>
        </w:rPr>
        <w:t xml:space="preserve">que sabidamente cursam para além da </w:t>
      </w:r>
      <w:r w:rsidR="006311DC" w:rsidRPr="006311DC">
        <w:rPr>
          <w:rFonts w:ascii="Arial" w:hAnsi="Arial" w:cs="Arial"/>
          <w:color w:val="212121"/>
          <w:shd w:val="clear" w:color="auto" w:fill="FFFFFF"/>
        </w:rPr>
        <w:t xml:space="preserve">ataxia cerebelar progressiva, </w:t>
      </w:r>
      <w:r w:rsidR="00C80726">
        <w:rPr>
          <w:rFonts w:ascii="Arial" w:hAnsi="Arial" w:cs="Arial"/>
          <w:color w:val="212121"/>
          <w:shd w:val="clear" w:color="auto" w:fill="FFFFFF"/>
        </w:rPr>
        <w:t>com</w:t>
      </w:r>
      <w:r w:rsidR="006311DC" w:rsidRPr="006311DC">
        <w:rPr>
          <w:rFonts w:ascii="Arial" w:hAnsi="Arial" w:cs="Arial"/>
          <w:color w:val="212121"/>
          <w:shd w:val="clear" w:color="auto" w:fill="FFFFFF"/>
        </w:rPr>
        <w:t xml:space="preserve"> imunodeficiência, insuficiência respiratória e suscetibilidade ao câncer</w:t>
      </w:r>
      <w:r w:rsidR="003C7DCD">
        <w:rPr>
          <w:rFonts w:ascii="Arial" w:hAnsi="Arial" w:cs="Arial"/>
          <w:color w:val="212121"/>
          <w:shd w:val="clear" w:color="auto" w:fill="FFFFFF"/>
        </w:rPr>
        <w:t xml:space="preserve"> (</w:t>
      </w:r>
      <w:proofErr w:type="spellStart"/>
      <w:r w:rsidR="004E635C" w:rsidRPr="00E073B1">
        <w:rPr>
          <w:rFonts w:ascii="Arial" w:hAnsi="Arial" w:cs="Arial"/>
          <w:color w:val="212121"/>
          <w:highlight w:val="yellow"/>
          <w:shd w:val="clear" w:color="auto" w:fill="FFFFFF"/>
        </w:rPr>
        <w:t>Zielen</w:t>
      </w:r>
      <w:proofErr w:type="spellEnd"/>
      <w:r w:rsidR="004E635C" w:rsidRPr="00E073B1">
        <w:rPr>
          <w:rFonts w:ascii="Arial" w:hAnsi="Arial" w:cs="Arial"/>
          <w:color w:val="212121"/>
          <w:highlight w:val="yellow"/>
          <w:shd w:val="clear" w:color="auto" w:fill="FFFFFF"/>
        </w:rPr>
        <w:t xml:space="preserve"> S et al, 2021</w:t>
      </w:r>
      <w:r w:rsidR="00E073B1" w:rsidRPr="00E073B1">
        <w:rPr>
          <w:rFonts w:ascii="Arial" w:hAnsi="Arial" w:cs="Arial"/>
          <w:color w:val="212121"/>
          <w:highlight w:val="yellow"/>
          <w:shd w:val="clear" w:color="auto" w:fill="FFFFFF"/>
        </w:rPr>
        <w:t xml:space="preserve">; </w:t>
      </w:r>
      <w:hyperlink r:id="rId11" w:history="1">
        <w:proofErr w:type="spellStart"/>
        <w:r w:rsidR="00E073B1" w:rsidRPr="00E073B1">
          <w:rPr>
            <w:rFonts w:ascii="Arial" w:eastAsia="Times New Roman" w:hAnsi="Arial" w:cs="Arial"/>
            <w:highlight w:val="yellow"/>
          </w:rPr>
          <w:t>Vilozni</w:t>
        </w:r>
        <w:proofErr w:type="spellEnd"/>
      </w:hyperlink>
      <w:r w:rsidR="00E073B1" w:rsidRPr="00E073B1">
        <w:rPr>
          <w:rFonts w:ascii="Arial" w:eastAsia="Times New Roman" w:hAnsi="Arial" w:cs="Arial"/>
          <w:highlight w:val="yellow"/>
        </w:rPr>
        <w:t xml:space="preserve"> D</w:t>
      </w:r>
      <w:r w:rsidR="00E073B1" w:rsidRPr="00E073B1">
        <w:rPr>
          <w:rFonts w:ascii="Arial" w:hAnsi="Arial" w:cs="Arial"/>
          <w:highlight w:val="yellow"/>
        </w:rPr>
        <w:t>,2016)</w:t>
      </w:r>
      <w:r w:rsidR="00F837E2">
        <w:rPr>
          <w:rFonts w:ascii="Arial" w:hAnsi="Arial" w:cs="Arial"/>
        </w:rPr>
        <w:t xml:space="preserve"> </w:t>
      </w:r>
      <w:r w:rsidR="003C7DCD">
        <w:rPr>
          <w:rFonts w:ascii="Arial" w:hAnsi="Arial" w:cs="Arial"/>
          <w:color w:val="212121"/>
          <w:shd w:val="clear" w:color="auto" w:fill="FFFFFF"/>
        </w:rPr>
        <w:t>os demais casos não são avaliados</w:t>
      </w:r>
      <w:r w:rsidR="003C7DCD" w:rsidRPr="006311DC">
        <w:rPr>
          <w:rFonts w:ascii="Arial" w:hAnsi="Arial" w:cs="Arial"/>
          <w:color w:val="212121"/>
          <w:shd w:val="clear" w:color="auto" w:fill="FFFFFF"/>
        </w:rPr>
        <w:t>.</w:t>
      </w:r>
      <w:r w:rsidR="003C7DCD">
        <w:rPr>
          <w:rFonts w:ascii="Arial" w:hAnsi="Arial" w:cs="Arial"/>
          <w:color w:val="212121"/>
          <w:shd w:val="clear" w:color="auto" w:fill="FFFFFF"/>
        </w:rPr>
        <w:t xml:space="preserve"> </w:t>
      </w:r>
      <w:r w:rsidR="000E7F15">
        <w:rPr>
          <w:rFonts w:ascii="Arial" w:hAnsi="Arial" w:cs="Arial"/>
        </w:rPr>
        <w:t>No que concerne à</w:t>
      </w:r>
      <w:r w:rsidR="00F837E2">
        <w:rPr>
          <w:rFonts w:ascii="Arial" w:hAnsi="Arial" w:cs="Arial"/>
        </w:rPr>
        <w:t xml:space="preserve"> tosse,</w:t>
      </w:r>
      <w:r w:rsidR="000E7F15">
        <w:rPr>
          <w:rFonts w:ascii="Arial" w:hAnsi="Arial" w:cs="Arial"/>
        </w:rPr>
        <w:t xml:space="preserve"> </w:t>
      </w:r>
      <w:r w:rsidR="00113003" w:rsidRPr="00C659E1">
        <w:rPr>
          <w:rFonts w:ascii="Arial" w:hAnsi="Arial" w:cs="Arial"/>
        </w:rPr>
        <w:t>estudos de neuroimagem em humanos mostra</w:t>
      </w:r>
      <w:r w:rsidR="000E7F15">
        <w:rPr>
          <w:rFonts w:ascii="Arial" w:hAnsi="Arial" w:cs="Arial"/>
        </w:rPr>
        <w:t>ram</w:t>
      </w:r>
      <w:r w:rsidR="00113003" w:rsidRPr="00C659E1">
        <w:rPr>
          <w:rFonts w:ascii="Arial" w:hAnsi="Arial" w:cs="Arial"/>
        </w:rPr>
        <w:t xml:space="preserve"> que tanto </w:t>
      </w:r>
      <w:r w:rsidR="00216DCF" w:rsidRPr="00C659E1">
        <w:rPr>
          <w:rFonts w:ascii="Arial" w:hAnsi="Arial" w:cs="Arial"/>
        </w:rPr>
        <w:t>a tosse voluntária quanto</w:t>
      </w:r>
      <w:r w:rsidR="00216DCF">
        <w:rPr>
          <w:rFonts w:ascii="Arial" w:hAnsi="Arial" w:cs="Arial"/>
        </w:rPr>
        <w:t xml:space="preserve"> </w:t>
      </w:r>
      <w:r w:rsidR="00216DCF" w:rsidRPr="00C659E1">
        <w:rPr>
          <w:rFonts w:ascii="Arial" w:hAnsi="Arial" w:cs="Arial"/>
        </w:rPr>
        <w:t>reflexa</w:t>
      </w:r>
      <w:r w:rsidR="00216DCF">
        <w:rPr>
          <w:rFonts w:ascii="Arial" w:hAnsi="Arial" w:cs="Arial"/>
        </w:rPr>
        <w:t>,</w:t>
      </w:r>
      <w:r w:rsidR="00216DCF" w:rsidRPr="00C659E1">
        <w:rPr>
          <w:rFonts w:ascii="Arial" w:hAnsi="Arial" w:cs="Arial"/>
        </w:rPr>
        <w:t xml:space="preserve"> em resposta à exposição a irritantes nas vias aéreas</w:t>
      </w:r>
      <w:r w:rsidR="00216DCF">
        <w:rPr>
          <w:rFonts w:ascii="Arial" w:hAnsi="Arial" w:cs="Arial"/>
        </w:rPr>
        <w:t>,</w:t>
      </w:r>
      <w:r w:rsidR="00216DCF" w:rsidRPr="00C659E1">
        <w:rPr>
          <w:rFonts w:ascii="Arial" w:hAnsi="Arial" w:cs="Arial"/>
        </w:rPr>
        <w:t xml:space="preserve"> </w:t>
      </w:r>
      <w:proofErr w:type="spellStart"/>
      <w:r w:rsidR="00216DCF" w:rsidRPr="00C659E1">
        <w:rPr>
          <w:rFonts w:ascii="Arial" w:hAnsi="Arial" w:cs="Arial"/>
        </w:rPr>
        <w:t>está</w:t>
      </w:r>
      <w:proofErr w:type="spellEnd"/>
      <w:r w:rsidR="00113003" w:rsidRPr="00C659E1">
        <w:rPr>
          <w:rFonts w:ascii="Arial" w:hAnsi="Arial" w:cs="Arial"/>
        </w:rPr>
        <w:t xml:space="preserve"> </w:t>
      </w:r>
      <w:proofErr w:type="gramStart"/>
      <w:r w:rsidR="00113003" w:rsidRPr="00C659E1">
        <w:rPr>
          <w:rFonts w:ascii="Arial" w:hAnsi="Arial" w:cs="Arial"/>
        </w:rPr>
        <w:t>associadas</w:t>
      </w:r>
      <w:proofErr w:type="gramEnd"/>
      <w:r w:rsidR="00113003" w:rsidRPr="00C659E1">
        <w:rPr>
          <w:rFonts w:ascii="Arial" w:hAnsi="Arial" w:cs="Arial"/>
        </w:rPr>
        <w:t xml:space="preserve"> à ativação de várias regiões </w:t>
      </w:r>
      <w:proofErr w:type="spellStart"/>
      <w:r w:rsidR="00113003" w:rsidRPr="00C659E1">
        <w:rPr>
          <w:rFonts w:ascii="Arial" w:hAnsi="Arial" w:cs="Arial"/>
        </w:rPr>
        <w:t>supramedulares</w:t>
      </w:r>
      <w:proofErr w:type="spellEnd"/>
      <w:r w:rsidR="00113003" w:rsidRPr="00C659E1">
        <w:rPr>
          <w:rFonts w:ascii="Arial" w:hAnsi="Arial" w:cs="Arial"/>
        </w:rPr>
        <w:t xml:space="preserve">, incluindo o córtex insular, o córtex cingulado anterior, o córtex </w:t>
      </w:r>
      <w:proofErr w:type="spellStart"/>
      <w:r w:rsidR="00113003" w:rsidRPr="00C659E1">
        <w:rPr>
          <w:rFonts w:ascii="Arial" w:hAnsi="Arial" w:cs="Arial"/>
        </w:rPr>
        <w:t>orbitofrontal</w:t>
      </w:r>
      <w:proofErr w:type="spellEnd"/>
      <w:r w:rsidR="00113003" w:rsidRPr="00C659E1">
        <w:rPr>
          <w:rFonts w:ascii="Arial" w:hAnsi="Arial" w:cs="Arial"/>
        </w:rPr>
        <w:t>, o córtex sensorial primário</w:t>
      </w:r>
      <w:r w:rsidR="00C659E1" w:rsidRPr="00C659E1">
        <w:rPr>
          <w:rFonts w:ascii="Arial" w:hAnsi="Arial" w:cs="Arial"/>
        </w:rPr>
        <w:t>,</w:t>
      </w:r>
      <w:r w:rsidR="002A283A" w:rsidRPr="00C659E1">
        <w:rPr>
          <w:rFonts w:ascii="Arial" w:hAnsi="Arial" w:cs="Arial"/>
        </w:rPr>
        <w:t xml:space="preserve"> </w:t>
      </w:r>
      <w:r w:rsidR="00113003" w:rsidRPr="00C659E1">
        <w:rPr>
          <w:rFonts w:ascii="Arial" w:hAnsi="Arial" w:cs="Arial"/>
        </w:rPr>
        <w:t xml:space="preserve">a área motora suplementar e o cerebelo. </w:t>
      </w:r>
      <w:r w:rsidR="00C659E1" w:rsidRPr="00C659E1">
        <w:rPr>
          <w:rFonts w:ascii="Arial" w:hAnsi="Arial" w:cs="Arial"/>
        </w:rPr>
        <w:t>O cerebelo</w:t>
      </w:r>
      <w:r w:rsidR="00B47417">
        <w:rPr>
          <w:rFonts w:ascii="Arial" w:hAnsi="Arial" w:cs="Arial"/>
        </w:rPr>
        <w:t>, parece atuar</w:t>
      </w:r>
      <w:r w:rsidR="00C659E1" w:rsidRPr="00C659E1">
        <w:rPr>
          <w:rFonts w:ascii="Arial" w:hAnsi="Arial" w:cs="Arial"/>
        </w:rPr>
        <w:t xml:space="preserve"> </w:t>
      </w:r>
      <w:r w:rsidR="00113003" w:rsidRPr="00C659E1">
        <w:rPr>
          <w:rFonts w:ascii="Arial" w:hAnsi="Arial" w:cs="Arial"/>
        </w:rPr>
        <w:t>tanto durante a tosse voluntária quanto involuntária</w:t>
      </w:r>
      <w:r w:rsidR="00B47417">
        <w:rPr>
          <w:rFonts w:ascii="Arial" w:hAnsi="Arial" w:cs="Arial"/>
        </w:rPr>
        <w:t>, exercendo um papel</w:t>
      </w:r>
      <w:r w:rsidR="00113003" w:rsidRPr="00C659E1">
        <w:rPr>
          <w:rFonts w:ascii="Arial" w:hAnsi="Arial" w:cs="Arial"/>
        </w:rPr>
        <w:t xml:space="preserve"> regulador.</w:t>
      </w:r>
      <w:r w:rsidR="00B47417">
        <w:rPr>
          <w:rFonts w:ascii="Arial" w:hAnsi="Arial" w:cs="Arial"/>
        </w:rPr>
        <w:t xml:space="preserve"> Talvez possa explicar a presença de tosse em diversos mecanismos neurológicos e inclusive, na </w:t>
      </w:r>
      <w:r w:rsidR="00C659E1">
        <w:rPr>
          <w:rFonts w:ascii="Arial" w:hAnsi="Arial" w:cs="Arial"/>
        </w:rPr>
        <w:t>síndrome de arreflexia vestibular (CANVAS)</w:t>
      </w:r>
      <w:r w:rsidR="00B47417">
        <w:rPr>
          <w:rFonts w:ascii="Arial" w:hAnsi="Arial" w:cs="Arial"/>
        </w:rPr>
        <w:t xml:space="preserve">. </w:t>
      </w:r>
      <w:r w:rsidR="008249F7" w:rsidRPr="001A3D1F">
        <w:rPr>
          <w:rFonts w:ascii="Arial" w:hAnsi="Arial" w:cs="Arial"/>
          <w:highlight w:val="yellow"/>
        </w:rPr>
        <w:t>(</w:t>
      </w:r>
      <w:proofErr w:type="spellStart"/>
      <w:r w:rsidR="008249F7" w:rsidRPr="001A3D1F">
        <w:rPr>
          <w:rFonts w:ascii="Arial" w:hAnsi="Arial" w:cs="Arial"/>
          <w:highlight w:val="yellow"/>
        </w:rPr>
        <w:t>Reece</w:t>
      </w:r>
      <w:proofErr w:type="spellEnd"/>
      <w:r w:rsidR="008249F7" w:rsidRPr="001A3D1F">
        <w:rPr>
          <w:rFonts w:ascii="Arial" w:hAnsi="Arial" w:cs="Arial"/>
          <w:highlight w:val="yellow"/>
        </w:rPr>
        <w:t xml:space="preserve"> M Hass, 2024)</w:t>
      </w:r>
      <w:r w:rsidR="002A283A">
        <w:t xml:space="preserve"> </w:t>
      </w:r>
      <w:r w:rsidR="002A283A" w:rsidRPr="00B47417">
        <w:rPr>
          <w:rFonts w:ascii="Arial" w:hAnsi="Arial" w:cs="Arial"/>
        </w:rPr>
        <w:t>A tosse</w:t>
      </w:r>
      <w:r w:rsidR="00B47417">
        <w:rPr>
          <w:rFonts w:ascii="Arial" w:hAnsi="Arial" w:cs="Arial"/>
        </w:rPr>
        <w:t xml:space="preserve"> </w:t>
      </w:r>
      <w:r w:rsidR="002A283A" w:rsidRPr="00B47417">
        <w:rPr>
          <w:rFonts w:ascii="Arial" w:hAnsi="Arial" w:cs="Arial"/>
        </w:rPr>
        <w:t xml:space="preserve">requer envolvimento de músculos inspiratórios, expiratórios e bulbares </w:t>
      </w:r>
      <w:r w:rsidR="000E7F15">
        <w:rPr>
          <w:rFonts w:ascii="Arial" w:hAnsi="Arial" w:cs="Arial"/>
        </w:rPr>
        <w:t>de maneira que seu mecanismo de ação</w:t>
      </w:r>
      <w:r w:rsidR="002A283A" w:rsidRPr="00B47417">
        <w:rPr>
          <w:rFonts w:ascii="Arial" w:hAnsi="Arial" w:cs="Arial"/>
        </w:rPr>
        <w:t xml:space="preserve"> é absolut</w:t>
      </w:r>
      <w:r w:rsidR="00B47417">
        <w:rPr>
          <w:rFonts w:ascii="Arial" w:hAnsi="Arial" w:cs="Arial"/>
        </w:rPr>
        <w:t>a</w:t>
      </w:r>
      <w:r w:rsidR="002A283A" w:rsidRPr="00B47417">
        <w:rPr>
          <w:rFonts w:ascii="Arial" w:hAnsi="Arial" w:cs="Arial"/>
        </w:rPr>
        <w:t xml:space="preserve">mente dependente </w:t>
      </w:r>
      <w:r w:rsidR="0050324F" w:rsidRPr="00B47417">
        <w:rPr>
          <w:rFonts w:ascii="Arial" w:hAnsi="Arial" w:cs="Arial"/>
        </w:rPr>
        <w:t>da coordenação desses</w:t>
      </w:r>
      <w:r w:rsidR="002A283A" w:rsidRPr="00B47417">
        <w:rPr>
          <w:rFonts w:ascii="Arial" w:hAnsi="Arial" w:cs="Arial"/>
        </w:rPr>
        <w:t xml:space="preserve"> três grupos musculares</w:t>
      </w:r>
      <w:r w:rsidR="0050324F" w:rsidRPr="00B47417">
        <w:rPr>
          <w:rFonts w:ascii="Arial" w:hAnsi="Arial" w:cs="Arial"/>
        </w:rPr>
        <w:t>.</w:t>
      </w:r>
      <w:r w:rsidR="008249F7" w:rsidRPr="00B47417">
        <w:rPr>
          <w:rFonts w:ascii="Arial" w:hAnsi="Arial" w:cs="Arial"/>
        </w:rPr>
        <w:t xml:space="preserve"> </w:t>
      </w:r>
      <w:bookmarkStart w:id="10" w:name="_Hlk183730120"/>
      <w:r w:rsidR="008249F7" w:rsidRPr="00B47417">
        <w:rPr>
          <w:rFonts w:ascii="Arial" w:hAnsi="Arial" w:cs="Arial"/>
        </w:rPr>
        <w:lastRenderedPageBreak/>
        <w:t>(</w:t>
      </w:r>
      <w:proofErr w:type="spellStart"/>
      <w:r w:rsidR="008249F7" w:rsidRPr="00B47417">
        <w:rPr>
          <w:rFonts w:ascii="Arial" w:hAnsi="Arial" w:cs="Arial"/>
          <w:highlight w:val="yellow"/>
        </w:rPr>
        <w:t>Reece</w:t>
      </w:r>
      <w:proofErr w:type="spellEnd"/>
      <w:r w:rsidR="008249F7" w:rsidRPr="00B47417">
        <w:rPr>
          <w:rFonts w:ascii="Arial" w:hAnsi="Arial" w:cs="Arial"/>
          <w:highlight w:val="yellow"/>
        </w:rPr>
        <w:t xml:space="preserve"> M Hass, 2024</w:t>
      </w:r>
      <w:r w:rsidR="00B47417">
        <w:rPr>
          <w:rFonts w:ascii="Arial" w:hAnsi="Arial" w:cs="Arial"/>
          <w:highlight w:val="yellow"/>
        </w:rPr>
        <w:t xml:space="preserve">; </w:t>
      </w:r>
      <w:proofErr w:type="spellStart"/>
      <w:r w:rsidR="001A3D1F">
        <w:rPr>
          <w:rFonts w:ascii="Arial" w:hAnsi="Arial" w:cs="Arial"/>
          <w:highlight w:val="yellow"/>
        </w:rPr>
        <w:t>Novaleski</w:t>
      </w:r>
      <w:proofErr w:type="spellEnd"/>
      <w:r w:rsidR="001A3D1F">
        <w:rPr>
          <w:rFonts w:ascii="Arial" w:hAnsi="Arial" w:cs="Arial"/>
          <w:highlight w:val="yellow"/>
        </w:rPr>
        <w:t xml:space="preserve"> CK, 2024</w:t>
      </w:r>
      <w:r w:rsidR="008249F7" w:rsidRPr="00B47417">
        <w:rPr>
          <w:rFonts w:ascii="Arial" w:hAnsi="Arial" w:cs="Arial"/>
          <w:highlight w:val="yellow"/>
        </w:rPr>
        <w:t>)</w:t>
      </w:r>
      <w:bookmarkEnd w:id="10"/>
      <w:r w:rsidR="001A3D1F">
        <w:rPr>
          <w:rFonts w:ascii="Arial" w:hAnsi="Arial" w:cs="Arial"/>
        </w:rPr>
        <w:t xml:space="preserve"> </w:t>
      </w:r>
      <w:r w:rsidR="005242A3" w:rsidRPr="002A283A">
        <w:rPr>
          <w:rFonts w:ascii="Arial" w:hAnsi="Arial" w:cs="Arial"/>
        </w:rPr>
        <w:t xml:space="preserve">Estudos </w:t>
      </w:r>
      <w:r w:rsidR="005E49FD">
        <w:rPr>
          <w:rFonts w:ascii="Arial" w:hAnsi="Arial" w:cs="Arial"/>
        </w:rPr>
        <w:t xml:space="preserve">com animais </w:t>
      </w:r>
      <w:r w:rsidR="005242A3" w:rsidRPr="002A283A">
        <w:rPr>
          <w:rFonts w:ascii="Arial" w:hAnsi="Arial" w:cs="Arial"/>
        </w:rPr>
        <w:t>experimentais</w:t>
      </w:r>
      <w:r w:rsidR="0050324F">
        <w:rPr>
          <w:rFonts w:ascii="Arial" w:hAnsi="Arial" w:cs="Arial"/>
        </w:rPr>
        <w:t xml:space="preserve"> demonstraram interação entre a </w:t>
      </w:r>
      <w:r w:rsidR="005242A3" w:rsidRPr="002A283A">
        <w:rPr>
          <w:rFonts w:ascii="Arial" w:hAnsi="Arial" w:cs="Arial"/>
        </w:rPr>
        <w:t xml:space="preserve">atividade do córtex cerebelar e do núcleo </w:t>
      </w:r>
      <w:proofErr w:type="spellStart"/>
      <w:r w:rsidR="005242A3" w:rsidRPr="002A283A">
        <w:rPr>
          <w:rFonts w:ascii="Arial" w:hAnsi="Arial" w:cs="Arial"/>
        </w:rPr>
        <w:t>fastigial</w:t>
      </w:r>
      <w:proofErr w:type="spellEnd"/>
      <w:r w:rsidR="005242A3" w:rsidRPr="002A283A">
        <w:rPr>
          <w:rFonts w:ascii="Arial" w:hAnsi="Arial" w:cs="Arial"/>
        </w:rPr>
        <w:t xml:space="preserve"> </w:t>
      </w:r>
      <w:r w:rsidR="001A3D1F">
        <w:rPr>
          <w:rFonts w:ascii="Arial" w:hAnsi="Arial" w:cs="Arial"/>
        </w:rPr>
        <w:t>rostral (</w:t>
      </w:r>
      <w:proofErr w:type="spellStart"/>
      <w:r w:rsidR="001A3D1F">
        <w:rPr>
          <w:rFonts w:ascii="Arial" w:hAnsi="Arial" w:cs="Arial"/>
        </w:rPr>
        <w:t>NFr</w:t>
      </w:r>
      <w:proofErr w:type="spellEnd"/>
      <w:r w:rsidR="001A3D1F">
        <w:rPr>
          <w:rFonts w:ascii="Arial" w:hAnsi="Arial" w:cs="Arial"/>
        </w:rPr>
        <w:t xml:space="preserve">) </w:t>
      </w:r>
      <w:r w:rsidR="0050324F">
        <w:rPr>
          <w:rFonts w:ascii="Arial" w:hAnsi="Arial" w:cs="Arial"/>
        </w:rPr>
        <w:t xml:space="preserve">com a </w:t>
      </w:r>
      <w:r w:rsidR="005242A3" w:rsidRPr="002A283A">
        <w:rPr>
          <w:rFonts w:ascii="Arial" w:hAnsi="Arial" w:cs="Arial"/>
        </w:rPr>
        <w:t xml:space="preserve">respiração </w:t>
      </w:r>
      <w:r w:rsidR="00D14280" w:rsidRPr="002A283A">
        <w:rPr>
          <w:rFonts w:ascii="Arial" w:hAnsi="Arial" w:cs="Arial"/>
        </w:rPr>
        <w:t>eupneica</w:t>
      </w:r>
      <w:r w:rsidR="005242A3" w:rsidRPr="002A283A">
        <w:rPr>
          <w:rFonts w:ascii="Arial" w:hAnsi="Arial" w:cs="Arial"/>
        </w:rPr>
        <w:t xml:space="preserve">. Esses estudos também </w:t>
      </w:r>
      <w:r w:rsidR="0050324F">
        <w:rPr>
          <w:rFonts w:ascii="Arial" w:hAnsi="Arial" w:cs="Arial"/>
        </w:rPr>
        <w:t>de</w:t>
      </w:r>
      <w:r w:rsidR="005242A3" w:rsidRPr="002A283A">
        <w:rPr>
          <w:rFonts w:ascii="Arial" w:hAnsi="Arial" w:cs="Arial"/>
        </w:rPr>
        <w:t xml:space="preserve">mostram que o </w:t>
      </w:r>
      <w:proofErr w:type="spellStart"/>
      <w:r w:rsidR="005E49FD">
        <w:rPr>
          <w:rFonts w:ascii="Arial" w:hAnsi="Arial" w:cs="Arial"/>
        </w:rPr>
        <w:t>NFr</w:t>
      </w:r>
      <w:proofErr w:type="spellEnd"/>
      <w:r w:rsidR="005242A3" w:rsidRPr="002A283A">
        <w:rPr>
          <w:rFonts w:ascii="Arial" w:hAnsi="Arial" w:cs="Arial"/>
        </w:rPr>
        <w:t xml:space="preserve"> pode afetar o padrão respiratório por meio do núcleo vestibular medial e pode mediar respostas ventilatórias à </w:t>
      </w:r>
      <w:r w:rsidR="001A3D1F" w:rsidRPr="002A283A">
        <w:rPr>
          <w:rFonts w:ascii="Arial" w:hAnsi="Arial" w:cs="Arial"/>
        </w:rPr>
        <w:t>hipercapnia.</w:t>
      </w:r>
      <w:r w:rsidR="001A3D1F" w:rsidRPr="001A3D1F">
        <w:rPr>
          <w:rFonts w:ascii="Arial" w:hAnsi="Arial" w:cs="Arial"/>
        </w:rPr>
        <w:t xml:space="preserve"> (</w:t>
      </w:r>
      <w:proofErr w:type="spellStart"/>
      <w:r w:rsidR="005242A3" w:rsidRPr="001A3D1F">
        <w:rPr>
          <w:rFonts w:ascii="Arial" w:hAnsi="Arial" w:cs="Arial"/>
          <w:highlight w:val="yellow"/>
        </w:rPr>
        <w:t>Reece</w:t>
      </w:r>
      <w:proofErr w:type="spellEnd"/>
      <w:r w:rsidR="005242A3" w:rsidRPr="001A3D1F">
        <w:rPr>
          <w:rFonts w:ascii="Arial" w:hAnsi="Arial" w:cs="Arial"/>
          <w:highlight w:val="yellow"/>
        </w:rPr>
        <w:t xml:space="preserve"> M Hass, 2024</w:t>
      </w:r>
      <w:r w:rsidR="005242A3" w:rsidRPr="008249F7">
        <w:rPr>
          <w:rFonts w:ascii="Times New Roman" w:hAnsi="Times New Roman" w:cs="Times New Roman"/>
          <w:highlight w:val="yellow"/>
        </w:rPr>
        <w:t>)</w:t>
      </w:r>
      <w:r w:rsidR="00B81DB5" w:rsidRPr="00B81DB5">
        <w:rPr>
          <w:rFonts w:ascii="Arial" w:eastAsia="Times New Roman" w:hAnsi="Arial" w:cs="Arial"/>
        </w:rPr>
        <w:t xml:space="preserve"> </w:t>
      </w:r>
      <w:r w:rsidR="00B81DB5">
        <w:rPr>
          <w:rFonts w:ascii="Arial" w:eastAsia="Times New Roman" w:hAnsi="Arial" w:cs="Arial"/>
        </w:rPr>
        <w:t xml:space="preserve">Considerando os aspectos abordados neste e em outros estudos, com evidências de comprometimento dos neurônios do tronco cerebral, dos núcleos dos pares cranianos, em especial o XII (nervo hipoglosso) bem como, as lesões referidas no nervo frênico (V par craniano) que tem origem entre C3 e C5 e suas repercussões sobre o desempenho do diafragma, podendo desencadear hipoventilação respiratória decorrente da fraqueza diafragmática, considerando os achados dos estudos  </w:t>
      </w:r>
      <w:r w:rsidR="00B81DB5" w:rsidRPr="00293489">
        <w:rPr>
          <w:rFonts w:ascii="Arial" w:eastAsia="Times New Roman" w:hAnsi="Arial" w:cs="Arial"/>
          <w:i/>
          <w:iCs/>
        </w:rPr>
        <w:t>pós mortem</w:t>
      </w:r>
      <w:r w:rsidR="00B81DB5">
        <w:rPr>
          <w:rFonts w:ascii="Arial" w:eastAsia="Times New Roman" w:hAnsi="Arial" w:cs="Arial"/>
        </w:rPr>
        <w:t xml:space="preserve"> em humanos e em animais de laboratório, em presença de </w:t>
      </w:r>
      <w:proofErr w:type="spellStart"/>
      <w:r w:rsidR="00B81DB5">
        <w:rPr>
          <w:rFonts w:ascii="Arial" w:eastAsia="Times New Roman" w:hAnsi="Arial" w:cs="Arial"/>
        </w:rPr>
        <w:t>SCAs</w:t>
      </w:r>
      <w:proofErr w:type="spellEnd"/>
      <w:r w:rsidR="00B81DB5">
        <w:rPr>
          <w:rFonts w:ascii="Arial" w:eastAsia="Times New Roman" w:hAnsi="Arial" w:cs="Arial"/>
        </w:rPr>
        <w:t xml:space="preserve">, tipos: 1,2,3,4,6,7,13,34,36 e, ainda, para além das </w:t>
      </w:r>
      <w:proofErr w:type="spellStart"/>
      <w:r w:rsidR="00B81DB5">
        <w:rPr>
          <w:rFonts w:ascii="Arial" w:eastAsia="Times New Roman" w:hAnsi="Arial" w:cs="Arial"/>
        </w:rPr>
        <w:t>SCAs</w:t>
      </w:r>
      <w:proofErr w:type="spellEnd"/>
      <w:r w:rsidR="00B81DB5">
        <w:rPr>
          <w:rFonts w:ascii="Arial" w:eastAsia="Times New Roman" w:hAnsi="Arial" w:cs="Arial"/>
        </w:rPr>
        <w:t>, o envolvimento respiratório também nas ataxias recessivas, fica muito mais robusta a percepção de que as ataxias de um modo geral, têm de fato prejuízos subclínicos a serem notificados pela comunidade científica no que tange a função respiratória, com evidente comprometimento de neurônios do tronco cerebral e da medula espinhal, do nervo frênico, e XII par.</w:t>
      </w:r>
    </w:p>
    <w:p w14:paraId="40281556" w14:textId="71CC9103" w:rsidR="0028170F" w:rsidRPr="003C7DCD" w:rsidRDefault="0028170F" w:rsidP="003C7DCD">
      <w:pPr>
        <w:pStyle w:val="Corpo"/>
        <w:numPr>
          <w:ilvl w:val="0"/>
          <w:numId w:val="10"/>
        </w:numPr>
        <w:spacing w:after="240" w:line="384" w:lineRule="auto"/>
        <w:jc w:val="both"/>
        <w:rPr>
          <w:rFonts w:ascii="Arial" w:eastAsiaTheme="minorHAnsi" w:hAnsi="Arial" w:cs="Arial"/>
          <w:b/>
          <w:bCs/>
          <w:bdr w:val="none" w:sz="0" w:space="0" w:color="auto"/>
        </w:rPr>
      </w:pPr>
      <w:r w:rsidRPr="0028170F">
        <w:rPr>
          <w:rFonts w:ascii="Arial" w:eastAsia="Times New Roman" w:hAnsi="Arial" w:cs="Arial"/>
          <w:b/>
          <w:bCs/>
        </w:rPr>
        <w:t>Conclusão</w:t>
      </w:r>
    </w:p>
    <w:p w14:paraId="536C6627" w14:textId="07BBC7EF" w:rsidR="003C7DCD" w:rsidRDefault="0028170F" w:rsidP="003C7DCD">
      <w:pPr>
        <w:pStyle w:val="Corpo"/>
        <w:spacing w:after="240" w:line="384" w:lineRule="auto"/>
        <w:ind w:firstLine="1134"/>
        <w:jc w:val="both"/>
        <w:rPr>
          <w:rFonts w:ascii="Arial" w:hAnsi="Arial" w:cs="Arial"/>
          <w:b/>
          <w:bCs/>
          <w:color w:val="1B1B1B"/>
        </w:rPr>
      </w:pPr>
      <w:r>
        <w:rPr>
          <w:rFonts w:ascii="Arial" w:eastAsia="Times New Roman" w:hAnsi="Arial" w:cs="Arial"/>
        </w:rPr>
        <w:t>Nosso estudo aponta para a necessidade de um olhar mais acurado sobre a questão respiratória n</w:t>
      </w:r>
      <w:r w:rsidR="000836FC">
        <w:rPr>
          <w:rFonts w:ascii="Arial" w:eastAsia="Times New Roman" w:hAnsi="Arial" w:cs="Arial"/>
        </w:rPr>
        <w:t xml:space="preserve">as </w:t>
      </w:r>
      <w:r>
        <w:rPr>
          <w:rFonts w:ascii="Arial" w:eastAsia="Times New Roman" w:hAnsi="Arial" w:cs="Arial"/>
        </w:rPr>
        <w:t xml:space="preserve">populações de pacientes </w:t>
      </w:r>
      <w:proofErr w:type="spellStart"/>
      <w:r>
        <w:rPr>
          <w:rFonts w:ascii="Arial" w:eastAsia="Times New Roman" w:hAnsi="Arial" w:cs="Arial"/>
        </w:rPr>
        <w:t>atáxicos</w:t>
      </w:r>
      <w:proofErr w:type="spellEnd"/>
      <w:r>
        <w:rPr>
          <w:rFonts w:ascii="Arial" w:eastAsia="Times New Roman" w:hAnsi="Arial" w:cs="Arial"/>
        </w:rPr>
        <w:t xml:space="preserve"> de maneira que o reforço e tratamento da insuficiência respiratória nas </w:t>
      </w:r>
      <w:proofErr w:type="spellStart"/>
      <w:r>
        <w:rPr>
          <w:rFonts w:ascii="Arial" w:eastAsia="Times New Roman" w:hAnsi="Arial" w:cs="Arial"/>
        </w:rPr>
        <w:t>SCAs</w:t>
      </w:r>
      <w:proofErr w:type="spellEnd"/>
      <w:r>
        <w:rPr>
          <w:rFonts w:ascii="Arial" w:eastAsia="Times New Roman" w:hAnsi="Arial" w:cs="Arial"/>
        </w:rPr>
        <w:t xml:space="preserve"> pode minorar os sintomas da doença e melhorar a sobrevida e qualidade de vida dos pacientes. </w:t>
      </w:r>
      <w:r w:rsidR="00216DCF">
        <w:rPr>
          <w:rFonts w:ascii="Arial" w:eastAsia="Times New Roman" w:hAnsi="Arial" w:cs="Arial"/>
        </w:rPr>
        <w:t>Em todas as variáveis respiratórias analisadas o</w:t>
      </w:r>
      <w:r w:rsidR="000836FC">
        <w:rPr>
          <w:rFonts w:ascii="Arial" w:eastAsia="Times New Roman" w:hAnsi="Arial" w:cs="Arial"/>
        </w:rPr>
        <w:t>bservou-se</w:t>
      </w:r>
      <w:r w:rsidR="00216DCF">
        <w:rPr>
          <w:rFonts w:ascii="Arial" w:eastAsia="Times New Roman" w:hAnsi="Arial" w:cs="Arial"/>
        </w:rPr>
        <w:t xml:space="preserve"> p</w:t>
      </w:r>
      <w:r w:rsidR="000836FC">
        <w:rPr>
          <w:rFonts w:ascii="Arial" w:eastAsia="Times New Roman" w:hAnsi="Arial" w:cs="Arial"/>
        </w:rPr>
        <w:t>&lt; 0,5.</w:t>
      </w:r>
      <w:r w:rsidR="00216DCF">
        <w:rPr>
          <w:rFonts w:ascii="Arial" w:eastAsia="Times New Roman" w:hAnsi="Arial" w:cs="Arial"/>
        </w:rPr>
        <w:t xml:space="preserve"> Exceção à avaliação de condutibilidade frênica.</w:t>
      </w:r>
      <w:r w:rsidR="000836FC">
        <w:rPr>
          <w:rFonts w:ascii="Arial" w:eastAsia="Times New Roman" w:hAnsi="Arial" w:cs="Arial"/>
        </w:rPr>
        <w:t xml:space="preserve"> O estudo conclui que há uma interferência na função respiratória nas ataxias com possíveis influências de degeneração neuronal </w:t>
      </w:r>
      <w:r w:rsidR="00B81DB5">
        <w:rPr>
          <w:rFonts w:ascii="Arial" w:eastAsia="Times New Roman" w:hAnsi="Arial" w:cs="Arial"/>
        </w:rPr>
        <w:t>no XII</w:t>
      </w:r>
      <w:r w:rsidR="000836FC">
        <w:rPr>
          <w:rFonts w:ascii="Arial" w:eastAsia="Times New Roman" w:hAnsi="Arial" w:cs="Arial"/>
        </w:rPr>
        <w:t xml:space="preserve"> para craniano, nos núcleos do frênico, centro respiratório, no tronco cerebral, na medula espinhal cervical e na região </w:t>
      </w:r>
      <w:proofErr w:type="spellStart"/>
      <w:r w:rsidR="000836FC">
        <w:rPr>
          <w:rFonts w:ascii="Arial" w:eastAsia="Times New Roman" w:hAnsi="Arial" w:cs="Arial"/>
        </w:rPr>
        <w:t>bulbopontina</w:t>
      </w:r>
      <w:proofErr w:type="spellEnd"/>
      <w:r w:rsidR="000836FC">
        <w:rPr>
          <w:rFonts w:ascii="Arial" w:eastAsia="Times New Roman" w:hAnsi="Arial" w:cs="Arial"/>
        </w:rPr>
        <w:t>. Ocasionando, portanto, padrões respiratórios anormais nessa população com grandes índices de restrição pulmonar e fraqueza muscular respiratória. A ideia foi caracterizar</w:t>
      </w:r>
      <w:r w:rsidR="00B81DB5">
        <w:rPr>
          <w:rFonts w:ascii="Arial" w:eastAsia="Times New Roman" w:hAnsi="Arial" w:cs="Arial"/>
        </w:rPr>
        <w:t xml:space="preserve"> o padrão respiratório de uma pequena </w:t>
      </w:r>
      <w:r w:rsidR="00B81DB5">
        <w:rPr>
          <w:rFonts w:ascii="Arial" w:eastAsia="Times New Roman" w:hAnsi="Arial" w:cs="Arial"/>
        </w:rPr>
        <w:lastRenderedPageBreak/>
        <w:t xml:space="preserve">amostra de pacientes com diagnóstico de </w:t>
      </w:r>
      <w:r w:rsidR="000836FC">
        <w:rPr>
          <w:rFonts w:ascii="Arial" w:eastAsia="Times New Roman" w:hAnsi="Arial" w:cs="Arial"/>
        </w:rPr>
        <w:t>SCA 2</w:t>
      </w:r>
      <w:r w:rsidR="00B81DB5">
        <w:rPr>
          <w:rFonts w:ascii="Arial" w:eastAsia="Times New Roman" w:hAnsi="Arial" w:cs="Arial"/>
        </w:rPr>
        <w:t>. U</w:t>
      </w:r>
      <w:r w:rsidR="000836FC">
        <w:rPr>
          <w:rFonts w:ascii="Arial" w:eastAsia="Times New Roman" w:hAnsi="Arial" w:cs="Arial"/>
        </w:rPr>
        <w:t>ma das limitações do nosso estudo foi um n pequeno. Sugerimos novos trabalhos para corroborar noss</w:t>
      </w:r>
      <w:r w:rsidR="00B81DB5">
        <w:rPr>
          <w:rFonts w:ascii="Arial" w:eastAsia="Times New Roman" w:hAnsi="Arial" w:cs="Arial"/>
        </w:rPr>
        <w:t>os</w:t>
      </w:r>
      <w:r w:rsidR="000836FC">
        <w:rPr>
          <w:rFonts w:ascii="Arial" w:eastAsia="Times New Roman" w:hAnsi="Arial" w:cs="Arial"/>
        </w:rPr>
        <w:t xml:space="preserve"> </w:t>
      </w:r>
      <w:r w:rsidR="00B81DB5">
        <w:rPr>
          <w:rFonts w:ascii="Arial" w:eastAsia="Times New Roman" w:hAnsi="Arial" w:cs="Arial"/>
        </w:rPr>
        <w:t xml:space="preserve">resultados sendo que, </w:t>
      </w:r>
      <w:r w:rsidR="000836FC">
        <w:rPr>
          <w:rFonts w:ascii="Arial" w:eastAsia="Times New Roman" w:hAnsi="Arial" w:cs="Arial"/>
        </w:rPr>
        <w:t>com populações mais numerosas.</w:t>
      </w:r>
    </w:p>
    <w:p w14:paraId="6FF75530" w14:textId="07C39A6D" w:rsidR="00E1592B" w:rsidRPr="00E1592B" w:rsidRDefault="00E1592B" w:rsidP="003C7DCD">
      <w:pPr>
        <w:pStyle w:val="Corpo"/>
        <w:numPr>
          <w:ilvl w:val="0"/>
          <w:numId w:val="10"/>
        </w:numPr>
        <w:spacing w:after="240" w:line="384" w:lineRule="auto"/>
        <w:jc w:val="both"/>
        <w:rPr>
          <w:rFonts w:ascii="Arial" w:hAnsi="Arial" w:cs="Arial"/>
          <w:b/>
          <w:bCs/>
          <w:color w:val="1B1B1B"/>
        </w:rPr>
      </w:pPr>
      <w:r>
        <w:rPr>
          <w:rFonts w:ascii="Arial" w:hAnsi="Arial" w:cs="Arial"/>
          <w:b/>
          <w:bCs/>
          <w:color w:val="1B1B1B"/>
        </w:rPr>
        <w:t>Bibliografia:</w:t>
      </w:r>
    </w:p>
    <w:p w14:paraId="22CB6810" w14:textId="6C8BF5C8" w:rsidR="00D96441" w:rsidRDefault="00686B3C" w:rsidP="00D96441">
      <w:pPr>
        <w:pStyle w:val="PargrafodaLista"/>
        <w:numPr>
          <w:ilvl w:val="0"/>
          <w:numId w:val="1"/>
        </w:numPr>
        <w:autoSpaceDE w:val="0"/>
        <w:autoSpaceDN w:val="0"/>
        <w:adjustRightInd w:val="0"/>
        <w:spacing w:after="0" w:line="240" w:lineRule="auto"/>
        <w:rPr>
          <w:rFonts w:ascii="Arial" w:hAnsi="Arial" w:cs="Arial"/>
          <w:kern w:val="0"/>
          <w:sz w:val="24"/>
          <w:szCs w:val="24"/>
        </w:rPr>
      </w:pPr>
      <w:r w:rsidRPr="00BE37AA">
        <w:rPr>
          <w:rFonts w:ascii="Arial" w:hAnsi="Arial" w:cs="Arial"/>
          <w:lang w:val="pt-PT"/>
        </w:rPr>
        <w:t>U</w:t>
      </w:r>
      <w:r w:rsidR="00E1592B">
        <w:rPr>
          <w:rFonts w:ascii="Arial" w:hAnsi="Arial" w:cs="Arial"/>
          <w:lang w:val="pt-PT"/>
        </w:rPr>
        <w:t>rry</w:t>
      </w:r>
      <w:r w:rsidRPr="00BE37AA">
        <w:rPr>
          <w:rFonts w:ascii="Arial" w:hAnsi="Arial" w:cs="Arial"/>
          <w:lang w:val="pt-PT"/>
        </w:rPr>
        <w:t xml:space="preserve"> LA, C</w:t>
      </w:r>
      <w:r w:rsidR="00E1592B">
        <w:rPr>
          <w:rFonts w:ascii="Arial" w:hAnsi="Arial" w:cs="Arial"/>
          <w:lang w:val="pt-PT"/>
        </w:rPr>
        <w:t>ain</w:t>
      </w:r>
      <w:r w:rsidRPr="00BE37AA">
        <w:rPr>
          <w:rFonts w:ascii="Arial" w:hAnsi="Arial" w:cs="Arial"/>
          <w:lang w:val="pt-PT"/>
        </w:rPr>
        <w:t xml:space="preserve"> ML, W</w:t>
      </w:r>
      <w:r w:rsidR="00E1592B">
        <w:rPr>
          <w:rFonts w:ascii="Arial" w:hAnsi="Arial" w:cs="Arial"/>
          <w:lang w:val="pt-PT"/>
        </w:rPr>
        <w:t>asserman</w:t>
      </w:r>
      <w:r w:rsidRPr="00BE37AA">
        <w:rPr>
          <w:rFonts w:ascii="Arial" w:hAnsi="Arial" w:cs="Arial"/>
          <w:lang w:val="pt-PT"/>
        </w:rPr>
        <w:t xml:space="preserve"> SA, M</w:t>
      </w:r>
      <w:r w:rsidR="00E1592B">
        <w:rPr>
          <w:rFonts w:ascii="Arial" w:hAnsi="Arial" w:cs="Arial"/>
          <w:lang w:val="pt-PT"/>
        </w:rPr>
        <w:t>onorsky</w:t>
      </w:r>
      <w:r w:rsidRPr="00BE37AA">
        <w:rPr>
          <w:rFonts w:ascii="Arial" w:hAnsi="Arial" w:cs="Arial"/>
          <w:lang w:val="pt-PT"/>
        </w:rPr>
        <w:t xml:space="preserve"> PV, O</w:t>
      </w:r>
      <w:r w:rsidR="00E1592B">
        <w:rPr>
          <w:rFonts w:ascii="Arial" w:hAnsi="Arial" w:cs="Arial"/>
          <w:lang w:val="pt-PT"/>
        </w:rPr>
        <w:t>rr</w:t>
      </w:r>
      <w:r w:rsidRPr="00BE37AA">
        <w:rPr>
          <w:rFonts w:ascii="Arial" w:hAnsi="Arial" w:cs="Arial"/>
          <w:lang w:val="pt-PT"/>
        </w:rPr>
        <w:t xml:space="preserve"> RB:</w:t>
      </w:r>
      <w:r w:rsidR="00E1592B">
        <w:rPr>
          <w:rFonts w:ascii="Arial" w:hAnsi="Arial" w:cs="Arial"/>
          <w:lang w:val="pt-PT"/>
        </w:rPr>
        <w:t xml:space="preserve"> Biologia de Campbell.</w:t>
      </w:r>
      <w:r w:rsidRPr="00BE37AA">
        <w:rPr>
          <w:rFonts w:ascii="Arial" w:hAnsi="Arial" w:cs="Arial"/>
          <w:lang w:val="pt-PT"/>
        </w:rPr>
        <w:t xml:space="preserve"> 12</w:t>
      </w:r>
      <w:r w:rsidRPr="00BE37AA">
        <w:rPr>
          <w:rFonts w:ascii="Aptos" w:hAnsi="Aptos" w:cs="Arial"/>
          <w:lang w:val="pt-PT"/>
        </w:rPr>
        <w:t>ª</w:t>
      </w:r>
      <w:r w:rsidRPr="00BE37AA">
        <w:rPr>
          <w:rFonts w:ascii="Arial" w:hAnsi="Arial" w:cs="Arial"/>
          <w:lang w:val="pt-PT"/>
        </w:rPr>
        <w:t xml:space="preserve"> E</w:t>
      </w:r>
      <w:r w:rsidR="00E1592B">
        <w:rPr>
          <w:rFonts w:ascii="Arial" w:hAnsi="Arial" w:cs="Arial"/>
          <w:lang w:val="pt-PT"/>
        </w:rPr>
        <w:t>dição</w:t>
      </w:r>
      <w:r w:rsidRPr="00BE37AA">
        <w:rPr>
          <w:rFonts w:ascii="Arial" w:hAnsi="Arial" w:cs="Arial"/>
          <w:lang w:val="pt-PT"/>
        </w:rPr>
        <w:t>. 2022.</w:t>
      </w:r>
      <w:r w:rsidR="00D96441" w:rsidRPr="00BE37AA">
        <w:rPr>
          <w:rFonts w:ascii="Arial" w:hAnsi="Arial" w:cs="Arial"/>
          <w:kern w:val="0"/>
          <w:sz w:val="24"/>
          <w:szCs w:val="24"/>
        </w:rPr>
        <w:t xml:space="preserve"> </w:t>
      </w:r>
    </w:p>
    <w:p w14:paraId="19D47DA9" w14:textId="77777777" w:rsidR="00BE37AA" w:rsidRPr="00BE37AA" w:rsidRDefault="00BE37AA" w:rsidP="00BE37AA">
      <w:pPr>
        <w:pStyle w:val="PargrafodaLista"/>
        <w:autoSpaceDE w:val="0"/>
        <w:autoSpaceDN w:val="0"/>
        <w:adjustRightInd w:val="0"/>
        <w:spacing w:after="0" w:line="240" w:lineRule="auto"/>
        <w:rPr>
          <w:rFonts w:ascii="Arial" w:hAnsi="Arial" w:cs="Arial"/>
          <w:kern w:val="0"/>
          <w:sz w:val="24"/>
          <w:szCs w:val="24"/>
        </w:rPr>
      </w:pPr>
    </w:p>
    <w:p w14:paraId="3FC9C06C" w14:textId="77777777" w:rsidR="00BE37AA" w:rsidRPr="00BE37AA" w:rsidRDefault="00D96441" w:rsidP="00BE37AA">
      <w:pPr>
        <w:pStyle w:val="PargrafodaLista"/>
        <w:numPr>
          <w:ilvl w:val="0"/>
          <w:numId w:val="1"/>
        </w:numPr>
        <w:autoSpaceDE w:val="0"/>
        <w:autoSpaceDN w:val="0"/>
        <w:adjustRightInd w:val="0"/>
        <w:spacing w:after="0" w:line="240" w:lineRule="auto"/>
        <w:rPr>
          <w:rFonts w:ascii="Arial" w:hAnsi="Arial" w:cs="Arial"/>
          <w:kern w:val="0"/>
          <w:sz w:val="24"/>
          <w:szCs w:val="24"/>
        </w:rPr>
      </w:pPr>
      <w:proofErr w:type="spellStart"/>
      <w:r w:rsidRPr="00BE37AA">
        <w:rPr>
          <w:rFonts w:ascii="Arial" w:hAnsi="Arial" w:cs="Arial"/>
          <w:kern w:val="0"/>
          <w:sz w:val="24"/>
          <w:szCs w:val="24"/>
        </w:rPr>
        <w:t>Xu</w:t>
      </w:r>
      <w:proofErr w:type="spellEnd"/>
      <w:r w:rsidRPr="00BE37AA">
        <w:rPr>
          <w:rFonts w:ascii="Arial" w:hAnsi="Arial" w:cs="Arial"/>
          <w:kern w:val="0"/>
          <w:sz w:val="24"/>
          <w:szCs w:val="24"/>
        </w:rPr>
        <w:t xml:space="preserve"> F </w:t>
      </w:r>
      <w:proofErr w:type="spellStart"/>
      <w:r w:rsidRPr="00BE37AA">
        <w:rPr>
          <w:rFonts w:ascii="Arial" w:hAnsi="Arial" w:cs="Arial"/>
          <w:kern w:val="0"/>
          <w:sz w:val="24"/>
          <w:szCs w:val="24"/>
        </w:rPr>
        <w:t>and</w:t>
      </w:r>
      <w:proofErr w:type="spellEnd"/>
      <w:r w:rsidRPr="00BE37AA">
        <w:rPr>
          <w:rFonts w:ascii="Arial" w:hAnsi="Arial" w:cs="Arial"/>
          <w:kern w:val="0"/>
          <w:sz w:val="24"/>
          <w:szCs w:val="24"/>
        </w:rPr>
        <w:t xml:space="preserve"> Frazier DT: Role </w:t>
      </w:r>
      <w:proofErr w:type="spellStart"/>
      <w:r w:rsidRPr="00BE37AA">
        <w:rPr>
          <w:rFonts w:ascii="Arial" w:hAnsi="Arial" w:cs="Arial"/>
          <w:kern w:val="0"/>
          <w:sz w:val="24"/>
          <w:szCs w:val="24"/>
        </w:rPr>
        <w:t>of</w:t>
      </w:r>
      <w:proofErr w:type="spellEnd"/>
      <w:r w:rsidRPr="00BE37AA">
        <w:rPr>
          <w:rFonts w:ascii="Arial" w:hAnsi="Arial" w:cs="Arial"/>
          <w:kern w:val="0"/>
          <w:sz w:val="24"/>
          <w:szCs w:val="24"/>
        </w:rPr>
        <w:t xml:space="preserve"> </w:t>
      </w:r>
      <w:proofErr w:type="spellStart"/>
      <w:r w:rsidRPr="00BE37AA">
        <w:rPr>
          <w:rFonts w:ascii="Arial" w:hAnsi="Arial" w:cs="Arial"/>
          <w:kern w:val="0"/>
          <w:sz w:val="24"/>
          <w:szCs w:val="24"/>
        </w:rPr>
        <w:t>the</w:t>
      </w:r>
      <w:proofErr w:type="spellEnd"/>
      <w:r w:rsidRPr="00BE37AA">
        <w:rPr>
          <w:rFonts w:ascii="Arial" w:hAnsi="Arial" w:cs="Arial"/>
          <w:kern w:val="0"/>
          <w:sz w:val="24"/>
          <w:szCs w:val="24"/>
        </w:rPr>
        <w:t xml:space="preserve"> </w:t>
      </w:r>
      <w:proofErr w:type="spellStart"/>
      <w:r w:rsidRPr="00BE37AA">
        <w:rPr>
          <w:rFonts w:ascii="Arial" w:hAnsi="Arial" w:cs="Arial"/>
          <w:kern w:val="0"/>
          <w:sz w:val="24"/>
          <w:szCs w:val="24"/>
        </w:rPr>
        <w:t>cerebellar</w:t>
      </w:r>
      <w:proofErr w:type="spellEnd"/>
      <w:r w:rsidRPr="00BE37AA">
        <w:rPr>
          <w:rFonts w:ascii="Arial" w:hAnsi="Arial" w:cs="Arial"/>
          <w:kern w:val="0"/>
          <w:sz w:val="24"/>
          <w:szCs w:val="24"/>
        </w:rPr>
        <w:t xml:space="preserve"> </w:t>
      </w:r>
      <w:proofErr w:type="spellStart"/>
      <w:r w:rsidRPr="00BE37AA">
        <w:rPr>
          <w:rFonts w:ascii="Arial" w:hAnsi="Arial" w:cs="Arial"/>
          <w:kern w:val="0"/>
          <w:sz w:val="24"/>
          <w:szCs w:val="24"/>
        </w:rPr>
        <w:t>deep</w:t>
      </w:r>
      <w:proofErr w:type="spellEnd"/>
      <w:r w:rsidRPr="00BE37AA">
        <w:rPr>
          <w:rFonts w:ascii="Arial" w:hAnsi="Arial" w:cs="Arial"/>
          <w:kern w:val="0"/>
          <w:sz w:val="24"/>
          <w:szCs w:val="24"/>
        </w:rPr>
        <w:t xml:space="preserve"> </w:t>
      </w:r>
      <w:proofErr w:type="spellStart"/>
      <w:r w:rsidRPr="00BE37AA">
        <w:rPr>
          <w:rFonts w:ascii="Arial" w:hAnsi="Arial" w:cs="Arial"/>
          <w:kern w:val="0"/>
          <w:sz w:val="24"/>
          <w:szCs w:val="24"/>
        </w:rPr>
        <w:t>nuclei</w:t>
      </w:r>
      <w:proofErr w:type="spellEnd"/>
      <w:r w:rsidRPr="00BE37AA">
        <w:rPr>
          <w:rFonts w:ascii="Arial" w:hAnsi="Arial" w:cs="Arial"/>
          <w:kern w:val="0"/>
          <w:sz w:val="24"/>
          <w:szCs w:val="24"/>
        </w:rPr>
        <w:t xml:space="preserve"> in </w:t>
      </w:r>
      <w:proofErr w:type="spellStart"/>
      <w:r w:rsidRPr="00BE37AA">
        <w:rPr>
          <w:rFonts w:ascii="Arial" w:hAnsi="Arial" w:cs="Arial"/>
          <w:kern w:val="0"/>
          <w:sz w:val="24"/>
          <w:szCs w:val="24"/>
        </w:rPr>
        <w:t>respiratory</w:t>
      </w:r>
      <w:proofErr w:type="spellEnd"/>
      <w:r w:rsidRPr="00BE37AA">
        <w:rPr>
          <w:rFonts w:ascii="Arial" w:hAnsi="Arial" w:cs="Arial"/>
          <w:kern w:val="0"/>
          <w:sz w:val="24"/>
          <w:szCs w:val="24"/>
        </w:rPr>
        <w:t xml:space="preserve"> </w:t>
      </w:r>
      <w:proofErr w:type="spellStart"/>
      <w:r w:rsidRPr="00BE37AA">
        <w:rPr>
          <w:rFonts w:ascii="Arial" w:hAnsi="Arial" w:cs="Arial"/>
          <w:kern w:val="0"/>
          <w:sz w:val="24"/>
          <w:szCs w:val="24"/>
        </w:rPr>
        <w:t>modulation</w:t>
      </w:r>
      <w:proofErr w:type="spellEnd"/>
      <w:r w:rsidRPr="00BE37AA">
        <w:rPr>
          <w:rFonts w:ascii="Arial" w:hAnsi="Arial" w:cs="Arial"/>
          <w:kern w:val="0"/>
          <w:sz w:val="24"/>
          <w:szCs w:val="24"/>
        </w:rPr>
        <w:t>.</w:t>
      </w:r>
      <w:r w:rsidRPr="00BE37AA">
        <w:rPr>
          <w:rFonts w:ascii="Arial" w:hAnsi="Arial" w:cs="Arial"/>
          <w:i/>
          <w:iCs/>
          <w:kern w:val="0"/>
          <w:sz w:val="24"/>
          <w:szCs w:val="24"/>
        </w:rPr>
        <w:t xml:space="preserve"> The </w:t>
      </w:r>
      <w:proofErr w:type="spellStart"/>
      <w:r w:rsidRPr="00BE37AA">
        <w:rPr>
          <w:rFonts w:ascii="Arial" w:hAnsi="Arial" w:cs="Arial"/>
          <w:i/>
          <w:iCs/>
          <w:kern w:val="0"/>
          <w:sz w:val="24"/>
          <w:szCs w:val="24"/>
        </w:rPr>
        <w:t>Cerebellum</w:t>
      </w:r>
      <w:proofErr w:type="spellEnd"/>
      <w:r w:rsidRPr="00BE37AA">
        <w:rPr>
          <w:rFonts w:ascii="Arial" w:hAnsi="Arial" w:cs="Arial"/>
          <w:i/>
          <w:iCs/>
          <w:kern w:val="0"/>
          <w:sz w:val="24"/>
          <w:szCs w:val="24"/>
        </w:rPr>
        <w:t xml:space="preserve"> 2002; 1: pp 35–40</w:t>
      </w:r>
    </w:p>
    <w:p w14:paraId="39E7C8ED" w14:textId="77777777" w:rsidR="00BE37AA" w:rsidRPr="00BE37AA" w:rsidRDefault="00BE37AA" w:rsidP="00BE37AA">
      <w:pPr>
        <w:pStyle w:val="PargrafodaLista"/>
        <w:rPr>
          <w:rFonts w:ascii="Arial" w:eastAsia="MyriadPro-Light" w:hAnsi="Arial" w:cs="Arial"/>
          <w:kern w:val="0"/>
          <w:sz w:val="24"/>
          <w:szCs w:val="24"/>
        </w:rPr>
      </w:pPr>
    </w:p>
    <w:p w14:paraId="01A52A10" w14:textId="6654017B" w:rsidR="00BE37AA" w:rsidRPr="00863222" w:rsidRDefault="00BE37AA" w:rsidP="00BE37AA">
      <w:pPr>
        <w:pStyle w:val="PargrafodaLista"/>
        <w:numPr>
          <w:ilvl w:val="0"/>
          <w:numId w:val="1"/>
        </w:numPr>
        <w:autoSpaceDE w:val="0"/>
        <w:autoSpaceDN w:val="0"/>
        <w:adjustRightInd w:val="0"/>
        <w:spacing w:after="0" w:line="240" w:lineRule="auto"/>
        <w:rPr>
          <w:rFonts w:ascii="Arial" w:hAnsi="Arial" w:cs="Arial"/>
          <w:kern w:val="0"/>
          <w:sz w:val="24"/>
          <w:szCs w:val="24"/>
        </w:rPr>
      </w:pPr>
      <w:r w:rsidRPr="00BE37AA">
        <w:rPr>
          <w:rFonts w:ascii="Arial" w:eastAsia="MyriadPro-Light" w:hAnsi="Arial" w:cs="Arial"/>
          <w:kern w:val="0"/>
          <w:sz w:val="24"/>
          <w:szCs w:val="24"/>
        </w:rPr>
        <w:t>Zhang</w:t>
      </w:r>
      <w:r w:rsidRPr="00BE37AA">
        <w:rPr>
          <w:rFonts w:ascii="Arial" w:eastAsia="MyriadPro-Light" w:hAnsi="Arial" w:cs="Arial"/>
        </w:rPr>
        <w:t xml:space="preserve"> Q-J</w:t>
      </w:r>
      <w:r w:rsidRPr="00BE37AA">
        <w:rPr>
          <w:rFonts w:ascii="Arial" w:eastAsia="MyriadPro-Light" w:hAnsi="Arial" w:cs="Arial"/>
          <w:kern w:val="0"/>
          <w:sz w:val="24"/>
          <w:szCs w:val="24"/>
        </w:rPr>
        <w:t>,</w:t>
      </w:r>
      <w:r w:rsidRPr="00BE37AA">
        <w:rPr>
          <w:rFonts w:ascii="Arial" w:eastAsia="MyriadPro-Light" w:hAnsi="Arial" w:cs="Arial"/>
        </w:rPr>
        <w:t xml:space="preserve"> </w:t>
      </w:r>
      <w:r w:rsidRPr="00BE37AA">
        <w:rPr>
          <w:rFonts w:ascii="Arial" w:eastAsia="MyriadPro-Light" w:hAnsi="Arial" w:cs="Arial"/>
          <w:kern w:val="0"/>
          <w:sz w:val="24"/>
          <w:szCs w:val="24"/>
        </w:rPr>
        <w:t>Huang</w:t>
      </w:r>
      <w:r w:rsidRPr="00BE37AA">
        <w:rPr>
          <w:rFonts w:ascii="Arial" w:eastAsia="MyriadPro-Light" w:hAnsi="Arial" w:cs="Arial"/>
        </w:rPr>
        <w:t xml:space="preserve"> J-C</w:t>
      </w:r>
      <w:r w:rsidRPr="00BE37AA">
        <w:rPr>
          <w:rFonts w:ascii="Arial" w:eastAsia="MyriadPro-Light" w:hAnsi="Arial" w:cs="Arial"/>
          <w:kern w:val="0"/>
          <w:sz w:val="24"/>
          <w:szCs w:val="24"/>
        </w:rPr>
        <w:t>,</w:t>
      </w:r>
      <w:r w:rsidRPr="00BE37AA">
        <w:rPr>
          <w:rFonts w:ascii="Arial" w:eastAsia="MyriadPro-Light" w:hAnsi="Arial" w:cs="Arial"/>
        </w:rPr>
        <w:t xml:space="preserve"> </w:t>
      </w:r>
      <w:r w:rsidRPr="00BE37AA">
        <w:rPr>
          <w:rFonts w:ascii="Arial" w:eastAsia="MyriadPro-Light" w:hAnsi="Arial" w:cs="Arial"/>
          <w:kern w:val="0"/>
          <w:sz w:val="24"/>
          <w:szCs w:val="24"/>
        </w:rPr>
        <w:t>Chen</w:t>
      </w:r>
      <w:r w:rsidRPr="00BE37AA">
        <w:rPr>
          <w:rFonts w:ascii="Arial" w:eastAsia="MyriadPro-Light" w:hAnsi="Arial" w:cs="Arial"/>
        </w:rPr>
        <w:t xml:space="preserve"> J</w:t>
      </w:r>
      <w:r w:rsidRPr="00BE37AA">
        <w:rPr>
          <w:rFonts w:ascii="Arial" w:eastAsia="MyriadPro-Light" w:hAnsi="Arial" w:cs="Arial"/>
          <w:kern w:val="0"/>
          <w:sz w:val="24"/>
          <w:szCs w:val="24"/>
        </w:rPr>
        <w:t>, Hu</w:t>
      </w:r>
      <w:r w:rsidRPr="00BE37AA">
        <w:rPr>
          <w:rFonts w:ascii="Arial" w:eastAsia="MyriadPro-Light" w:hAnsi="Arial" w:cs="Arial"/>
        </w:rPr>
        <w:t xml:space="preserve"> W</w:t>
      </w:r>
      <w:r w:rsidRPr="00BE37AA">
        <w:rPr>
          <w:rFonts w:ascii="Arial" w:eastAsia="MyriadPro-Light" w:hAnsi="Arial" w:cs="Arial"/>
          <w:kern w:val="0"/>
          <w:sz w:val="24"/>
          <w:szCs w:val="24"/>
        </w:rPr>
        <w:t xml:space="preserve">, </w:t>
      </w:r>
      <w:proofErr w:type="spellStart"/>
      <w:r w:rsidRPr="00BE37AA">
        <w:rPr>
          <w:rFonts w:ascii="Arial" w:eastAsia="MyriadPro-Light" w:hAnsi="Arial" w:cs="Arial"/>
          <w:kern w:val="0"/>
          <w:sz w:val="24"/>
          <w:szCs w:val="24"/>
        </w:rPr>
        <w:t>Xu</w:t>
      </w:r>
      <w:proofErr w:type="spellEnd"/>
      <w:r w:rsidRPr="00BE37AA">
        <w:rPr>
          <w:rFonts w:ascii="Arial" w:eastAsia="MyriadPro-Light" w:hAnsi="Arial" w:cs="Arial"/>
        </w:rPr>
        <w:t xml:space="preserve"> L-Q</w:t>
      </w:r>
      <w:r w:rsidRPr="00BE37AA">
        <w:rPr>
          <w:rFonts w:ascii="Arial" w:eastAsia="MyriadPro-Light" w:hAnsi="Arial" w:cs="Arial"/>
          <w:kern w:val="0"/>
          <w:sz w:val="24"/>
          <w:szCs w:val="24"/>
        </w:rPr>
        <w:t xml:space="preserve"> </w:t>
      </w:r>
      <w:proofErr w:type="spellStart"/>
      <w:r w:rsidRPr="00BE37AA">
        <w:rPr>
          <w:rFonts w:ascii="Arial" w:eastAsia="MyriadPro-Light" w:hAnsi="Arial" w:cs="Arial"/>
          <w:kern w:val="0"/>
          <w:sz w:val="24"/>
          <w:szCs w:val="24"/>
        </w:rPr>
        <w:t>and</w:t>
      </w:r>
      <w:proofErr w:type="spellEnd"/>
      <w:r w:rsidRPr="00BE37AA">
        <w:rPr>
          <w:rFonts w:ascii="Arial" w:eastAsia="MyriadPro-Light" w:hAnsi="Arial" w:cs="Arial"/>
          <w:kern w:val="0"/>
          <w:sz w:val="24"/>
          <w:szCs w:val="24"/>
        </w:rPr>
        <w:t xml:space="preserve"> </w:t>
      </w:r>
      <w:proofErr w:type="spellStart"/>
      <w:r w:rsidRPr="00BE37AA">
        <w:rPr>
          <w:rFonts w:ascii="Arial" w:eastAsia="MyriadPro-Light" w:hAnsi="Arial" w:cs="Arial"/>
          <w:kern w:val="0"/>
          <w:sz w:val="24"/>
          <w:szCs w:val="24"/>
        </w:rPr>
        <w:t>Guo</w:t>
      </w:r>
      <w:proofErr w:type="spellEnd"/>
      <w:r w:rsidRPr="00BE37AA">
        <w:rPr>
          <w:rFonts w:ascii="Arial" w:eastAsia="MyriadPro-Light" w:hAnsi="Arial" w:cs="Arial"/>
        </w:rPr>
        <w:t xml:space="preserve"> Q-F:</w:t>
      </w:r>
      <w:r w:rsidRPr="00BE37AA">
        <w:rPr>
          <w:rFonts w:ascii="Arial" w:hAnsi="Arial" w:cs="Arial"/>
          <w:kern w:val="0"/>
          <w:sz w:val="24"/>
          <w:szCs w:val="24"/>
        </w:rPr>
        <w:t xml:space="preserve"> </w:t>
      </w:r>
      <w:proofErr w:type="spellStart"/>
      <w:r w:rsidRPr="00BE37AA">
        <w:rPr>
          <w:rFonts w:ascii="Arial" w:hAnsi="Arial" w:cs="Arial"/>
          <w:kern w:val="0"/>
          <w:sz w:val="24"/>
          <w:szCs w:val="24"/>
        </w:rPr>
        <w:t>Peak</w:t>
      </w:r>
      <w:proofErr w:type="spellEnd"/>
      <w:r w:rsidRPr="00BE37AA">
        <w:rPr>
          <w:rFonts w:ascii="Arial" w:hAnsi="Arial" w:cs="Arial"/>
          <w:kern w:val="0"/>
          <w:sz w:val="24"/>
          <w:szCs w:val="24"/>
        </w:rPr>
        <w:t xml:space="preserve"> </w:t>
      </w:r>
      <w:proofErr w:type="spellStart"/>
      <w:r w:rsidRPr="00BE37AA">
        <w:rPr>
          <w:rFonts w:ascii="Arial" w:hAnsi="Arial" w:cs="Arial"/>
          <w:kern w:val="0"/>
          <w:sz w:val="24"/>
          <w:szCs w:val="24"/>
        </w:rPr>
        <w:t>expiratory</w:t>
      </w:r>
      <w:proofErr w:type="spellEnd"/>
      <w:r w:rsidRPr="00BE37AA">
        <w:rPr>
          <w:rFonts w:ascii="Arial" w:hAnsi="Arial" w:cs="Arial"/>
          <w:kern w:val="0"/>
          <w:sz w:val="24"/>
          <w:szCs w:val="24"/>
        </w:rPr>
        <w:t xml:space="preserve"> </w:t>
      </w:r>
      <w:proofErr w:type="spellStart"/>
      <w:r w:rsidRPr="00BE37AA">
        <w:rPr>
          <w:rFonts w:ascii="Arial" w:hAnsi="Arial" w:cs="Arial"/>
          <w:kern w:val="0"/>
          <w:sz w:val="24"/>
          <w:szCs w:val="24"/>
        </w:rPr>
        <w:t>flow</w:t>
      </w:r>
      <w:proofErr w:type="spellEnd"/>
      <w:r w:rsidRPr="00BE37AA">
        <w:rPr>
          <w:rFonts w:ascii="Arial" w:hAnsi="Arial" w:cs="Arial"/>
          <w:kern w:val="0"/>
          <w:sz w:val="24"/>
          <w:szCs w:val="24"/>
        </w:rPr>
        <w:t xml:space="preserve"> </w:t>
      </w:r>
      <w:proofErr w:type="spellStart"/>
      <w:r w:rsidRPr="00BE37AA">
        <w:rPr>
          <w:rFonts w:ascii="Arial" w:hAnsi="Arial" w:cs="Arial"/>
          <w:kern w:val="0"/>
          <w:sz w:val="24"/>
          <w:szCs w:val="24"/>
        </w:rPr>
        <w:t>is</w:t>
      </w:r>
      <w:proofErr w:type="spellEnd"/>
      <w:r w:rsidRPr="00BE37AA">
        <w:rPr>
          <w:rFonts w:ascii="Arial" w:hAnsi="Arial" w:cs="Arial"/>
          <w:kern w:val="0"/>
          <w:sz w:val="24"/>
          <w:szCs w:val="24"/>
        </w:rPr>
        <w:t xml:space="preserve"> a </w:t>
      </w:r>
      <w:proofErr w:type="spellStart"/>
      <w:r w:rsidRPr="00BE37AA">
        <w:rPr>
          <w:rFonts w:ascii="Arial" w:hAnsi="Arial" w:cs="Arial"/>
          <w:kern w:val="0"/>
          <w:sz w:val="24"/>
          <w:szCs w:val="24"/>
        </w:rPr>
        <w:t>reliably</w:t>
      </w:r>
      <w:proofErr w:type="spellEnd"/>
      <w:r w:rsidRPr="00BE37AA">
        <w:rPr>
          <w:rFonts w:ascii="Arial" w:hAnsi="Arial" w:cs="Arial"/>
          <w:kern w:val="0"/>
          <w:sz w:val="24"/>
          <w:szCs w:val="24"/>
        </w:rPr>
        <w:t xml:space="preserve"> </w:t>
      </w:r>
      <w:proofErr w:type="spellStart"/>
      <w:r w:rsidRPr="00BE37AA">
        <w:rPr>
          <w:rFonts w:ascii="Arial" w:hAnsi="Arial" w:cs="Arial"/>
          <w:kern w:val="0"/>
          <w:sz w:val="24"/>
          <w:szCs w:val="24"/>
        </w:rPr>
        <w:t>household</w:t>
      </w:r>
      <w:proofErr w:type="spellEnd"/>
      <w:r w:rsidRPr="00BE37AA">
        <w:rPr>
          <w:rFonts w:ascii="Arial" w:hAnsi="Arial" w:cs="Arial"/>
          <w:kern w:val="0"/>
          <w:sz w:val="24"/>
          <w:szCs w:val="24"/>
        </w:rPr>
        <w:t xml:space="preserve"> </w:t>
      </w:r>
      <w:proofErr w:type="spellStart"/>
      <w:r w:rsidRPr="00BE37AA">
        <w:rPr>
          <w:rFonts w:ascii="Arial" w:hAnsi="Arial" w:cs="Arial"/>
          <w:kern w:val="0"/>
          <w:sz w:val="24"/>
          <w:szCs w:val="24"/>
        </w:rPr>
        <w:t>pulmonary</w:t>
      </w:r>
      <w:proofErr w:type="spellEnd"/>
      <w:r w:rsidRPr="00BE37AA">
        <w:rPr>
          <w:rFonts w:ascii="Arial" w:hAnsi="Arial" w:cs="Arial"/>
          <w:kern w:val="0"/>
          <w:sz w:val="24"/>
          <w:szCs w:val="24"/>
        </w:rPr>
        <w:t xml:space="preserve"> </w:t>
      </w:r>
      <w:proofErr w:type="spellStart"/>
      <w:r w:rsidRPr="00BE37AA">
        <w:rPr>
          <w:rFonts w:ascii="Arial" w:hAnsi="Arial" w:cs="Arial"/>
          <w:kern w:val="0"/>
          <w:sz w:val="24"/>
          <w:szCs w:val="24"/>
        </w:rPr>
        <w:t>function</w:t>
      </w:r>
      <w:proofErr w:type="spellEnd"/>
      <w:r w:rsidRPr="00BE37AA">
        <w:rPr>
          <w:rFonts w:ascii="Arial" w:hAnsi="Arial" w:cs="Arial"/>
          <w:kern w:val="0"/>
          <w:sz w:val="24"/>
          <w:szCs w:val="24"/>
        </w:rPr>
        <w:t xml:space="preserve"> </w:t>
      </w:r>
      <w:proofErr w:type="spellStart"/>
      <w:r w:rsidRPr="00BE37AA">
        <w:rPr>
          <w:rFonts w:ascii="Arial" w:hAnsi="Arial" w:cs="Arial"/>
          <w:kern w:val="0"/>
          <w:sz w:val="24"/>
          <w:szCs w:val="24"/>
        </w:rPr>
        <w:t>parameter</w:t>
      </w:r>
      <w:proofErr w:type="spellEnd"/>
      <w:r w:rsidRPr="00BE37AA">
        <w:rPr>
          <w:rFonts w:ascii="Arial" w:hAnsi="Arial" w:cs="Arial"/>
          <w:kern w:val="0"/>
          <w:sz w:val="24"/>
          <w:szCs w:val="24"/>
        </w:rPr>
        <w:t xml:space="preserve"> correlates </w:t>
      </w:r>
      <w:proofErr w:type="spellStart"/>
      <w:r w:rsidRPr="00BE37AA">
        <w:rPr>
          <w:rFonts w:ascii="Arial" w:hAnsi="Arial" w:cs="Arial"/>
          <w:kern w:val="0"/>
          <w:sz w:val="24"/>
          <w:szCs w:val="24"/>
        </w:rPr>
        <w:t>with</w:t>
      </w:r>
      <w:proofErr w:type="spellEnd"/>
      <w:r w:rsidRPr="00BE37AA">
        <w:rPr>
          <w:rFonts w:ascii="Arial" w:hAnsi="Arial" w:cs="Arial"/>
          <w:kern w:val="0"/>
          <w:sz w:val="24"/>
          <w:szCs w:val="24"/>
        </w:rPr>
        <w:t xml:space="preserve"> </w:t>
      </w:r>
      <w:proofErr w:type="spellStart"/>
      <w:r w:rsidRPr="00BE37AA">
        <w:rPr>
          <w:rFonts w:ascii="Arial" w:hAnsi="Arial" w:cs="Arial"/>
          <w:kern w:val="0"/>
          <w:sz w:val="24"/>
          <w:szCs w:val="24"/>
        </w:rPr>
        <w:t>disease</w:t>
      </w:r>
      <w:proofErr w:type="spellEnd"/>
      <w:r w:rsidRPr="00BE37AA">
        <w:rPr>
          <w:rFonts w:ascii="Arial" w:hAnsi="Arial" w:cs="Arial"/>
          <w:kern w:val="0"/>
          <w:sz w:val="24"/>
          <w:szCs w:val="24"/>
        </w:rPr>
        <w:t xml:space="preserve"> </w:t>
      </w:r>
      <w:proofErr w:type="spellStart"/>
      <w:r w:rsidRPr="00BE37AA">
        <w:rPr>
          <w:rFonts w:ascii="Arial" w:hAnsi="Arial" w:cs="Arial"/>
          <w:kern w:val="0"/>
          <w:sz w:val="24"/>
          <w:szCs w:val="24"/>
        </w:rPr>
        <w:t>severity</w:t>
      </w:r>
      <w:proofErr w:type="spellEnd"/>
      <w:r w:rsidRPr="00BE37AA">
        <w:rPr>
          <w:rFonts w:ascii="Arial" w:hAnsi="Arial" w:cs="Arial"/>
          <w:kern w:val="0"/>
          <w:sz w:val="24"/>
          <w:szCs w:val="24"/>
        </w:rPr>
        <w:t xml:space="preserve"> </w:t>
      </w:r>
      <w:proofErr w:type="spellStart"/>
      <w:r w:rsidRPr="00BE37AA">
        <w:rPr>
          <w:rFonts w:ascii="Arial" w:hAnsi="Arial" w:cs="Arial"/>
          <w:kern w:val="0"/>
          <w:sz w:val="24"/>
          <w:szCs w:val="24"/>
        </w:rPr>
        <w:t>and</w:t>
      </w:r>
      <w:proofErr w:type="spellEnd"/>
      <w:r w:rsidRPr="00BE37AA">
        <w:rPr>
          <w:rFonts w:ascii="Arial" w:hAnsi="Arial" w:cs="Arial"/>
          <w:kern w:val="0"/>
          <w:sz w:val="24"/>
          <w:szCs w:val="24"/>
        </w:rPr>
        <w:t xml:space="preserve"> </w:t>
      </w:r>
      <w:proofErr w:type="spellStart"/>
      <w:r w:rsidRPr="00BE37AA">
        <w:rPr>
          <w:rFonts w:ascii="Arial" w:hAnsi="Arial" w:cs="Arial"/>
          <w:kern w:val="0"/>
          <w:sz w:val="24"/>
          <w:szCs w:val="24"/>
        </w:rPr>
        <w:t>survival</w:t>
      </w:r>
      <w:proofErr w:type="spellEnd"/>
      <w:r w:rsidRPr="00BE37AA">
        <w:rPr>
          <w:rFonts w:ascii="Arial" w:hAnsi="Arial" w:cs="Arial"/>
          <w:kern w:val="0"/>
          <w:sz w:val="24"/>
          <w:szCs w:val="24"/>
        </w:rPr>
        <w:t xml:space="preserve"> </w:t>
      </w:r>
      <w:proofErr w:type="spellStart"/>
      <w:r w:rsidRPr="00BE37AA">
        <w:rPr>
          <w:rFonts w:ascii="Arial" w:hAnsi="Arial" w:cs="Arial"/>
          <w:kern w:val="0"/>
          <w:sz w:val="24"/>
          <w:szCs w:val="24"/>
        </w:rPr>
        <w:t>of</w:t>
      </w:r>
      <w:proofErr w:type="spellEnd"/>
      <w:r w:rsidRPr="00BE37AA">
        <w:rPr>
          <w:rFonts w:ascii="Arial" w:hAnsi="Arial" w:cs="Arial"/>
          <w:kern w:val="0"/>
          <w:sz w:val="24"/>
          <w:szCs w:val="24"/>
        </w:rPr>
        <w:t xml:space="preserve"> </w:t>
      </w:r>
      <w:proofErr w:type="spellStart"/>
      <w:r w:rsidRPr="00BE37AA">
        <w:rPr>
          <w:rFonts w:ascii="Arial" w:hAnsi="Arial" w:cs="Arial"/>
          <w:kern w:val="0"/>
          <w:sz w:val="24"/>
          <w:szCs w:val="24"/>
        </w:rPr>
        <w:t>patients</w:t>
      </w:r>
      <w:proofErr w:type="spellEnd"/>
      <w:r w:rsidRPr="00BE37AA">
        <w:rPr>
          <w:rFonts w:ascii="Arial" w:hAnsi="Arial" w:cs="Arial"/>
          <w:kern w:val="0"/>
          <w:sz w:val="24"/>
          <w:szCs w:val="24"/>
        </w:rPr>
        <w:t xml:space="preserve"> </w:t>
      </w:r>
      <w:proofErr w:type="spellStart"/>
      <w:r w:rsidRPr="00BE37AA">
        <w:rPr>
          <w:rFonts w:ascii="Arial" w:hAnsi="Arial" w:cs="Arial"/>
          <w:kern w:val="0"/>
          <w:sz w:val="24"/>
          <w:szCs w:val="24"/>
        </w:rPr>
        <w:t>with</w:t>
      </w:r>
      <w:proofErr w:type="spellEnd"/>
      <w:r w:rsidRPr="00BE37AA">
        <w:rPr>
          <w:rFonts w:ascii="Arial" w:hAnsi="Arial" w:cs="Arial"/>
          <w:kern w:val="0"/>
          <w:sz w:val="24"/>
          <w:szCs w:val="24"/>
        </w:rPr>
        <w:t xml:space="preserve"> </w:t>
      </w:r>
      <w:proofErr w:type="spellStart"/>
      <w:r w:rsidRPr="00BE37AA">
        <w:rPr>
          <w:rFonts w:ascii="Arial" w:hAnsi="Arial" w:cs="Arial"/>
          <w:kern w:val="0"/>
          <w:sz w:val="24"/>
          <w:szCs w:val="24"/>
        </w:rPr>
        <w:t>amyotrophic</w:t>
      </w:r>
      <w:proofErr w:type="spellEnd"/>
      <w:r w:rsidRPr="00BE37AA">
        <w:rPr>
          <w:rFonts w:ascii="Arial" w:hAnsi="Arial" w:cs="Arial"/>
          <w:kern w:val="0"/>
          <w:sz w:val="24"/>
          <w:szCs w:val="24"/>
        </w:rPr>
        <w:t xml:space="preserve"> lateral </w:t>
      </w:r>
      <w:proofErr w:type="spellStart"/>
      <w:r w:rsidRPr="00BE37AA">
        <w:rPr>
          <w:rFonts w:ascii="Arial" w:hAnsi="Arial" w:cs="Arial"/>
          <w:kern w:val="0"/>
          <w:sz w:val="24"/>
          <w:szCs w:val="24"/>
        </w:rPr>
        <w:t>sclerosis</w:t>
      </w:r>
      <w:proofErr w:type="spellEnd"/>
      <w:r w:rsidRPr="00BE37AA">
        <w:rPr>
          <w:rFonts w:ascii="Arial" w:hAnsi="Arial" w:cs="Arial"/>
          <w:kern w:val="0"/>
          <w:sz w:val="24"/>
          <w:szCs w:val="24"/>
        </w:rPr>
        <w:t xml:space="preserve">. </w:t>
      </w:r>
      <w:r w:rsidRPr="00BE37AA">
        <w:rPr>
          <w:rFonts w:ascii="Arial" w:hAnsi="Arial" w:cs="Arial"/>
          <w:i/>
          <w:iCs/>
          <w:kern w:val="0"/>
          <w:sz w:val="24"/>
          <w:szCs w:val="24"/>
        </w:rPr>
        <w:t xml:space="preserve">BMC </w:t>
      </w:r>
      <w:proofErr w:type="spellStart"/>
      <w:r w:rsidRPr="00BE37AA">
        <w:rPr>
          <w:rFonts w:ascii="Arial" w:hAnsi="Arial" w:cs="Arial"/>
          <w:i/>
          <w:iCs/>
          <w:kern w:val="0"/>
          <w:sz w:val="24"/>
          <w:szCs w:val="24"/>
        </w:rPr>
        <w:t>Neurology</w:t>
      </w:r>
      <w:proofErr w:type="spellEnd"/>
      <w:r w:rsidRPr="00BE37AA">
        <w:rPr>
          <w:rFonts w:ascii="Arial" w:hAnsi="Arial" w:cs="Arial"/>
          <w:i/>
          <w:iCs/>
          <w:kern w:val="0"/>
          <w:sz w:val="24"/>
          <w:szCs w:val="24"/>
        </w:rPr>
        <w:t xml:space="preserve"> (2022) 22:105 </w:t>
      </w:r>
    </w:p>
    <w:p w14:paraId="6A57F165" w14:textId="77777777" w:rsidR="00863222" w:rsidRPr="00863222" w:rsidRDefault="00863222" w:rsidP="00863222">
      <w:pPr>
        <w:pStyle w:val="PargrafodaLista"/>
        <w:rPr>
          <w:rFonts w:ascii="Arial" w:hAnsi="Arial" w:cs="Arial"/>
          <w:kern w:val="0"/>
          <w:sz w:val="24"/>
          <w:szCs w:val="24"/>
        </w:rPr>
      </w:pPr>
    </w:p>
    <w:p w14:paraId="39005C7F" w14:textId="276C8935" w:rsidR="00863222" w:rsidRDefault="00863222" w:rsidP="00863222">
      <w:pPr>
        <w:pStyle w:val="PargrafodaLista"/>
        <w:numPr>
          <w:ilvl w:val="0"/>
          <w:numId w:val="1"/>
        </w:numPr>
        <w:shd w:val="clear" w:color="auto" w:fill="FFFFFF"/>
        <w:spacing w:after="0" w:line="240" w:lineRule="auto"/>
        <w:rPr>
          <w:rFonts w:ascii="Arial" w:eastAsia="Times New Roman" w:hAnsi="Arial" w:cs="Arial"/>
          <w:kern w:val="0"/>
          <w:sz w:val="24"/>
          <w:szCs w:val="24"/>
          <w:lang w:eastAsia="pt-BR"/>
          <w14:ligatures w14:val="none"/>
        </w:rPr>
      </w:pPr>
      <w:proofErr w:type="spellStart"/>
      <w:r w:rsidRPr="00863222">
        <w:rPr>
          <w:rFonts w:ascii="Arial" w:eastAsia="Times New Roman" w:hAnsi="Arial" w:cs="Arial"/>
          <w:kern w:val="0"/>
          <w:sz w:val="24"/>
          <w:szCs w:val="24"/>
          <w:lang w:eastAsia="pt-BR"/>
          <w14:ligatures w14:val="none"/>
        </w:rPr>
        <w:t>Tabor</w:t>
      </w:r>
      <w:proofErr w:type="spellEnd"/>
      <w:r w:rsidRPr="00863222">
        <w:rPr>
          <w:rFonts w:ascii="Arial" w:eastAsia="Times New Roman" w:hAnsi="Arial" w:cs="Arial"/>
          <w:kern w:val="0"/>
          <w:sz w:val="24"/>
          <w:szCs w:val="24"/>
          <w:lang w:eastAsia="pt-BR"/>
          <w14:ligatures w14:val="none"/>
        </w:rPr>
        <w:t xml:space="preserve">-Gray L, </w:t>
      </w:r>
      <w:proofErr w:type="spellStart"/>
      <w:r w:rsidRPr="00863222">
        <w:rPr>
          <w:rFonts w:ascii="Arial" w:eastAsia="Times New Roman" w:hAnsi="Arial" w:cs="Arial"/>
          <w:kern w:val="0"/>
          <w:sz w:val="24"/>
          <w:szCs w:val="24"/>
          <w:lang w:eastAsia="pt-BR"/>
          <w14:ligatures w14:val="none"/>
        </w:rPr>
        <w:t>Vasilopoulos</w:t>
      </w:r>
      <w:proofErr w:type="spellEnd"/>
      <w:r w:rsidRPr="00863222">
        <w:rPr>
          <w:rFonts w:ascii="Arial" w:eastAsia="Times New Roman" w:hAnsi="Arial" w:cs="Arial"/>
          <w:kern w:val="0"/>
          <w:sz w:val="24"/>
          <w:szCs w:val="24"/>
          <w:lang w:eastAsia="pt-BR"/>
          <w14:ligatures w14:val="none"/>
        </w:rPr>
        <w:t xml:space="preserve"> T, </w:t>
      </w:r>
      <w:proofErr w:type="spellStart"/>
      <w:r w:rsidRPr="00863222">
        <w:rPr>
          <w:rFonts w:ascii="Arial" w:eastAsia="Times New Roman" w:hAnsi="Arial" w:cs="Arial"/>
          <w:kern w:val="0"/>
          <w:sz w:val="24"/>
          <w:szCs w:val="24"/>
          <w:lang w:eastAsia="pt-BR"/>
          <w14:ligatures w14:val="none"/>
        </w:rPr>
        <w:t>Plowman</w:t>
      </w:r>
      <w:proofErr w:type="spellEnd"/>
      <w:r w:rsidRPr="00863222">
        <w:rPr>
          <w:rFonts w:ascii="Arial" w:eastAsia="Times New Roman" w:hAnsi="Arial" w:cs="Arial"/>
          <w:kern w:val="0"/>
          <w:sz w:val="24"/>
          <w:szCs w:val="24"/>
          <w:lang w:eastAsia="pt-BR"/>
          <w14:ligatures w14:val="none"/>
        </w:rPr>
        <w:t xml:space="preserve"> EK: </w:t>
      </w:r>
      <w:hyperlink r:id="rId12" w:history="1">
        <w:proofErr w:type="spellStart"/>
        <w:r w:rsidRPr="00863222">
          <w:rPr>
            <w:rFonts w:ascii="Arial" w:eastAsia="Times New Roman" w:hAnsi="Arial" w:cs="Arial"/>
            <w:kern w:val="0"/>
            <w:sz w:val="24"/>
            <w:szCs w:val="24"/>
            <w:lang w:eastAsia="pt-BR"/>
            <w14:ligatures w14:val="none"/>
          </w:rPr>
          <w:t>Concordant</w:t>
        </w:r>
        <w:proofErr w:type="spellEnd"/>
        <w:r w:rsidRPr="00863222">
          <w:rPr>
            <w:rFonts w:ascii="Arial" w:eastAsia="Times New Roman" w:hAnsi="Arial" w:cs="Arial"/>
            <w:kern w:val="0"/>
            <w:sz w:val="24"/>
            <w:szCs w:val="24"/>
            <w:lang w:eastAsia="pt-BR"/>
            <w14:ligatures w14:val="none"/>
          </w:rPr>
          <w:t xml:space="preserve"> </w:t>
        </w:r>
        <w:proofErr w:type="spellStart"/>
        <w:r w:rsidRPr="00863222">
          <w:rPr>
            <w:rFonts w:ascii="Arial" w:eastAsia="Times New Roman" w:hAnsi="Arial" w:cs="Arial"/>
            <w:kern w:val="0"/>
            <w:sz w:val="24"/>
            <w:szCs w:val="24"/>
            <w:lang w:eastAsia="pt-BR"/>
            <w14:ligatures w14:val="none"/>
          </w:rPr>
          <w:t>Validity</w:t>
        </w:r>
        <w:proofErr w:type="spellEnd"/>
        <w:r w:rsidRPr="00863222">
          <w:rPr>
            <w:rFonts w:ascii="Arial" w:eastAsia="Times New Roman" w:hAnsi="Arial" w:cs="Arial"/>
            <w:kern w:val="0"/>
            <w:sz w:val="24"/>
            <w:szCs w:val="24"/>
            <w:lang w:eastAsia="pt-BR"/>
            <w14:ligatures w14:val="none"/>
          </w:rPr>
          <w:t xml:space="preserve"> </w:t>
        </w:r>
        <w:proofErr w:type="spellStart"/>
        <w:r w:rsidRPr="00863222">
          <w:rPr>
            <w:rFonts w:ascii="Arial" w:eastAsia="Times New Roman" w:hAnsi="Arial" w:cs="Arial"/>
            <w:kern w:val="0"/>
            <w:sz w:val="24"/>
            <w:szCs w:val="24"/>
            <w:lang w:eastAsia="pt-BR"/>
            <w14:ligatures w14:val="none"/>
          </w:rPr>
          <w:t>of</w:t>
        </w:r>
        <w:proofErr w:type="spellEnd"/>
        <w:r w:rsidRPr="00863222">
          <w:rPr>
            <w:rFonts w:ascii="Arial" w:eastAsia="Times New Roman" w:hAnsi="Arial" w:cs="Arial"/>
            <w:kern w:val="0"/>
            <w:sz w:val="24"/>
            <w:szCs w:val="24"/>
            <w:lang w:eastAsia="pt-BR"/>
            <w14:ligatures w14:val="none"/>
          </w:rPr>
          <w:t xml:space="preserve"> a Digital </w:t>
        </w:r>
        <w:proofErr w:type="spellStart"/>
        <w:r w:rsidRPr="00863222">
          <w:rPr>
            <w:rFonts w:ascii="Arial" w:eastAsia="Times New Roman" w:hAnsi="Arial" w:cs="Arial"/>
            <w:kern w:val="0"/>
            <w:sz w:val="24"/>
            <w:szCs w:val="24"/>
            <w:lang w:eastAsia="pt-BR"/>
            <w14:ligatures w14:val="none"/>
          </w:rPr>
          <w:t>Peak</w:t>
        </w:r>
        <w:proofErr w:type="spellEnd"/>
        <w:r w:rsidRPr="00863222">
          <w:rPr>
            <w:rFonts w:ascii="Arial" w:eastAsia="Times New Roman" w:hAnsi="Arial" w:cs="Arial"/>
            <w:kern w:val="0"/>
            <w:sz w:val="24"/>
            <w:szCs w:val="24"/>
            <w:lang w:eastAsia="pt-BR"/>
            <w14:ligatures w14:val="none"/>
          </w:rPr>
          <w:t> Cough Flow Meter </w:t>
        </w:r>
        <w:proofErr w:type="spellStart"/>
        <w:r w:rsidRPr="00863222">
          <w:rPr>
            <w:rFonts w:ascii="Arial" w:eastAsia="Times New Roman" w:hAnsi="Arial" w:cs="Arial"/>
            <w:kern w:val="0"/>
            <w:sz w:val="24"/>
            <w:szCs w:val="24"/>
            <w:lang w:eastAsia="pt-BR"/>
            <w14:ligatures w14:val="none"/>
          </w:rPr>
          <w:t>to</w:t>
        </w:r>
        <w:proofErr w:type="spellEnd"/>
        <w:r w:rsidRPr="00863222">
          <w:rPr>
            <w:rFonts w:ascii="Arial" w:eastAsia="Times New Roman" w:hAnsi="Arial" w:cs="Arial"/>
            <w:kern w:val="0"/>
            <w:sz w:val="24"/>
            <w:szCs w:val="24"/>
            <w:lang w:eastAsia="pt-BR"/>
            <w14:ligatures w14:val="none"/>
          </w:rPr>
          <w:t xml:space="preserve"> </w:t>
        </w:r>
        <w:proofErr w:type="spellStart"/>
        <w:r w:rsidRPr="00863222">
          <w:rPr>
            <w:rFonts w:ascii="Arial" w:eastAsia="Times New Roman" w:hAnsi="Arial" w:cs="Arial"/>
            <w:kern w:val="0"/>
            <w:sz w:val="24"/>
            <w:szCs w:val="24"/>
            <w:lang w:eastAsia="pt-BR"/>
            <w14:ligatures w14:val="none"/>
          </w:rPr>
          <w:t>Assess</w:t>
        </w:r>
        <w:proofErr w:type="spellEnd"/>
        <w:r w:rsidRPr="00863222">
          <w:rPr>
            <w:rFonts w:ascii="Arial" w:eastAsia="Times New Roman" w:hAnsi="Arial" w:cs="Arial"/>
            <w:kern w:val="0"/>
            <w:sz w:val="24"/>
            <w:szCs w:val="24"/>
            <w:lang w:eastAsia="pt-BR"/>
            <w14:ligatures w14:val="none"/>
          </w:rPr>
          <w:t xml:space="preserve"> </w:t>
        </w:r>
        <w:proofErr w:type="spellStart"/>
        <w:r w:rsidRPr="00863222">
          <w:rPr>
            <w:rFonts w:ascii="Arial" w:eastAsia="Times New Roman" w:hAnsi="Arial" w:cs="Arial"/>
            <w:kern w:val="0"/>
            <w:sz w:val="24"/>
            <w:szCs w:val="24"/>
            <w:lang w:eastAsia="pt-BR"/>
            <w14:ligatures w14:val="none"/>
          </w:rPr>
          <w:t>Voluntary</w:t>
        </w:r>
        <w:proofErr w:type="spellEnd"/>
        <w:r w:rsidRPr="00863222">
          <w:rPr>
            <w:rFonts w:ascii="Arial" w:eastAsia="Times New Roman" w:hAnsi="Arial" w:cs="Arial"/>
            <w:kern w:val="0"/>
            <w:sz w:val="24"/>
            <w:szCs w:val="24"/>
            <w:lang w:eastAsia="pt-BR"/>
            <w14:ligatures w14:val="none"/>
          </w:rPr>
          <w:t xml:space="preserve"> Cough </w:t>
        </w:r>
        <w:proofErr w:type="spellStart"/>
        <w:r w:rsidRPr="00863222">
          <w:rPr>
            <w:rFonts w:ascii="Arial" w:eastAsia="Times New Roman" w:hAnsi="Arial" w:cs="Arial"/>
            <w:kern w:val="0"/>
            <w:sz w:val="24"/>
            <w:szCs w:val="24"/>
            <w:lang w:eastAsia="pt-BR"/>
            <w14:ligatures w14:val="none"/>
          </w:rPr>
          <w:t>Strength</w:t>
        </w:r>
        <w:proofErr w:type="spellEnd"/>
        <w:r w:rsidRPr="00863222">
          <w:rPr>
            <w:rFonts w:ascii="Arial" w:eastAsia="Times New Roman" w:hAnsi="Arial" w:cs="Arial"/>
            <w:kern w:val="0"/>
            <w:sz w:val="24"/>
            <w:szCs w:val="24"/>
            <w:lang w:eastAsia="pt-BR"/>
            <w14:ligatures w14:val="none"/>
          </w:rPr>
          <w:t xml:space="preserve"> in </w:t>
        </w:r>
        <w:proofErr w:type="spellStart"/>
        <w:r w:rsidRPr="00863222">
          <w:rPr>
            <w:rFonts w:ascii="Arial" w:eastAsia="Times New Roman" w:hAnsi="Arial" w:cs="Arial"/>
            <w:kern w:val="0"/>
            <w:sz w:val="24"/>
            <w:szCs w:val="24"/>
            <w:lang w:eastAsia="pt-BR"/>
            <w14:ligatures w14:val="none"/>
          </w:rPr>
          <w:t>Individuals</w:t>
        </w:r>
        <w:proofErr w:type="spellEnd"/>
        <w:r w:rsidRPr="00863222">
          <w:rPr>
            <w:rFonts w:ascii="Arial" w:eastAsia="Times New Roman" w:hAnsi="Arial" w:cs="Arial"/>
            <w:kern w:val="0"/>
            <w:sz w:val="24"/>
            <w:szCs w:val="24"/>
            <w:lang w:eastAsia="pt-BR"/>
            <w14:ligatures w14:val="none"/>
          </w:rPr>
          <w:t xml:space="preserve"> </w:t>
        </w:r>
        <w:proofErr w:type="spellStart"/>
        <w:r w:rsidRPr="00863222">
          <w:rPr>
            <w:rFonts w:ascii="Arial" w:eastAsia="Times New Roman" w:hAnsi="Arial" w:cs="Arial"/>
            <w:kern w:val="0"/>
            <w:sz w:val="24"/>
            <w:szCs w:val="24"/>
            <w:lang w:eastAsia="pt-BR"/>
            <w14:ligatures w14:val="none"/>
          </w:rPr>
          <w:t>with</w:t>
        </w:r>
        <w:proofErr w:type="spellEnd"/>
        <w:r w:rsidRPr="00863222">
          <w:rPr>
            <w:rFonts w:ascii="Arial" w:eastAsia="Times New Roman" w:hAnsi="Arial" w:cs="Arial"/>
            <w:kern w:val="0"/>
            <w:sz w:val="24"/>
            <w:szCs w:val="24"/>
            <w:lang w:eastAsia="pt-BR"/>
            <w14:ligatures w14:val="none"/>
          </w:rPr>
          <w:t xml:space="preserve"> ALS.</w:t>
        </w:r>
      </w:hyperlink>
      <w:r w:rsidRPr="00863222">
        <w:rPr>
          <w:rFonts w:ascii="Arial" w:eastAsia="Times New Roman" w:hAnsi="Arial" w:cs="Arial"/>
          <w:kern w:val="0"/>
          <w:sz w:val="24"/>
          <w:szCs w:val="24"/>
          <w:lang w:eastAsia="pt-BR"/>
          <w14:ligatures w14:val="none"/>
        </w:rPr>
        <w:t xml:space="preserve"> </w:t>
      </w:r>
      <w:proofErr w:type="spellStart"/>
      <w:r w:rsidRPr="00863222">
        <w:rPr>
          <w:rFonts w:ascii="Arial" w:eastAsia="Times New Roman" w:hAnsi="Arial" w:cs="Arial"/>
          <w:kern w:val="0"/>
          <w:sz w:val="24"/>
          <w:szCs w:val="24"/>
          <w:lang w:eastAsia="pt-BR"/>
          <w14:ligatures w14:val="none"/>
        </w:rPr>
        <w:t>Dysphagia</w:t>
      </w:r>
      <w:proofErr w:type="spellEnd"/>
      <w:r w:rsidRPr="00863222">
        <w:rPr>
          <w:rFonts w:ascii="Arial" w:eastAsia="Times New Roman" w:hAnsi="Arial" w:cs="Arial"/>
          <w:kern w:val="0"/>
          <w:sz w:val="24"/>
          <w:szCs w:val="24"/>
          <w:lang w:eastAsia="pt-BR"/>
          <w14:ligatures w14:val="none"/>
        </w:rPr>
        <w:t xml:space="preserve">. 2020 Aug;35(4):568-573. </w:t>
      </w:r>
    </w:p>
    <w:p w14:paraId="1BD791F4" w14:textId="77777777" w:rsidR="006311DC" w:rsidRPr="006311DC" w:rsidRDefault="006311DC" w:rsidP="006311DC">
      <w:pPr>
        <w:pStyle w:val="PargrafodaLista"/>
        <w:rPr>
          <w:rFonts w:ascii="Arial" w:eastAsia="Times New Roman" w:hAnsi="Arial" w:cs="Arial"/>
          <w:kern w:val="0"/>
          <w:sz w:val="24"/>
          <w:szCs w:val="24"/>
          <w:lang w:eastAsia="pt-BR"/>
          <w14:ligatures w14:val="none"/>
        </w:rPr>
      </w:pPr>
    </w:p>
    <w:p w14:paraId="06016B07" w14:textId="77777777" w:rsidR="00075012" w:rsidRPr="00075012" w:rsidRDefault="006311DC" w:rsidP="004E635C">
      <w:pPr>
        <w:pStyle w:val="PargrafodaLista"/>
        <w:numPr>
          <w:ilvl w:val="0"/>
          <w:numId w:val="1"/>
        </w:numPr>
        <w:shd w:val="clear" w:color="auto" w:fill="FFFFFF"/>
        <w:spacing w:after="0" w:line="240" w:lineRule="auto"/>
        <w:rPr>
          <w:rFonts w:ascii="Arial" w:eastAsia="Times New Roman" w:hAnsi="Arial" w:cs="Arial"/>
          <w:kern w:val="0"/>
          <w:sz w:val="24"/>
          <w:szCs w:val="24"/>
          <w:lang w:eastAsia="pt-BR"/>
          <w14:ligatures w14:val="none"/>
        </w:rPr>
      </w:pPr>
      <w:r w:rsidRPr="006311DC">
        <w:rPr>
          <w:rFonts w:ascii="Segoe UI" w:eastAsia="Times New Roman" w:hAnsi="Segoe UI" w:cs="Segoe UI"/>
          <w:kern w:val="0"/>
          <w:sz w:val="24"/>
          <w:szCs w:val="24"/>
          <w:lang w:eastAsia="pt-BR"/>
          <w14:ligatures w14:val="none"/>
        </w:rPr>
        <w:t xml:space="preserve">Rodrigues PR, Brito PU, Fernandes L, Rodrigues C, Reis A, Moita J. </w:t>
      </w:r>
      <w:hyperlink r:id="rId13" w:history="1">
        <w:proofErr w:type="spellStart"/>
        <w:r w:rsidRPr="006311DC">
          <w:rPr>
            <w:rFonts w:ascii="Segoe UI" w:eastAsia="Times New Roman" w:hAnsi="Segoe UI" w:cs="Segoe UI"/>
            <w:kern w:val="0"/>
            <w:sz w:val="24"/>
            <w:szCs w:val="24"/>
            <w:lang w:eastAsia="pt-BR"/>
            <w14:ligatures w14:val="none"/>
          </w:rPr>
          <w:t>Peak</w:t>
        </w:r>
        <w:proofErr w:type="spellEnd"/>
        <w:r w:rsidRPr="006311DC">
          <w:rPr>
            <w:rFonts w:ascii="Segoe UI" w:eastAsia="Times New Roman" w:hAnsi="Segoe UI" w:cs="Segoe UI"/>
            <w:kern w:val="0"/>
            <w:sz w:val="24"/>
            <w:szCs w:val="24"/>
            <w:lang w:eastAsia="pt-BR"/>
            <w14:ligatures w14:val="none"/>
          </w:rPr>
          <w:t> </w:t>
        </w:r>
        <w:proofErr w:type="spellStart"/>
        <w:r w:rsidRPr="006311DC">
          <w:rPr>
            <w:rFonts w:ascii="Segoe UI" w:eastAsia="Times New Roman" w:hAnsi="Segoe UI" w:cs="Segoe UI"/>
            <w:kern w:val="0"/>
            <w:sz w:val="24"/>
            <w:szCs w:val="24"/>
            <w:lang w:eastAsia="pt-BR"/>
            <w14:ligatures w14:val="none"/>
          </w:rPr>
          <w:t>cough</w:t>
        </w:r>
        <w:proofErr w:type="spellEnd"/>
        <w:r w:rsidRPr="006311DC">
          <w:rPr>
            <w:rFonts w:ascii="Segoe UI" w:eastAsia="Times New Roman" w:hAnsi="Segoe UI" w:cs="Segoe UI"/>
            <w:kern w:val="0"/>
            <w:sz w:val="24"/>
            <w:szCs w:val="24"/>
            <w:lang w:eastAsia="pt-BR"/>
            <w14:ligatures w14:val="none"/>
          </w:rPr>
          <w:t> </w:t>
        </w:r>
        <w:proofErr w:type="spellStart"/>
        <w:r w:rsidRPr="006311DC">
          <w:rPr>
            <w:rFonts w:ascii="Segoe UI" w:eastAsia="Times New Roman" w:hAnsi="Segoe UI" w:cs="Segoe UI"/>
            <w:kern w:val="0"/>
            <w:sz w:val="24"/>
            <w:szCs w:val="24"/>
            <w:lang w:eastAsia="pt-BR"/>
            <w14:ligatures w14:val="none"/>
          </w:rPr>
          <w:t>flow</w:t>
        </w:r>
        <w:proofErr w:type="spellEnd"/>
        <w:r w:rsidRPr="006311DC">
          <w:rPr>
            <w:rFonts w:ascii="Segoe UI" w:eastAsia="Times New Roman" w:hAnsi="Segoe UI" w:cs="Segoe UI"/>
            <w:kern w:val="0"/>
            <w:sz w:val="24"/>
            <w:szCs w:val="24"/>
            <w:lang w:eastAsia="pt-BR"/>
            <w14:ligatures w14:val="none"/>
          </w:rPr>
          <w:t> </w:t>
        </w:r>
        <w:proofErr w:type="spellStart"/>
        <w:r w:rsidRPr="006311DC">
          <w:rPr>
            <w:rFonts w:ascii="Segoe UI" w:eastAsia="Times New Roman" w:hAnsi="Segoe UI" w:cs="Segoe UI"/>
            <w:kern w:val="0"/>
            <w:sz w:val="24"/>
            <w:szCs w:val="24"/>
            <w:lang w:eastAsia="pt-BR"/>
            <w14:ligatures w14:val="none"/>
          </w:rPr>
          <w:t>measurement</w:t>
        </w:r>
        <w:proofErr w:type="spellEnd"/>
        <w:r w:rsidRPr="006311DC">
          <w:rPr>
            <w:rFonts w:ascii="Segoe UI" w:eastAsia="Times New Roman" w:hAnsi="Segoe UI" w:cs="Segoe UI"/>
            <w:kern w:val="0"/>
            <w:sz w:val="24"/>
            <w:szCs w:val="24"/>
            <w:lang w:eastAsia="pt-BR"/>
            <w14:ligatures w14:val="none"/>
          </w:rPr>
          <w:t xml:space="preserve"> </w:t>
        </w:r>
        <w:proofErr w:type="spellStart"/>
        <w:r w:rsidRPr="006311DC">
          <w:rPr>
            <w:rFonts w:ascii="Segoe UI" w:eastAsia="Times New Roman" w:hAnsi="Segoe UI" w:cs="Segoe UI"/>
            <w:kern w:val="0"/>
            <w:sz w:val="24"/>
            <w:szCs w:val="24"/>
            <w:lang w:eastAsia="pt-BR"/>
            <w14:ligatures w14:val="none"/>
          </w:rPr>
          <w:t>with</w:t>
        </w:r>
        <w:proofErr w:type="spellEnd"/>
        <w:r w:rsidRPr="006311DC">
          <w:rPr>
            <w:rFonts w:ascii="Segoe UI" w:eastAsia="Times New Roman" w:hAnsi="Segoe UI" w:cs="Segoe UI"/>
            <w:kern w:val="0"/>
            <w:sz w:val="24"/>
            <w:szCs w:val="24"/>
            <w:lang w:eastAsia="pt-BR"/>
            <w14:ligatures w14:val="none"/>
          </w:rPr>
          <w:t xml:space="preserve"> a </w:t>
        </w:r>
        <w:proofErr w:type="spellStart"/>
        <w:r w:rsidRPr="006311DC">
          <w:rPr>
            <w:rFonts w:ascii="Segoe UI" w:eastAsia="Times New Roman" w:hAnsi="Segoe UI" w:cs="Segoe UI"/>
            <w:kern w:val="0"/>
            <w:sz w:val="24"/>
            <w:szCs w:val="24"/>
            <w:lang w:eastAsia="pt-BR"/>
            <w14:ligatures w14:val="none"/>
          </w:rPr>
          <w:t>pneumotacograph</w:t>
        </w:r>
        <w:proofErr w:type="spellEnd"/>
        <w:r w:rsidRPr="006311DC">
          <w:rPr>
            <w:rFonts w:ascii="Segoe UI" w:eastAsia="Times New Roman" w:hAnsi="Segoe UI" w:cs="Segoe UI"/>
            <w:kern w:val="0"/>
            <w:sz w:val="24"/>
            <w:szCs w:val="24"/>
            <w:lang w:eastAsia="pt-BR"/>
            <w14:ligatures w14:val="none"/>
          </w:rPr>
          <w:t xml:space="preserve"> </w:t>
        </w:r>
        <w:proofErr w:type="spellStart"/>
        <w:r w:rsidRPr="006311DC">
          <w:rPr>
            <w:rFonts w:ascii="Segoe UI" w:eastAsia="Times New Roman" w:hAnsi="Segoe UI" w:cs="Segoe UI"/>
            <w:kern w:val="0"/>
            <w:sz w:val="24"/>
            <w:szCs w:val="24"/>
            <w:lang w:eastAsia="pt-BR"/>
            <w14:ligatures w14:val="none"/>
          </w:rPr>
          <w:t>and</w:t>
        </w:r>
        <w:proofErr w:type="spellEnd"/>
        <w:r w:rsidRPr="006311DC">
          <w:rPr>
            <w:rFonts w:ascii="Segoe UI" w:eastAsia="Times New Roman" w:hAnsi="Segoe UI" w:cs="Segoe UI"/>
            <w:kern w:val="0"/>
            <w:sz w:val="24"/>
            <w:szCs w:val="24"/>
            <w:lang w:eastAsia="pt-BR"/>
            <w14:ligatures w14:val="none"/>
          </w:rPr>
          <w:t xml:space="preserve"> a </w:t>
        </w:r>
        <w:proofErr w:type="spellStart"/>
        <w:r w:rsidRPr="006311DC">
          <w:rPr>
            <w:rFonts w:ascii="Segoe UI" w:eastAsia="Times New Roman" w:hAnsi="Segoe UI" w:cs="Segoe UI"/>
            <w:kern w:val="0"/>
            <w:sz w:val="24"/>
            <w:szCs w:val="24"/>
            <w:lang w:eastAsia="pt-BR"/>
            <w14:ligatures w14:val="none"/>
          </w:rPr>
          <w:t>portable</w:t>
        </w:r>
        <w:proofErr w:type="spellEnd"/>
        <w:r w:rsidRPr="006311DC">
          <w:rPr>
            <w:rFonts w:ascii="Segoe UI" w:eastAsia="Times New Roman" w:hAnsi="Segoe UI" w:cs="Segoe UI"/>
            <w:kern w:val="0"/>
            <w:sz w:val="24"/>
            <w:szCs w:val="24"/>
            <w:lang w:eastAsia="pt-BR"/>
            <w14:ligatures w14:val="none"/>
          </w:rPr>
          <w:t> </w:t>
        </w:r>
        <w:proofErr w:type="spellStart"/>
        <w:r w:rsidRPr="006311DC">
          <w:rPr>
            <w:rFonts w:ascii="Segoe UI" w:eastAsia="Times New Roman" w:hAnsi="Segoe UI" w:cs="Segoe UI"/>
            <w:kern w:val="0"/>
            <w:sz w:val="24"/>
            <w:szCs w:val="24"/>
            <w:lang w:eastAsia="pt-BR"/>
            <w14:ligatures w14:val="none"/>
          </w:rPr>
          <w:t>peak</w:t>
        </w:r>
        <w:proofErr w:type="spellEnd"/>
        <w:r w:rsidRPr="006311DC">
          <w:rPr>
            <w:rFonts w:ascii="Segoe UI" w:eastAsia="Times New Roman" w:hAnsi="Segoe UI" w:cs="Segoe UI"/>
            <w:kern w:val="0"/>
            <w:sz w:val="24"/>
            <w:szCs w:val="24"/>
            <w:lang w:eastAsia="pt-BR"/>
            <w14:ligatures w14:val="none"/>
          </w:rPr>
          <w:t> </w:t>
        </w:r>
        <w:proofErr w:type="spellStart"/>
        <w:r w:rsidRPr="006311DC">
          <w:rPr>
            <w:rFonts w:ascii="Segoe UI" w:eastAsia="Times New Roman" w:hAnsi="Segoe UI" w:cs="Segoe UI"/>
            <w:kern w:val="0"/>
            <w:sz w:val="24"/>
            <w:szCs w:val="24"/>
            <w:lang w:eastAsia="pt-BR"/>
            <w14:ligatures w14:val="none"/>
          </w:rPr>
          <w:t>flow</w:t>
        </w:r>
        <w:proofErr w:type="spellEnd"/>
        <w:r w:rsidRPr="006311DC">
          <w:rPr>
            <w:rFonts w:ascii="Segoe UI" w:eastAsia="Times New Roman" w:hAnsi="Segoe UI" w:cs="Segoe UI"/>
            <w:kern w:val="0"/>
            <w:sz w:val="24"/>
            <w:szCs w:val="24"/>
            <w:lang w:eastAsia="pt-BR"/>
            <w14:ligatures w14:val="none"/>
          </w:rPr>
          <w:t xml:space="preserve"> meter in </w:t>
        </w:r>
        <w:proofErr w:type="spellStart"/>
        <w:r w:rsidRPr="006311DC">
          <w:rPr>
            <w:rFonts w:ascii="Segoe UI" w:eastAsia="Times New Roman" w:hAnsi="Segoe UI" w:cs="Segoe UI"/>
            <w:kern w:val="0"/>
            <w:sz w:val="24"/>
            <w:szCs w:val="24"/>
            <w:lang w:eastAsia="pt-BR"/>
            <w14:ligatures w14:val="none"/>
          </w:rPr>
          <w:t>patients</w:t>
        </w:r>
        <w:proofErr w:type="spellEnd"/>
        <w:r w:rsidRPr="006311DC">
          <w:rPr>
            <w:rFonts w:ascii="Segoe UI" w:eastAsia="Times New Roman" w:hAnsi="Segoe UI" w:cs="Segoe UI"/>
            <w:kern w:val="0"/>
            <w:sz w:val="24"/>
            <w:szCs w:val="24"/>
            <w:lang w:eastAsia="pt-BR"/>
            <w14:ligatures w14:val="none"/>
          </w:rPr>
          <w:t xml:space="preserve"> </w:t>
        </w:r>
        <w:proofErr w:type="spellStart"/>
        <w:r w:rsidRPr="006311DC">
          <w:rPr>
            <w:rFonts w:ascii="Segoe UI" w:eastAsia="Times New Roman" w:hAnsi="Segoe UI" w:cs="Segoe UI"/>
            <w:kern w:val="0"/>
            <w:sz w:val="24"/>
            <w:szCs w:val="24"/>
            <w:lang w:eastAsia="pt-BR"/>
            <w14:ligatures w14:val="none"/>
          </w:rPr>
          <w:t>with</w:t>
        </w:r>
        <w:proofErr w:type="spellEnd"/>
        <w:r w:rsidRPr="006311DC">
          <w:rPr>
            <w:rFonts w:ascii="Segoe UI" w:eastAsia="Times New Roman" w:hAnsi="Segoe UI" w:cs="Segoe UI"/>
            <w:kern w:val="0"/>
            <w:sz w:val="24"/>
            <w:szCs w:val="24"/>
            <w:lang w:eastAsia="pt-BR"/>
            <w14:ligatures w14:val="none"/>
          </w:rPr>
          <w:t> neuromuscular </w:t>
        </w:r>
        <w:proofErr w:type="spellStart"/>
        <w:r w:rsidRPr="006311DC">
          <w:rPr>
            <w:rFonts w:ascii="Segoe UI" w:eastAsia="Times New Roman" w:hAnsi="Segoe UI" w:cs="Segoe UI"/>
            <w:kern w:val="0"/>
            <w:sz w:val="24"/>
            <w:szCs w:val="24"/>
            <w:lang w:eastAsia="pt-BR"/>
            <w14:ligatures w14:val="none"/>
          </w:rPr>
          <w:t>diseases</w:t>
        </w:r>
        <w:proofErr w:type="spellEnd"/>
        <w:r w:rsidRPr="006311DC">
          <w:rPr>
            <w:rFonts w:ascii="Segoe UI" w:eastAsia="Times New Roman" w:hAnsi="Segoe UI" w:cs="Segoe UI"/>
            <w:kern w:val="0"/>
            <w:sz w:val="24"/>
            <w:szCs w:val="24"/>
            <w:lang w:eastAsia="pt-BR"/>
            <w14:ligatures w14:val="none"/>
          </w:rPr>
          <w:t>.</w:t>
        </w:r>
      </w:hyperlink>
      <w:r>
        <w:rPr>
          <w:rFonts w:ascii="Segoe UI" w:eastAsia="Times New Roman" w:hAnsi="Segoe UI" w:cs="Segoe UI"/>
          <w:kern w:val="0"/>
          <w:sz w:val="24"/>
          <w:szCs w:val="24"/>
          <w:lang w:eastAsia="pt-BR"/>
          <w14:ligatures w14:val="none"/>
        </w:rPr>
        <w:t xml:space="preserve"> </w:t>
      </w:r>
      <w:proofErr w:type="spellStart"/>
      <w:r w:rsidRPr="006311DC">
        <w:rPr>
          <w:rFonts w:ascii="Segoe UI" w:eastAsia="Times New Roman" w:hAnsi="Segoe UI" w:cs="Segoe UI"/>
          <w:kern w:val="0"/>
          <w:sz w:val="24"/>
          <w:szCs w:val="24"/>
          <w:lang w:eastAsia="pt-BR"/>
          <w14:ligatures w14:val="none"/>
        </w:rPr>
        <w:t>Rev</w:t>
      </w:r>
      <w:proofErr w:type="spellEnd"/>
      <w:r w:rsidRPr="006311DC">
        <w:rPr>
          <w:rFonts w:ascii="Segoe UI" w:eastAsia="Times New Roman" w:hAnsi="Segoe UI" w:cs="Segoe UI"/>
          <w:kern w:val="0"/>
          <w:sz w:val="24"/>
          <w:szCs w:val="24"/>
          <w:lang w:eastAsia="pt-BR"/>
          <w14:ligatures w14:val="none"/>
        </w:rPr>
        <w:t xml:space="preserve"> </w:t>
      </w:r>
      <w:proofErr w:type="spellStart"/>
      <w:r w:rsidRPr="006311DC">
        <w:rPr>
          <w:rFonts w:ascii="Segoe UI" w:eastAsia="Times New Roman" w:hAnsi="Segoe UI" w:cs="Segoe UI"/>
          <w:kern w:val="0"/>
          <w:sz w:val="24"/>
          <w:szCs w:val="24"/>
          <w:lang w:eastAsia="pt-BR"/>
          <w14:ligatures w14:val="none"/>
        </w:rPr>
        <w:t>Port</w:t>
      </w:r>
      <w:proofErr w:type="spellEnd"/>
      <w:r w:rsidRPr="006311DC">
        <w:rPr>
          <w:rFonts w:ascii="Segoe UI" w:eastAsia="Times New Roman" w:hAnsi="Segoe UI" w:cs="Segoe UI"/>
          <w:kern w:val="0"/>
          <w:sz w:val="24"/>
          <w:szCs w:val="24"/>
          <w:lang w:eastAsia="pt-BR"/>
          <w14:ligatures w14:val="none"/>
        </w:rPr>
        <w:t xml:space="preserve"> </w:t>
      </w:r>
      <w:proofErr w:type="spellStart"/>
      <w:r w:rsidRPr="006311DC">
        <w:rPr>
          <w:rFonts w:ascii="Segoe UI" w:eastAsia="Times New Roman" w:hAnsi="Segoe UI" w:cs="Segoe UI"/>
          <w:kern w:val="0"/>
          <w:sz w:val="24"/>
          <w:szCs w:val="24"/>
          <w:lang w:eastAsia="pt-BR"/>
          <w14:ligatures w14:val="none"/>
        </w:rPr>
        <w:t>Pneumol</w:t>
      </w:r>
      <w:proofErr w:type="spellEnd"/>
      <w:r w:rsidRPr="006311DC">
        <w:rPr>
          <w:rFonts w:ascii="Segoe UI" w:eastAsia="Times New Roman" w:hAnsi="Segoe UI" w:cs="Segoe UI"/>
          <w:kern w:val="0"/>
          <w:sz w:val="24"/>
          <w:szCs w:val="24"/>
          <w:lang w:eastAsia="pt-BR"/>
          <w14:ligatures w14:val="none"/>
        </w:rPr>
        <w:t xml:space="preserve"> (2006). 2017 Jan-Feb;23(1):39-40.</w:t>
      </w:r>
    </w:p>
    <w:p w14:paraId="7F7394AD" w14:textId="77777777" w:rsidR="00075012" w:rsidRPr="00075012" w:rsidRDefault="00075012" w:rsidP="00075012">
      <w:pPr>
        <w:pStyle w:val="PargrafodaLista"/>
        <w:rPr>
          <w:rFonts w:ascii="Arial" w:hAnsi="Arial" w:cs="Arial"/>
          <w:b/>
          <w:bCs/>
        </w:rPr>
      </w:pPr>
    </w:p>
    <w:p w14:paraId="2067B2BF" w14:textId="77777777" w:rsidR="00075012" w:rsidRPr="006747BF" w:rsidRDefault="004E635C" w:rsidP="00075012">
      <w:pPr>
        <w:pStyle w:val="PargrafodaLista"/>
        <w:numPr>
          <w:ilvl w:val="0"/>
          <w:numId w:val="1"/>
        </w:numPr>
        <w:shd w:val="clear" w:color="auto" w:fill="FFFFFF"/>
        <w:spacing w:after="0" w:line="240" w:lineRule="auto"/>
        <w:rPr>
          <w:rFonts w:ascii="Arial" w:eastAsia="Times New Roman" w:hAnsi="Arial" w:cs="Arial"/>
          <w:kern w:val="0"/>
          <w:sz w:val="24"/>
          <w:szCs w:val="24"/>
          <w:lang w:eastAsia="pt-BR"/>
          <w14:ligatures w14:val="none"/>
        </w:rPr>
      </w:pPr>
      <w:r w:rsidRPr="00075012">
        <w:rPr>
          <w:rFonts w:ascii="Arial" w:hAnsi="Arial" w:cs="Arial"/>
          <w:sz w:val="24"/>
          <w:szCs w:val="24"/>
        </w:rPr>
        <w:t> </w:t>
      </w:r>
      <w:proofErr w:type="spellStart"/>
      <w:r w:rsidRPr="00075012">
        <w:rPr>
          <w:rFonts w:ascii="Arial" w:hAnsi="Arial" w:cs="Arial"/>
          <w:sz w:val="24"/>
          <w:szCs w:val="24"/>
        </w:rPr>
        <w:t>Zielen</w:t>
      </w:r>
      <w:proofErr w:type="spellEnd"/>
      <w:r w:rsidRPr="00075012">
        <w:rPr>
          <w:rFonts w:ascii="Arial" w:hAnsi="Arial" w:cs="Arial"/>
          <w:sz w:val="24"/>
          <w:szCs w:val="24"/>
        </w:rPr>
        <w:t xml:space="preserve"> S; </w:t>
      </w:r>
      <w:proofErr w:type="spellStart"/>
      <w:r w:rsidRPr="00075012">
        <w:rPr>
          <w:rFonts w:ascii="Arial" w:hAnsi="Arial" w:cs="Arial"/>
          <w:sz w:val="24"/>
          <w:szCs w:val="24"/>
        </w:rPr>
        <w:t>Duecker</w:t>
      </w:r>
      <w:proofErr w:type="spellEnd"/>
      <w:r w:rsidRPr="00075012">
        <w:rPr>
          <w:rFonts w:ascii="Arial" w:hAnsi="Arial" w:cs="Arial"/>
          <w:sz w:val="24"/>
          <w:szCs w:val="24"/>
        </w:rPr>
        <w:t> PD;  </w:t>
      </w:r>
      <w:proofErr w:type="spellStart"/>
      <w:r w:rsidRPr="00075012">
        <w:rPr>
          <w:rFonts w:ascii="Arial" w:hAnsi="Arial" w:cs="Arial"/>
          <w:sz w:val="24"/>
          <w:szCs w:val="24"/>
        </w:rPr>
        <w:t>Woelke</w:t>
      </w:r>
      <w:proofErr w:type="spellEnd"/>
      <w:r w:rsidRPr="00075012">
        <w:rPr>
          <w:rFonts w:ascii="Arial" w:hAnsi="Arial" w:cs="Arial"/>
          <w:sz w:val="24"/>
          <w:szCs w:val="24"/>
        </w:rPr>
        <w:t xml:space="preserve"> S; </w:t>
      </w:r>
      <w:proofErr w:type="spellStart"/>
      <w:r w:rsidRPr="00075012">
        <w:rPr>
          <w:rFonts w:ascii="Arial" w:hAnsi="Arial" w:cs="Arial"/>
          <w:sz w:val="24"/>
          <w:szCs w:val="24"/>
        </w:rPr>
        <w:t>Donath</w:t>
      </w:r>
      <w:proofErr w:type="spellEnd"/>
      <w:r w:rsidRPr="00075012">
        <w:rPr>
          <w:rFonts w:ascii="Arial" w:hAnsi="Arial" w:cs="Arial"/>
          <w:sz w:val="24"/>
          <w:szCs w:val="24"/>
        </w:rPr>
        <w:t xml:space="preserve"> H; </w:t>
      </w:r>
      <w:proofErr w:type="spellStart"/>
      <w:r w:rsidRPr="00075012">
        <w:rPr>
          <w:rFonts w:ascii="Arial" w:hAnsi="Arial" w:cs="Arial"/>
          <w:sz w:val="24"/>
          <w:szCs w:val="24"/>
        </w:rPr>
        <w:t>Bakhtiar</w:t>
      </w:r>
      <w:proofErr w:type="spellEnd"/>
      <w:r w:rsidRPr="00075012">
        <w:rPr>
          <w:rFonts w:ascii="Arial" w:hAnsi="Arial" w:cs="Arial"/>
          <w:sz w:val="24"/>
          <w:szCs w:val="24"/>
        </w:rPr>
        <w:t xml:space="preserve"> S; </w:t>
      </w:r>
      <w:proofErr w:type="spellStart"/>
      <w:r w:rsidRPr="00075012">
        <w:rPr>
          <w:rFonts w:ascii="Arial" w:hAnsi="Arial" w:cs="Arial"/>
          <w:sz w:val="24"/>
          <w:szCs w:val="24"/>
        </w:rPr>
        <w:t>Buecker</w:t>
      </w:r>
      <w:proofErr w:type="spellEnd"/>
      <w:r w:rsidRPr="00075012">
        <w:rPr>
          <w:rFonts w:ascii="Arial" w:hAnsi="Arial" w:cs="Arial"/>
          <w:sz w:val="24"/>
          <w:szCs w:val="24"/>
        </w:rPr>
        <w:t xml:space="preserve"> A; </w:t>
      </w:r>
      <w:proofErr w:type="spellStart"/>
      <w:r w:rsidRPr="00075012">
        <w:rPr>
          <w:rFonts w:ascii="Arial" w:hAnsi="Arial" w:cs="Arial"/>
          <w:sz w:val="24"/>
          <w:szCs w:val="24"/>
        </w:rPr>
        <w:t>Kreyenberg</w:t>
      </w:r>
      <w:proofErr w:type="spellEnd"/>
      <w:r w:rsidRPr="00075012">
        <w:rPr>
          <w:rFonts w:ascii="Arial" w:hAnsi="Arial" w:cs="Arial"/>
          <w:sz w:val="24"/>
          <w:szCs w:val="24"/>
        </w:rPr>
        <w:t> H; </w:t>
      </w:r>
      <w:proofErr w:type="spellStart"/>
      <w:r w:rsidRPr="00075012">
        <w:rPr>
          <w:rFonts w:ascii="Arial" w:hAnsi="Arial" w:cs="Arial"/>
          <w:sz w:val="24"/>
          <w:szCs w:val="24"/>
        </w:rPr>
        <w:t>Huenecke</w:t>
      </w:r>
      <w:proofErr w:type="spellEnd"/>
      <w:r w:rsidRPr="00075012">
        <w:rPr>
          <w:rFonts w:ascii="Arial" w:hAnsi="Arial" w:cs="Arial"/>
          <w:sz w:val="24"/>
          <w:szCs w:val="24"/>
        </w:rPr>
        <w:t xml:space="preserve"> S; Bader P; </w:t>
      </w:r>
      <w:proofErr w:type="spellStart"/>
      <w:r w:rsidRPr="00075012">
        <w:rPr>
          <w:rFonts w:ascii="Arial" w:hAnsi="Arial" w:cs="Arial"/>
          <w:sz w:val="24"/>
          <w:szCs w:val="24"/>
        </w:rPr>
        <w:t>Mahlaoui</w:t>
      </w:r>
      <w:proofErr w:type="spellEnd"/>
      <w:r w:rsidRPr="00075012">
        <w:rPr>
          <w:rFonts w:ascii="Arial" w:hAnsi="Arial" w:cs="Arial"/>
          <w:sz w:val="24"/>
          <w:szCs w:val="24"/>
        </w:rPr>
        <w:t xml:space="preserve"> N;  </w:t>
      </w:r>
      <w:proofErr w:type="spellStart"/>
      <w:r w:rsidRPr="00075012">
        <w:rPr>
          <w:rFonts w:ascii="Arial" w:hAnsi="Arial" w:cs="Arial"/>
          <w:sz w:val="24"/>
          <w:szCs w:val="24"/>
        </w:rPr>
        <w:t>Ehl</w:t>
      </w:r>
      <w:proofErr w:type="spellEnd"/>
      <w:r w:rsidRPr="00075012">
        <w:rPr>
          <w:rFonts w:ascii="Arial" w:hAnsi="Arial" w:cs="Arial"/>
          <w:sz w:val="24"/>
          <w:szCs w:val="24"/>
        </w:rPr>
        <w:t> S; El</w:t>
      </w:r>
      <w:r w:rsidRPr="00075012">
        <w:rPr>
          <w:rFonts w:ascii="Cambria Math" w:hAnsi="Cambria Math" w:cs="Cambria Math"/>
          <w:sz w:val="24"/>
          <w:szCs w:val="24"/>
        </w:rPr>
        <w:t>‑</w:t>
      </w:r>
      <w:r w:rsidRPr="00075012">
        <w:rPr>
          <w:rFonts w:ascii="Arial" w:hAnsi="Arial" w:cs="Arial"/>
          <w:sz w:val="24"/>
          <w:szCs w:val="24"/>
        </w:rPr>
        <w:t xml:space="preserve">Helou SM; </w:t>
      </w:r>
      <w:proofErr w:type="spellStart"/>
      <w:r w:rsidRPr="00075012">
        <w:rPr>
          <w:rFonts w:ascii="Arial" w:hAnsi="Arial" w:cs="Arial"/>
          <w:sz w:val="24"/>
          <w:szCs w:val="24"/>
        </w:rPr>
        <w:t>Pietrucha</w:t>
      </w:r>
      <w:proofErr w:type="spellEnd"/>
      <w:r w:rsidRPr="00075012">
        <w:rPr>
          <w:rFonts w:ascii="Arial" w:hAnsi="Arial" w:cs="Arial"/>
          <w:sz w:val="24"/>
          <w:szCs w:val="24"/>
        </w:rPr>
        <w:t xml:space="preserve"> B; </w:t>
      </w:r>
      <w:proofErr w:type="spellStart"/>
      <w:r w:rsidRPr="00075012">
        <w:rPr>
          <w:rFonts w:ascii="Arial" w:hAnsi="Arial" w:cs="Arial"/>
          <w:sz w:val="24"/>
          <w:szCs w:val="24"/>
        </w:rPr>
        <w:t>Plebani</w:t>
      </w:r>
      <w:proofErr w:type="spellEnd"/>
      <w:r w:rsidRPr="00075012">
        <w:rPr>
          <w:rFonts w:ascii="Arial" w:hAnsi="Arial" w:cs="Arial"/>
          <w:sz w:val="24"/>
          <w:szCs w:val="24"/>
        </w:rPr>
        <w:t> A;  </w:t>
      </w:r>
      <w:proofErr w:type="spellStart"/>
      <w:r w:rsidRPr="00075012">
        <w:rPr>
          <w:rFonts w:ascii="Arial" w:hAnsi="Arial" w:cs="Arial"/>
          <w:sz w:val="24"/>
          <w:szCs w:val="24"/>
        </w:rPr>
        <w:t>Flier</w:t>
      </w:r>
      <w:proofErr w:type="spellEnd"/>
      <w:r w:rsidRPr="00075012">
        <w:rPr>
          <w:rFonts w:ascii="Arial" w:hAnsi="Arial" w:cs="Arial"/>
          <w:sz w:val="24"/>
          <w:szCs w:val="24"/>
        </w:rPr>
        <w:t xml:space="preserve"> M</w:t>
      </w:r>
      <w:r w:rsidR="009E6D3E" w:rsidRPr="00075012">
        <w:rPr>
          <w:rFonts w:ascii="Arial" w:hAnsi="Arial" w:cs="Arial"/>
          <w:sz w:val="24"/>
          <w:szCs w:val="24"/>
        </w:rPr>
        <w:t>;</w:t>
      </w:r>
      <w:r w:rsidRPr="00075012">
        <w:rPr>
          <w:rFonts w:ascii="Arial" w:hAnsi="Arial" w:cs="Arial"/>
          <w:sz w:val="24"/>
          <w:szCs w:val="24"/>
        </w:rPr>
        <w:t> </w:t>
      </w:r>
      <w:proofErr w:type="spellStart"/>
      <w:r w:rsidRPr="00075012">
        <w:rPr>
          <w:rFonts w:ascii="Arial" w:hAnsi="Arial" w:cs="Arial"/>
          <w:sz w:val="24"/>
          <w:szCs w:val="24"/>
        </w:rPr>
        <w:t>Aerde</w:t>
      </w:r>
      <w:proofErr w:type="spellEnd"/>
      <w:r w:rsidR="009E6D3E" w:rsidRPr="00075012">
        <w:rPr>
          <w:rFonts w:ascii="Arial" w:hAnsi="Arial" w:cs="Arial"/>
          <w:sz w:val="24"/>
          <w:szCs w:val="24"/>
        </w:rPr>
        <w:t xml:space="preserve"> K; </w:t>
      </w:r>
      <w:proofErr w:type="spellStart"/>
      <w:r w:rsidRPr="00075012">
        <w:rPr>
          <w:rFonts w:ascii="Arial" w:hAnsi="Arial" w:cs="Arial"/>
          <w:sz w:val="24"/>
          <w:szCs w:val="24"/>
        </w:rPr>
        <w:t>Kilic</w:t>
      </w:r>
      <w:proofErr w:type="spellEnd"/>
      <w:r w:rsidR="009E6D3E" w:rsidRPr="00075012">
        <w:rPr>
          <w:rFonts w:ascii="Arial" w:hAnsi="Arial" w:cs="Arial"/>
          <w:sz w:val="24"/>
          <w:szCs w:val="24"/>
        </w:rPr>
        <w:t xml:space="preserve"> SS; </w:t>
      </w:r>
      <w:proofErr w:type="spellStart"/>
      <w:r w:rsidRPr="00075012">
        <w:rPr>
          <w:rFonts w:ascii="Arial" w:hAnsi="Arial" w:cs="Arial"/>
          <w:sz w:val="24"/>
          <w:szCs w:val="24"/>
        </w:rPr>
        <w:t>Reda</w:t>
      </w:r>
      <w:proofErr w:type="spellEnd"/>
      <w:r w:rsidRPr="00075012">
        <w:rPr>
          <w:rFonts w:ascii="Arial" w:hAnsi="Arial" w:cs="Arial"/>
          <w:sz w:val="24"/>
          <w:szCs w:val="24"/>
        </w:rPr>
        <w:t> </w:t>
      </w:r>
      <w:r w:rsidR="009E6D3E" w:rsidRPr="00075012">
        <w:rPr>
          <w:rFonts w:ascii="Arial" w:hAnsi="Arial" w:cs="Arial"/>
          <w:sz w:val="24"/>
          <w:szCs w:val="24"/>
        </w:rPr>
        <w:t xml:space="preserve">SM; </w:t>
      </w:r>
      <w:proofErr w:type="spellStart"/>
      <w:r w:rsidRPr="00075012">
        <w:rPr>
          <w:rFonts w:ascii="Arial" w:hAnsi="Arial" w:cs="Arial"/>
          <w:sz w:val="24"/>
          <w:szCs w:val="24"/>
        </w:rPr>
        <w:t>Kostyuchenko</w:t>
      </w:r>
      <w:proofErr w:type="spellEnd"/>
      <w:r w:rsidR="009E6D3E" w:rsidRPr="00075012">
        <w:rPr>
          <w:rFonts w:ascii="Arial" w:hAnsi="Arial" w:cs="Arial"/>
          <w:sz w:val="24"/>
          <w:szCs w:val="24"/>
        </w:rPr>
        <w:t xml:space="preserve"> L;</w:t>
      </w:r>
      <w:r w:rsidRPr="00075012">
        <w:rPr>
          <w:rFonts w:ascii="Arial" w:hAnsi="Arial" w:cs="Arial"/>
          <w:sz w:val="24"/>
          <w:szCs w:val="24"/>
        </w:rPr>
        <w:t xml:space="preserve"> McDermott </w:t>
      </w:r>
      <w:r w:rsidR="009E6D3E" w:rsidRPr="00075012">
        <w:rPr>
          <w:rFonts w:ascii="Arial" w:hAnsi="Arial" w:cs="Arial"/>
          <w:sz w:val="24"/>
          <w:szCs w:val="24"/>
        </w:rPr>
        <w:t xml:space="preserve">E; </w:t>
      </w:r>
      <w:proofErr w:type="spellStart"/>
      <w:r w:rsidRPr="00075012">
        <w:rPr>
          <w:rFonts w:ascii="Arial" w:hAnsi="Arial" w:cs="Arial"/>
          <w:sz w:val="24"/>
          <w:szCs w:val="24"/>
        </w:rPr>
        <w:t>Galal</w:t>
      </w:r>
      <w:proofErr w:type="spellEnd"/>
      <w:r w:rsidRPr="00075012">
        <w:rPr>
          <w:rFonts w:ascii="Arial" w:hAnsi="Arial" w:cs="Arial"/>
          <w:sz w:val="24"/>
          <w:szCs w:val="24"/>
        </w:rPr>
        <w:t> </w:t>
      </w:r>
      <w:r w:rsidR="009E6D3E" w:rsidRPr="00075012">
        <w:rPr>
          <w:rFonts w:ascii="Arial" w:hAnsi="Arial" w:cs="Arial"/>
          <w:sz w:val="24"/>
          <w:szCs w:val="24"/>
        </w:rPr>
        <w:t xml:space="preserve">N; </w:t>
      </w:r>
      <w:proofErr w:type="spellStart"/>
      <w:r w:rsidRPr="00075012">
        <w:rPr>
          <w:rFonts w:ascii="Arial" w:hAnsi="Arial" w:cs="Arial"/>
          <w:sz w:val="24"/>
          <w:szCs w:val="24"/>
        </w:rPr>
        <w:t>Pignata</w:t>
      </w:r>
      <w:proofErr w:type="spellEnd"/>
      <w:r w:rsidRPr="00075012">
        <w:rPr>
          <w:rFonts w:ascii="Arial" w:hAnsi="Arial" w:cs="Arial"/>
          <w:sz w:val="24"/>
          <w:szCs w:val="24"/>
        </w:rPr>
        <w:t> </w:t>
      </w:r>
      <w:r w:rsidR="009E6D3E" w:rsidRPr="00075012">
        <w:rPr>
          <w:rFonts w:ascii="Arial" w:hAnsi="Arial" w:cs="Arial"/>
          <w:sz w:val="24"/>
          <w:szCs w:val="24"/>
        </w:rPr>
        <w:t xml:space="preserve">C; </w:t>
      </w:r>
      <w:r w:rsidRPr="00075012">
        <w:rPr>
          <w:rFonts w:ascii="Arial" w:hAnsi="Arial" w:cs="Arial"/>
          <w:sz w:val="24"/>
          <w:szCs w:val="24"/>
        </w:rPr>
        <w:t>Pérez</w:t>
      </w:r>
      <w:r w:rsidR="009E6D3E" w:rsidRPr="00075012">
        <w:rPr>
          <w:rFonts w:ascii="Arial" w:hAnsi="Arial" w:cs="Arial"/>
          <w:sz w:val="24"/>
          <w:szCs w:val="24"/>
        </w:rPr>
        <w:t xml:space="preserve"> JLS;</w:t>
      </w:r>
      <w:r w:rsidRPr="00075012">
        <w:rPr>
          <w:rFonts w:ascii="Arial" w:hAnsi="Arial" w:cs="Arial"/>
          <w:sz w:val="24"/>
          <w:szCs w:val="24"/>
        </w:rPr>
        <w:t xml:space="preserve"> </w:t>
      </w:r>
      <w:proofErr w:type="spellStart"/>
      <w:r w:rsidRPr="00075012">
        <w:rPr>
          <w:rFonts w:ascii="Arial" w:hAnsi="Arial" w:cs="Arial"/>
          <w:sz w:val="24"/>
          <w:szCs w:val="24"/>
        </w:rPr>
        <w:t>Laws</w:t>
      </w:r>
      <w:proofErr w:type="spellEnd"/>
      <w:r w:rsidRPr="00075012">
        <w:rPr>
          <w:rFonts w:ascii="Arial" w:hAnsi="Arial" w:cs="Arial"/>
          <w:sz w:val="24"/>
          <w:szCs w:val="24"/>
        </w:rPr>
        <w:t> </w:t>
      </w:r>
      <w:r w:rsidR="009E6D3E" w:rsidRPr="00075012">
        <w:rPr>
          <w:rFonts w:ascii="Arial" w:hAnsi="Arial" w:cs="Arial"/>
          <w:sz w:val="24"/>
          <w:szCs w:val="24"/>
        </w:rPr>
        <w:t xml:space="preserve">H-J; </w:t>
      </w:r>
      <w:proofErr w:type="spellStart"/>
      <w:r w:rsidRPr="00075012">
        <w:rPr>
          <w:rFonts w:ascii="Arial" w:hAnsi="Arial" w:cs="Arial"/>
          <w:sz w:val="24"/>
          <w:szCs w:val="24"/>
        </w:rPr>
        <w:t>Niehues</w:t>
      </w:r>
      <w:proofErr w:type="spellEnd"/>
      <w:r w:rsidR="009E6D3E" w:rsidRPr="00075012">
        <w:rPr>
          <w:rFonts w:ascii="Arial" w:hAnsi="Arial" w:cs="Arial"/>
          <w:sz w:val="24"/>
          <w:szCs w:val="24"/>
        </w:rPr>
        <w:t xml:space="preserve"> T;</w:t>
      </w:r>
      <w:r w:rsidRPr="00075012">
        <w:rPr>
          <w:rFonts w:ascii="Arial" w:hAnsi="Arial" w:cs="Arial"/>
          <w:sz w:val="24"/>
          <w:szCs w:val="24"/>
        </w:rPr>
        <w:t xml:space="preserve"> </w:t>
      </w:r>
      <w:proofErr w:type="spellStart"/>
      <w:r w:rsidRPr="00075012">
        <w:rPr>
          <w:rFonts w:ascii="Arial" w:hAnsi="Arial" w:cs="Arial"/>
          <w:sz w:val="24"/>
          <w:szCs w:val="24"/>
        </w:rPr>
        <w:t>Kutukculer</w:t>
      </w:r>
      <w:proofErr w:type="spellEnd"/>
      <w:r w:rsidRPr="00075012">
        <w:rPr>
          <w:rFonts w:ascii="Arial" w:hAnsi="Arial" w:cs="Arial"/>
          <w:sz w:val="24"/>
          <w:szCs w:val="24"/>
        </w:rPr>
        <w:t> </w:t>
      </w:r>
      <w:r w:rsidR="009E6D3E" w:rsidRPr="00075012">
        <w:rPr>
          <w:rFonts w:ascii="Arial" w:hAnsi="Arial" w:cs="Arial"/>
          <w:sz w:val="24"/>
          <w:szCs w:val="24"/>
        </w:rPr>
        <w:t>N;</w:t>
      </w:r>
      <w:r w:rsidRPr="00075012">
        <w:rPr>
          <w:rFonts w:ascii="Arial" w:hAnsi="Arial" w:cs="Arial"/>
          <w:sz w:val="24"/>
          <w:szCs w:val="24"/>
        </w:rPr>
        <w:t xml:space="preserve"> Seidel </w:t>
      </w:r>
      <w:r w:rsidR="009E6D3E" w:rsidRPr="00075012">
        <w:rPr>
          <w:rFonts w:ascii="Arial" w:hAnsi="Arial" w:cs="Arial"/>
          <w:sz w:val="24"/>
          <w:szCs w:val="24"/>
        </w:rPr>
        <w:t xml:space="preserve">MG; </w:t>
      </w:r>
      <w:r w:rsidRPr="00075012">
        <w:rPr>
          <w:rFonts w:ascii="Arial" w:hAnsi="Arial" w:cs="Arial"/>
          <w:sz w:val="24"/>
          <w:szCs w:val="24"/>
        </w:rPr>
        <w:t>Marques</w:t>
      </w:r>
      <w:r w:rsidR="009E6D3E" w:rsidRPr="00075012">
        <w:rPr>
          <w:rFonts w:ascii="Arial" w:hAnsi="Arial" w:cs="Arial"/>
          <w:sz w:val="24"/>
          <w:szCs w:val="24"/>
        </w:rPr>
        <w:t xml:space="preserve"> L;</w:t>
      </w:r>
      <w:r w:rsidRPr="00075012">
        <w:rPr>
          <w:rFonts w:ascii="Arial" w:hAnsi="Arial" w:cs="Arial"/>
          <w:sz w:val="24"/>
          <w:szCs w:val="24"/>
        </w:rPr>
        <w:t> </w:t>
      </w:r>
      <w:proofErr w:type="spellStart"/>
      <w:r w:rsidRPr="00075012">
        <w:rPr>
          <w:rFonts w:ascii="Arial" w:hAnsi="Arial" w:cs="Arial"/>
          <w:sz w:val="24"/>
          <w:szCs w:val="24"/>
        </w:rPr>
        <w:t>Ciznar</w:t>
      </w:r>
      <w:proofErr w:type="spellEnd"/>
      <w:r w:rsidR="009E6D3E" w:rsidRPr="00075012">
        <w:rPr>
          <w:rFonts w:ascii="Arial" w:hAnsi="Arial" w:cs="Arial"/>
          <w:sz w:val="24"/>
          <w:szCs w:val="24"/>
        </w:rPr>
        <w:t xml:space="preserve"> P,</w:t>
      </w:r>
      <w:r w:rsidRPr="00075012">
        <w:rPr>
          <w:rFonts w:ascii="Arial" w:hAnsi="Arial" w:cs="Arial"/>
          <w:sz w:val="24"/>
          <w:szCs w:val="24"/>
        </w:rPr>
        <w:t> Edgar</w:t>
      </w:r>
      <w:r w:rsidR="009E6D3E" w:rsidRPr="00075012">
        <w:rPr>
          <w:rFonts w:ascii="Arial" w:hAnsi="Arial" w:cs="Arial"/>
          <w:sz w:val="24"/>
          <w:szCs w:val="24"/>
        </w:rPr>
        <w:t xml:space="preserve"> JDM; </w:t>
      </w:r>
      <w:proofErr w:type="spellStart"/>
      <w:r w:rsidRPr="00075012">
        <w:rPr>
          <w:rFonts w:ascii="Arial" w:hAnsi="Arial" w:cs="Arial"/>
          <w:sz w:val="24"/>
          <w:szCs w:val="24"/>
        </w:rPr>
        <w:t>Palacín</w:t>
      </w:r>
      <w:proofErr w:type="spellEnd"/>
      <w:r w:rsidR="009E6D3E" w:rsidRPr="00075012">
        <w:rPr>
          <w:rFonts w:ascii="Arial" w:hAnsi="Arial" w:cs="Arial"/>
          <w:sz w:val="24"/>
          <w:szCs w:val="24"/>
        </w:rPr>
        <w:t xml:space="preserve"> PS;</w:t>
      </w:r>
      <w:r w:rsidRPr="00075012">
        <w:rPr>
          <w:rFonts w:ascii="Arial" w:hAnsi="Arial" w:cs="Arial"/>
          <w:sz w:val="24"/>
          <w:szCs w:val="24"/>
        </w:rPr>
        <w:t xml:space="preserve">  </w:t>
      </w:r>
      <w:proofErr w:type="spellStart"/>
      <w:r w:rsidRPr="00075012">
        <w:rPr>
          <w:rFonts w:ascii="Arial" w:hAnsi="Arial" w:cs="Arial"/>
          <w:sz w:val="24"/>
          <w:szCs w:val="24"/>
        </w:rPr>
        <w:t>Bernuth</w:t>
      </w:r>
      <w:proofErr w:type="spellEnd"/>
      <w:r w:rsidR="009E6D3E" w:rsidRPr="00075012">
        <w:rPr>
          <w:rFonts w:ascii="Arial" w:hAnsi="Arial" w:cs="Arial"/>
          <w:sz w:val="24"/>
          <w:szCs w:val="24"/>
        </w:rPr>
        <w:t xml:space="preserve"> H;</w:t>
      </w:r>
      <w:r w:rsidRPr="00075012">
        <w:rPr>
          <w:rFonts w:ascii="Arial" w:hAnsi="Arial" w:cs="Arial"/>
          <w:sz w:val="24"/>
          <w:szCs w:val="24"/>
        </w:rPr>
        <w:t xml:space="preserve"> Krueger</w:t>
      </w:r>
      <w:r w:rsidR="009E6D3E" w:rsidRPr="00075012">
        <w:rPr>
          <w:rFonts w:ascii="Arial" w:hAnsi="Arial" w:cs="Arial"/>
          <w:sz w:val="24"/>
          <w:szCs w:val="24"/>
        </w:rPr>
        <w:t xml:space="preserve"> R;</w:t>
      </w:r>
      <w:r w:rsidRPr="00075012">
        <w:rPr>
          <w:rFonts w:ascii="Arial" w:hAnsi="Arial" w:cs="Arial"/>
          <w:sz w:val="24"/>
          <w:szCs w:val="24"/>
        </w:rPr>
        <w:t xml:space="preserve"> </w:t>
      </w:r>
      <w:proofErr w:type="spellStart"/>
      <w:r w:rsidRPr="00075012">
        <w:rPr>
          <w:rFonts w:ascii="Arial" w:hAnsi="Arial" w:cs="Arial"/>
          <w:sz w:val="24"/>
          <w:szCs w:val="24"/>
        </w:rPr>
        <w:t>Meyts</w:t>
      </w:r>
      <w:proofErr w:type="spellEnd"/>
      <w:r w:rsidR="009E6D3E" w:rsidRPr="00075012">
        <w:rPr>
          <w:rFonts w:ascii="Arial" w:hAnsi="Arial" w:cs="Arial"/>
          <w:sz w:val="24"/>
          <w:szCs w:val="24"/>
        </w:rPr>
        <w:t xml:space="preserve"> I;</w:t>
      </w:r>
      <w:r w:rsidRPr="00075012">
        <w:rPr>
          <w:rFonts w:ascii="Arial" w:hAnsi="Arial" w:cs="Arial"/>
          <w:sz w:val="24"/>
          <w:szCs w:val="24"/>
        </w:rPr>
        <w:t> Baumann</w:t>
      </w:r>
      <w:r w:rsidR="009E6D3E" w:rsidRPr="00075012">
        <w:rPr>
          <w:rFonts w:ascii="Arial" w:hAnsi="Arial" w:cs="Arial"/>
          <w:sz w:val="24"/>
          <w:szCs w:val="24"/>
        </w:rPr>
        <w:t xml:space="preserve"> U;</w:t>
      </w:r>
      <w:r w:rsidRPr="00075012">
        <w:rPr>
          <w:rFonts w:ascii="Arial" w:hAnsi="Arial" w:cs="Arial"/>
          <w:sz w:val="24"/>
          <w:szCs w:val="24"/>
        </w:rPr>
        <w:t> </w:t>
      </w:r>
      <w:proofErr w:type="spellStart"/>
      <w:r w:rsidRPr="00075012">
        <w:rPr>
          <w:rFonts w:ascii="Arial" w:hAnsi="Arial" w:cs="Arial"/>
          <w:sz w:val="24"/>
          <w:szCs w:val="24"/>
        </w:rPr>
        <w:t>Kanariou</w:t>
      </w:r>
      <w:proofErr w:type="spellEnd"/>
      <w:r w:rsidRPr="00075012">
        <w:rPr>
          <w:rFonts w:ascii="Arial" w:hAnsi="Arial" w:cs="Arial"/>
          <w:sz w:val="24"/>
          <w:szCs w:val="24"/>
        </w:rPr>
        <w:t> </w:t>
      </w:r>
      <w:r w:rsidR="009E6D3E" w:rsidRPr="00075012">
        <w:rPr>
          <w:rFonts w:ascii="Arial" w:hAnsi="Arial" w:cs="Arial"/>
          <w:sz w:val="24"/>
          <w:szCs w:val="24"/>
        </w:rPr>
        <w:t xml:space="preserve"> M; </w:t>
      </w:r>
      <w:proofErr w:type="spellStart"/>
      <w:r w:rsidRPr="00075012">
        <w:rPr>
          <w:rFonts w:ascii="Arial" w:hAnsi="Arial" w:cs="Arial"/>
          <w:sz w:val="24"/>
          <w:szCs w:val="24"/>
        </w:rPr>
        <w:t>Grimbacher</w:t>
      </w:r>
      <w:proofErr w:type="spellEnd"/>
      <w:r w:rsidR="009E6D3E" w:rsidRPr="00075012">
        <w:rPr>
          <w:rFonts w:ascii="Arial" w:hAnsi="Arial" w:cs="Arial"/>
          <w:sz w:val="24"/>
          <w:szCs w:val="24"/>
        </w:rPr>
        <w:t xml:space="preserve"> B;</w:t>
      </w:r>
      <w:r w:rsidRPr="00075012">
        <w:rPr>
          <w:rFonts w:ascii="Arial" w:hAnsi="Arial" w:cs="Arial"/>
          <w:sz w:val="24"/>
          <w:szCs w:val="24"/>
        </w:rPr>
        <w:t xml:space="preserve">· </w:t>
      </w:r>
      <w:proofErr w:type="spellStart"/>
      <w:r w:rsidRPr="00075012">
        <w:rPr>
          <w:rFonts w:ascii="Arial" w:hAnsi="Arial" w:cs="Arial"/>
          <w:sz w:val="24"/>
          <w:szCs w:val="24"/>
        </w:rPr>
        <w:t>Hauck</w:t>
      </w:r>
      <w:proofErr w:type="spellEnd"/>
      <w:r w:rsidR="009E6D3E" w:rsidRPr="00075012">
        <w:rPr>
          <w:rFonts w:ascii="Arial" w:hAnsi="Arial" w:cs="Arial"/>
          <w:sz w:val="24"/>
          <w:szCs w:val="24"/>
        </w:rPr>
        <w:t xml:space="preserve"> F; </w:t>
      </w:r>
      <w:r w:rsidRPr="00075012">
        <w:rPr>
          <w:rFonts w:ascii="Arial" w:hAnsi="Arial" w:cs="Arial"/>
          <w:sz w:val="24"/>
          <w:szCs w:val="24"/>
        </w:rPr>
        <w:t>Graf</w:t>
      </w:r>
      <w:r w:rsidR="009E6D3E" w:rsidRPr="00075012">
        <w:rPr>
          <w:rFonts w:ascii="Arial" w:hAnsi="Arial" w:cs="Arial"/>
          <w:sz w:val="24"/>
          <w:szCs w:val="24"/>
        </w:rPr>
        <w:t xml:space="preserve"> D;</w:t>
      </w:r>
      <w:r w:rsidRPr="00075012">
        <w:rPr>
          <w:rFonts w:ascii="Arial" w:hAnsi="Arial" w:cs="Arial"/>
          <w:sz w:val="24"/>
          <w:szCs w:val="24"/>
        </w:rPr>
        <w:t> Granado</w:t>
      </w:r>
      <w:r w:rsidR="009E6D3E" w:rsidRPr="00075012">
        <w:rPr>
          <w:rFonts w:ascii="Arial" w:hAnsi="Arial" w:cs="Arial"/>
          <w:sz w:val="24"/>
          <w:szCs w:val="24"/>
        </w:rPr>
        <w:t xml:space="preserve"> LIG;</w:t>
      </w:r>
      <w:r w:rsidRPr="00075012">
        <w:rPr>
          <w:rFonts w:ascii="Arial" w:hAnsi="Arial" w:cs="Arial"/>
          <w:sz w:val="24"/>
          <w:szCs w:val="24"/>
        </w:rPr>
        <w:t> </w:t>
      </w:r>
      <w:proofErr w:type="spellStart"/>
      <w:r w:rsidRPr="00075012">
        <w:rPr>
          <w:rFonts w:ascii="Arial" w:hAnsi="Arial" w:cs="Arial"/>
          <w:sz w:val="24"/>
          <w:szCs w:val="24"/>
        </w:rPr>
        <w:t>Prader</w:t>
      </w:r>
      <w:proofErr w:type="spellEnd"/>
      <w:r w:rsidR="009E6D3E" w:rsidRPr="00075012">
        <w:rPr>
          <w:rFonts w:ascii="Arial" w:hAnsi="Arial" w:cs="Arial"/>
          <w:sz w:val="24"/>
          <w:szCs w:val="24"/>
        </w:rPr>
        <w:t xml:space="preserve"> S;</w:t>
      </w:r>
      <w:r w:rsidRPr="00075012">
        <w:rPr>
          <w:rFonts w:ascii="Arial" w:hAnsi="Arial" w:cs="Arial"/>
          <w:sz w:val="24"/>
          <w:szCs w:val="24"/>
        </w:rPr>
        <w:t> </w:t>
      </w:r>
      <w:proofErr w:type="spellStart"/>
      <w:r w:rsidRPr="00075012">
        <w:rPr>
          <w:rFonts w:ascii="Arial" w:hAnsi="Arial" w:cs="Arial"/>
          <w:sz w:val="24"/>
          <w:szCs w:val="24"/>
        </w:rPr>
        <w:t>Reisli</w:t>
      </w:r>
      <w:proofErr w:type="spellEnd"/>
      <w:r w:rsidRPr="00075012">
        <w:rPr>
          <w:rFonts w:ascii="Arial" w:hAnsi="Arial" w:cs="Arial"/>
          <w:sz w:val="24"/>
          <w:szCs w:val="24"/>
        </w:rPr>
        <w:t> </w:t>
      </w:r>
      <w:r w:rsidR="009E6D3E" w:rsidRPr="00075012">
        <w:rPr>
          <w:rFonts w:ascii="Arial" w:hAnsi="Arial" w:cs="Arial"/>
          <w:sz w:val="24"/>
          <w:szCs w:val="24"/>
        </w:rPr>
        <w:t xml:space="preserve">I; </w:t>
      </w:r>
      <w:proofErr w:type="spellStart"/>
      <w:r w:rsidRPr="00075012">
        <w:rPr>
          <w:rFonts w:ascii="Arial" w:hAnsi="Arial" w:cs="Arial"/>
          <w:sz w:val="24"/>
          <w:szCs w:val="24"/>
        </w:rPr>
        <w:t>Slatter</w:t>
      </w:r>
      <w:proofErr w:type="spellEnd"/>
      <w:r w:rsidRPr="00075012">
        <w:rPr>
          <w:rFonts w:ascii="Arial" w:hAnsi="Arial" w:cs="Arial"/>
          <w:sz w:val="24"/>
          <w:szCs w:val="24"/>
        </w:rPr>
        <w:t> </w:t>
      </w:r>
      <w:r w:rsidR="009E6D3E" w:rsidRPr="00075012">
        <w:rPr>
          <w:rFonts w:ascii="Arial" w:hAnsi="Arial" w:cs="Arial"/>
          <w:sz w:val="24"/>
          <w:szCs w:val="24"/>
        </w:rPr>
        <w:t xml:space="preserve">M; </w:t>
      </w:r>
      <w:r w:rsidRPr="00075012">
        <w:rPr>
          <w:rFonts w:ascii="Arial" w:hAnsi="Arial" w:cs="Arial"/>
          <w:sz w:val="24"/>
          <w:szCs w:val="24"/>
        </w:rPr>
        <w:t>Gallego</w:t>
      </w:r>
      <w:r w:rsidR="009E6D3E" w:rsidRPr="00075012">
        <w:rPr>
          <w:rFonts w:ascii="Arial" w:hAnsi="Arial" w:cs="Arial"/>
          <w:sz w:val="24"/>
          <w:szCs w:val="24"/>
        </w:rPr>
        <w:t xml:space="preserve"> C</w:t>
      </w:r>
      <w:r w:rsidR="00075012" w:rsidRPr="00075012">
        <w:rPr>
          <w:rFonts w:ascii="Arial" w:hAnsi="Arial" w:cs="Arial"/>
          <w:sz w:val="24"/>
          <w:szCs w:val="24"/>
        </w:rPr>
        <w:t>R</w:t>
      </w:r>
      <w:r w:rsidRPr="00075012">
        <w:rPr>
          <w:rFonts w:ascii="Arial" w:hAnsi="Arial" w:cs="Arial"/>
          <w:sz w:val="24"/>
          <w:szCs w:val="24"/>
        </w:rPr>
        <w:t xml:space="preserve"> · </w:t>
      </w:r>
      <w:proofErr w:type="spellStart"/>
      <w:r w:rsidRPr="00075012">
        <w:rPr>
          <w:rFonts w:ascii="Arial" w:hAnsi="Arial" w:cs="Arial"/>
          <w:sz w:val="24"/>
          <w:szCs w:val="24"/>
        </w:rPr>
        <w:t>Arkwright</w:t>
      </w:r>
      <w:proofErr w:type="spellEnd"/>
      <w:r w:rsidRPr="00075012">
        <w:rPr>
          <w:rFonts w:ascii="Arial" w:hAnsi="Arial" w:cs="Arial"/>
          <w:sz w:val="24"/>
          <w:szCs w:val="24"/>
        </w:rPr>
        <w:t> </w:t>
      </w:r>
      <w:r w:rsidR="00075012" w:rsidRPr="00075012">
        <w:rPr>
          <w:rFonts w:ascii="Arial" w:hAnsi="Arial" w:cs="Arial"/>
          <w:sz w:val="24"/>
          <w:szCs w:val="24"/>
        </w:rPr>
        <w:t xml:space="preserve"> PD; </w:t>
      </w:r>
      <w:proofErr w:type="spellStart"/>
      <w:r w:rsidRPr="00075012">
        <w:rPr>
          <w:rFonts w:ascii="Arial" w:hAnsi="Arial" w:cs="Arial"/>
          <w:sz w:val="24"/>
          <w:szCs w:val="24"/>
        </w:rPr>
        <w:t>Bethune</w:t>
      </w:r>
      <w:proofErr w:type="spellEnd"/>
      <w:r w:rsidR="00075012" w:rsidRPr="00075012">
        <w:rPr>
          <w:rFonts w:ascii="Arial" w:hAnsi="Arial" w:cs="Arial"/>
          <w:sz w:val="24"/>
          <w:szCs w:val="24"/>
        </w:rPr>
        <w:t xml:space="preserve"> C;</w:t>
      </w:r>
      <w:r w:rsidRPr="00075012">
        <w:rPr>
          <w:rFonts w:ascii="Arial" w:hAnsi="Arial" w:cs="Arial"/>
          <w:sz w:val="24"/>
          <w:szCs w:val="24"/>
        </w:rPr>
        <w:t xml:space="preserve"> </w:t>
      </w:r>
      <w:proofErr w:type="spellStart"/>
      <w:r w:rsidRPr="00075012">
        <w:rPr>
          <w:rFonts w:ascii="Arial" w:hAnsi="Arial" w:cs="Arial"/>
          <w:sz w:val="24"/>
          <w:szCs w:val="24"/>
        </w:rPr>
        <w:t>Deripapa</w:t>
      </w:r>
      <w:proofErr w:type="spellEnd"/>
      <w:r w:rsidR="00075012" w:rsidRPr="00075012">
        <w:rPr>
          <w:rFonts w:ascii="Arial" w:hAnsi="Arial" w:cs="Arial"/>
          <w:sz w:val="24"/>
          <w:szCs w:val="24"/>
        </w:rPr>
        <w:t xml:space="preserve"> E; </w:t>
      </w:r>
      <w:r w:rsidRPr="00075012">
        <w:rPr>
          <w:rFonts w:ascii="Arial" w:hAnsi="Arial" w:cs="Arial"/>
          <w:sz w:val="24"/>
          <w:szCs w:val="24"/>
        </w:rPr>
        <w:t>Sharapova</w:t>
      </w:r>
      <w:r w:rsidR="00075012" w:rsidRPr="00075012">
        <w:rPr>
          <w:rFonts w:ascii="Arial" w:hAnsi="Arial" w:cs="Arial"/>
          <w:sz w:val="24"/>
          <w:szCs w:val="24"/>
        </w:rPr>
        <w:t xml:space="preserve"> SO;</w:t>
      </w:r>
      <w:r w:rsidRPr="00075012">
        <w:rPr>
          <w:rFonts w:ascii="Arial" w:hAnsi="Arial" w:cs="Arial"/>
          <w:sz w:val="24"/>
          <w:szCs w:val="24"/>
        </w:rPr>
        <w:t> </w:t>
      </w:r>
      <w:proofErr w:type="spellStart"/>
      <w:r w:rsidRPr="00075012">
        <w:rPr>
          <w:rFonts w:ascii="Arial" w:hAnsi="Arial" w:cs="Arial"/>
          <w:sz w:val="24"/>
          <w:szCs w:val="24"/>
        </w:rPr>
        <w:t>Lehmberg</w:t>
      </w:r>
      <w:proofErr w:type="spellEnd"/>
      <w:r w:rsidRPr="00075012">
        <w:rPr>
          <w:rFonts w:ascii="Arial" w:hAnsi="Arial" w:cs="Arial"/>
          <w:sz w:val="24"/>
          <w:szCs w:val="24"/>
        </w:rPr>
        <w:t> </w:t>
      </w:r>
      <w:r w:rsidR="00075012" w:rsidRPr="00075012">
        <w:rPr>
          <w:rFonts w:ascii="Arial" w:hAnsi="Arial" w:cs="Arial"/>
          <w:sz w:val="24"/>
          <w:szCs w:val="24"/>
        </w:rPr>
        <w:t xml:space="preserve">K; </w:t>
      </w:r>
      <w:r w:rsidRPr="00075012">
        <w:rPr>
          <w:rFonts w:ascii="Arial" w:hAnsi="Arial" w:cs="Arial"/>
          <w:sz w:val="24"/>
          <w:szCs w:val="24"/>
        </w:rPr>
        <w:t xml:space="preserve"> Davies</w:t>
      </w:r>
      <w:r w:rsidR="00075012" w:rsidRPr="00075012">
        <w:rPr>
          <w:rFonts w:ascii="Arial" w:hAnsi="Arial" w:cs="Arial"/>
          <w:sz w:val="24"/>
          <w:szCs w:val="24"/>
        </w:rPr>
        <w:t xml:space="preserve"> EG;</w:t>
      </w:r>
      <w:r w:rsidRPr="00075012">
        <w:rPr>
          <w:rFonts w:ascii="Arial" w:hAnsi="Arial" w:cs="Arial"/>
          <w:sz w:val="24"/>
          <w:szCs w:val="24"/>
        </w:rPr>
        <w:t xml:space="preserve"> </w:t>
      </w:r>
      <w:proofErr w:type="spellStart"/>
      <w:r w:rsidRPr="00075012">
        <w:rPr>
          <w:rFonts w:ascii="Arial" w:hAnsi="Arial" w:cs="Arial"/>
          <w:sz w:val="24"/>
          <w:szCs w:val="24"/>
        </w:rPr>
        <w:t>Schuetz</w:t>
      </w:r>
      <w:proofErr w:type="spellEnd"/>
      <w:r w:rsidR="00075012" w:rsidRPr="00075012">
        <w:rPr>
          <w:rFonts w:ascii="Arial" w:hAnsi="Arial" w:cs="Arial"/>
          <w:sz w:val="24"/>
          <w:szCs w:val="24"/>
        </w:rPr>
        <w:t xml:space="preserve"> C; </w:t>
      </w:r>
      <w:r w:rsidRPr="00075012">
        <w:rPr>
          <w:rFonts w:ascii="Arial" w:hAnsi="Arial" w:cs="Arial"/>
          <w:sz w:val="24"/>
          <w:szCs w:val="24"/>
        </w:rPr>
        <w:t>Kindle</w:t>
      </w:r>
      <w:r w:rsidR="00075012" w:rsidRPr="00075012">
        <w:rPr>
          <w:rFonts w:ascii="Arial" w:hAnsi="Arial" w:cs="Arial"/>
          <w:sz w:val="24"/>
          <w:szCs w:val="24"/>
        </w:rPr>
        <w:t xml:space="preserve"> G; </w:t>
      </w:r>
      <w:r w:rsidRPr="00075012">
        <w:rPr>
          <w:rFonts w:ascii="Arial" w:hAnsi="Arial" w:cs="Arial"/>
          <w:sz w:val="24"/>
          <w:szCs w:val="24"/>
        </w:rPr>
        <w:t>Schubert</w:t>
      </w:r>
      <w:r w:rsidR="00075012" w:rsidRPr="00075012">
        <w:rPr>
          <w:rFonts w:ascii="Arial" w:hAnsi="Arial" w:cs="Arial"/>
          <w:sz w:val="24"/>
          <w:szCs w:val="24"/>
        </w:rPr>
        <w:t xml:space="preserve"> R</w:t>
      </w:r>
      <w:r w:rsidRPr="00075012">
        <w:rPr>
          <w:rFonts w:ascii="Arial" w:hAnsi="Arial" w:cs="Arial"/>
          <w:sz w:val="24"/>
          <w:szCs w:val="24"/>
        </w:rPr>
        <w:t xml:space="preserve">: </w:t>
      </w:r>
      <w:proofErr w:type="spellStart"/>
      <w:r w:rsidRPr="006747BF">
        <w:rPr>
          <w:rFonts w:ascii="Arial" w:hAnsi="Arial" w:cs="Arial"/>
          <w:sz w:val="24"/>
          <w:szCs w:val="24"/>
        </w:rPr>
        <w:t>Simple</w:t>
      </w:r>
      <w:proofErr w:type="spellEnd"/>
      <w:r w:rsidRPr="006747BF">
        <w:rPr>
          <w:rFonts w:ascii="Arial" w:hAnsi="Arial" w:cs="Arial"/>
          <w:sz w:val="24"/>
          <w:szCs w:val="24"/>
        </w:rPr>
        <w:t xml:space="preserve"> </w:t>
      </w:r>
      <w:proofErr w:type="spellStart"/>
      <w:r w:rsidRPr="006747BF">
        <w:rPr>
          <w:rFonts w:ascii="Arial" w:hAnsi="Arial" w:cs="Arial"/>
          <w:sz w:val="24"/>
          <w:szCs w:val="24"/>
        </w:rPr>
        <w:t>Measurement</w:t>
      </w:r>
      <w:proofErr w:type="spellEnd"/>
      <w:r w:rsidRPr="006747BF">
        <w:rPr>
          <w:rFonts w:ascii="Arial" w:hAnsi="Arial" w:cs="Arial"/>
          <w:sz w:val="24"/>
          <w:szCs w:val="24"/>
        </w:rPr>
        <w:t xml:space="preserve"> </w:t>
      </w:r>
      <w:proofErr w:type="spellStart"/>
      <w:r w:rsidRPr="006747BF">
        <w:rPr>
          <w:rFonts w:ascii="Arial" w:hAnsi="Arial" w:cs="Arial"/>
          <w:sz w:val="24"/>
          <w:szCs w:val="24"/>
        </w:rPr>
        <w:t>of</w:t>
      </w:r>
      <w:proofErr w:type="spellEnd"/>
      <w:r w:rsidRPr="006747BF">
        <w:rPr>
          <w:rFonts w:ascii="Arial" w:hAnsi="Arial" w:cs="Arial"/>
          <w:sz w:val="24"/>
          <w:szCs w:val="24"/>
        </w:rPr>
        <w:t xml:space="preserve"> IgA </w:t>
      </w:r>
      <w:proofErr w:type="spellStart"/>
      <w:r w:rsidRPr="006747BF">
        <w:rPr>
          <w:rFonts w:ascii="Arial" w:hAnsi="Arial" w:cs="Arial"/>
          <w:sz w:val="24"/>
          <w:szCs w:val="24"/>
        </w:rPr>
        <w:t>Predicts</w:t>
      </w:r>
      <w:proofErr w:type="spellEnd"/>
      <w:r w:rsidRPr="006747BF">
        <w:rPr>
          <w:rFonts w:ascii="Arial" w:hAnsi="Arial" w:cs="Arial"/>
          <w:sz w:val="24"/>
          <w:szCs w:val="24"/>
        </w:rPr>
        <w:t xml:space="preserve"> </w:t>
      </w:r>
      <w:proofErr w:type="spellStart"/>
      <w:r w:rsidRPr="006747BF">
        <w:rPr>
          <w:rFonts w:ascii="Arial" w:hAnsi="Arial" w:cs="Arial"/>
          <w:sz w:val="24"/>
          <w:szCs w:val="24"/>
        </w:rPr>
        <w:t>Immunity</w:t>
      </w:r>
      <w:proofErr w:type="spellEnd"/>
      <w:r w:rsidRPr="006747BF">
        <w:rPr>
          <w:rFonts w:ascii="Arial" w:hAnsi="Arial" w:cs="Arial"/>
          <w:sz w:val="24"/>
          <w:szCs w:val="24"/>
        </w:rPr>
        <w:t xml:space="preserve"> </w:t>
      </w:r>
      <w:proofErr w:type="spellStart"/>
      <w:r w:rsidRPr="006747BF">
        <w:rPr>
          <w:rFonts w:ascii="Arial" w:hAnsi="Arial" w:cs="Arial"/>
          <w:sz w:val="24"/>
          <w:szCs w:val="24"/>
        </w:rPr>
        <w:t>and</w:t>
      </w:r>
      <w:proofErr w:type="spellEnd"/>
      <w:r w:rsidRPr="006747BF">
        <w:rPr>
          <w:rFonts w:ascii="Arial" w:hAnsi="Arial" w:cs="Arial"/>
          <w:sz w:val="24"/>
          <w:szCs w:val="24"/>
        </w:rPr>
        <w:t> </w:t>
      </w:r>
      <w:proofErr w:type="spellStart"/>
      <w:r w:rsidRPr="006747BF">
        <w:rPr>
          <w:rFonts w:ascii="Arial" w:hAnsi="Arial" w:cs="Arial"/>
          <w:sz w:val="24"/>
          <w:szCs w:val="24"/>
        </w:rPr>
        <w:t>Mortality</w:t>
      </w:r>
      <w:proofErr w:type="spellEnd"/>
      <w:r w:rsidRPr="006747BF">
        <w:rPr>
          <w:rFonts w:ascii="Arial" w:hAnsi="Arial" w:cs="Arial"/>
          <w:sz w:val="24"/>
          <w:szCs w:val="24"/>
        </w:rPr>
        <w:t xml:space="preserve"> in Ataxia</w:t>
      </w:r>
      <w:r w:rsidRPr="006747BF">
        <w:rPr>
          <w:rFonts w:ascii="Cambria Math" w:hAnsi="Cambria Math" w:cs="Cambria Math"/>
          <w:sz w:val="24"/>
          <w:szCs w:val="24"/>
        </w:rPr>
        <w:t>‑</w:t>
      </w:r>
      <w:r w:rsidRPr="006747BF">
        <w:rPr>
          <w:rFonts w:ascii="Arial" w:hAnsi="Arial" w:cs="Arial"/>
          <w:sz w:val="24"/>
          <w:szCs w:val="24"/>
        </w:rPr>
        <w:t>Telangiectasia</w:t>
      </w:r>
      <w:r w:rsidR="00075012" w:rsidRPr="006747BF">
        <w:rPr>
          <w:rFonts w:ascii="Arial" w:hAnsi="Arial" w:cs="Arial"/>
          <w:sz w:val="24"/>
          <w:szCs w:val="24"/>
        </w:rPr>
        <w:t>.</w:t>
      </w:r>
      <w:r w:rsidRPr="006747BF">
        <w:rPr>
          <w:rFonts w:ascii="Arial" w:hAnsi="Arial" w:cs="Arial"/>
          <w:sz w:val="24"/>
          <w:szCs w:val="24"/>
        </w:rPr>
        <w:t xml:space="preserve"> </w:t>
      </w:r>
      <w:proofErr w:type="spellStart"/>
      <w:r w:rsidR="00075012" w:rsidRPr="006747BF">
        <w:rPr>
          <w:rFonts w:ascii="Arial" w:hAnsi="Arial" w:cs="Arial"/>
          <w:sz w:val="24"/>
          <w:szCs w:val="24"/>
        </w:rPr>
        <w:t>Journal</w:t>
      </w:r>
      <w:proofErr w:type="spellEnd"/>
      <w:r w:rsidR="00075012" w:rsidRPr="006747BF">
        <w:rPr>
          <w:rFonts w:ascii="Arial" w:hAnsi="Arial" w:cs="Arial"/>
          <w:sz w:val="24"/>
          <w:szCs w:val="24"/>
        </w:rPr>
        <w:t xml:space="preserve"> </w:t>
      </w:r>
      <w:proofErr w:type="spellStart"/>
      <w:r w:rsidR="00075012" w:rsidRPr="006747BF">
        <w:rPr>
          <w:rFonts w:ascii="Arial" w:hAnsi="Arial" w:cs="Arial"/>
          <w:sz w:val="24"/>
          <w:szCs w:val="24"/>
        </w:rPr>
        <w:t>of</w:t>
      </w:r>
      <w:proofErr w:type="spellEnd"/>
      <w:r w:rsidR="00075012" w:rsidRPr="006747BF">
        <w:rPr>
          <w:rFonts w:ascii="Arial" w:hAnsi="Arial" w:cs="Arial"/>
          <w:sz w:val="24"/>
          <w:szCs w:val="24"/>
        </w:rPr>
        <w:t xml:space="preserve"> Clinical </w:t>
      </w:r>
      <w:proofErr w:type="spellStart"/>
      <w:r w:rsidR="00075012" w:rsidRPr="006747BF">
        <w:rPr>
          <w:rFonts w:ascii="Arial" w:hAnsi="Arial" w:cs="Arial"/>
          <w:sz w:val="24"/>
          <w:szCs w:val="24"/>
        </w:rPr>
        <w:t>Immunology</w:t>
      </w:r>
      <w:proofErr w:type="spellEnd"/>
      <w:r w:rsidR="00075012" w:rsidRPr="006747BF">
        <w:rPr>
          <w:rFonts w:ascii="Arial" w:hAnsi="Arial" w:cs="Arial"/>
          <w:sz w:val="24"/>
          <w:szCs w:val="24"/>
        </w:rPr>
        <w:t xml:space="preserve"> (2021) 41:1878–1892</w:t>
      </w:r>
    </w:p>
    <w:p w14:paraId="45411F54" w14:textId="77777777" w:rsidR="00075012" w:rsidRPr="00170F77" w:rsidRDefault="00075012" w:rsidP="00075012">
      <w:pPr>
        <w:pStyle w:val="PargrafodaLista"/>
        <w:rPr>
          <w:rFonts w:ascii="Arial" w:eastAsia="Times New Roman" w:hAnsi="Arial" w:cs="Arial"/>
          <w:b/>
          <w:bCs/>
          <w:kern w:val="0"/>
          <w:sz w:val="24"/>
          <w:szCs w:val="24"/>
          <w:lang w:eastAsia="pt-BR"/>
          <w14:ligatures w14:val="none"/>
        </w:rPr>
      </w:pPr>
    </w:p>
    <w:bookmarkStart w:id="11" w:name="_Hlk184419633"/>
    <w:p w14:paraId="17AD9B4D" w14:textId="26A46792" w:rsidR="00075012" w:rsidRDefault="00075012" w:rsidP="00075012">
      <w:pPr>
        <w:pStyle w:val="PargrafodaLista"/>
        <w:numPr>
          <w:ilvl w:val="0"/>
          <w:numId w:val="1"/>
        </w:numPr>
        <w:shd w:val="clear" w:color="auto" w:fill="FFFFFF"/>
        <w:spacing w:after="0" w:line="240" w:lineRule="auto"/>
        <w:rPr>
          <w:rFonts w:ascii="Arial" w:eastAsia="Times New Roman" w:hAnsi="Arial" w:cs="Arial"/>
          <w:kern w:val="0"/>
          <w:sz w:val="24"/>
          <w:szCs w:val="24"/>
          <w:lang w:eastAsia="pt-BR"/>
          <w14:ligatures w14:val="none"/>
        </w:rPr>
      </w:pPr>
      <w:r w:rsidRPr="00075012">
        <w:rPr>
          <w:rFonts w:ascii="Arial" w:eastAsia="Times New Roman" w:hAnsi="Arial" w:cs="Arial"/>
          <w:kern w:val="0"/>
          <w:sz w:val="24"/>
          <w:szCs w:val="24"/>
          <w:lang w:eastAsia="pt-BR"/>
          <w14:ligatures w14:val="none"/>
        </w:rPr>
        <w:fldChar w:fldCharType="begin"/>
      </w:r>
      <w:r w:rsidRPr="00075012">
        <w:rPr>
          <w:rFonts w:ascii="Arial" w:eastAsia="Times New Roman" w:hAnsi="Arial" w:cs="Arial"/>
          <w:kern w:val="0"/>
          <w:sz w:val="24"/>
          <w:szCs w:val="24"/>
          <w:lang w:eastAsia="pt-BR"/>
          <w14:ligatures w14:val="none"/>
        </w:rPr>
        <w:instrText>HYPERLINK "https://pubmed.ncbi.nlm.nih.gov/?sort=fauth&amp;term=Vilozni+D&amp;cauthor_id=26364772"</w:instrText>
      </w:r>
      <w:r w:rsidRPr="00075012">
        <w:rPr>
          <w:rFonts w:ascii="Arial" w:eastAsia="Times New Roman" w:hAnsi="Arial" w:cs="Arial"/>
          <w:kern w:val="0"/>
          <w:sz w:val="24"/>
          <w:szCs w:val="24"/>
          <w:lang w:eastAsia="pt-BR"/>
          <w14:ligatures w14:val="none"/>
        </w:rPr>
      </w:r>
      <w:r w:rsidRPr="00075012">
        <w:rPr>
          <w:rFonts w:ascii="Arial" w:eastAsia="Times New Roman" w:hAnsi="Arial" w:cs="Arial"/>
          <w:kern w:val="0"/>
          <w:sz w:val="24"/>
          <w:szCs w:val="24"/>
          <w:lang w:eastAsia="pt-BR"/>
          <w14:ligatures w14:val="none"/>
        </w:rPr>
        <w:fldChar w:fldCharType="separate"/>
      </w:r>
      <w:proofErr w:type="spellStart"/>
      <w:r w:rsidRPr="00075012">
        <w:rPr>
          <w:rFonts w:ascii="Arial" w:eastAsia="Times New Roman" w:hAnsi="Arial" w:cs="Arial"/>
          <w:kern w:val="0"/>
          <w:sz w:val="24"/>
          <w:szCs w:val="24"/>
          <w:lang w:eastAsia="pt-BR"/>
          <w14:ligatures w14:val="none"/>
        </w:rPr>
        <w:t>Vilozni</w:t>
      </w:r>
      <w:proofErr w:type="spellEnd"/>
      <w:r w:rsidRPr="00075012">
        <w:rPr>
          <w:rFonts w:ascii="Arial" w:eastAsia="Times New Roman" w:hAnsi="Arial" w:cs="Arial"/>
          <w:kern w:val="0"/>
          <w:sz w:val="24"/>
          <w:szCs w:val="24"/>
          <w:lang w:eastAsia="pt-BR"/>
          <w14:ligatures w14:val="none"/>
        </w:rPr>
        <w:fldChar w:fldCharType="end"/>
      </w:r>
      <w:r w:rsidR="00E073B1">
        <w:rPr>
          <w:rFonts w:ascii="Arial" w:eastAsia="Times New Roman" w:hAnsi="Arial" w:cs="Arial"/>
          <w:kern w:val="0"/>
          <w:sz w:val="24"/>
          <w:szCs w:val="24"/>
          <w:lang w:eastAsia="pt-BR"/>
          <w14:ligatures w14:val="none"/>
        </w:rPr>
        <w:t xml:space="preserve"> D</w:t>
      </w:r>
      <w:r w:rsidRPr="00075012">
        <w:rPr>
          <w:rFonts w:ascii="Arial" w:eastAsia="Times New Roman" w:hAnsi="Arial" w:cs="Arial"/>
          <w:kern w:val="0"/>
          <w:sz w:val="24"/>
          <w:szCs w:val="24"/>
          <w:vertAlign w:val="superscript"/>
          <w:lang w:eastAsia="pt-BR"/>
          <w14:ligatures w14:val="none"/>
        </w:rPr>
        <w:t> </w:t>
      </w:r>
      <w:bookmarkEnd w:id="11"/>
      <w:r w:rsidRPr="00075012">
        <w:rPr>
          <w:rFonts w:ascii="Arial" w:eastAsia="Times New Roman" w:hAnsi="Arial" w:cs="Arial"/>
          <w:kern w:val="0"/>
          <w:sz w:val="24"/>
          <w:szCs w:val="24"/>
          <w:lang w:eastAsia="pt-BR"/>
          <w14:ligatures w14:val="none"/>
        </w:rPr>
        <w:t>, </w:t>
      </w:r>
      <w:hyperlink r:id="rId14" w:history="1">
        <w:r w:rsidRPr="00075012">
          <w:rPr>
            <w:rFonts w:ascii="Arial" w:eastAsia="Times New Roman" w:hAnsi="Arial" w:cs="Arial"/>
            <w:kern w:val="0"/>
            <w:sz w:val="24"/>
            <w:szCs w:val="24"/>
            <w:lang w:eastAsia="pt-BR"/>
            <w14:ligatures w14:val="none"/>
          </w:rPr>
          <w:t>Lavie</w:t>
        </w:r>
      </w:hyperlink>
      <w:r w:rsidR="00E073B1">
        <w:rPr>
          <w:rFonts w:ascii="Arial" w:eastAsia="Times New Roman" w:hAnsi="Arial" w:cs="Arial"/>
          <w:kern w:val="0"/>
          <w:sz w:val="24"/>
          <w:szCs w:val="24"/>
          <w:lang w:eastAsia="pt-BR"/>
          <w14:ligatures w14:val="none"/>
        </w:rPr>
        <w:t xml:space="preserve"> M</w:t>
      </w:r>
      <w:r w:rsidRPr="00075012">
        <w:rPr>
          <w:rFonts w:ascii="Arial" w:eastAsia="Times New Roman" w:hAnsi="Arial" w:cs="Arial"/>
          <w:kern w:val="0"/>
          <w:sz w:val="24"/>
          <w:szCs w:val="24"/>
          <w:vertAlign w:val="superscript"/>
          <w:lang w:eastAsia="pt-BR"/>
          <w14:ligatures w14:val="none"/>
        </w:rPr>
        <w:t> </w:t>
      </w:r>
      <w:r w:rsidRPr="00075012">
        <w:rPr>
          <w:rFonts w:ascii="Arial" w:eastAsia="Times New Roman" w:hAnsi="Arial" w:cs="Arial"/>
          <w:kern w:val="0"/>
          <w:sz w:val="24"/>
          <w:szCs w:val="24"/>
          <w:lang w:eastAsia="pt-BR"/>
          <w14:ligatures w14:val="none"/>
        </w:rPr>
        <w:t>, </w:t>
      </w:r>
      <w:proofErr w:type="spellStart"/>
      <w:r>
        <w:fldChar w:fldCharType="begin"/>
      </w:r>
      <w:r>
        <w:instrText>HYPERLINK "https://pubmed.ncbi.nlm.nih.gov/?sort=fauth&amp;term=Sarouk+I&amp;cauthor_id=26364772"</w:instrText>
      </w:r>
      <w:r>
        <w:fldChar w:fldCharType="separate"/>
      </w:r>
      <w:r w:rsidRPr="00075012">
        <w:rPr>
          <w:rFonts w:ascii="Arial" w:eastAsia="Times New Roman" w:hAnsi="Arial" w:cs="Arial"/>
          <w:kern w:val="0"/>
          <w:sz w:val="24"/>
          <w:szCs w:val="24"/>
          <w:lang w:eastAsia="pt-BR"/>
          <w14:ligatures w14:val="none"/>
        </w:rPr>
        <w:t>Sarouk</w:t>
      </w:r>
      <w:proofErr w:type="spellEnd"/>
      <w:r>
        <w:rPr>
          <w:rFonts w:ascii="Arial" w:eastAsia="Times New Roman" w:hAnsi="Arial" w:cs="Arial"/>
          <w:kern w:val="0"/>
          <w:sz w:val="24"/>
          <w:szCs w:val="24"/>
          <w:lang w:eastAsia="pt-BR"/>
          <w14:ligatures w14:val="none"/>
        </w:rPr>
        <w:fldChar w:fldCharType="end"/>
      </w:r>
      <w:r w:rsidR="00E073B1">
        <w:rPr>
          <w:rFonts w:ascii="Arial" w:eastAsia="Times New Roman" w:hAnsi="Arial" w:cs="Arial"/>
          <w:kern w:val="0"/>
          <w:sz w:val="24"/>
          <w:szCs w:val="24"/>
          <w:lang w:eastAsia="pt-BR"/>
          <w14:ligatures w14:val="none"/>
        </w:rPr>
        <w:t xml:space="preserve"> I,</w:t>
      </w:r>
      <w:r w:rsidRPr="00075012">
        <w:rPr>
          <w:rFonts w:ascii="Arial" w:eastAsia="Times New Roman" w:hAnsi="Arial" w:cs="Arial"/>
          <w:kern w:val="0"/>
          <w:sz w:val="24"/>
          <w:szCs w:val="24"/>
          <w:lang w:eastAsia="pt-BR"/>
          <w14:ligatures w14:val="none"/>
        </w:rPr>
        <w:t> </w:t>
      </w:r>
      <w:proofErr w:type="spellStart"/>
      <w:r>
        <w:fldChar w:fldCharType="begin"/>
      </w:r>
      <w:r>
        <w:instrText>HYPERLINK "https://pubmed.ncbi.nlm.nih.gov/?sort=fauth&amp;term=Levi+Y&amp;cauthor_id=26364772"</w:instrText>
      </w:r>
      <w:r>
        <w:fldChar w:fldCharType="separate"/>
      </w:r>
      <w:r w:rsidRPr="00075012">
        <w:rPr>
          <w:rFonts w:ascii="Arial" w:eastAsia="Times New Roman" w:hAnsi="Arial" w:cs="Arial"/>
          <w:kern w:val="0"/>
          <w:sz w:val="24"/>
          <w:szCs w:val="24"/>
          <w:lang w:eastAsia="pt-BR"/>
          <w14:ligatures w14:val="none"/>
        </w:rPr>
        <w:t>YonitLevi</w:t>
      </w:r>
      <w:proofErr w:type="spellEnd"/>
      <w:r>
        <w:rPr>
          <w:rFonts w:ascii="Arial" w:eastAsia="Times New Roman" w:hAnsi="Arial" w:cs="Arial"/>
          <w:kern w:val="0"/>
          <w:sz w:val="24"/>
          <w:szCs w:val="24"/>
          <w:lang w:eastAsia="pt-BR"/>
          <w14:ligatures w14:val="none"/>
        </w:rPr>
        <w:fldChar w:fldCharType="end"/>
      </w:r>
      <w:r w:rsidR="00E073B1">
        <w:rPr>
          <w:rFonts w:ascii="Arial" w:eastAsia="Times New Roman" w:hAnsi="Arial" w:cs="Arial"/>
          <w:kern w:val="0"/>
          <w:sz w:val="24"/>
          <w:szCs w:val="24"/>
          <w:lang w:eastAsia="pt-BR"/>
          <w14:ligatures w14:val="none"/>
        </w:rPr>
        <w:t xml:space="preserve"> Y</w:t>
      </w:r>
      <w:r w:rsidRPr="00075012">
        <w:rPr>
          <w:rFonts w:ascii="Arial" w:eastAsia="Times New Roman" w:hAnsi="Arial" w:cs="Arial"/>
          <w:kern w:val="0"/>
          <w:sz w:val="24"/>
          <w:szCs w:val="24"/>
          <w:vertAlign w:val="superscript"/>
          <w:lang w:eastAsia="pt-BR"/>
          <w14:ligatures w14:val="none"/>
        </w:rPr>
        <w:t> </w:t>
      </w:r>
      <w:r w:rsidRPr="00075012">
        <w:rPr>
          <w:rFonts w:ascii="Arial" w:eastAsia="Times New Roman" w:hAnsi="Arial" w:cs="Arial"/>
          <w:kern w:val="0"/>
          <w:sz w:val="24"/>
          <w:szCs w:val="24"/>
          <w:lang w:eastAsia="pt-BR"/>
          <w14:ligatures w14:val="none"/>
        </w:rPr>
        <w:t>, </w:t>
      </w:r>
      <w:hyperlink r:id="rId15" w:history="1">
        <w:r w:rsidRPr="00075012">
          <w:rPr>
            <w:rFonts w:ascii="Arial" w:eastAsia="Times New Roman" w:hAnsi="Arial" w:cs="Arial"/>
            <w:kern w:val="0"/>
            <w:sz w:val="24"/>
            <w:szCs w:val="24"/>
            <w:lang w:eastAsia="pt-BR"/>
            <w14:ligatures w14:val="none"/>
          </w:rPr>
          <w:t>Ofek</w:t>
        </w:r>
      </w:hyperlink>
      <w:r w:rsidR="00E073B1">
        <w:rPr>
          <w:rFonts w:ascii="Arial" w:eastAsia="Times New Roman" w:hAnsi="Arial" w:cs="Arial"/>
          <w:kern w:val="0"/>
          <w:sz w:val="24"/>
          <w:szCs w:val="24"/>
          <w:lang w:eastAsia="pt-BR"/>
          <w14:ligatures w14:val="none"/>
        </w:rPr>
        <w:t xml:space="preserve"> MRA</w:t>
      </w:r>
      <w:r w:rsidRPr="00075012">
        <w:rPr>
          <w:rFonts w:ascii="Arial" w:eastAsia="Times New Roman" w:hAnsi="Arial" w:cs="Arial"/>
          <w:kern w:val="0"/>
          <w:sz w:val="24"/>
          <w:szCs w:val="24"/>
          <w:vertAlign w:val="superscript"/>
          <w:lang w:eastAsia="pt-BR"/>
          <w14:ligatures w14:val="none"/>
        </w:rPr>
        <w:t> </w:t>
      </w:r>
      <w:r w:rsidRPr="00075012">
        <w:rPr>
          <w:rFonts w:ascii="Arial" w:eastAsia="Times New Roman" w:hAnsi="Arial" w:cs="Arial"/>
          <w:kern w:val="0"/>
          <w:sz w:val="24"/>
          <w:szCs w:val="24"/>
          <w:lang w:eastAsia="pt-BR"/>
          <w14:ligatures w14:val="none"/>
        </w:rPr>
        <w:t>, </w:t>
      </w:r>
      <w:proofErr w:type="spellStart"/>
      <w:r>
        <w:fldChar w:fldCharType="begin"/>
      </w:r>
      <w:r>
        <w:instrText>HYPERLINK "https://pubmed.ncbi.nlm.nih.gov/?sort=fauth&amp;term=Efrati+O&amp;cauthor_id=26364772"</w:instrText>
      </w:r>
      <w:r>
        <w:fldChar w:fldCharType="separate"/>
      </w:r>
      <w:r w:rsidRPr="00075012">
        <w:rPr>
          <w:rFonts w:ascii="Arial" w:eastAsia="Times New Roman" w:hAnsi="Arial" w:cs="Arial"/>
          <w:kern w:val="0"/>
          <w:sz w:val="24"/>
          <w:szCs w:val="24"/>
          <w:lang w:eastAsia="pt-BR"/>
          <w14:ligatures w14:val="none"/>
        </w:rPr>
        <w:t>Efrati</w:t>
      </w:r>
      <w:proofErr w:type="spellEnd"/>
      <w:r>
        <w:rPr>
          <w:rFonts w:ascii="Arial" w:eastAsia="Times New Roman" w:hAnsi="Arial" w:cs="Arial"/>
          <w:kern w:val="0"/>
          <w:sz w:val="24"/>
          <w:szCs w:val="24"/>
          <w:lang w:eastAsia="pt-BR"/>
          <w14:ligatures w14:val="none"/>
        </w:rPr>
        <w:fldChar w:fldCharType="end"/>
      </w:r>
      <w:r w:rsidR="00E073B1">
        <w:rPr>
          <w:rFonts w:ascii="Arial" w:eastAsia="Times New Roman" w:hAnsi="Arial" w:cs="Arial"/>
          <w:kern w:val="0"/>
          <w:sz w:val="24"/>
          <w:szCs w:val="24"/>
          <w:lang w:eastAsia="pt-BR"/>
          <w14:ligatures w14:val="none"/>
        </w:rPr>
        <w:t xml:space="preserve"> O:</w:t>
      </w:r>
      <w:r w:rsidRPr="00075012">
        <w:rPr>
          <w:rFonts w:ascii="Arial" w:eastAsia="Times New Roman" w:hAnsi="Arial" w:cs="Arial"/>
          <w:kern w:val="36"/>
          <w:sz w:val="24"/>
          <w:szCs w:val="24"/>
          <w:lang w:eastAsia="pt-BR"/>
          <w14:ligatures w14:val="none"/>
        </w:rPr>
        <w:t xml:space="preserve"> Cough </w:t>
      </w:r>
      <w:proofErr w:type="spellStart"/>
      <w:r w:rsidRPr="00075012">
        <w:rPr>
          <w:rFonts w:ascii="Arial" w:eastAsia="Times New Roman" w:hAnsi="Arial" w:cs="Arial"/>
          <w:kern w:val="36"/>
          <w:sz w:val="24"/>
          <w:szCs w:val="24"/>
          <w:lang w:eastAsia="pt-BR"/>
          <w14:ligatures w14:val="none"/>
        </w:rPr>
        <w:t>ability</w:t>
      </w:r>
      <w:proofErr w:type="spellEnd"/>
      <w:r w:rsidRPr="00075012">
        <w:rPr>
          <w:rFonts w:ascii="Arial" w:eastAsia="Times New Roman" w:hAnsi="Arial" w:cs="Arial"/>
          <w:kern w:val="36"/>
          <w:sz w:val="24"/>
          <w:szCs w:val="24"/>
          <w:lang w:eastAsia="pt-BR"/>
          <w14:ligatures w14:val="none"/>
        </w:rPr>
        <w:t xml:space="preserve"> </w:t>
      </w:r>
      <w:proofErr w:type="spellStart"/>
      <w:r w:rsidRPr="00075012">
        <w:rPr>
          <w:rFonts w:ascii="Arial" w:eastAsia="Times New Roman" w:hAnsi="Arial" w:cs="Arial"/>
          <w:kern w:val="36"/>
          <w:sz w:val="24"/>
          <w:szCs w:val="24"/>
          <w:lang w:eastAsia="pt-BR"/>
          <w14:ligatures w14:val="none"/>
        </w:rPr>
        <w:t>measurements</w:t>
      </w:r>
      <w:proofErr w:type="spellEnd"/>
      <w:r w:rsidRPr="00075012">
        <w:rPr>
          <w:rFonts w:ascii="Arial" w:eastAsia="Times New Roman" w:hAnsi="Arial" w:cs="Arial"/>
          <w:kern w:val="36"/>
          <w:sz w:val="24"/>
          <w:szCs w:val="24"/>
          <w:lang w:eastAsia="pt-BR"/>
          <w14:ligatures w14:val="none"/>
        </w:rPr>
        <w:t xml:space="preserve"> </w:t>
      </w:r>
      <w:proofErr w:type="spellStart"/>
      <w:r w:rsidRPr="00075012">
        <w:rPr>
          <w:rFonts w:ascii="Arial" w:eastAsia="Times New Roman" w:hAnsi="Arial" w:cs="Arial"/>
          <w:kern w:val="36"/>
          <w:sz w:val="24"/>
          <w:szCs w:val="24"/>
          <w:lang w:eastAsia="pt-BR"/>
          <w14:ligatures w14:val="none"/>
        </w:rPr>
        <w:t>and</w:t>
      </w:r>
      <w:proofErr w:type="spellEnd"/>
      <w:r w:rsidRPr="00075012">
        <w:rPr>
          <w:rFonts w:ascii="Arial" w:eastAsia="Times New Roman" w:hAnsi="Arial" w:cs="Arial"/>
          <w:kern w:val="36"/>
          <w:sz w:val="24"/>
          <w:szCs w:val="24"/>
          <w:lang w:eastAsia="pt-BR"/>
          <w14:ligatures w14:val="none"/>
        </w:rPr>
        <w:t xml:space="preserve"> </w:t>
      </w:r>
      <w:proofErr w:type="spellStart"/>
      <w:r w:rsidRPr="00075012">
        <w:rPr>
          <w:rFonts w:ascii="Arial" w:eastAsia="Times New Roman" w:hAnsi="Arial" w:cs="Arial"/>
          <w:kern w:val="36"/>
          <w:sz w:val="24"/>
          <w:szCs w:val="24"/>
          <w:lang w:eastAsia="pt-BR"/>
          <w14:ligatures w14:val="none"/>
        </w:rPr>
        <w:t>recurrent</w:t>
      </w:r>
      <w:proofErr w:type="spellEnd"/>
      <w:r w:rsidRPr="00075012">
        <w:rPr>
          <w:rFonts w:ascii="Arial" w:eastAsia="Times New Roman" w:hAnsi="Arial" w:cs="Arial"/>
          <w:kern w:val="36"/>
          <w:sz w:val="24"/>
          <w:szCs w:val="24"/>
          <w:lang w:eastAsia="pt-BR"/>
          <w14:ligatures w14:val="none"/>
        </w:rPr>
        <w:t xml:space="preserve"> </w:t>
      </w:r>
      <w:proofErr w:type="spellStart"/>
      <w:r w:rsidRPr="00075012">
        <w:rPr>
          <w:rFonts w:ascii="Arial" w:eastAsia="Times New Roman" w:hAnsi="Arial" w:cs="Arial"/>
          <w:kern w:val="36"/>
          <w:sz w:val="24"/>
          <w:szCs w:val="24"/>
          <w:lang w:eastAsia="pt-BR"/>
          <w14:ligatures w14:val="none"/>
        </w:rPr>
        <w:t>respiratory</w:t>
      </w:r>
      <w:proofErr w:type="spellEnd"/>
      <w:r w:rsidRPr="00075012">
        <w:rPr>
          <w:rFonts w:ascii="Arial" w:eastAsia="Times New Roman" w:hAnsi="Arial" w:cs="Arial"/>
          <w:kern w:val="36"/>
          <w:sz w:val="24"/>
          <w:szCs w:val="24"/>
          <w:lang w:eastAsia="pt-BR"/>
          <w14:ligatures w14:val="none"/>
        </w:rPr>
        <w:t xml:space="preserve"> </w:t>
      </w:r>
      <w:proofErr w:type="spellStart"/>
      <w:r w:rsidRPr="00075012">
        <w:rPr>
          <w:rFonts w:ascii="Arial" w:eastAsia="Times New Roman" w:hAnsi="Arial" w:cs="Arial"/>
          <w:kern w:val="36"/>
          <w:sz w:val="24"/>
          <w:szCs w:val="24"/>
          <w:lang w:eastAsia="pt-BR"/>
          <w14:ligatures w14:val="none"/>
        </w:rPr>
        <w:t>symptoms</w:t>
      </w:r>
      <w:proofErr w:type="spellEnd"/>
      <w:r w:rsidRPr="00075012">
        <w:rPr>
          <w:rFonts w:ascii="Arial" w:eastAsia="Times New Roman" w:hAnsi="Arial" w:cs="Arial"/>
          <w:kern w:val="36"/>
          <w:sz w:val="24"/>
          <w:szCs w:val="24"/>
          <w:lang w:eastAsia="pt-BR"/>
          <w14:ligatures w14:val="none"/>
        </w:rPr>
        <w:t xml:space="preserve"> in </w:t>
      </w:r>
      <w:proofErr w:type="spellStart"/>
      <w:r w:rsidRPr="00075012">
        <w:rPr>
          <w:rFonts w:ascii="Arial" w:eastAsia="Times New Roman" w:hAnsi="Arial" w:cs="Arial"/>
          <w:kern w:val="36"/>
          <w:sz w:val="24"/>
          <w:szCs w:val="24"/>
          <w:lang w:eastAsia="pt-BR"/>
          <w14:ligatures w14:val="none"/>
        </w:rPr>
        <w:t>individuals</w:t>
      </w:r>
      <w:proofErr w:type="spellEnd"/>
      <w:r w:rsidRPr="00075012">
        <w:rPr>
          <w:rFonts w:ascii="Arial" w:eastAsia="Times New Roman" w:hAnsi="Arial" w:cs="Arial"/>
          <w:kern w:val="36"/>
          <w:sz w:val="24"/>
          <w:szCs w:val="24"/>
          <w:lang w:eastAsia="pt-BR"/>
          <w14:ligatures w14:val="none"/>
        </w:rPr>
        <w:t xml:space="preserve"> </w:t>
      </w:r>
      <w:proofErr w:type="spellStart"/>
      <w:r w:rsidRPr="00075012">
        <w:rPr>
          <w:rFonts w:ascii="Arial" w:eastAsia="Times New Roman" w:hAnsi="Arial" w:cs="Arial"/>
          <w:kern w:val="36"/>
          <w:sz w:val="24"/>
          <w:szCs w:val="24"/>
          <w:lang w:eastAsia="pt-BR"/>
          <w14:ligatures w14:val="none"/>
        </w:rPr>
        <w:t>with</w:t>
      </w:r>
      <w:proofErr w:type="spellEnd"/>
      <w:r w:rsidRPr="00075012">
        <w:rPr>
          <w:rFonts w:ascii="Arial" w:eastAsia="Times New Roman" w:hAnsi="Arial" w:cs="Arial"/>
          <w:kern w:val="36"/>
          <w:sz w:val="24"/>
          <w:szCs w:val="24"/>
          <w:lang w:eastAsia="pt-BR"/>
          <w14:ligatures w14:val="none"/>
        </w:rPr>
        <w:t xml:space="preserve"> Ataxia Telangiectasia</w:t>
      </w:r>
      <w:r w:rsidRPr="00075012">
        <w:rPr>
          <w:rFonts w:ascii="Arial" w:eastAsia="Times New Roman" w:hAnsi="Arial" w:cs="Arial"/>
          <w:kern w:val="0"/>
          <w:sz w:val="24"/>
          <w:szCs w:val="24"/>
          <w:lang w:eastAsia="pt-BR"/>
          <w14:ligatures w14:val="none"/>
        </w:rPr>
        <w:t xml:space="preserve">. J </w:t>
      </w:r>
      <w:proofErr w:type="spellStart"/>
      <w:r w:rsidRPr="00075012">
        <w:rPr>
          <w:rFonts w:ascii="Arial" w:eastAsia="Times New Roman" w:hAnsi="Arial" w:cs="Arial"/>
          <w:kern w:val="0"/>
          <w:sz w:val="24"/>
          <w:szCs w:val="24"/>
          <w:lang w:eastAsia="pt-BR"/>
          <w14:ligatures w14:val="none"/>
        </w:rPr>
        <w:t>Asthma</w:t>
      </w:r>
      <w:proofErr w:type="spellEnd"/>
      <w:r w:rsidRPr="00075012">
        <w:rPr>
          <w:rFonts w:ascii="Arial" w:eastAsia="Times New Roman" w:hAnsi="Arial" w:cs="Arial"/>
          <w:kern w:val="0"/>
          <w:sz w:val="24"/>
          <w:szCs w:val="24"/>
          <w:lang w:eastAsia="pt-BR"/>
          <w14:ligatures w14:val="none"/>
        </w:rPr>
        <w:t>. 2016;53(1):37-42.</w:t>
      </w:r>
    </w:p>
    <w:p w14:paraId="6532F4E6" w14:textId="77777777" w:rsidR="001A3D1F" w:rsidRPr="001A3D1F" w:rsidRDefault="001A3D1F" w:rsidP="001A3D1F">
      <w:pPr>
        <w:pStyle w:val="PargrafodaLista"/>
        <w:rPr>
          <w:rFonts w:ascii="Arial" w:eastAsia="Times New Roman" w:hAnsi="Arial" w:cs="Arial"/>
          <w:kern w:val="0"/>
          <w:sz w:val="24"/>
          <w:szCs w:val="24"/>
          <w:lang w:eastAsia="pt-BR"/>
          <w14:ligatures w14:val="none"/>
        </w:rPr>
      </w:pPr>
    </w:p>
    <w:p w14:paraId="5458CB1C" w14:textId="77777777" w:rsidR="00002CCF" w:rsidRDefault="001A3D1F" w:rsidP="00002CCF">
      <w:pPr>
        <w:pStyle w:val="PargrafodaLista"/>
        <w:numPr>
          <w:ilvl w:val="0"/>
          <w:numId w:val="1"/>
        </w:numPr>
        <w:rPr>
          <w:rFonts w:ascii="Arial" w:hAnsi="Arial" w:cs="Arial"/>
          <w:sz w:val="24"/>
          <w:szCs w:val="24"/>
        </w:rPr>
      </w:pPr>
      <w:proofErr w:type="spellStart"/>
      <w:r w:rsidRPr="001A3D1F">
        <w:rPr>
          <w:rFonts w:ascii="Arial" w:hAnsi="Arial" w:cs="Arial"/>
          <w:sz w:val="24"/>
          <w:szCs w:val="24"/>
        </w:rPr>
        <w:t>Novaleski</w:t>
      </w:r>
      <w:proofErr w:type="spellEnd"/>
      <w:r w:rsidRPr="001A3D1F">
        <w:rPr>
          <w:rFonts w:ascii="Arial" w:hAnsi="Arial" w:cs="Arial"/>
          <w:sz w:val="24"/>
          <w:szCs w:val="24"/>
        </w:rPr>
        <w:t xml:space="preserve"> C K, Near LA, </w:t>
      </w:r>
      <w:proofErr w:type="spellStart"/>
      <w:proofErr w:type="gramStart"/>
      <w:r w:rsidRPr="001A3D1F">
        <w:rPr>
          <w:rFonts w:ascii="Arial" w:hAnsi="Arial" w:cs="Arial"/>
          <w:sz w:val="24"/>
          <w:szCs w:val="24"/>
        </w:rPr>
        <w:t>and</w:t>
      </w:r>
      <w:proofErr w:type="spellEnd"/>
      <w:r>
        <w:rPr>
          <w:rFonts w:ascii="Arial" w:hAnsi="Arial" w:cs="Arial"/>
          <w:sz w:val="24"/>
          <w:szCs w:val="24"/>
        </w:rPr>
        <w:t xml:space="preserve"> B</w:t>
      </w:r>
      <w:r w:rsidRPr="001A3D1F">
        <w:rPr>
          <w:rFonts w:ascii="Arial" w:hAnsi="Arial" w:cs="Arial"/>
          <w:sz w:val="24"/>
          <w:szCs w:val="24"/>
        </w:rPr>
        <w:t>enzo</w:t>
      </w:r>
      <w:proofErr w:type="gramEnd"/>
      <w:r>
        <w:rPr>
          <w:rFonts w:ascii="Arial" w:hAnsi="Arial" w:cs="Arial"/>
          <w:sz w:val="24"/>
          <w:szCs w:val="24"/>
        </w:rPr>
        <w:t xml:space="preserve"> </w:t>
      </w:r>
      <w:r w:rsidRPr="001A3D1F">
        <w:rPr>
          <w:rFonts w:ascii="Arial" w:hAnsi="Arial" w:cs="Arial"/>
          <w:sz w:val="24"/>
          <w:szCs w:val="24"/>
        </w:rPr>
        <w:t xml:space="preserve">RP. Cough: </w:t>
      </w:r>
      <w:proofErr w:type="spellStart"/>
      <w:r w:rsidRPr="001A3D1F">
        <w:rPr>
          <w:rFonts w:ascii="Arial" w:hAnsi="Arial" w:cs="Arial"/>
          <w:sz w:val="24"/>
          <w:szCs w:val="24"/>
        </w:rPr>
        <w:t>An</w:t>
      </w:r>
      <w:proofErr w:type="spellEnd"/>
      <w:r w:rsidRPr="001A3D1F">
        <w:rPr>
          <w:rFonts w:ascii="Arial" w:hAnsi="Arial" w:cs="Arial"/>
          <w:sz w:val="24"/>
          <w:szCs w:val="24"/>
        </w:rPr>
        <w:t xml:space="preserve"> </w:t>
      </w:r>
      <w:proofErr w:type="spellStart"/>
      <w:r w:rsidRPr="001A3D1F">
        <w:rPr>
          <w:rFonts w:ascii="Arial" w:hAnsi="Arial" w:cs="Arial"/>
          <w:sz w:val="24"/>
          <w:szCs w:val="24"/>
        </w:rPr>
        <w:t>Introductory</w:t>
      </w:r>
      <w:proofErr w:type="spellEnd"/>
      <w:r w:rsidRPr="001A3D1F">
        <w:rPr>
          <w:rFonts w:ascii="Arial" w:hAnsi="Arial" w:cs="Arial"/>
          <w:sz w:val="24"/>
          <w:szCs w:val="24"/>
        </w:rPr>
        <w:t xml:space="preserve"> </w:t>
      </w:r>
      <w:proofErr w:type="spellStart"/>
      <w:r w:rsidRPr="001A3D1F">
        <w:rPr>
          <w:rFonts w:ascii="Arial" w:hAnsi="Arial" w:cs="Arial"/>
          <w:sz w:val="24"/>
          <w:szCs w:val="24"/>
        </w:rPr>
        <w:t>Guide</w:t>
      </w:r>
      <w:proofErr w:type="spellEnd"/>
      <w:r w:rsidRPr="001A3D1F">
        <w:rPr>
          <w:rFonts w:ascii="Arial" w:hAnsi="Arial" w:cs="Arial"/>
          <w:sz w:val="24"/>
          <w:szCs w:val="24"/>
        </w:rPr>
        <w:t xml:space="preserve"> for Speech-</w:t>
      </w:r>
      <w:proofErr w:type="spellStart"/>
      <w:r w:rsidRPr="001A3D1F">
        <w:rPr>
          <w:rFonts w:ascii="Arial" w:hAnsi="Arial" w:cs="Arial"/>
          <w:sz w:val="24"/>
          <w:szCs w:val="24"/>
        </w:rPr>
        <w:t>Language</w:t>
      </w:r>
      <w:proofErr w:type="spellEnd"/>
      <w:r w:rsidRPr="001A3D1F">
        <w:rPr>
          <w:rFonts w:ascii="Arial" w:hAnsi="Arial" w:cs="Arial"/>
          <w:sz w:val="24"/>
          <w:szCs w:val="24"/>
        </w:rPr>
        <w:t xml:space="preserve"> </w:t>
      </w:r>
      <w:proofErr w:type="spellStart"/>
      <w:r w:rsidRPr="001A3D1F">
        <w:rPr>
          <w:rFonts w:ascii="Arial" w:hAnsi="Arial" w:cs="Arial"/>
          <w:sz w:val="24"/>
          <w:szCs w:val="24"/>
        </w:rPr>
        <w:t>Pathologists</w:t>
      </w:r>
      <w:proofErr w:type="spellEnd"/>
      <w:r w:rsidRPr="001A3D1F">
        <w:rPr>
          <w:rFonts w:ascii="Arial" w:hAnsi="Arial" w:cs="Arial"/>
          <w:sz w:val="24"/>
          <w:szCs w:val="24"/>
        </w:rPr>
        <w:t xml:space="preserve">. Perspectives </w:t>
      </w:r>
      <w:proofErr w:type="spellStart"/>
      <w:r w:rsidRPr="001A3D1F">
        <w:rPr>
          <w:rFonts w:ascii="Arial" w:hAnsi="Arial" w:cs="Arial"/>
          <w:sz w:val="24"/>
          <w:szCs w:val="24"/>
        </w:rPr>
        <w:t>of</w:t>
      </w:r>
      <w:proofErr w:type="spellEnd"/>
      <w:r w:rsidRPr="001A3D1F">
        <w:rPr>
          <w:rFonts w:ascii="Arial" w:hAnsi="Arial" w:cs="Arial"/>
          <w:sz w:val="24"/>
          <w:szCs w:val="24"/>
        </w:rPr>
        <w:t xml:space="preserve"> </w:t>
      </w:r>
      <w:proofErr w:type="spellStart"/>
      <w:r w:rsidRPr="001A3D1F">
        <w:rPr>
          <w:rFonts w:ascii="Arial" w:hAnsi="Arial" w:cs="Arial"/>
          <w:sz w:val="24"/>
          <w:szCs w:val="24"/>
        </w:rPr>
        <w:t>the</w:t>
      </w:r>
      <w:proofErr w:type="spellEnd"/>
      <w:r w:rsidRPr="001A3D1F">
        <w:rPr>
          <w:rFonts w:ascii="Arial" w:hAnsi="Arial" w:cs="Arial"/>
          <w:sz w:val="24"/>
          <w:szCs w:val="24"/>
        </w:rPr>
        <w:t xml:space="preserve"> ASHA </w:t>
      </w:r>
      <w:proofErr w:type="spellStart"/>
      <w:r w:rsidRPr="001A3D1F">
        <w:rPr>
          <w:rFonts w:ascii="Arial" w:hAnsi="Arial" w:cs="Arial"/>
          <w:sz w:val="24"/>
          <w:szCs w:val="24"/>
        </w:rPr>
        <w:t>Special</w:t>
      </w:r>
      <w:proofErr w:type="spellEnd"/>
      <w:r w:rsidRPr="001A3D1F">
        <w:rPr>
          <w:rFonts w:ascii="Arial" w:hAnsi="Arial" w:cs="Arial"/>
          <w:sz w:val="24"/>
          <w:szCs w:val="24"/>
        </w:rPr>
        <w:t xml:space="preserve"> </w:t>
      </w:r>
      <w:proofErr w:type="spellStart"/>
      <w:r w:rsidRPr="001A3D1F">
        <w:rPr>
          <w:rFonts w:ascii="Arial" w:hAnsi="Arial" w:cs="Arial"/>
          <w:sz w:val="24"/>
          <w:szCs w:val="24"/>
        </w:rPr>
        <w:t>Interest</w:t>
      </w:r>
      <w:proofErr w:type="spellEnd"/>
      <w:r w:rsidRPr="001A3D1F">
        <w:rPr>
          <w:rFonts w:ascii="Arial" w:hAnsi="Arial" w:cs="Arial"/>
          <w:sz w:val="24"/>
          <w:szCs w:val="24"/>
        </w:rPr>
        <w:t xml:space="preserve"> </w:t>
      </w:r>
      <w:proofErr w:type="spellStart"/>
      <w:r w:rsidRPr="001A3D1F">
        <w:rPr>
          <w:rFonts w:ascii="Arial" w:hAnsi="Arial" w:cs="Arial"/>
          <w:sz w:val="24"/>
          <w:szCs w:val="24"/>
        </w:rPr>
        <w:t>Groups</w:t>
      </w:r>
      <w:proofErr w:type="spellEnd"/>
      <w:r w:rsidRPr="001A3D1F">
        <w:rPr>
          <w:rFonts w:ascii="Arial" w:hAnsi="Arial" w:cs="Arial"/>
          <w:sz w:val="24"/>
          <w:szCs w:val="24"/>
        </w:rPr>
        <w:t xml:space="preserve"> Vol. 9 75–91 </w:t>
      </w:r>
      <w:proofErr w:type="spellStart"/>
      <w:r w:rsidRPr="001A3D1F">
        <w:rPr>
          <w:rFonts w:ascii="Arial" w:hAnsi="Arial" w:cs="Arial"/>
          <w:sz w:val="24"/>
          <w:szCs w:val="24"/>
        </w:rPr>
        <w:t>February</w:t>
      </w:r>
      <w:proofErr w:type="spellEnd"/>
      <w:r w:rsidRPr="001A3D1F">
        <w:rPr>
          <w:rFonts w:ascii="Arial" w:hAnsi="Arial" w:cs="Arial"/>
          <w:sz w:val="24"/>
          <w:szCs w:val="24"/>
        </w:rPr>
        <w:t xml:space="preserve"> 2024</w:t>
      </w:r>
      <w:r>
        <w:rPr>
          <w:rFonts w:ascii="Arial" w:hAnsi="Arial" w:cs="Arial"/>
          <w:sz w:val="24"/>
          <w:szCs w:val="24"/>
        </w:rPr>
        <w:t>.</w:t>
      </w:r>
    </w:p>
    <w:p w14:paraId="6D74DB0B" w14:textId="77777777" w:rsidR="00002CCF" w:rsidRPr="00002CCF" w:rsidRDefault="00002CCF" w:rsidP="00002CCF">
      <w:pPr>
        <w:pStyle w:val="PargrafodaLista"/>
        <w:rPr>
          <w:rStyle w:val="CitaoHTML"/>
          <w:rFonts w:ascii="Cambria" w:hAnsi="Cambria"/>
          <w:i w:val="0"/>
          <w:iCs w:val="0"/>
          <w:color w:val="1B1B1B"/>
          <w:sz w:val="26"/>
          <w:szCs w:val="26"/>
          <w:highlight w:val="yellow"/>
          <w:shd w:val="clear" w:color="auto" w:fill="FFFFFF"/>
        </w:rPr>
      </w:pPr>
    </w:p>
    <w:p w14:paraId="035C3EB9" w14:textId="2E01BC7E" w:rsidR="00002CCF" w:rsidRPr="00062B0D" w:rsidRDefault="00002CCF" w:rsidP="00002CCF">
      <w:pPr>
        <w:pStyle w:val="PargrafodaLista"/>
        <w:numPr>
          <w:ilvl w:val="0"/>
          <w:numId w:val="1"/>
        </w:numPr>
        <w:rPr>
          <w:rFonts w:ascii="Arial" w:hAnsi="Arial" w:cs="Arial"/>
          <w:sz w:val="24"/>
          <w:szCs w:val="24"/>
        </w:rPr>
      </w:pPr>
      <w:proofErr w:type="spellStart"/>
      <w:r w:rsidRPr="00062B0D">
        <w:rPr>
          <w:rStyle w:val="CitaoHTML"/>
          <w:rFonts w:ascii="Arial" w:hAnsi="Arial" w:cs="Arial"/>
          <w:i w:val="0"/>
          <w:iCs w:val="0"/>
          <w:sz w:val="24"/>
          <w:szCs w:val="24"/>
          <w:highlight w:val="yellow"/>
          <w:shd w:val="clear" w:color="auto" w:fill="FFFFFF"/>
        </w:rPr>
        <w:lastRenderedPageBreak/>
        <w:t>Scoles</w:t>
      </w:r>
      <w:proofErr w:type="spellEnd"/>
      <w:r w:rsidRPr="00062B0D">
        <w:rPr>
          <w:rStyle w:val="CitaoHTML"/>
          <w:rFonts w:ascii="Arial" w:hAnsi="Arial" w:cs="Arial"/>
          <w:i w:val="0"/>
          <w:iCs w:val="0"/>
          <w:sz w:val="24"/>
          <w:szCs w:val="24"/>
          <w:highlight w:val="yellow"/>
          <w:shd w:val="clear" w:color="auto" w:fill="FFFFFF"/>
        </w:rPr>
        <w:t xml:space="preserve"> DR, </w:t>
      </w:r>
      <w:proofErr w:type="spellStart"/>
      <w:r w:rsidRPr="00062B0D">
        <w:rPr>
          <w:rStyle w:val="CitaoHTML"/>
          <w:rFonts w:ascii="Arial" w:hAnsi="Arial" w:cs="Arial"/>
          <w:i w:val="0"/>
          <w:iCs w:val="0"/>
          <w:sz w:val="24"/>
          <w:szCs w:val="24"/>
          <w:highlight w:val="yellow"/>
          <w:shd w:val="clear" w:color="auto" w:fill="FFFFFF"/>
        </w:rPr>
        <w:t>Pulst</w:t>
      </w:r>
      <w:proofErr w:type="spellEnd"/>
      <w:r w:rsidRPr="00062B0D">
        <w:rPr>
          <w:rStyle w:val="CitaoHTML"/>
          <w:rFonts w:ascii="Arial" w:hAnsi="Arial" w:cs="Arial"/>
          <w:i w:val="0"/>
          <w:iCs w:val="0"/>
          <w:sz w:val="24"/>
          <w:szCs w:val="24"/>
          <w:highlight w:val="yellow"/>
          <w:shd w:val="clear" w:color="auto" w:fill="FFFFFF"/>
        </w:rPr>
        <w:t xml:space="preserve"> SM. Ataxia </w:t>
      </w:r>
      <w:proofErr w:type="spellStart"/>
      <w:r w:rsidRPr="00062B0D">
        <w:rPr>
          <w:rStyle w:val="CitaoHTML"/>
          <w:rFonts w:ascii="Arial" w:hAnsi="Arial" w:cs="Arial"/>
          <w:i w:val="0"/>
          <w:iCs w:val="0"/>
          <w:sz w:val="24"/>
          <w:szCs w:val="24"/>
          <w:highlight w:val="yellow"/>
          <w:shd w:val="clear" w:color="auto" w:fill="FFFFFF"/>
        </w:rPr>
        <w:t>espinocerebelar</w:t>
      </w:r>
      <w:proofErr w:type="spellEnd"/>
      <w:r w:rsidRPr="00062B0D">
        <w:rPr>
          <w:rStyle w:val="CitaoHTML"/>
          <w:rFonts w:ascii="Arial" w:hAnsi="Arial" w:cs="Arial"/>
          <w:i w:val="0"/>
          <w:iCs w:val="0"/>
          <w:sz w:val="24"/>
          <w:szCs w:val="24"/>
          <w:highlight w:val="yellow"/>
          <w:shd w:val="clear" w:color="auto" w:fill="FFFFFF"/>
        </w:rPr>
        <w:t xml:space="preserve"> tipo 2. </w:t>
      </w:r>
      <w:proofErr w:type="spellStart"/>
      <w:r w:rsidRPr="00062B0D">
        <w:rPr>
          <w:rStyle w:val="CitaoHTML"/>
          <w:rFonts w:ascii="Arial" w:hAnsi="Arial" w:cs="Arial"/>
          <w:i w:val="0"/>
          <w:iCs w:val="0"/>
          <w:sz w:val="24"/>
          <w:szCs w:val="24"/>
          <w:highlight w:val="yellow"/>
          <w:shd w:val="clear" w:color="auto" w:fill="FFFFFF"/>
        </w:rPr>
        <w:t>Adv</w:t>
      </w:r>
      <w:proofErr w:type="spellEnd"/>
      <w:r w:rsidRPr="00062B0D">
        <w:rPr>
          <w:rStyle w:val="CitaoHTML"/>
          <w:rFonts w:ascii="Arial" w:hAnsi="Arial" w:cs="Arial"/>
          <w:i w:val="0"/>
          <w:iCs w:val="0"/>
          <w:sz w:val="24"/>
          <w:szCs w:val="24"/>
          <w:highlight w:val="yellow"/>
          <w:shd w:val="clear" w:color="auto" w:fill="FFFFFF"/>
        </w:rPr>
        <w:t xml:space="preserve"> </w:t>
      </w:r>
      <w:proofErr w:type="spellStart"/>
      <w:r w:rsidRPr="00062B0D">
        <w:rPr>
          <w:rStyle w:val="CitaoHTML"/>
          <w:rFonts w:ascii="Arial" w:hAnsi="Arial" w:cs="Arial"/>
          <w:i w:val="0"/>
          <w:iCs w:val="0"/>
          <w:sz w:val="24"/>
          <w:szCs w:val="24"/>
          <w:highlight w:val="yellow"/>
          <w:shd w:val="clear" w:color="auto" w:fill="FFFFFF"/>
        </w:rPr>
        <w:t>Exp</w:t>
      </w:r>
      <w:proofErr w:type="spellEnd"/>
      <w:r w:rsidRPr="00062B0D">
        <w:rPr>
          <w:rStyle w:val="CitaoHTML"/>
          <w:rFonts w:ascii="Arial" w:hAnsi="Arial" w:cs="Arial"/>
          <w:i w:val="0"/>
          <w:iCs w:val="0"/>
          <w:sz w:val="24"/>
          <w:szCs w:val="24"/>
          <w:highlight w:val="yellow"/>
          <w:shd w:val="clear" w:color="auto" w:fill="FFFFFF"/>
        </w:rPr>
        <w:t xml:space="preserve"> Med Biol. </w:t>
      </w:r>
      <w:r w:rsidR="00FD3BCB" w:rsidRPr="00062B0D">
        <w:rPr>
          <w:rStyle w:val="CitaoHTML"/>
          <w:rFonts w:ascii="Arial" w:hAnsi="Arial" w:cs="Arial"/>
          <w:i w:val="0"/>
          <w:iCs w:val="0"/>
          <w:sz w:val="24"/>
          <w:szCs w:val="24"/>
          <w:highlight w:val="yellow"/>
          <w:shd w:val="clear" w:color="auto" w:fill="FFFFFF"/>
        </w:rPr>
        <w:t>2018; 1049:175</w:t>
      </w:r>
      <w:r w:rsidRPr="00062B0D">
        <w:rPr>
          <w:rStyle w:val="CitaoHTML"/>
          <w:rFonts w:ascii="Arial" w:hAnsi="Arial" w:cs="Arial"/>
          <w:i w:val="0"/>
          <w:iCs w:val="0"/>
          <w:sz w:val="24"/>
          <w:szCs w:val="24"/>
          <w:highlight w:val="yellow"/>
          <w:shd w:val="clear" w:color="auto" w:fill="FFFFFF"/>
        </w:rPr>
        <w:t>–95.</w:t>
      </w:r>
      <w:r w:rsidRPr="00062B0D">
        <w:rPr>
          <w:rFonts w:ascii="Arial" w:hAnsi="Arial" w:cs="Arial"/>
          <w:sz w:val="24"/>
          <w:szCs w:val="24"/>
          <w:highlight w:val="yellow"/>
          <w:shd w:val="clear" w:color="auto" w:fill="FFFFFF"/>
        </w:rPr>
        <w:t> </w:t>
      </w:r>
    </w:p>
    <w:p w14:paraId="05B9BC38" w14:textId="77777777" w:rsidR="00062B0D" w:rsidRPr="00062B0D" w:rsidRDefault="00062B0D" w:rsidP="00062B0D">
      <w:pPr>
        <w:pStyle w:val="PargrafodaLista"/>
        <w:rPr>
          <w:rFonts w:ascii="Arial" w:hAnsi="Arial" w:cs="Arial"/>
          <w:sz w:val="24"/>
          <w:szCs w:val="24"/>
        </w:rPr>
      </w:pPr>
    </w:p>
    <w:p w14:paraId="1BA0DFE3" w14:textId="77777777" w:rsidR="00062B0D" w:rsidRPr="00062B0D" w:rsidRDefault="00062B0D" w:rsidP="00062B0D">
      <w:pPr>
        <w:pStyle w:val="PargrafodaLista"/>
        <w:rPr>
          <w:rFonts w:ascii="Arial" w:hAnsi="Arial" w:cs="Arial"/>
          <w:sz w:val="24"/>
          <w:szCs w:val="24"/>
        </w:rPr>
      </w:pPr>
    </w:p>
    <w:p w14:paraId="22F02A9B" w14:textId="77777777" w:rsidR="00062B0D" w:rsidRPr="00062B0D" w:rsidRDefault="00062B0D" w:rsidP="00062B0D">
      <w:pPr>
        <w:pStyle w:val="PargrafodaLista"/>
        <w:numPr>
          <w:ilvl w:val="0"/>
          <w:numId w:val="1"/>
        </w:numPr>
        <w:spacing w:after="0" w:line="240" w:lineRule="auto"/>
        <w:rPr>
          <w:rFonts w:ascii="Arial" w:eastAsia="Times New Roman" w:hAnsi="Arial" w:cs="Arial"/>
          <w:kern w:val="0"/>
          <w:sz w:val="24"/>
          <w:szCs w:val="24"/>
          <w:lang w:eastAsia="pt-BR"/>
          <w14:ligatures w14:val="none"/>
        </w:rPr>
      </w:pPr>
      <w:hyperlink r:id="rId16" w:anchor="auth-Alessandra-Zanatta-Aff1" w:history="1">
        <w:r w:rsidRPr="00062B0D">
          <w:rPr>
            <w:rFonts w:ascii="Arial" w:eastAsia="Times New Roman" w:hAnsi="Arial" w:cs="Arial"/>
            <w:kern w:val="0"/>
            <w:sz w:val="24"/>
            <w:szCs w:val="24"/>
            <w:highlight w:val="yellow"/>
            <w:lang w:eastAsia="pt-BR"/>
            <w14:ligatures w14:val="none"/>
          </w:rPr>
          <w:t>Zanatta</w:t>
        </w:r>
      </w:hyperlink>
      <w:r w:rsidRPr="00062B0D">
        <w:rPr>
          <w:rFonts w:ascii="Arial" w:eastAsia="Times New Roman" w:hAnsi="Arial" w:cs="Arial"/>
          <w:kern w:val="0"/>
          <w:sz w:val="24"/>
          <w:szCs w:val="24"/>
          <w:highlight w:val="yellow"/>
          <w:lang w:eastAsia="pt-BR"/>
          <w14:ligatures w14:val="none"/>
        </w:rPr>
        <w:t xml:space="preserve"> A, </w:t>
      </w:r>
      <w:hyperlink r:id="rId17" w:anchor="auth-Carlos_Henrique_Ferreira-Camargo-Aff2" w:history="1">
        <w:r w:rsidRPr="00062B0D">
          <w:rPr>
            <w:rFonts w:ascii="Arial" w:eastAsia="Times New Roman" w:hAnsi="Arial" w:cs="Arial"/>
            <w:kern w:val="0"/>
            <w:sz w:val="24"/>
            <w:szCs w:val="24"/>
            <w:highlight w:val="yellow"/>
            <w:lang w:eastAsia="pt-BR"/>
            <w14:ligatures w14:val="none"/>
          </w:rPr>
          <w:t xml:space="preserve"> Camargo</w:t>
        </w:r>
      </w:hyperlink>
      <w:r w:rsidRPr="00062B0D">
        <w:rPr>
          <w:rFonts w:ascii="Arial" w:eastAsia="Times New Roman" w:hAnsi="Arial" w:cs="Arial"/>
          <w:kern w:val="0"/>
          <w:sz w:val="24"/>
          <w:szCs w:val="24"/>
          <w:highlight w:val="yellow"/>
          <w:lang w:eastAsia="pt-BR"/>
          <w14:ligatures w14:val="none"/>
        </w:rPr>
        <w:t xml:space="preserve"> CHF,  </w:t>
      </w:r>
      <w:hyperlink r:id="rId18" w:anchor="auth-Francisco_Manoel_Branco-Germiniani-Aff1" w:history="1">
        <w:r w:rsidRPr="00062B0D">
          <w:rPr>
            <w:rFonts w:ascii="Arial" w:eastAsia="Times New Roman" w:hAnsi="Arial" w:cs="Arial"/>
            <w:kern w:val="0"/>
            <w:sz w:val="24"/>
            <w:szCs w:val="24"/>
            <w:highlight w:val="yellow"/>
            <w:lang w:eastAsia="pt-BR"/>
            <w14:ligatures w14:val="none"/>
          </w:rPr>
          <w:t xml:space="preserve"> </w:t>
        </w:r>
        <w:proofErr w:type="spellStart"/>
        <w:r w:rsidRPr="00062B0D">
          <w:rPr>
            <w:rFonts w:ascii="Arial" w:eastAsia="Times New Roman" w:hAnsi="Arial" w:cs="Arial"/>
            <w:kern w:val="0"/>
            <w:sz w:val="24"/>
            <w:szCs w:val="24"/>
            <w:highlight w:val="yellow"/>
            <w:lang w:eastAsia="pt-BR"/>
            <w14:ligatures w14:val="none"/>
          </w:rPr>
          <w:t>Germiniani</w:t>
        </w:r>
        <w:proofErr w:type="spellEnd"/>
      </w:hyperlink>
      <w:r w:rsidRPr="00062B0D">
        <w:rPr>
          <w:rFonts w:ascii="Arial" w:eastAsia="Times New Roman" w:hAnsi="Arial" w:cs="Arial"/>
          <w:kern w:val="0"/>
          <w:sz w:val="24"/>
          <w:szCs w:val="24"/>
          <w:highlight w:val="yellow"/>
          <w:lang w:eastAsia="pt-BR"/>
          <w14:ligatures w14:val="none"/>
        </w:rPr>
        <w:t xml:space="preserve"> FMB,   </w:t>
      </w:r>
      <w:hyperlink r:id="rId19" w:anchor="auth-Salmo-Raskin-Aff3" w:history="1">
        <w:r w:rsidRPr="00062B0D">
          <w:rPr>
            <w:rFonts w:ascii="Arial" w:eastAsia="Times New Roman" w:hAnsi="Arial" w:cs="Arial"/>
            <w:kern w:val="0"/>
            <w:sz w:val="24"/>
            <w:szCs w:val="24"/>
            <w:highlight w:val="yellow"/>
            <w:lang w:eastAsia="pt-BR"/>
            <w14:ligatures w14:val="none"/>
          </w:rPr>
          <w:t>Raskin</w:t>
        </w:r>
      </w:hyperlink>
      <w:r w:rsidRPr="00062B0D">
        <w:rPr>
          <w:rFonts w:ascii="Arial" w:eastAsia="Times New Roman" w:hAnsi="Arial" w:cs="Arial"/>
          <w:kern w:val="0"/>
          <w:sz w:val="24"/>
          <w:szCs w:val="24"/>
          <w:highlight w:val="yellow"/>
          <w:lang w:eastAsia="pt-BR"/>
          <w14:ligatures w14:val="none"/>
        </w:rPr>
        <w:t xml:space="preserve"> S, </w:t>
      </w:r>
      <w:hyperlink r:id="rId20" w:anchor="auth-Ana_Chrystina-Crippa-Aff4" w:history="1">
        <w:r w:rsidRPr="00062B0D">
          <w:rPr>
            <w:rFonts w:ascii="Arial" w:eastAsia="Times New Roman" w:hAnsi="Arial" w:cs="Arial"/>
            <w:kern w:val="0"/>
            <w:sz w:val="24"/>
            <w:szCs w:val="24"/>
            <w:highlight w:val="yellow"/>
            <w:lang w:eastAsia="pt-BR"/>
            <w14:ligatures w14:val="none"/>
          </w:rPr>
          <w:t>Crippa</w:t>
        </w:r>
      </w:hyperlink>
      <w:r w:rsidRPr="00062B0D">
        <w:rPr>
          <w:rFonts w:ascii="Arial" w:eastAsia="Times New Roman" w:hAnsi="Arial" w:cs="Arial"/>
          <w:kern w:val="0"/>
          <w:sz w:val="24"/>
          <w:szCs w:val="24"/>
          <w:highlight w:val="yellow"/>
          <w:lang w:eastAsia="pt-BR"/>
          <w14:ligatures w14:val="none"/>
        </w:rPr>
        <w:t xml:space="preserve"> ACS &amp; </w:t>
      </w:r>
      <w:hyperlink r:id="rId21" w:anchor="auth-H_lio_Afonso_Ghizoni-Teive-Aff1" w:history="1">
        <w:r w:rsidRPr="00062B0D">
          <w:rPr>
            <w:rFonts w:ascii="Arial" w:eastAsia="Times New Roman" w:hAnsi="Arial" w:cs="Arial"/>
            <w:sz w:val="24"/>
            <w:szCs w:val="24"/>
            <w:highlight w:val="yellow"/>
          </w:rPr>
          <w:t xml:space="preserve"> Teive</w:t>
        </w:r>
      </w:hyperlink>
      <w:r w:rsidRPr="00062B0D">
        <w:rPr>
          <w:rFonts w:ascii="Arial" w:eastAsia="Times New Roman" w:hAnsi="Arial" w:cs="Arial"/>
          <w:sz w:val="24"/>
          <w:szCs w:val="24"/>
          <w:highlight w:val="yellow"/>
        </w:rPr>
        <w:t xml:space="preserve"> HAG. </w:t>
      </w:r>
      <w:r w:rsidRPr="00062B0D">
        <w:rPr>
          <w:rFonts w:ascii="Arial" w:hAnsi="Arial" w:cs="Arial"/>
          <w:sz w:val="24"/>
          <w:szCs w:val="24"/>
          <w:highlight w:val="yellow"/>
          <w:shd w:val="clear" w:color="auto" w:fill="FFFFFF"/>
        </w:rPr>
        <w:t xml:space="preserve">Abnormal </w:t>
      </w:r>
      <w:proofErr w:type="spellStart"/>
      <w:r w:rsidRPr="00062B0D">
        <w:rPr>
          <w:rFonts w:ascii="Arial" w:hAnsi="Arial" w:cs="Arial"/>
          <w:sz w:val="24"/>
          <w:szCs w:val="24"/>
          <w:highlight w:val="yellow"/>
          <w:shd w:val="clear" w:color="auto" w:fill="FFFFFF"/>
        </w:rPr>
        <w:t>Findings</w:t>
      </w:r>
      <w:proofErr w:type="spellEnd"/>
      <w:r w:rsidRPr="00062B0D">
        <w:rPr>
          <w:rFonts w:ascii="Arial" w:hAnsi="Arial" w:cs="Arial"/>
          <w:sz w:val="24"/>
          <w:szCs w:val="24"/>
          <w:highlight w:val="yellow"/>
          <w:shd w:val="clear" w:color="auto" w:fill="FFFFFF"/>
        </w:rPr>
        <w:t xml:space="preserve"> in </w:t>
      </w:r>
      <w:proofErr w:type="spellStart"/>
      <w:r w:rsidRPr="00062B0D">
        <w:rPr>
          <w:rFonts w:ascii="Arial" w:hAnsi="Arial" w:cs="Arial"/>
          <w:sz w:val="24"/>
          <w:szCs w:val="24"/>
          <w:highlight w:val="yellow"/>
          <w:shd w:val="clear" w:color="auto" w:fill="FFFFFF"/>
        </w:rPr>
        <w:t>Polysomnographic</w:t>
      </w:r>
      <w:proofErr w:type="spellEnd"/>
      <w:r w:rsidRPr="00062B0D">
        <w:rPr>
          <w:rFonts w:ascii="Arial" w:hAnsi="Arial" w:cs="Arial"/>
          <w:sz w:val="24"/>
          <w:szCs w:val="24"/>
          <w:highlight w:val="yellow"/>
          <w:shd w:val="clear" w:color="auto" w:fill="FFFFFF"/>
        </w:rPr>
        <w:t xml:space="preserve"> </w:t>
      </w:r>
      <w:proofErr w:type="spellStart"/>
      <w:r w:rsidRPr="00062B0D">
        <w:rPr>
          <w:rFonts w:ascii="Arial" w:hAnsi="Arial" w:cs="Arial"/>
          <w:sz w:val="24"/>
          <w:szCs w:val="24"/>
          <w:highlight w:val="yellow"/>
          <w:shd w:val="clear" w:color="auto" w:fill="FFFFFF"/>
        </w:rPr>
        <w:t>Recordings</w:t>
      </w:r>
      <w:proofErr w:type="spellEnd"/>
      <w:r w:rsidRPr="00062B0D">
        <w:rPr>
          <w:rFonts w:ascii="Arial" w:hAnsi="Arial" w:cs="Arial"/>
          <w:sz w:val="24"/>
          <w:szCs w:val="24"/>
          <w:highlight w:val="yellow"/>
          <w:shd w:val="clear" w:color="auto" w:fill="FFFFFF"/>
        </w:rPr>
        <w:t xml:space="preserve"> </w:t>
      </w:r>
      <w:proofErr w:type="spellStart"/>
      <w:r w:rsidRPr="00062B0D">
        <w:rPr>
          <w:rFonts w:ascii="Arial" w:hAnsi="Arial" w:cs="Arial"/>
          <w:sz w:val="24"/>
          <w:szCs w:val="24"/>
          <w:highlight w:val="yellow"/>
          <w:shd w:val="clear" w:color="auto" w:fill="FFFFFF"/>
        </w:rPr>
        <w:t>of</w:t>
      </w:r>
      <w:proofErr w:type="spellEnd"/>
      <w:r w:rsidRPr="00062B0D">
        <w:rPr>
          <w:rFonts w:ascii="Arial" w:hAnsi="Arial" w:cs="Arial"/>
          <w:sz w:val="24"/>
          <w:szCs w:val="24"/>
          <w:highlight w:val="yellow"/>
          <w:shd w:val="clear" w:color="auto" w:fill="FFFFFF"/>
        </w:rPr>
        <w:t xml:space="preserve"> </w:t>
      </w:r>
      <w:proofErr w:type="spellStart"/>
      <w:r w:rsidRPr="00062B0D">
        <w:rPr>
          <w:rFonts w:ascii="Arial" w:hAnsi="Arial" w:cs="Arial"/>
          <w:sz w:val="24"/>
          <w:szCs w:val="24"/>
          <w:highlight w:val="yellow"/>
          <w:shd w:val="clear" w:color="auto" w:fill="FFFFFF"/>
        </w:rPr>
        <w:t>Patients</w:t>
      </w:r>
      <w:proofErr w:type="spellEnd"/>
      <w:r w:rsidRPr="00062B0D">
        <w:rPr>
          <w:rFonts w:ascii="Arial" w:hAnsi="Arial" w:cs="Arial"/>
          <w:sz w:val="24"/>
          <w:szCs w:val="24"/>
          <w:highlight w:val="yellow"/>
          <w:shd w:val="clear" w:color="auto" w:fill="FFFFFF"/>
        </w:rPr>
        <w:t xml:space="preserve"> </w:t>
      </w:r>
      <w:proofErr w:type="spellStart"/>
      <w:r w:rsidRPr="00062B0D">
        <w:rPr>
          <w:rFonts w:ascii="Arial" w:hAnsi="Arial" w:cs="Arial"/>
          <w:sz w:val="24"/>
          <w:szCs w:val="24"/>
          <w:highlight w:val="yellow"/>
          <w:shd w:val="clear" w:color="auto" w:fill="FFFFFF"/>
        </w:rPr>
        <w:t>with</w:t>
      </w:r>
      <w:proofErr w:type="spellEnd"/>
      <w:r w:rsidRPr="00062B0D">
        <w:rPr>
          <w:rFonts w:ascii="Arial" w:hAnsi="Arial" w:cs="Arial"/>
          <w:sz w:val="24"/>
          <w:szCs w:val="24"/>
          <w:highlight w:val="yellow"/>
          <w:shd w:val="clear" w:color="auto" w:fill="FFFFFF"/>
        </w:rPr>
        <w:t xml:space="preserve"> </w:t>
      </w:r>
      <w:proofErr w:type="spellStart"/>
      <w:r w:rsidRPr="00062B0D">
        <w:rPr>
          <w:rFonts w:ascii="Arial" w:hAnsi="Arial" w:cs="Arial"/>
          <w:sz w:val="24"/>
          <w:szCs w:val="24"/>
          <w:highlight w:val="yellow"/>
          <w:shd w:val="clear" w:color="auto" w:fill="FFFFFF"/>
        </w:rPr>
        <w:t>Spinocerebellar</w:t>
      </w:r>
      <w:proofErr w:type="spellEnd"/>
      <w:r w:rsidRPr="00062B0D">
        <w:rPr>
          <w:rFonts w:ascii="Arial" w:hAnsi="Arial" w:cs="Arial"/>
          <w:sz w:val="24"/>
          <w:szCs w:val="24"/>
          <w:highlight w:val="yellow"/>
          <w:shd w:val="clear" w:color="auto" w:fill="FFFFFF"/>
        </w:rPr>
        <w:t xml:space="preserve"> Ataxia </w:t>
      </w:r>
      <w:proofErr w:type="spellStart"/>
      <w:r w:rsidRPr="00062B0D">
        <w:rPr>
          <w:rFonts w:ascii="Arial" w:hAnsi="Arial" w:cs="Arial"/>
          <w:sz w:val="24"/>
          <w:szCs w:val="24"/>
          <w:highlight w:val="yellow"/>
          <w:shd w:val="clear" w:color="auto" w:fill="FFFFFF"/>
        </w:rPr>
        <w:t>Type</w:t>
      </w:r>
      <w:proofErr w:type="spellEnd"/>
      <w:r w:rsidRPr="00062B0D">
        <w:rPr>
          <w:rFonts w:ascii="Arial" w:hAnsi="Arial" w:cs="Arial"/>
          <w:sz w:val="24"/>
          <w:szCs w:val="24"/>
          <w:highlight w:val="yellow"/>
          <w:shd w:val="clear" w:color="auto" w:fill="FFFFFF"/>
        </w:rPr>
        <w:t xml:space="preserve"> 2 (SCA2). </w:t>
      </w:r>
      <w:proofErr w:type="spellStart"/>
      <w:r w:rsidRPr="00062B0D">
        <w:rPr>
          <w:rFonts w:ascii="Arial" w:hAnsi="Arial" w:cs="Arial"/>
          <w:sz w:val="24"/>
          <w:szCs w:val="24"/>
          <w:highlight w:val="yellow"/>
          <w:shd w:val="clear" w:color="auto" w:fill="FFFFFF"/>
        </w:rPr>
        <w:t>Cerebellum</w:t>
      </w:r>
      <w:proofErr w:type="spellEnd"/>
      <w:r w:rsidRPr="00062B0D">
        <w:rPr>
          <w:rFonts w:ascii="Arial" w:hAnsi="Arial" w:cs="Arial"/>
          <w:sz w:val="24"/>
          <w:szCs w:val="24"/>
          <w:highlight w:val="yellow"/>
          <w:shd w:val="clear" w:color="auto" w:fill="FFFFFF"/>
        </w:rPr>
        <w:t>. Abr. 2019, 2019;18(2):196-202</w:t>
      </w:r>
    </w:p>
    <w:p w14:paraId="5CB4C346" w14:textId="77777777" w:rsidR="00FD3BCB" w:rsidRPr="00FD3BCB" w:rsidRDefault="00FD3BCB" w:rsidP="00FD3BCB">
      <w:pPr>
        <w:autoSpaceDE w:val="0"/>
        <w:autoSpaceDN w:val="0"/>
        <w:adjustRightInd w:val="0"/>
        <w:spacing w:after="0" w:line="240" w:lineRule="auto"/>
        <w:rPr>
          <w:rFonts w:ascii="Times New Roman" w:hAnsi="Times New Roman" w:cs="Times New Roman"/>
          <w:color w:val="000000"/>
          <w:kern w:val="0"/>
          <w:sz w:val="24"/>
          <w:szCs w:val="24"/>
        </w:rPr>
      </w:pPr>
    </w:p>
    <w:p w14:paraId="23EA040B" w14:textId="77777777" w:rsidR="00FD3BCB" w:rsidRPr="00FD3BCB" w:rsidRDefault="00FD3BCB" w:rsidP="00FD3BCB">
      <w:pPr>
        <w:autoSpaceDE w:val="0"/>
        <w:autoSpaceDN w:val="0"/>
        <w:adjustRightInd w:val="0"/>
        <w:spacing w:after="0" w:line="240" w:lineRule="auto"/>
        <w:rPr>
          <w:rFonts w:ascii="Arial" w:hAnsi="Arial" w:cs="Arial"/>
          <w:color w:val="000000"/>
          <w:kern w:val="0"/>
          <w:sz w:val="24"/>
          <w:szCs w:val="24"/>
        </w:rPr>
      </w:pPr>
    </w:p>
    <w:p w14:paraId="470EDBD6" w14:textId="77777777" w:rsidR="00950441" w:rsidRPr="00950441" w:rsidRDefault="00FD3BCB" w:rsidP="00950441">
      <w:pPr>
        <w:pStyle w:val="PargrafodaLista"/>
        <w:numPr>
          <w:ilvl w:val="0"/>
          <w:numId w:val="1"/>
        </w:numPr>
        <w:rPr>
          <w:rFonts w:ascii="Arial" w:eastAsia="Times New Roman" w:hAnsi="Arial" w:cs="Arial"/>
          <w:kern w:val="0"/>
          <w:sz w:val="24"/>
          <w:szCs w:val="24"/>
          <w:lang w:eastAsia="pt-BR"/>
          <w14:ligatures w14:val="none"/>
        </w:rPr>
      </w:pPr>
      <w:proofErr w:type="spellStart"/>
      <w:r w:rsidRPr="00FD3BCB">
        <w:rPr>
          <w:rFonts w:ascii="Arial" w:hAnsi="Arial" w:cs="Arial"/>
          <w:color w:val="000000"/>
          <w:kern w:val="0"/>
          <w:sz w:val="24"/>
          <w:szCs w:val="24"/>
          <w:highlight w:val="yellow"/>
        </w:rPr>
        <w:t>Gierga</w:t>
      </w:r>
      <w:proofErr w:type="spellEnd"/>
      <w:r w:rsidRPr="00FD3BCB">
        <w:rPr>
          <w:rFonts w:ascii="Arial" w:hAnsi="Arial" w:cs="Arial"/>
          <w:color w:val="000000"/>
          <w:kern w:val="0"/>
          <w:sz w:val="24"/>
          <w:szCs w:val="24"/>
          <w:highlight w:val="yellow"/>
        </w:rPr>
        <w:t xml:space="preserve"> K, </w:t>
      </w:r>
      <w:proofErr w:type="spellStart"/>
      <w:r w:rsidRPr="00FD3BCB">
        <w:rPr>
          <w:rFonts w:ascii="Arial" w:hAnsi="Arial" w:cs="Arial"/>
          <w:color w:val="000000"/>
          <w:kern w:val="0"/>
          <w:sz w:val="24"/>
          <w:szCs w:val="24"/>
          <w:highlight w:val="yellow"/>
        </w:rPr>
        <w:t>Bürk</w:t>
      </w:r>
      <w:proofErr w:type="spellEnd"/>
      <w:r w:rsidRPr="00FD3BCB">
        <w:rPr>
          <w:rFonts w:ascii="Arial" w:hAnsi="Arial" w:cs="Arial"/>
          <w:color w:val="000000"/>
          <w:kern w:val="0"/>
          <w:sz w:val="24"/>
          <w:szCs w:val="24"/>
          <w:highlight w:val="yellow"/>
        </w:rPr>
        <w:t xml:space="preserve"> K, Bauer M, Orozco Diaz G, </w:t>
      </w:r>
      <w:proofErr w:type="spellStart"/>
      <w:r w:rsidRPr="00FD3BCB">
        <w:rPr>
          <w:rFonts w:ascii="Arial" w:hAnsi="Arial" w:cs="Arial"/>
          <w:color w:val="000000"/>
          <w:kern w:val="0"/>
          <w:sz w:val="24"/>
          <w:szCs w:val="24"/>
          <w:highlight w:val="yellow"/>
        </w:rPr>
        <w:t>Auburger</w:t>
      </w:r>
      <w:proofErr w:type="spellEnd"/>
      <w:r w:rsidRPr="00FD3BCB">
        <w:rPr>
          <w:rFonts w:ascii="Arial" w:hAnsi="Arial" w:cs="Arial"/>
          <w:color w:val="000000"/>
          <w:kern w:val="0"/>
          <w:sz w:val="24"/>
          <w:szCs w:val="24"/>
          <w:highlight w:val="yellow"/>
        </w:rPr>
        <w:t xml:space="preserve"> G, Schultz C, et al. </w:t>
      </w:r>
      <w:proofErr w:type="spellStart"/>
      <w:r w:rsidRPr="00FD3BCB">
        <w:rPr>
          <w:rFonts w:ascii="Arial" w:hAnsi="Arial" w:cs="Arial"/>
          <w:color w:val="000000"/>
          <w:kern w:val="0"/>
          <w:sz w:val="24"/>
          <w:szCs w:val="24"/>
          <w:highlight w:val="yellow"/>
        </w:rPr>
        <w:t>Involvement</w:t>
      </w:r>
      <w:proofErr w:type="spellEnd"/>
      <w:r w:rsidRPr="00FD3BCB">
        <w:rPr>
          <w:rFonts w:ascii="Arial" w:hAnsi="Arial" w:cs="Arial"/>
          <w:color w:val="000000"/>
          <w:kern w:val="0"/>
          <w:sz w:val="24"/>
          <w:szCs w:val="24"/>
          <w:highlight w:val="yellow"/>
        </w:rPr>
        <w:t xml:space="preserve"> </w:t>
      </w:r>
      <w:proofErr w:type="spellStart"/>
      <w:r w:rsidRPr="00FD3BCB">
        <w:rPr>
          <w:rFonts w:ascii="Arial" w:hAnsi="Arial" w:cs="Arial"/>
          <w:color w:val="000000"/>
          <w:kern w:val="0"/>
          <w:sz w:val="24"/>
          <w:szCs w:val="24"/>
          <w:highlight w:val="yellow"/>
        </w:rPr>
        <w:t>of</w:t>
      </w:r>
      <w:proofErr w:type="spellEnd"/>
      <w:r w:rsidRPr="00FD3BCB">
        <w:rPr>
          <w:rFonts w:ascii="Arial" w:hAnsi="Arial" w:cs="Arial"/>
          <w:color w:val="000000"/>
          <w:kern w:val="0"/>
          <w:sz w:val="24"/>
          <w:szCs w:val="24"/>
          <w:highlight w:val="yellow"/>
        </w:rPr>
        <w:t xml:space="preserve"> </w:t>
      </w:r>
      <w:proofErr w:type="spellStart"/>
      <w:r w:rsidRPr="00FD3BCB">
        <w:rPr>
          <w:rFonts w:ascii="Arial" w:hAnsi="Arial" w:cs="Arial"/>
          <w:color w:val="000000"/>
          <w:kern w:val="0"/>
          <w:sz w:val="24"/>
          <w:szCs w:val="24"/>
          <w:highlight w:val="yellow"/>
        </w:rPr>
        <w:t>the</w:t>
      </w:r>
      <w:proofErr w:type="spellEnd"/>
      <w:r w:rsidRPr="00FD3BCB">
        <w:rPr>
          <w:rFonts w:ascii="Arial" w:hAnsi="Arial" w:cs="Arial"/>
          <w:color w:val="000000"/>
          <w:kern w:val="0"/>
          <w:sz w:val="24"/>
          <w:szCs w:val="24"/>
          <w:highlight w:val="yellow"/>
        </w:rPr>
        <w:t xml:space="preserve"> cranial </w:t>
      </w:r>
      <w:proofErr w:type="spellStart"/>
      <w:r w:rsidRPr="00FD3BCB">
        <w:rPr>
          <w:rFonts w:ascii="Arial" w:hAnsi="Arial" w:cs="Arial"/>
          <w:color w:val="000000"/>
          <w:kern w:val="0"/>
          <w:sz w:val="24"/>
          <w:szCs w:val="24"/>
          <w:highlight w:val="yellow"/>
        </w:rPr>
        <w:t>nerves</w:t>
      </w:r>
      <w:proofErr w:type="spellEnd"/>
      <w:r w:rsidRPr="00FD3BCB">
        <w:rPr>
          <w:rFonts w:ascii="Arial" w:hAnsi="Arial" w:cs="Arial"/>
          <w:color w:val="000000"/>
          <w:kern w:val="0"/>
          <w:sz w:val="24"/>
          <w:szCs w:val="24"/>
          <w:highlight w:val="yellow"/>
        </w:rPr>
        <w:t xml:space="preserve"> </w:t>
      </w:r>
      <w:proofErr w:type="spellStart"/>
      <w:r w:rsidRPr="00FD3BCB">
        <w:rPr>
          <w:rFonts w:ascii="Arial" w:hAnsi="Arial" w:cs="Arial"/>
          <w:color w:val="000000"/>
          <w:kern w:val="0"/>
          <w:sz w:val="24"/>
          <w:szCs w:val="24"/>
          <w:highlight w:val="yellow"/>
        </w:rPr>
        <w:t>and</w:t>
      </w:r>
      <w:proofErr w:type="spellEnd"/>
      <w:r w:rsidRPr="00FD3BCB">
        <w:rPr>
          <w:rFonts w:ascii="Arial" w:hAnsi="Arial" w:cs="Arial"/>
          <w:color w:val="000000"/>
          <w:kern w:val="0"/>
          <w:sz w:val="24"/>
          <w:szCs w:val="24"/>
          <w:highlight w:val="yellow"/>
        </w:rPr>
        <w:t xml:space="preserve"> </w:t>
      </w:r>
      <w:proofErr w:type="spellStart"/>
      <w:r w:rsidRPr="00FD3BCB">
        <w:rPr>
          <w:rFonts w:ascii="Arial" w:hAnsi="Arial" w:cs="Arial"/>
          <w:color w:val="000000"/>
          <w:kern w:val="0"/>
          <w:sz w:val="24"/>
          <w:szCs w:val="24"/>
          <w:highlight w:val="yellow"/>
        </w:rPr>
        <w:t>their</w:t>
      </w:r>
      <w:proofErr w:type="spellEnd"/>
      <w:r w:rsidRPr="00FD3BCB">
        <w:rPr>
          <w:rFonts w:ascii="Arial" w:hAnsi="Arial" w:cs="Arial"/>
          <w:color w:val="000000"/>
          <w:kern w:val="0"/>
          <w:sz w:val="24"/>
          <w:szCs w:val="24"/>
          <w:highlight w:val="yellow"/>
        </w:rPr>
        <w:t xml:space="preserve"> </w:t>
      </w:r>
      <w:proofErr w:type="spellStart"/>
      <w:r w:rsidRPr="00FD3BCB">
        <w:rPr>
          <w:rFonts w:ascii="Arial" w:hAnsi="Arial" w:cs="Arial"/>
          <w:color w:val="000000"/>
          <w:kern w:val="0"/>
          <w:sz w:val="24"/>
          <w:szCs w:val="24"/>
          <w:highlight w:val="yellow"/>
        </w:rPr>
        <w:t>nuclei</w:t>
      </w:r>
      <w:proofErr w:type="spellEnd"/>
      <w:r w:rsidRPr="00FD3BCB">
        <w:rPr>
          <w:rFonts w:ascii="Arial" w:hAnsi="Arial" w:cs="Arial"/>
          <w:color w:val="000000"/>
          <w:kern w:val="0"/>
          <w:sz w:val="24"/>
          <w:szCs w:val="24"/>
          <w:highlight w:val="yellow"/>
        </w:rPr>
        <w:t xml:space="preserve"> in </w:t>
      </w:r>
      <w:proofErr w:type="spellStart"/>
      <w:r w:rsidRPr="00FD3BCB">
        <w:rPr>
          <w:rFonts w:ascii="Arial" w:hAnsi="Arial" w:cs="Arial"/>
          <w:color w:val="000000"/>
          <w:kern w:val="0"/>
          <w:sz w:val="24"/>
          <w:szCs w:val="24"/>
          <w:highlight w:val="yellow"/>
        </w:rPr>
        <w:t>spinocerebellar</w:t>
      </w:r>
      <w:proofErr w:type="spellEnd"/>
      <w:r w:rsidRPr="00FD3BCB">
        <w:rPr>
          <w:rFonts w:ascii="Arial" w:hAnsi="Arial" w:cs="Arial"/>
          <w:color w:val="000000"/>
          <w:kern w:val="0"/>
          <w:sz w:val="24"/>
          <w:szCs w:val="24"/>
          <w:highlight w:val="yellow"/>
        </w:rPr>
        <w:t xml:space="preserve"> ataxia </w:t>
      </w:r>
      <w:proofErr w:type="spellStart"/>
      <w:r w:rsidRPr="00FD3BCB">
        <w:rPr>
          <w:rFonts w:ascii="Arial" w:hAnsi="Arial" w:cs="Arial"/>
          <w:color w:val="000000"/>
          <w:kern w:val="0"/>
          <w:sz w:val="24"/>
          <w:szCs w:val="24"/>
          <w:highlight w:val="yellow"/>
        </w:rPr>
        <w:t>type</w:t>
      </w:r>
      <w:proofErr w:type="spellEnd"/>
      <w:r w:rsidRPr="00FD3BCB">
        <w:rPr>
          <w:rFonts w:ascii="Arial" w:hAnsi="Arial" w:cs="Arial"/>
          <w:color w:val="000000"/>
          <w:kern w:val="0"/>
          <w:sz w:val="24"/>
          <w:szCs w:val="24"/>
          <w:highlight w:val="yellow"/>
        </w:rPr>
        <w:t xml:space="preserve"> 2 (SCA2). Acta </w:t>
      </w:r>
      <w:proofErr w:type="spellStart"/>
      <w:r w:rsidRPr="00FD3BCB">
        <w:rPr>
          <w:rFonts w:ascii="Arial" w:hAnsi="Arial" w:cs="Arial"/>
          <w:color w:val="000000"/>
          <w:kern w:val="0"/>
          <w:sz w:val="24"/>
          <w:szCs w:val="24"/>
          <w:highlight w:val="yellow"/>
        </w:rPr>
        <w:t>Neuropathol</w:t>
      </w:r>
      <w:proofErr w:type="spellEnd"/>
      <w:r w:rsidRPr="00FD3BCB">
        <w:rPr>
          <w:rFonts w:ascii="Arial" w:hAnsi="Arial" w:cs="Arial"/>
          <w:color w:val="000000"/>
          <w:kern w:val="0"/>
          <w:sz w:val="24"/>
          <w:szCs w:val="24"/>
          <w:highlight w:val="yellow"/>
        </w:rPr>
        <w:t>. 2005;109(6):617–31</w:t>
      </w:r>
      <w:r w:rsidRPr="00FD3BCB">
        <w:rPr>
          <w:rFonts w:ascii="Arial" w:hAnsi="Arial" w:cs="Arial"/>
          <w:color w:val="000000"/>
          <w:kern w:val="0"/>
          <w:sz w:val="24"/>
          <w:szCs w:val="24"/>
        </w:rPr>
        <w:t>.</w:t>
      </w:r>
      <w:r w:rsidR="00075012" w:rsidRPr="00FD3BCB">
        <w:rPr>
          <w:rFonts w:ascii="Arial" w:eastAsia="Times New Roman" w:hAnsi="Arial" w:cs="Arial"/>
          <w:color w:val="000000"/>
          <w:kern w:val="0"/>
          <w:sz w:val="24"/>
          <w:szCs w:val="24"/>
          <w:vertAlign w:val="superscript"/>
          <w:lang w:eastAsia="pt-BR"/>
          <w14:ligatures w14:val="none"/>
        </w:rPr>
        <w:t> </w:t>
      </w:r>
    </w:p>
    <w:p w14:paraId="30896E69" w14:textId="77777777" w:rsidR="00950441" w:rsidRPr="00950441" w:rsidRDefault="00950441" w:rsidP="00950441">
      <w:pPr>
        <w:rPr>
          <w:rFonts w:ascii="Arial" w:eastAsia="Times New Roman" w:hAnsi="Arial" w:cs="Arial"/>
          <w:kern w:val="0"/>
          <w:sz w:val="24"/>
          <w:szCs w:val="24"/>
          <w:lang w:eastAsia="pt-BR"/>
          <w14:ligatures w14:val="none"/>
        </w:rPr>
      </w:pPr>
    </w:p>
    <w:p w14:paraId="1544A340" w14:textId="77777777" w:rsidR="004443BE" w:rsidRPr="004443BE" w:rsidRDefault="00950441" w:rsidP="00950441">
      <w:pPr>
        <w:pStyle w:val="PargrafodaLista"/>
        <w:numPr>
          <w:ilvl w:val="0"/>
          <w:numId w:val="1"/>
        </w:numPr>
        <w:rPr>
          <w:rFonts w:ascii="Arial" w:eastAsia="Times New Roman" w:hAnsi="Arial" w:cs="Arial"/>
          <w:kern w:val="0"/>
          <w:sz w:val="24"/>
          <w:szCs w:val="24"/>
          <w:highlight w:val="yellow"/>
          <w:lang w:eastAsia="pt-BR"/>
          <w14:ligatures w14:val="none"/>
        </w:rPr>
      </w:pPr>
      <w:proofErr w:type="spellStart"/>
      <w:r w:rsidRPr="00950441">
        <w:rPr>
          <w:rFonts w:ascii="Arial" w:hAnsi="Arial" w:cs="Arial"/>
          <w:color w:val="000000"/>
          <w:kern w:val="0"/>
          <w:sz w:val="24"/>
          <w:szCs w:val="24"/>
          <w:highlight w:val="yellow"/>
        </w:rPr>
        <w:t>Mascalchi</w:t>
      </w:r>
      <w:proofErr w:type="spellEnd"/>
      <w:r w:rsidRPr="00950441">
        <w:rPr>
          <w:rFonts w:ascii="Arial" w:hAnsi="Arial" w:cs="Arial"/>
          <w:color w:val="000000"/>
          <w:kern w:val="0"/>
          <w:sz w:val="24"/>
          <w:szCs w:val="24"/>
          <w:highlight w:val="yellow"/>
        </w:rPr>
        <w:t xml:space="preserve"> M, </w:t>
      </w:r>
      <w:proofErr w:type="spellStart"/>
      <w:r w:rsidRPr="00950441">
        <w:rPr>
          <w:rFonts w:ascii="Arial" w:hAnsi="Arial" w:cs="Arial"/>
          <w:color w:val="000000"/>
          <w:kern w:val="0"/>
          <w:sz w:val="24"/>
          <w:szCs w:val="24"/>
          <w:highlight w:val="yellow"/>
        </w:rPr>
        <w:t>Diciotti</w:t>
      </w:r>
      <w:proofErr w:type="spellEnd"/>
      <w:r w:rsidRPr="00950441">
        <w:rPr>
          <w:rFonts w:ascii="Arial" w:hAnsi="Arial" w:cs="Arial"/>
          <w:color w:val="000000"/>
          <w:kern w:val="0"/>
          <w:sz w:val="24"/>
          <w:szCs w:val="24"/>
          <w:highlight w:val="yellow"/>
        </w:rPr>
        <w:t xml:space="preserve"> S, Giannelli M, </w:t>
      </w:r>
      <w:proofErr w:type="spellStart"/>
      <w:r w:rsidRPr="00950441">
        <w:rPr>
          <w:rFonts w:ascii="Arial" w:hAnsi="Arial" w:cs="Arial"/>
          <w:color w:val="000000"/>
          <w:kern w:val="0"/>
          <w:sz w:val="24"/>
          <w:szCs w:val="24"/>
          <w:highlight w:val="yellow"/>
        </w:rPr>
        <w:t>Ginestroni</w:t>
      </w:r>
      <w:proofErr w:type="spellEnd"/>
      <w:r w:rsidRPr="00950441">
        <w:rPr>
          <w:rFonts w:ascii="Arial" w:hAnsi="Arial" w:cs="Arial"/>
          <w:color w:val="000000"/>
          <w:kern w:val="0"/>
          <w:sz w:val="24"/>
          <w:szCs w:val="24"/>
          <w:highlight w:val="yellow"/>
        </w:rPr>
        <w:t xml:space="preserve"> A, </w:t>
      </w:r>
      <w:proofErr w:type="spellStart"/>
      <w:r w:rsidRPr="00950441">
        <w:rPr>
          <w:rFonts w:ascii="Arial" w:hAnsi="Arial" w:cs="Arial"/>
          <w:color w:val="000000"/>
          <w:kern w:val="0"/>
          <w:sz w:val="24"/>
          <w:szCs w:val="24"/>
          <w:highlight w:val="yellow"/>
        </w:rPr>
        <w:t>Soricelli</w:t>
      </w:r>
      <w:proofErr w:type="spellEnd"/>
      <w:r w:rsidRPr="00950441">
        <w:rPr>
          <w:rFonts w:ascii="Arial" w:hAnsi="Arial" w:cs="Arial"/>
          <w:color w:val="000000"/>
          <w:kern w:val="0"/>
          <w:sz w:val="24"/>
          <w:szCs w:val="24"/>
          <w:highlight w:val="yellow"/>
        </w:rPr>
        <w:t xml:space="preserve"> A, Nicolai E, et al. </w:t>
      </w:r>
      <w:proofErr w:type="spellStart"/>
      <w:r w:rsidRPr="00950441">
        <w:rPr>
          <w:rFonts w:ascii="Arial" w:hAnsi="Arial" w:cs="Arial"/>
          <w:color w:val="000000"/>
          <w:kern w:val="0"/>
          <w:sz w:val="24"/>
          <w:szCs w:val="24"/>
          <w:highlight w:val="yellow"/>
        </w:rPr>
        <w:t>Progression</w:t>
      </w:r>
      <w:proofErr w:type="spellEnd"/>
      <w:r w:rsidRPr="00950441">
        <w:rPr>
          <w:rFonts w:ascii="Arial" w:hAnsi="Arial" w:cs="Arial"/>
          <w:color w:val="000000"/>
          <w:kern w:val="0"/>
          <w:sz w:val="24"/>
          <w:szCs w:val="24"/>
          <w:highlight w:val="yellow"/>
        </w:rPr>
        <w:t xml:space="preserve"> </w:t>
      </w:r>
      <w:proofErr w:type="spellStart"/>
      <w:r w:rsidRPr="00950441">
        <w:rPr>
          <w:rFonts w:ascii="Arial" w:hAnsi="Arial" w:cs="Arial"/>
          <w:color w:val="000000"/>
          <w:kern w:val="0"/>
          <w:sz w:val="24"/>
          <w:szCs w:val="24"/>
          <w:highlight w:val="yellow"/>
        </w:rPr>
        <w:t>of</w:t>
      </w:r>
      <w:proofErr w:type="spellEnd"/>
      <w:r w:rsidRPr="00950441">
        <w:rPr>
          <w:rFonts w:ascii="Arial" w:hAnsi="Arial" w:cs="Arial"/>
          <w:color w:val="000000"/>
          <w:kern w:val="0"/>
          <w:sz w:val="24"/>
          <w:szCs w:val="24"/>
          <w:highlight w:val="yellow"/>
        </w:rPr>
        <w:t xml:space="preserve"> </w:t>
      </w:r>
      <w:proofErr w:type="spellStart"/>
      <w:r w:rsidRPr="00950441">
        <w:rPr>
          <w:rFonts w:ascii="Arial" w:hAnsi="Arial" w:cs="Arial"/>
          <w:color w:val="000000"/>
          <w:kern w:val="0"/>
          <w:sz w:val="24"/>
          <w:szCs w:val="24"/>
          <w:highlight w:val="yellow"/>
        </w:rPr>
        <w:t>brain</w:t>
      </w:r>
      <w:proofErr w:type="spellEnd"/>
      <w:r w:rsidRPr="00950441">
        <w:rPr>
          <w:rFonts w:ascii="Arial" w:hAnsi="Arial" w:cs="Arial"/>
          <w:color w:val="000000"/>
          <w:kern w:val="0"/>
          <w:sz w:val="24"/>
          <w:szCs w:val="24"/>
          <w:highlight w:val="yellow"/>
        </w:rPr>
        <w:t xml:space="preserve"> </w:t>
      </w:r>
      <w:proofErr w:type="spellStart"/>
      <w:r w:rsidRPr="00950441">
        <w:rPr>
          <w:rFonts w:ascii="Arial" w:hAnsi="Arial" w:cs="Arial"/>
          <w:color w:val="000000"/>
          <w:kern w:val="0"/>
          <w:sz w:val="24"/>
          <w:szCs w:val="24"/>
          <w:highlight w:val="yellow"/>
        </w:rPr>
        <w:t>atrophy</w:t>
      </w:r>
      <w:proofErr w:type="spellEnd"/>
      <w:r w:rsidRPr="00950441">
        <w:rPr>
          <w:rFonts w:ascii="Arial" w:hAnsi="Arial" w:cs="Arial"/>
          <w:color w:val="000000"/>
          <w:kern w:val="0"/>
          <w:sz w:val="24"/>
          <w:szCs w:val="24"/>
          <w:highlight w:val="yellow"/>
        </w:rPr>
        <w:t xml:space="preserve"> in </w:t>
      </w:r>
      <w:proofErr w:type="spellStart"/>
      <w:r w:rsidRPr="00950441">
        <w:rPr>
          <w:rFonts w:ascii="Arial" w:hAnsi="Arial" w:cs="Arial"/>
          <w:color w:val="000000"/>
          <w:kern w:val="0"/>
          <w:sz w:val="24"/>
          <w:szCs w:val="24"/>
          <w:highlight w:val="yellow"/>
        </w:rPr>
        <w:t>spinocerebellar</w:t>
      </w:r>
      <w:proofErr w:type="spellEnd"/>
      <w:r w:rsidRPr="00950441">
        <w:rPr>
          <w:rFonts w:ascii="Arial" w:hAnsi="Arial" w:cs="Arial"/>
          <w:color w:val="000000"/>
          <w:kern w:val="0"/>
          <w:sz w:val="24"/>
          <w:szCs w:val="24"/>
          <w:highlight w:val="yellow"/>
        </w:rPr>
        <w:t xml:space="preserve"> ataxia </w:t>
      </w:r>
      <w:proofErr w:type="spellStart"/>
      <w:r w:rsidRPr="00950441">
        <w:rPr>
          <w:rFonts w:ascii="Arial" w:hAnsi="Arial" w:cs="Arial"/>
          <w:color w:val="000000"/>
          <w:kern w:val="0"/>
          <w:sz w:val="24"/>
          <w:szCs w:val="24"/>
          <w:highlight w:val="yellow"/>
        </w:rPr>
        <w:t>type</w:t>
      </w:r>
      <w:proofErr w:type="spellEnd"/>
      <w:r w:rsidRPr="00950441">
        <w:rPr>
          <w:rFonts w:ascii="Arial" w:hAnsi="Arial" w:cs="Arial"/>
          <w:color w:val="000000"/>
          <w:kern w:val="0"/>
          <w:sz w:val="24"/>
          <w:szCs w:val="24"/>
          <w:highlight w:val="yellow"/>
        </w:rPr>
        <w:t xml:space="preserve"> 2: a longitudinal tensor-</w:t>
      </w:r>
      <w:proofErr w:type="spellStart"/>
      <w:r w:rsidRPr="00950441">
        <w:rPr>
          <w:rFonts w:ascii="Arial" w:hAnsi="Arial" w:cs="Arial"/>
          <w:color w:val="000000"/>
          <w:kern w:val="0"/>
          <w:sz w:val="24"/>
          <w:szCs w:val="24"/>
          <w:highlight w:val="yellow"/>
        </w:rPr>
        <w:t>based</w:t>
      </w:r>
      <w:proofErr w:type="spellEnd"/>
      <w:r w:rsidRPr="00950441">
        <w:rPr>
          <w:rFonts w:ascii="Arial" w:hAnsi="Arial" w:cs="Arial"/>
          <w:color w:val="000000"/>
          <w:kern w:val="0"/>
          <w:sz w:val="24"/>
          <w:szCs w:val="24"/>
          <w:highlight w:val="yellow"/>
        </w:rPr>
        <w:t xml:space="preserve"> </w:t>
      </w:r>
      <w:proofErr w:type="spellStart"/>
      <w:r w:rsidRPr="00950441">
        <w:rPr>
          <w:rFonts w:ascii="Arial" w:hAnsi="Arial" w:cs="Arial"/>
          <w:color w:val="000000"/>
          <w:kern w:val="0"/>
          <w:sz w:val="24"/>
          <w:szCs w:val="24"/>
          <w:highlight w:val="yellow"/>
        </w:rPr>
        <w:t>morphometry</w:t>
      </w:r>
      <w:proofErr w:type="spellEnd"/>
      <w:r w:rsidRPr="00950441">
        <w:rPr>
          <w:rFonts w:ascii="Arial" w:hAnsi="Arial" w:cs="Arial"/>
          <w:color w:val="000000"/>
          <w:kern w:val="0"/>
          <w:sz w:val="24"/>
          <w:szCs w:val="24"/>
          <w:highlight w:val="yellow"/>
        </w:rPr>
        <w:t xml:space="preserve"> </w:t>
      </w:r>
      <w:proofErr w:type="spellStart"/>
      <w:r w:rsidRPr="00950441">
        <w:rPr>
          <w:rFonts w:ascii="Arial" w:hAnsi="Arial" w:cs="Arial"/>
          <w:color w:val="000000"/>
          <w:kern w:val="0"/>
          <w:sz w:val="24"/>
          <w:szCs w:val="24"/>
          <w:highlight w:val="yellow"/>
        </w:rPr>
        <w:t>study</w:t>
      </w:r>
      <w:proofErr w:type="spellEnd"/>
      <w:r w:rsidRPr="00950441">
        <w:rPr>
          <w:rFonts w:ascii="Arial" w:hAnsi="Arial" w:cs="Arial"/>
          <w:color w:val="000000"/>
          <w:kern w:val="0"/>
          <w:sz w:val="24"/>
          <w:szCs w:val="24"/>
          <w:highlight w:val="yellow"/>
        </w:rPr>
        <w:t xml:space="preserve">. PLoS One. 2014;9(2):e89410. </w:t>
      </w:r>
    </w:p>
    <w:p w14:paraId="0537912A" w14:textId="77777777" w:rsidR="004443BE" w:rsidRDefault="004443BE" w:rsidP="004443BE">
      <w:pPr>
        <w:pStyle w:val="PargrafodaLista"/>
      </w:pPr>
    </w:p>
    <w:p w14:paraId="0062D37C" w14:textId="55FF8E5C" w:rsidR="00863222" w:rsidRPr="006B1606" w:rsidRDefault="00950441" w:rsidP="000B327D">
      <w:pPr>
        <w:pStyle w:val="PargrafodaLista"/>
        <w:numPr>
          <w:ilvl w:val="0"/>
          <w:numId w:val="1"/>
        </w:numPr>
        <w:rPr>
          <w:rFonts w:ascii="Arial" w:hAnsi="Arial" w:cs="Arial"/>
          <w:kern w:val="0"/>
          <w:sz w:val="24"/>
          <w:szCs w:val="24"/>
          <w:highlight w:val="yellow"/>
        </w:rPr>
      </w:pPr>
      <w:proofErr w:type="spellStart"/>
      <w:r w:rsidRPr="004443BE">
        <w:rPr>
          <w:rFonts w:ascii="Arial" w:hAnsi="Arial" w:cs="Arial"/>
          <w:sz w:val="24"/>
          <w:szCs w:val="24"/>
          <w:highlight w:val="yellow"/>
        </w:rPr>
        <w:t>Biswas</w:t>
      </w:r>
      <w:proofErr w:type="spellEnd"/>
      <w:r w:rsidRPr="004443BE">
        <w:rPr>
          <w:rFonts w:ascii="Arial" w:hAnsi="Arial" w:cs="Arial"/>
          <w:sz w:val="24"/>
          <w:szCs w:val="24"/>
          <w:highlight w:val="yellow"/>
        </w:rPr>
        <w:t xml:space="preserve"> DB,</w:t>
      </w:r>
      <w:r w:rsidR="004443BE" w:rsidRPr="004443BE">
        <w:rPr>
          <w:rFonts w:ascii="Arial" w:hAnsi="Arial" w:cs="Arial"/>
          <w:sz w:val="24"/>
          <w:szCs w:val="24"/>
          <w:highlight w:val="yellow"/>
        </w:rPr>
        <w:t xml:space="preserve"> </w:t>
      </w:r>
      <w:r w:rsidRPr="004443BE">
        <w:rPr>
          <w:rFonts w:ascii="Arial" w:hAnsi="Arial" w:cs="Arial"/>
          <w:sz w:val="24"/>
          <w:szCs w:val="24"/>
          <w:highlight w:val="yellow"/>
        </w:rPr>
        <w:t xml:space="preserve">Haddad LE, Sethi R, Huston M, Lai E, </w:t>
      </w:r>
      <w:proofErr w:type="spellStart"/>
      <w:r w:rsidRPr="004443BE">
        <w:rPr>
          <w:rFonts w:ascii="Arial" w:hAnsi="Arial" w:cs="Arial"/>
          <w:sz w:val="24"/>
          <w:szCs w:val="24"/>
          <w:highlight w:val="yellow"/>
        </w:rPr>
        <w:t>Abdelbarr</w:t>
      </w:r>
      <w:proofErr w:type="spellEnd"/>
      <w:r w:rsidRPr="004443BE">
        <w:rPr>
          <w:rFonts w:ascii="Arial" w:hAnsi="Arial" w:cs="Arial"/>
          <w:sz w:val="24"/>
          <w:szCs w:val="24"/>
          <w:highlight w:val="yellow"/>
        </w:rPr>
        <w:t xml:space="preserve"> </w:t>
      </w:r>
      <w:proofErr w:type="gramStart"/>
      <w:r w:rsidRPr="004443BE">
        <w:rPr>
          <w:rFonts w:ascii="Arial" w:hAnsi="Arial" w:cs="Arial"/>
          <w:sz w:val="24"/>
          <w:szCs w:val="24"/>
          <w:highlight w:val="yellow"/>
        </w:rPr>
        <w:t xml:space="preserve">M,  </w:t>
      </w:r>
      <w:proofErr w:type="spellStart"/>
      <w:r w:rsidRPr="004443BE">
        <w:rPr>
          <w:rFonts w:ascii="Arial" w:hAnsi="Arial" w:cs="Arial"/>
          <w:sz w:val="24"/>
          <w:szCs w:val="24"/>
          <w:highlight w:val="yellow"/>
        </w:rPr>
        <w:t>Mhandire</w:t>
      </w:r>
      <w:proofErr w:type="spellEnd"/>
      <w:proofErr w:type="gramEnd"/>
      <w:r w:rsidRPr="004443BE">
        <w:rPr>
          <w:rFonts w:ascii="Arial" w:hAnsi="Arial" w:cs="Arial"/>
          <w:sz w:val="24"/>
          <w:szCs w:val="24"/>
          <w:highlight w:val="yellow"/>
        </w:rPr>
        <w:t xml:space="preserve"> </w:t>
      </w:r>
      <w:proofErr w:type="spellStart"/>
      <w:r w:rsidRPr="004443BE">
        <w:rPr>
          <w:rFonts w:ascii="Arial" w:hAnsi="Arial" w:cs="Arial"/>
          <w:sz w:val="24"/>
          <w:szCs w:val="24"/>
          <w:highlight w:val="yellow"/>
        </w:rPr>
        <w:t>D,ElMallah</w:t>
      </w:r>
      <w:proofErr w:type="spellEnd"/>
      <w:r w:rsidR="004443BE" w:rsidRPr="004443BE">
        <w:rPr>
          <w:rFonts w:ascii="Arial" w:hAnsi="Arial" w:cs="Arial"/>
          <w:sz w:val="24"/>
          <w:szCs w:val="24"/>
          <w:highlight w:val="yellow"/>
        </w:rPr>
        <w:t xml:space="preserve"> MK</w:t>
      </w:r>
      <w:r w:rsidRPr="004443BE">
        <w:rPr>
          <w:rFonts w:ascii="Arial" w:hAnsi="Arial" w:cs="Arial"/>
          <w:sz w:val="24"/>
          <w:szCs w:val="24"/>
          <w:highlight w:val="yellow"/>
        </w:rPr>
        <w:t>. Neuro-</w:t>
      </w:r>
      <w:proofErr w:type="spellStart"/>
      <w:r w:rsidRPr="004443BE">
        <w:rPr>
          <w:rFonts w:ascii="Arial" w:hAnsi="Arial" w:cs="Arial"/>
          <w:sz w:val="24"/>
          <w:szCs w:val="24"/>
          <w:highlight w:val="yellow"/>
        </w:rPr>
        <w:t>respiratory</w:t>
      </w:r>
      <w:proofErr w:type="spellEnd"/>
      <w:r w:rsidRPr="004443BE">
        <w:rPr>
          <w:rFonts w:ascii="Arial" w:hAnsi="Arial" w:cs="Arial"/>
          <w:sz w:val="24"/>
          <w:szCs w:val="24"/>
          <w:highlight w:val="yellow"/>
        </w:rPr>
        <w:t xml:space="preserve"> </w:t>
      </w:r>
      <w:proofErr w:type="spellStart"/>
      <w:r w:rsidRPr="004443BE">
        <w:rPr>
          <w:rFonts w:ascii="Arial" w:hAnsi="Arial" w:cs="Arial"/>
          <w:sz w:val="24"/>
          <w:szCs w:val="24"/>
          <w:highlight w:val="yellow"/>
        </w:rPr>
        <w:t>pathology</w:t>
      </w:r>
      <w:proofErr w:type="spellEnd"/>
      <w:r w:rsidRPr="004443BE">
        <w:rPr>
          <w:rFonts w:ascii="Arial" w:hAnsi="Arial" w:cs="Arial"/>
          <w:sz w:val="24"/>
          <w:szCs w:val="24"/>
          <w:highlight w:val="yellow"/>
        </w:rPr>
        <w:t xml:space="preserve"> in </w:t>
      </w:r>
      <w:proofErr w:type="spellStart"/>
      <w:r w:rsidRPr="004443BE">
        <w:rPr>
          <w:rFonts w:ascii="Arial" w:hAnsi="Arial" w:cs="Arial"/>
          <w:sz w:val="24"/>
          <w:szCs w:val="24"/>
          <w:highlight w:val="yellow"/>
        </w:rPr>
        <w:t>Spinocerebellar</w:t>
      </w:r>
      <w:proofErr w:type="spellEnd"/>
      <w:r w:rsidRPr="004443BE">
        <w:rPr>
          <w:rFonts w:ascii="Arial" w:hAnsi="Arial" w:cs="Arial"/>
          <w:sz w:val="24"/>
          <w:szCs w:val="24"/>
          <w:highlight w:val="yellow"/>
        </w:rPr>
        <w:t xml:space="preserve"> ataxia: a review.</w:t>
      </w:r>
      <w:r w:rsidR="004443BE" w:rsidRPr="004443BE">
        <w:rPr>
          <w:rFonts w:ascii="Arial" w:eastAsia="Times New Roman" w:hAnsi="Arial" w:cs="Arial"/>
          <w:kern w:val="0"/>
          <w:sz w:val="24"/>
          <w:szCs w:val="24"/>
          <w:highlight w:val="yellow"/>
          <w:lang w:eastAsia="pt-BR"/>
          <w14:ligatures w14:val="none"/>
        </w:rPr>
        <w:t xml:space="preserve"> </w:t>
      </w:r>
      <w:r w:rsidR="004443BE" w:rsidRPr="004443BE">
        <w:rPr>
          <w:rFonts w:ascii="Arial" w:hAnsi="Arial" w:cs="Arial"/>
          <w:sz w:val="24"/>
          <w:szCs w:val="24"/>
          <w:highlight w:val="yellow"/>
        </w:rPr>
        <w:t xml:space="preserve">J </w:t>
      </w:r>
      <w:proofErr w:type="spellStart"/>
      <w:r w:rsidR="004443BE" w:rsidRPr="004443BE">
        <w:rPr>
          <w:rFonts w:ascii="Arial" w:hAnsi="Arial" w:cs="Arial"/>
          <w:sz w:val="24"/>
          <w:szCs w:val="24"/>
          <w:highlight w:val="yellow"/>
        </w:rPr>
        <w:t>Neurol</w:t>
      </w:r>
      <w:proofErr w:type="spellEnd"/>
      <w:r w:rsidR="004443BE" w:rsidRPr="004443BE">
        <w:rPr>
          <w:rFonts w:ascii="Arial" w:hAnsi="Arial" w:cs="Arial"/>
          <w:sz w:val="24"/>
          <w:szCs w:val="24"/>
          <w:highlight w:val="yellow"/>
        </w:rPr>
        <w:t xml:space="preserve"> </w:t>
      </w:r>
      <w:proofErr w:type="spellStart"/>
      <w:r w:rsidR="004443BE" w:rsidRPr="004443BE">
        <w:rPr>
          <w:rFonts w:ascii="Arial" w:hAnsi="Arial" w:cs="Arial"/>
          <w:sz w:val="24"/>
          <w:szCs w:val="24"/>
          <w:highlight w:val="yellow"/>
        </w:rPr>
        <w:t>Sci</w:t>
      </w:r>
      <w:proofErr w:type="spellEnd"/>
      <w:r w:rsidR="004443BE" w:rsidRPr="004443BE">
        <w:rPr>
          <w:rFonts w:ascii="Arial" w:hAnsi="Arial" w:cs="Arial"/>
          <w:sz w:val="24"/>
          <w:szCs w:val="24"/>
          <w:highlight w:val="yellow"/>
        </w:rPr>
        <w:t>. 202</w:t>
      </w:r>
      <w:r w:rsidR="000C29FA">
        <w:rPr>
          <w:rFonts w:ascii="Arial" w:hAnsi="Arial" w:cs="Arial"/>
          <w:sz w:val="24"/>
          <w:szCs w:val="24"/>
          <w:highlight w:val="yellow"/>
        </w:rPr>
        <w:t>3</w:t>
      </w:r>
      <w:r w:rsidR="004443BE" w:rsidRPr="004443BE">
        <w:rPr>
          <w:rFonts w:ascii="Arial" w:hAnsi="Arial" w:cs="Arial"/>
          <w:sz w:val="24"/>
          <w:szCs w:val="24"/>
          <w:highlight w:val="yellow"/>
        </w:rPr>
        <w:t xml:space="preserve"> </w:t>
      </w:r>
      <w:proofErr w:type="spellStart"/>
      <w:r w:rsidR="004443BE" w:rsidRPr="004443BE">
        <w:rPr>
          <w:rFonts w:ascii="Arial" w:hAnsi="Arial" w:cs="Arial"/>
          <w:sz w:val="24"/>
          <w:szCs w:val="24"/>
          <w:highlight w:val="yellow"/>
        </w:rPr>
        <w:t>December</w:t>
      </w:r>
      <w:proofErr w:type="spellEnd"/>
      <w:r w:rsidR="004443BE" w:rsidRPr="004443BE">
        <w:rPr>
          <w:rFonts w:ascii="Arial" w:hAnsi="Arial" w:cs="Arial"/>
          <w:sz w:val="24"/>
          <w:szCs w:val="24"/>
          <w:highlight w:val="yellow"/>
        </w:rPr>
        <w:t xml:space="preserve"> 15; 443: 120493. </w:t>
      </w:r>
    </w:p>
    <w:p w14:paraId="1AF3EE07" w14:textId="77777777" w:rsidR="006B1606" w:rsidRPr="006B1606" w:rsidRDefault="006B1606" w:rsidP="006B1606">
      <w:pPr>
        <w:pStyle w:val="PargrafodaLista"/>
        <w:rPr>
          <w:rFonts w:ascii="Arial" w:hAnsi="Arial" w:cs="Arial"/>
          <w:kern w:val="0"/>
          <w:sz w:val="24"/>
          <w:szCs w:val="24"/>
          <w:highlight w:val="yellow"/>
        </w:rPr>
      </w:pPr>
    </w:p>
    <w:p w14:paraId="16F13AC8" w14:textId="77777777" w:rsidR="006B1606" w:rsidRDefault="006B1606" w:rsidP="006B1606">
      <w:pPr>
        <w:pStyle w:val="Corpo"/>
        <w:numPr>
          <w:ilvl w:val="0"/>
          <w:numId w:val="1"/>
        </w:numPr>
        <w:spacing w:line="360" w:lineRule="auto"/>
        <w:jc w:val="both"/>
        <w:rPr>
          <w:rFonts w:ascii="Arial" w:hAnsi="Arial" w:cs="Arial"/>
          <w:highlight w:val="yellow"/>
        </w:rPr>
      </w:pPr>
      <w:r w:rsidRPr="006B1606">
        <w:rPr>
          <w:rFonts w:ascii="Arial" w:hAnsi="Arial" w:cs="Arial"/>
          <w:highlight w:val="yellow"/>
        </w:rPr>
        <w:t xml:space="preserve">Lindsey BG, </w:t>
      </w:r>
      <w:proofErr w:type="spellStart"/>
      <w:r w:rsidRPr="006B1606">
        <w:rPr>
          <w:rFonts w:ascii="Arial" w:hAnsi="Arial" w:cs="Arial"/>
          <w:highlight w:val="yellow"/>
        </w:rPr>
        <w:t>Rybak</w:t>
      </w:r>
      <w:proofErr w:type="spellEnd"/>
      <w:r w:rsidRPr="006B1606">
        <w:rPr>
          <w:rFonts w:ascii="Arial" w:hAnsi="Arial" w:cs="Arial"/>
          <w:highlight w:val="yellow"/>
        </w:rPr>
        <w:t xml:space="preserve"> IA, </w:t>
      </w:r>
      <w:proofErr w:type="spellStart"/>
      <w:r w:rsidRPr="006B1606">
        <w:rPr>
          <w:rFonts w:ascii="Arial" w:hAnsi="Arial" w:cs="Arial"/>
          <w:highlight w:val="yellow"/>
        </w:rPr>
        <w:t>and</w:t>
      </w:r>
      <w:proofErr w:type="spellEnd"/>
      <w:r w:rsidRPr="006B1606">
        <w:rPr>
          <w:rFonts w:ascii="Arial" w:hAnsi="Arial" w:cs="Arial"/>
          <w:highlight w:val="yellow"/>
        </w:rPr>
        <w:t xml:space="preserve"> Smith JC. </w:t>
      </w:r>
      <w:proofErr w:type="spellStart"/>
      <w:r w:rsidRPr="006B1606">
        <w:rPr>
          <w:rFonts w:ascii="Arial" w:hAnsi="Arial" w:cs="Arial"/>
          <w:highlight w:val="yellow"/>
        </w:rPr>
        <w:t>Computational</w:t>
      </w:r>
      <w:proofErr w:type="spellEnd"/>
      <w:r w:rsidRPr="006B1606">
        <w:rPr>
          <w:rFonts w:ascii="Arial" w:hAnsi="Arial" w:cs="Arial"/>
          <w:highlight w:val="yellow"/>
        </w:rPr>
        <w:t xml:space="preserve"> Models </w:t>
      </w:r>
      <w:proofErr w:type="spellStart"/>
      <w:r w:rsidRPr="006B1606">
        <w:rPr>
          <w:rFonts w:ascii="Arial" w:hAnsi="Arial" w:cs="Arial"/>
          <w:highlight w:val="yellow"/>
        </w:rPr>
        <w:t>and</w:t>
      </w:r>
      <w:proofErr w:type="spellEnd"/>
      <w:r w:rsidRPr="006B1606">
        <w:rPr>
          <w:rFonts w:ascii="Arial" w:hAnsi="Arial" w:cs="Arial"/>
          <w:highlight w:val="yellow"/>
        </w:rPr>
        <w:t xml:space="preserve"> </w:t>
      </w:r>
      <w:proofErr w:type="spellStart"/>
      <w:r w:rsidRPr="006B1606">
        <w:rPr>
          <w:rFonts w:ascii="Arial" w:hAnsi="Arial" w:cs="Arial"/>
          <w:highlight w:val="yellow"/>
        </w:rPr>
        <w:t>Emergent</w:t>
      </w:r>
      <w:proofErr w:type="spellEnd"/>
      <w:r w:rsidRPr="006B1606">
        <w:rPr>
          <w:rFonts w:ascii="Arial" w:hAnsi="Arial" w:cs="Arial"/>
          <w:highlight w:val="yellow"/>
        </w:rPr>
        <w:t xml:space="preserve"> Properties </w:t>
      </w:r>
      <w:proofErr w:type="spellStart"/>
      <w:r w:rsidRPr="006B1606">
        <w:rPr>
          <w:rFonts w:ascii="Arial" w:hAnsi="Arial" w:cs="Arial"/>
          <w:highlight w:val="yellow"/>
        </w:rPr>
        <w:t>of</w:t>
      </w:r>
      <w:proofErr w:type="spellEnd"/>
      <w:r w:rsidRPr="006B1606">
        <w:rPr>
          <w:rFonts w:ascii="Arial" w:hAnsi="Arial" w:cs="Arial"/>
          <w:highlight w:val="yellow"/>
        </w:rPr>
        <w:t xml:space="preserve"> </w:t>
      </w:r>
      <w:proofErr w:type="spellStart"/>
      <w:r w:rsidRPr="006B1606">
        <w:rPr>
          <w:rFonts w:ascii="Arial" w:hAnsi="Arial" w:cs="Arial"/>
          <w:highlight w:val="yellow"/>
        </w:rPr>
        <w:t>Respiratory</w:t>
      </w:r>
      <w:proofErr w:type="spellEnd"/>
      <w:r w:rsidRPr="006B1606">
        <w:rPr>
          <w:rFonts w:ascii="Arial" w:hAnsi="Arial" w:cs="Arial"/>
          <w:highlight w:val="yellow"/>
        </w:rPr>
        <w:t xml:space="preserve"> Neural Networks. </w:t>
      </w:r>
      <w:proofErr w:type="spellStart"/>
      <w:r w:rsidRPr="006B1606">
        <w:rPr>
          <w:rFonts w:ascii="Arial" w:hAnsi="Arial" w:cs="Arial"/>
          <w:highlight w:val="yellow"/>
        </w:rPr>
        <w:t>Compr</w:t>
      </w:r>
      <w:proofErr w:type="spellEnd"/>
      <w:r w:rsidRPr="006B1606">
        <w:rPr>
          <w:rFonts w:ascii="Arial" w:hAnsi="Arial" w:cs="Arial"/>
          <w:highlight w:val="yellow"/>
        </w:rPr>
        <w:t xml:space="preserve"> </w:t>
      </w:r>
      <w:proofErr w:type="spellStart"/>
      <w:r w:rsidRPr="006B1606">
        <w:rPr>
          <w:rFonts w:ascii="Arial" w:hAnsi="Arial" w:cs="Arial"/>
          <w:highlight w:val="yellow"/>
        </w:rPr>
        <w:t>Physiol</w:t>
      </w:r>
      <w:proofErr w:type="spellEnd"/>
      <w:proofErr w:type="gramStart"/>
      <w:r w:rsidRPr="006B1606">
        <w:rPr>
          <w:rFonts w:ascii="Arial" w:hAnsi="Arial" w:cs="Arial"/>
          <w:highlight w:val="yellow"/>
        </w:rPr>
        <w:t>. ;</w:t>
      </w:r>
      <w:proofErr w:type="gramEnd"/>
      <w:r w:rsidRPr="006B1606">
        <w:rPr>
          <w:rFonts w:ascii="Arial" w:hAnsi="Arial" w:cs="Arial"/>
          <w:highlight w:val="yellow"/>
        </w:rPr>
        <w:t xml:space="preserve"> 2(3): 1619–1670. </w:t>
      </w:r>
    </w:p>
    <w:p w14:paraId="51852248" w14:textId="77777777" w:rsidR="00A310D0" w:rsidRDefault="00A310D0" w:rsidP="00A310D0">
      <w:pPr>
        <w:pStyle w:val="PargrafodaLista"/>
        <w:rPr>
          <w:rFonts w:ascii="Arial" w:hAnsi="Arial" w:cs="Arial"/>
          <w:highlight w:val="yellow"/>
        </w:rPr>
      </w:pPr>
    </w:p>
    <w:p w14:paraId="556EDD19" w14:textId="77777777" w:rsidR="00A310D0" w:rsidRPr="00A310D0" w:rsidRDefault="00A310D0" w:rsidP="00A310D0">
      <w:pPr>
        <w:pStyle w:val="Corpo"/>
        <w:numPr>
          <w:ilvl w:val="0"/>
          <w:numId w:val="1"/>
        </w:numPr>
        <w:spacing w:line="360" w:lineRule="auto"/>
        <w:jc w:val="both"/>
        <w:rPr>
          <w:rFonts w:ascii="Arial" w:hAnsi="Arial" w:cs="Arial"/>
          <w:highlight w:val="yellow"/>
        </w:rPr>
      </w:pPr>
      <w:proofErr w:type="spellStart"/>
      <w:r w:rsidRPr="00A310D0">
        <w:rPr>
          <w:rFonts w:ascii="Arial" w:hAnsi="Arial" w:cs="Arial"/>
          <w:highlight w:val="yellow"/>
        </w:rPr>
        <w:t>Yamane</w:t>
      </w:r>
      <w:proofErr w:type="spellEnd"/>
      <w:r w:rsidRPr="00A310D0">
        <w:rPr>
          <w:rFonts w:ascii="Arial" w:hAnsi="Arial" w:cs="Arial"/>
          <w:highlight w:val="yellow"/>
        </w:rPr>
        <w:t xml:space="preserve"> FO, </w:t>
      </w:r>
      <w:proofErr w:type="spellStart"/>
      <w:r w:rsidRPr="00A310D0">
        <w:rPr>
          <w:rFonts w:ascii="Arial" w:hAnsi="Arial" w:cs="Arial"/>
          <w:highlight w:val="yellow"/>
        </w:rPr>
        <w:t>Montovani</w:t>
      </w:r>
      <w:proofErr w:type="spellEnd"/>
      <w:r w:rsidRPr="00A310D0">
        <w:rPr>
          <w:rFonts w:ascii="Arial" w:hAnsi="Arial" w:cs="Arial"/>
          <w:highlight w:val="yellow"/>
        </w:rPr>
        <w:t xml:space="preserve"> LMC, Barbosa D, Nasser TF, Santos AP. Ataxia </w:t>
      </w:r>
      <w:proofErr w:type="spellStart"/>
      <w:r w:rsidRPr="00A310D0">
        <w:rPr>
          <w:rFonts w:ascii="Arial" w:hAnsi="Arial" w:cs="Arial"/>
          <w:highlight w:val="yellow"/>
        </w:rPr>
        <w:t>espinocerebelar</w:t>
      </w:r>
      <w:proofErr w:type="spellEnd"/>
      <w:r w:rsidRPr="00A310D0">
        <w:rPr>
          <w:rFonts w:ascii="Arial" w:hAnsi="Arial" w:cs="Arial"/>
          <w:highlight w:val="yellow"/>
        </w:rPr>
        <w:t xml:space="preserve"> do tipo 2: aspectos clínicos, qualidade vida, depressão e ansiedade em cinco portadores de uma família. Ver. Brasileira de Neurologia- Volume 51(4):93-9. 2015</w:t>
      </w:r>
    </w:p>
    <w:p w14:paraId="0DA6C2A0" w14:textId="773D2DF1" w:rsidR="00A310D0" w:rsidRDefault="000E4E67" w:rsidP="006B1606">
      <w:pPr>
        <w:pStyle w:val="Corpo"/>
        <w:numPr>
          <w:ilvl w:val="0"/>
          <w:numId w:val="1"/>
        </w:numPr>
        <w:spacing w:line="360" w:lineRule="auto"/>
        <w:jc w:val="both"/>
        <w:rPr>
          <w:rFonts w:ascii="Arial" w:hAnsi="Arial" w:cs="Arial"/>
          <w:highlight w:val="yellow"/>
        </w:rPr>
      </w:pPr>
      <w:proofErr w:type="spellStart"/>
      <w:r>
        <w:rPr>
          <w:rFonts w:ascii="Arial" w:hAnsi="Arial" w:cs="Arial"/>
          <w:highlight w:val="yellow"/>
        </w:rPr>
        <w:t>Soong</w:t>
      </w:r>
      <w:proofErr w:type="spellEnd"/>
      <w:r>
        <w:rPr>
          <w:rFonts w:ascii="Arial" w:hAnsi="Arial" w:cs="Arial"/>
          <w:highlight w:val="yellow"/>
        </w:rPr>
        <w:t xml:space="preserve"> BW, Morrison PJ. </w:t>
      </w:r>
      <w:proofErr w:type="spellStart"/>
      <w:r>
        <w:rPr>
          <w:rFonts w:ascii="Arial" w:hAnsi="Arial" w:cs="Arial"/>
          <w:highlight w:val="yellow"/>
        </w:rPr>
        <w:t>Spinocerebellar</w:t>
      </w:r>
      <w:proofErr w:type="spellEnd"/>
      <w:r>
        <w:rPr>
          <w:rFonts w:ascii="Arial" w:hAnsi="Arial" w:cs="Arial"/>
          <w:highlight w:val="yellow"/>
        </w:rPr>
        <w:t xml:space="preserve"> ataxias. Handbook </w:t>
      </w:r>
      <w:proofErr w:type="spellStart"/>
      <w:r>
        <w:rPr>
          <w:rFonts w:ascii="Arial" w:hAnsi="Arial" w:cs="Arial"/>
          <w:highlight w:val="yellow"/>
        </w:rPr>
        <w:t>of</w:t>
      </w:r>
      <w:proofErr w:type="spellEnd"/>
      <w:r>
        <w:rPr>
          <w:rFonts w:ascii="Arial" w:hAnsi="Arial" w:cs="Arial"/>
          <w:highlight w:val="yellow"/>
        </w:rPr>
        <w:t xml:space="preserve"> </w:t>
      </w:r>
      <w:proofErr w:type="spellStart"/>
      <w:r>
        <w:rPr>
          <w:rFonts w:ascii="Arial" w:hAnsi="Arial" w:cs="Arial"/>
          <w:highlight w:val="yellow"/>
        </w:rPr>
        <w:t>clinical</w:t>
      </w:r>
      <w:proofErr w:type="spellEnd"/>
      <w:r>
        <w:rPr>
          <w:rFonts w:ascii="Arial" w:hAnsi="Arial" w:cs="Arial"/>
          <w:highlight w:val="yellow"/>
        </w:rPr>
        <w:t xml:space="preserve"> </w:t>
      </w:r>
      <w:proofErr w:type="spellStart"/>
      <w:r>
        <w:rPr>
          <w:rFonts w:ascii="Arial" w:hAnsi="Arial" w:cs="Arial"/>
          <w:highlight w:val="yellow"/>
        </w:rPr>
        <w:t>neurology</w:t>
      </w:r>
      <w:proofErr w:type="spellEnd"/>
      <w:r>
        <w:rPr>
          <w:rFonts w:ascii="Arial" w:hAnsi="Arial" w:cs="Arial"/>
          <w:highlight w:val="yellow"/>
        </w:rPr>
        <w:t xml:space="preserve"> (internet). 2018; 155:143-174</w:t>
      </w:r>
    </w:p>
    <w:p w14:paraId="363E4748" w14:textId="0E1AD3DB" w:rsidR="008516F0" w:rsidRPr="008516F0" w:rsidRDefault="008516F0" w:rsidP="00064CB5">
      <w:pPr>
        <w:pStyle w:val="PargrafodaLista"/>
        <w:numPr>
          <w:ilvl w:val="0"/>
          <w:numId w:val="1"/>
        </w:numPr>
        <w:spacing w:line="360" w:lineRule="auto"/>
        <w:jc w:val="both"/>
        <w:rPr>
          <w:rFonts w:ascii="Arial" w:hAnsi="Arial" w:cs="Arial"/>
          <w:b/>
          <w:bCs/>
          <w:sz w:val="24"/>
          <w:szCs w:val="24"/>
          <w:highlight w:val="yellow"/>
        </w:rPr>
      </w:pPr>
      <w:proofErr w:type="spellStart"/>
      <w:r w:rsidRPr="008516F0">
        <w:rPr>
          <w:rFonts w:ascii="Arial" w:hAnsi="Arial" w:cs="Arial"/>
          <w:sz w:val="24"/>
          <w:szCs w:val="24"/>
          <w:highlight w:val="yellow"/>
        </w:rPr>
        <w:t>Poston</w:t>
      </w:r>
      <w:proofErr w:type="spellEnd"/>
      <w:r w:rsidRPr="008516F0">
        <w:rPr>
          <w:rFonts w:ascii="Arial" w:hAnsi="Arial" w:cs="Arial"/>
          <w:sz w:val="24"/>
          <w:szCs w:val="24"/>
          <w:highlight w:val="yellow"/>
        </w:rPr>
        <w:t>, K</w:t>
      </w:r>
      <w:r>
        <w:rPr>
          <w:rFonts w:ascii="Arial" w:hAnsi="Arial" w:cs="Arial"/>
          <w:sz w:val="24"/>
          <w:szCs w:val="24"/>
          <w:highlight w:val="yellow"/>
        </w:rPr>
        <w:t>L,</w:t>
      </w:r>
      <w:r w:rsidRPr="008516F0">
        <w:rPr>
          <w:rFonts w:ascii="Arial" w:hAnsi="Arial" w:cs="Arial"/>
          <w:sz w:val="24"/>
          <w:szCs w:val="24"/>
          <w:highlight w:val="yellow"/>
        </w:rPr>
        <w:t xml:space="preserve"> Rosenthal, LS. </w:t>
      </w:r>
      <w:proofErr w:type="spellStart"/>
      <w:r w:rsidRPr="008516F0">
        <w:rPr>
          <w:rFonts w:ascii="Arial" w:hAnsi="Arial" w:cs="Arial"/>
          <w:sz w:val="24"/>
          <w:szCs w:val="24"/>
          <w:highlight w:val="yellow"/>
        </w:rPr>
        <w:t>Neurodegenerative</w:t>
      </w:r>
      <w:proofErr w:type="spellEnd"/>
      <w:r w:rsidRPr="008516F0">
        <w:rPr>
          <w:rFonts w:ascii="Arial" w:hAnsi="Arial" w:cs="Arial"/>
          <w:sz w:val="24"/>
          <w:szCs w:val="24"/>
          <w:highlight w:val="yellow"/>
        </w:rPr>
        <w:t xml:space="preserve"> </w:t>
      </w:r>
      <w:proofErr w:type="spellStart"/>
      <w:r w:rsidRPr="008516F0">
        <w:rPr>
          <w:rFonts w:ascii="Arial" w:hAnsi="Arial" w:cs="Arial"/>
          <w:sz w:val="24"/>
          <w:szCs w:val="24"/>
          <w:highlight w:val="yellow"/>
        </w:rPr>
        <w:t>Cerebellar</w:t>
      </w:r>
      <w:proofErr w:type="spellEnd"/>
      <w:r w:rsidRPr="008516F0">
        <w:rPr>
          <w:rFonts w:ascii="Arial" w:hAnsi="Arial" w:cs="Arial"/>
          <w:sz w:val="24"/>
          <w:szCs w:val="24"/>
          <w:highlight w:val="yellow"/>
        </w:rPr>
        <w:t xml:space="preserve"> Ataxia. CONTINUUM </w:t>
      </w:r>
      <w:proofErr w:type="spellStart"/>
      <w:r w:rsidRPr="008516F0">
        <w:rPr>
          <w:rFonts w:ascii="Arial" w:hAnsi="Arial" w:cs="Arial"/>
          <w:sz w:val="24"/>
          <w:szCs w:val="24"/>
          <w:highlight w:val="yellow"/>
        </w:rPr>
        <w:t>Lifelong</w:t>
      </w:r>
      <w:proofErr w:type="spellEnd"/>
      <w:r w:rsidRPr="008516F0">
        <w:rPr>
          <w:rFonts w:ascii="Arial" w:hAnsi="Arial" w:cs="Arial"/>
          <w:sz w:val="24"/>
          <w:szCs w:val="24"/>
          <w:highlight w:val="yellow"/>
        </w:rPr>
        <w:t xml:space="preserve"> </w:t>
      </w:r>
      <w:proofErr w:type="spellStart"/>
      <w:r w:rsidRPr="008516F0">
        <w:rPr>
          <w:rFonts w:ascii="Arial" w:hAnsi="Arial" w:cs="Arial"/>
          <w:sz w:val="24"/>
          <w:szCs w:val="24"/>
          <w:highlight w:val="yellow"/>
        </w:rPr>
        <w:t>Learn</w:t>
      </w:r>
      <w:proofErr w:type="spellEnd"/>
      <w:r w:rsidRPr="008516F0">
        <w:rPr>
          <w:rFonts w:ascii="Arial" w:hAnsi="Arial" w:cs="Arial"/>
          <w:sz w:val="24"/>
          <w:szCs w:val="24"/>
          <w:highlight w:val="yellow"/>
        </w:rPr>
        <w:t xml:space="preserve">. </w:t>
      </w:r>
      <w:proofErr w:type="spellStart"/>
      <w:r w:rsidRPr="008516F0">
        <w:rPr>
          <w:rFonts w:ascii="Arial" w:hAnsi="Arial" w:cs="Arial"/>
          <w:sz w:val="24"/>
          <w:szCs w:val="24"/>
          <w:highlight w:val="yellow"/>
        </w:rPr>
        <w:t>Neurol</w:t>
      </w:r>
      <w:proofErr w:type="spellEnd"/>
      <w:r w:rsidRPr="008516F0">
        <w:rPr>
          <w:rFonts w:ascii="Arial" w:hAnsi="Arial" w:cs="Arial"/>
          <w:sz w:val="24"/>
          <w:szCs w:val="24"/>
          <w:highlight w:val="yellow"/>
        </w:rPr>
        <w:t xml:space="preserve">. 2022, 28, 1409–1434. </w:t>
      </w:r>
    </w:p>
    <w:p w14:paraId="03B45A5F" w14:textId="36084E39" w:rsidR="005B2AA8" w:rsidRPr="005B2AA8" w:rsidRDefault="005B2AA8" w:rsidP="005B2AA8">
      <w:pPr>
        <w:pStyle w:val="Corpo"/>
        <w:numPr>
          <w:ilvl w:val="0"/>
          <w:numId w:val="1"/>
        </w:numPr>
        <w:spacing w:line="360" w:lineRule="auto"/>
        <w:jc w:val="both"/>
        <w:rPr>
          <w:rFonts w:ascii="Arial" w:hAnsi="Arial" w:cs="Arial"/>
          <w:highlight w:val="yellow"/>
        </w:rPr>
      </w:pPr>
      <w:proofErr w:type="spellStart"/>
      <w:r w:rsidRPr="005B2AA8">
        <w:rPr>
          <w:rFonts w:ascii="Arial" w:eastAsiaTheme="minorHAnsi" w:hAnsi="Arial" w:cs="Arial"/>
          <w:highlight w:val="yellow"/>
          <w:bdr w:val="none" w:sz="0" w:space="0" w:color="auto"/>
          <w:lang w:eastAsia="en-US"/>
          <w14:ligatures w14:val="standardContextual"/>
        </w:rPr>
        <w:t>Boesch</w:t>
      </w:r>
      <w:proofErr w:type="spellEnd"/>
      <w:r w:rsidRPr="005B2AA8">
        <w:rPr>
          <w:rFonts w:ascii="Arial" w:eastAsiaTheme="minorHAnsi" w:hAnsi="Arial" w:cs="Arial"/>
          <w:highlight w:val="yellow"/>
          <w:bdr w:val="none" w:sz="0" w:space="0" w:color="auto"/>
          <w:lang w:eastAsia="en-US"/>
          <w14:ligatures w14:val="standardContextual"/>
        </w:rPr>
        <w:t xml:space="preserve"> SM, </w:t>
      </w:r>
      <w:proofErr w:type="spellStart"/>
      <w:r w:rsidRPr="005B2AA8">
        <w:rPr>
          <w:rFonts w:ascii="Arial" w:eastAsiaTheme="minorHAnsi" w:hAnsi="Arial" w:cs="Arial"/>
          <w:highlight w:val="yellow"/>
          <w:bdr w:val="none" w:sz="0" w:space="0" w:color="auto"/>
          <w:lang w:eastAsia="en-US"/>
          <w14:ligatures w14:val="standardContextual"/>
        </w:rPr>
        <w:t>Frauscher</w:t>
      </w:r>
      <w:proofErr w:type="spellEnd"/>
      <w:r w:rsidRPr="005B2AA8">
        <w:rPr>
          <w:rFonts w:ascii="Arial" w:eastAsiaTheme="minorHAnsi" w:hAnsi="Arial" w:cs="Arial"/>
          <w:highlight w:val="yellow"/>
          <w:bdr w:val="none" w:sz="0" w:space="0" w:color="auto"/>
          <w:lang w:eastAsia="en-US"/>
          <w14:ligatures w14:val="standardContextual"/>
        </w:rPr>
        <w:t xml:space="preserve"> B, </w:t>
      </w:r>
      <w:proofErr w:type="spellStart"/>
      <w:r w:rsidRPr="005B2AA8">
        <w:rPr>
          <w:rFonts w:ascii="Arial" w:eastAsiaTheme="minorHAnsi" w:hAnsi="Arial" w:cs="Arial"/>
          <w:highlight w:val="yellow"/>
          <w:bdr w:val="none" w:sz="0" w:space="0" w:color="auto"/>
          <w:lang w:eastAsia="en-US"/>
          <w14:ligatures w14:val="standardContextual"/>
        </w:rPr>
        <w:t>Brandauer</w:t>
      </w:r>
      <w:proofErr w:type="spellEnd"/>
      <w:r w:rsidRPr="005B2AA8">
        <w:rPr>
          <w:rFonts w:ascii="Arial" w:eastAsiaTheme="minorHAnsi" w:hAnsi="Arial" w:cs="Arial"/>
          <w:highlight w:val="yellow"/>
          <w:bdr w:val="none" w:sz="0" w:space="0" w:color="auto"/>
          <w:lang w:eastAsia="en-US"/>
          <w14:ligatures w14:val="standardContextual"/>
        </w:rPr>
        <w:t xml:space="preserve"> E, Wenning GK, </w:t>
      </w:r>
      <w:proofErr w:type="spellStart"/>
      <w:r w:rsidRPr="005B2AA8">
        <w:rPr>
          <w:rFonts w:ascii="Arial" w:eastAsiaTheme="minorHAnsi" w:hAnsi="Arial" w:cs="Arial"/>
          <w:highlight w:val="yellow"/>
          <w:bdr w:val="none" w:sz="0" w:space="0" w:color="auto"/>
          <w:lang w:eastAsia="en-US"/>
          <w14:ligatures w14:val="standardContextual"/>
        </w:rPr>
        <w:t>Högl</w:t>
      </w:r>
      <w:proofErr w:type="spellEnd"/>
      <w:r w:rsidRPr="005B2AA8">
        <w:rPr>
          <w:rFonts w:ascii="Arial" w:eastAsiaTheme="minorHAnsi" w:hAnsi="Arial" w:cs="Arial"/>
          <w:highlight w:val="yellow"/>
          <w:bdr w:val="none" w:sz="0" w:space="0" w:color="auto"/>
          <w:lang w:eastAsia="en-US"/>
          <w14:ligatures w14:val="standardContextual"/>
        </w:rPr>
        <w:t xml:space="preserve"> B, </w:t>
      </w:r>
      <w:proofErr w:type="spellStart"/>
      <w:r w:rsidRPr="005B2AA8">
        <w:rPr>
          <w:rFonts w:ascii="Arial" w:eastAsiaTheme="minorHAnsi" w:hAnsi="Arial" w:cs="Arial"/>
          <w:highlight w:val="yellow"/>
          <w:bdr w:val="none" w:sz="0" w:space="0" w:color="auto"/>
          <w:lang w:eastAsia="en-US"/>
          <w14:ligatures w14:val="standardContextual"/>
        </w:rPr>
        <w:t>Poewe</w:t>
      </w:r>
      <w:proofErr w:type="spellEnd"/>
      <w:r w:rsidRPr="005B2AA8">
        <w:rPr>
          <w:rFonts w:ascii="Arial" w:eastAsiaTheme="minorHAnsi" w:hAnsi="Arial" w:cs="Arial"/>
          <w:highlight w:val="yellow"/>
          <w:bdr w:val="none" w:sz="0" w:space="0" w:color="auto"/>
          <w:lang w:eastAsia="en-US"/>
          <w14:ligatures w14:val="standardContextual"/>
        </w:rPr>
        <w:t xml:space="preserve"> W. </w:t>
      </w:r>
      <w:proofErr w:type="spellStart"/>
      <w:r w:rsidRPr="005B2AA8">
        <w:rPr>
          <w:rFonts w:ascii="Arial" w:eastAsiaTheme="minorHAnsi" w:hAnsi="Arial" w:cs="Arial"/>
          <w:highlight w:val="yellow"/>
          <w:bdr w:val="none" w:sz="0" w:space="0" w:color="auto"/>
          <w:lang w:eastAsia="en-US"/>
          <w14:ligatures w14:val="standardContextual"/>
        </w:rPr>
        <w:t>Disturbance</w:t>
      </w:r>
      <w:proofErr w:type="spellEnd"/>
      <w:r w:rsidRPr="005B2AA8">
        <w:rPr>
          <w:rFonts w:ascii="Arial" w:eastAsiaTheme="minorHAnsi" w:hAnsi="Arial" w:cs="Arial"/>
          <w:highlight w:val="yellow"/>
          <w:bdr w:val="none" w:sz="0" w:space="0" w:color="auto"/>
          <w:lang w:eastAsia="en-US"/>
          <w14:ligatures w14:val="standardContextual"/>
        </w:rPr>
        <w:t xml:space="preserve"> </w:t>
      </w:r>
      <w:proofErr w:type="spellStart"/>
      <w:r w:rsidRPr="005B2AA8">
        <w:rPr>
          <w:rFonts w:ascii="Arial" w:eastAsiaTheme="minorHAnsi" w:hAnsi="Arial" w:cs="Arial"/>
          <w:highlight w:val="yellow"/>
          <w:bdr w:val="none" w:sz="0" w:space="0" w:color="auto"/>
          <w:lang w:eastAsia="en-US"/>
          <w14:ligatures w14:val="standardContextual"/>
        </w:rPr>
        <w:t>of</w:t>
      </w:r>
      <w:proofErr w:type="spellEnd"/>
      <w:r w:rsidRPr="005B2AA8">
        <w:rPr>
          <w:rFonts w:ascii="Arial" w:eastAsiaTheme="minorHAnsi" w:hAnsi="Arial" w:cs="Arial"/>
          <w:highlight w:val="yellow"/>
          <w:bdr w:val="none" w:sz="0" w:space="0" w:color="auto"/>
          <w:lang w:eastAsia="en-US"/>
          <w14:ligatures w14:val="standardContextual"/>
        </w:rPr>
        <w:t xml:space="preserve"> </w:t>
      </w:r>
      <w:proofErr w:type="spellStart"/>
      <w:r w:rsidRPr="005B2AA8">
        <w:rPr>
          <w:rFonts w:ascii="Arial" w:eastAsiaTheme="minorHAnsi" w:hAnsi="Arial" w:cs="Arial"/>
          <w:highlight w:val="yellow"/>
          <w:bdr w:val="none" w:sz="0" w:space="0" w:color="auto"/>
          <w:lang w:eastAsia="en-US"/>
          <w14:ligatures w14:val="standardContextual"/>
        </w:rPr>
        <w:t>rapid</w:t>
      </w:r>
      <w:proofErr w:type="spellEnd"/>
      <w:r w:rsidRPr="005B2AA8">
        <w:rPr>
          <w:rFonts w:ascii="Arial" w:eastAsiaTheme="minorHAnsi" w:hAnsi="Arial" w:cs="Arial"/>
          <w:highlight w:val="yellow"/>
          <w:bdr w:val="none" w:sz="0" w:space="0" w:color="auto"/>
          <w:lang w:eastAsia="en-US"/>
          <w14:ligatures w14:val="standardContextual"/>
        </w:rPr>
        <w:t xml:space="preserve"> </w:t>
      </w:r>
      <w:proofErr w:type="spellStart"/>
      <w:r w:rsidRPr="005B2AA8">
        <w:rPr>
          <w:rFonts w:ascii="Arial" w:eastAsiaTheme="minorHAnsi" w:hAnsi="Arial" w:cs="Arial"/>
          <w:highlight w:val="yellow"/>
          <w:bdr w:val="none" w:sz="0" w:space="0" w:color="auto"/>
          <w:lang w:eastAsia="en-US"/>
          <w14:ligatures w14:val="standardContextual"/>
        </w:rPr>
        <w:t>eye</w:t>
      </w:r>
      <w:proofErr w:type="spellEnd"/>
      <w:r w:rsidRPr="005B2AA8">
        <w:rPr>
          <w:rFonts w:ascii="Arial" w:eastAsiaTheme="minorHAnsi" w:hAnsi="Arial" w:cs="Arial"/>
          <w:highlight w:val="yellow"/>
          <w:bdr w:val="none" w:sz="0" w:space="0" w:color="auto"/>
          <w:lang w:eastAsia="en-US"/>
          <w14:ligatures w14:val="standardContextual"/>
        </w:rPr>
        <w:t xml:space="preserve"> </w:t>
      </w:r>
      <w:proofErr w:type="spellStart"/>
      <w:r w:rsidRPr="005B2AA8">
        <w:rPr>
          <w:rFonts w:ascii="Arial" w:eastAsiaTheme="minorHAnsi" w:hAnsi="Arial" w:cs="Arial"/>
          <w:highlight w:val="yellow"/>
          <w:bdr w:val="none" w:sz="0" w:space="0" w:color="auto"/>
          <w:lang w:eastAsia="en-US"/>
          <w14:ligatures w14:val="standardContextual"/>
        </w:rPr>
        <w:t>movement</w:t>
      </w:r>
      <w:proofErr w:type="spellEnd"/>
      <w:r w:rsidRPr="005B2AA8">
        <w:rPr>
          <w:rFonts w:ascii="Arial" w:eastAsiaTheme="minorHAnsi" w:hAnsi="Arial" w:cs="Arial"/>
          <w:highlight w:val="yellow"/>
          <w:bdr w:val="none" w:sz="0" w:space="0" w:color="auto"/>
          <w:lang w:eastAsia="en-US"/>
          <w14:ligatures w14:val="standardContextual"/>
        </w:rPr>
        <w:t xml:space="preserve"> </w:t>
      </w:r>
      <w:proofErr w:type="spellStart"/>
      <w:r w:rsidRPr="005B2AA8">
        <w:rPr>
          <w:rFonts w:ascii="Arial" w:eastAsiaTheme="minorHAnsi" w:hAnsi="Arial" w:cs="Arial"/>
          <w:highlight w:val="yellow"/>
          <w:bdr w:val="none" w:sz="0" w:space="0" w:color="auto"/>
          <w:lang w:eastAsia="en-US"/>
          <w14:ligatures w14:val="standardContextual"/>
        </w:rPr>
        <w:t>sleep</w:t>
      </w:r>
      <w:proofErr w:type="spellEnd"/>
      <w:r w:rsidRPr="005B2AA8">
        <w:rPr>
          <w:rFonts w:ascii="Arial" w:eastAsiaTheme="minorHAnsi" w:hAnsi="Arial" w:cs="Arial"/>
          <w:highlight w:val="yellow"/>
          <w:bdr w:val="none" w:sz="0" w:space="0" w:color="auto"/>
          <w:lang w:eastAsia="en-US"/>
          <w14:ligatures w14:val="standardContextual"/>
        </w:rPr>
        <w:t xml:space="preserve"> in </w:t>
      </w:r>
      <w:proofErr w:type="spellStart"/>
      <w:r w:rsidRPr="005B2AA8">
        <w:rPr>
          <w:rFonts w:ascii="Arial" w:eastAsiaTheme="minorHAnsi" w:hAnsi="Arial" w:cs="Arial"/>
          <w:highlight w:val="yellow"/>
          <w:bdr w:val="none" w:sz="0" w:space="0" w:color="auto"/>
          <w:lang w:eastAsia="en-US"/>
          <w14:ligatures w14:val="standardContextual"/>
        </w:rPr>
        <w:t>spinocerebellar</w:t>
      </w:r>
      <w:proofErr w:type="spellEnd"/>
      <w:r w:rsidRPr="005B2AA8">
        <w:rPr>
          <w:rFonts w:ascii="Arial" w:eastAsiaTheme="minorHAnsi" w:hAnsi="Arial" w:cs="Arial"/>
          <w:highlight w:val="yellow"/>
          <w:bdr w:val="none" w:sz="0" w:space="0" w:color="auto"/>
          <w:lang w:eastAsia="en-US"/>
          <w14:ligatures w14:val="standardContextual"/>
        </w:rPr>
        <w:t xml:space="preserve"> ataxia </w:t>
      </w:r>
      <w:proofErr w:type="spellStart"/>
      <w:r w:rsidRPr="005B2AA8">
        <w:rPr>
          <w:rFonts w:ascii="Arial" w:eastAsiaTheme="minorHAnsi" w:hAnsi="Arial" w:cs="Arial"/>
          <w:highlight w:val="yellow"/>
          <w:bdr w:val="none" w:sz="0" w:space="0" w:color="auto"/>
          <w:lang w:eastAsia="en-US"/>
          <w14:ligatures w14:val="standardContextual"/>
        </w:rPr>
        <w:t>type</w:t>
      </w:r>
      <w:proofErr w:type="spellEnd"/>
      <w:r w:rsidRPr="005B2AA8">
        <w:rPr>
          <w:rFonts w:ascii="Arial" w:eastAsiaTheme="minorHAnsi" w:hAnsi="Arial" w:cs="Arial"/>
          <w:highlight w:val="yellow"/>
          <w:bdr w:val="none" w:sz="0" w:space="0" w:color="auto"/>
          <w:lang w:eastAsia="en-US"/>
          <w14:ligatures w14:val="standardContextual"/>
        </w:rPr>
        <w:t xml:space="preserve"> 2. </w:t>
      </w:r>
      <w:proofErr w:type="spellStart"/>
      <w:r w:rsidRPr="005B2AA8">
        <w:rPr>
          <w:rFonts w:ascii="Arial" w:eastAsiaTheme="minorHAnsi" w:hAnsi="Arial" w:cs="Arial"/>
          <w:highlight w:val="yellow"/>
          <w:bdr w:val="none" w:sz="0" w:space="0" w:color="auto"/>
          <w:lang w:eastAsia="en-US"/>
          <w14:ligatures w14:val="standardContextual"/>
        </w:rPr>
        <w:t>Mov</w:t>
      </w:r>
      <w:proofErr w:type="spellEnd"/>
      <w:r w:rsidRPr="005B2AA8">
        <w:rPr>
          <w:rFonts w:ascii="Arial" w:eastAsiaTheme="minorHAnsi" w:hAnsi="Arial" w:cs="Arial"/>
          <w:highlight w:val="yellow"/>
          <w:bdr w:val="none" w:sz="0" w:space="0" w:color="auto"/>
          <w:lang w:eastAsia="en-US"/>
          <w14:ligatures w14:val="standardContextual"/>
        </w:rPr>
        <w:t xml:space="preserve"> </w:t>
      </w:r>
      <w:proofErr w:type="spellStart"/>
      <w:r w:rsidRPr="005B2AA8">
        <w:rPr>
          <w:rFonts w:ascii="Arial" w:eastAsiaTheme="minorHAnsi" w:hAnsi="Arial" w:cs="Arial"/>
          <w:highlight w:val="yellow"/>
          <w:bdr w:val="none" w:sz="0" w:space="0" w:color="auto"/>
          <w:lang w:eastAsia="en-US"/>
          <w14:ligatures w14:val="standardContextual"/>
        </w:rPr>
        <w:t>Disord</w:t>
      </w:r>
      <w:proofErr w:type="spellEnd"/>
      <w:r w:rsidRPr="005B2AA8">
        <w:rPr>
          <w:rFonts w:ascii="Arial" w:eastAsiaTheme="minorHAnsi" w:hAnsi="Arial" w:cs="Arial"/>
          <w:highlight w:val="yellow"/>
          <w:bdr w:val="none" w:sz="0" w:space="0" w:color="auto"/>
          <w:lang w:eastAsia="en-US"/>
          <w14:ligatures w14:val="standardContextual"/>
        </w:rPr>
        <w:t xml:space="preserve">. 2006;21(10):1751–4. </w:t>
      </w:r>
    </w:p>
    <w:p w14:paraId="38FBAC67" w14:textId="77777777" w:rsidR="005B2AA8" w:rsidRPr="005B2AA8" w:rsidRDefault="005B2AA8" w:rsidP="005B2AA8">
      <w:pPr>
        <w:autoSpaceDE w:val="0"/>
        <w:autoSpaceDN w:val="0"/>
        <w:adjustRightInd w:val="0"/>
        <w:spacing w:after="0" w:line="240" w:lineRule="auto"/>
        <w:rPr>
          <w:rFonts w:ascii="Times New Roman" w:hAnsi="Times New Roman" w:cs="Times New Roman"/>
          <w:color w:val="000000"/>
          <w:kern w:val="0"/>
          <w:sz w:val="24"/>
          <w:szCs w:val="24"/>
        </w:rPr>
      </w:pPr>
    </w:p>
    <w:p w14:paraId="2BD401BF" w14:textId="63A6CEE2" w:rsidR="00CE624B" w:rsidRPr="00CE624B" w:rsidRDefault="005B2AA8" w:rsidP="00CE624B">
      <w:pPr>
        <w:pStyle w:val="Corpo"/>
        <w:numPr>
          <w:ilvl w:val="0"/>
          <w:numId w:val="1"/>
        </w:numPr>
        <w:spacing w:line="360" w:lineRule="auto"/>
        <w:jc w:val="both"/>
        <w:rPr>
          <w:rFonts w:ascii="Arial" w:hAnsi="Arial" w:cs="Arial"/>
          <w:highlight w:val="yellow"/>
        </w:rPr>
      </w:pPr>
      <w:proofErr w:type="spellStart"/>
      <w:r w:rsidRPr="005B2AA8">
        <w:rPr>
          <w:rFonts w:ascii="Arial" w:eastAsiaTheme="minorHAnsi" w:hAnsi="Arial" w:cs="Arial"/>
          <w:highlight w:val="yellow"/>
          <w:bdr w:val="none" w:sz="0" w:space="0" w:color="auto"/>
          <w:lang w:eastAsia="en-US"/>
          <w14:ligatures w14:val="standardContextual"/>
        </w:rPr>
        <w:t>Tuin</w:t>
      </w:r>
      <w:proofErr w:type="spellEnd"/>
      <w:r w:rsidRPr="005B2AA8">
        <w:rPr>
          <w:rFonts w:ascii="Arial" w:eastAsiaTheme="minorHAnsi" w:hAnsi="Arial" w:cs="Arial"/>
          <w:highlight w:val="yellow"/>
          <w:bdr w:val="none" w:sz="0" w:space="0" w:color="auto"/>
          <w:lang w:eastAsia="en-US"/>
          <w14:ligatures w14:val="standardContextual"/>
        </w:rPr>
        <w:t xml:space="preserve"> I, Voss U, Kang JS, Kessler K, </w:t>
      </w:r>
      <w:proofErr w:type="spellStart"/>
      <w:r w:rsidRPr="005B2AA8">
        <w:rPr>
          <w:rFonts w:ascii="Arial" w:eastAsiaTheme="minorHAnsi" w:hAnsi="Arial" w:cs="Arial"/>
          <w:highlight w:val="yellow"/>
          <w:bdr w:val="none" w:sz="0" w:space="0" w:color="auto"/>
          <w:lang w:eastAsia="en-US"/>
          <w14:ligatures w14:val="standardContextual"/>
        </w:rPr>
        <w:t>Rüb</w:t>
      </w:r>
      <w:proofErr w:type="spellEnd"/>
      <w:r w:rsidRPr="005B2AA8">
        <w:rPr>
          <w:rFonts w:ascii="Arial" w:eastAsiaTheme="minorHAnsi" w:hAnsi="Arial" w:cs="Arial"/>
          <w:highlight w:val="yellow"/>
          <w:bdr w:val="none" w:sz="0" w:space="0" w:color="auto"/>
          <w:lang w:eastAsia="en-US"/>
          <w14:ligatures w14:val="standardContextual"/>
        </w:rPr>
        <w:t xml:space="preserve"> U, Nolte D, et al. </w:t>
      </w:r>
      <w:proofErr w:type="spellStart"/>
      <w:r w:rsidRPr="005B2AA8">
        <w:rPr>
          <w:rFonts w:ascii="Arial" w:eastAsiaTheme="minorHAnsi" w:hAnsi="Arial" w:cs="Arial"/>
          <w:highlight w:val="yellow"/>
          <w:bdr w:val="none" w:sz="0" w:space="0" w:color="auto"/>
          <w:lang w:eastAsia="en-US"/>
          <w14:ligatures w14:val="standardContextual"/>
        </w:rPr>
        <w:t>Stages</w:t>
      </w:r>
      <w:proofErr w:type="spellEnd"/>
      <w:r w:rsidRPr="005B2AA8">
        <w:rPr>
          <w:rFonts w:ascii="Arial" w:eastAsiaTheme="minorHAnsi" w:hAnsi="Arial" w:cs="Arial"/>
          <w:highlight w:val="yellow"/>
          <w:bdr w:val="none" w:sz="0" w:space="0" w:color="auto"/>
          <w:lang w:eastAsia="en-US"/>
          <w14:ligatures w14:val="standardContextual"/>
        </w:rPr>
        <w:t xml:space="preserve"> </w:t>
      </w:r>
      <w:proofErr w:type="spellStart"/>
      <w:r w:rsidRPr="005B2AA8">
        <w:rPr>
          <w:rFonts w:ascii="Arial" w:eastAsiaTheme="minorHAnsi" w:hAnsi="Arial" w:cs="Arial"/>
          <w:highlight w:val="yellow"/>
          <w:bdr w:val="none" w:sz="0" w:space="0" w:color="auto"/>
          <w:lang w:eastAsia="en-US"/>
          <w14:ligatures w14:val="standardContextual"/>
        </w:rPr>
        <w:t>of</w:t>
      </w:r>
      <w:proofErr w:type="spellEnd"/>
      <w:r w:rsidRPr="005B2AA8">
        <w:rPr>
          <w:rFonts w:ascii="Arial" w:eastAsiaTheme="minorHAnsi" w:hAnsi="Arial" w:cs="Arial"/>
          <w:highlight w:val="yellow"/>
          <w:bdr w:val="none" w:sz="0" w:space="0" w:color="auto"/>
          <w:lang w:eastAsia="en-US"/>
          <w14:ligatures w14:val="standardContextual"/>
        </w:rPr>
        <w:t xml:space="preserve"> </w:t>
      </w:r>
      <w:proofErr w:type="spellStart"/>
      <w:r w:rsidRPr="005B2AA8">
        <w:rPr>
          <w:rFonts w:ascii="Arial" w:eastAsiaTheme="minorHAnsi" w:hAnsi="Arial" w:cs="Arial"/>
          <w:highlight w:val="yellow"/>
          <w:bdr w:val="none" w:sz="0" w:space="0" w:color="auto"/>
          <w:lang w:eastAsia="en-US"/>
          <w14:ligatures w14:val="standardContextual"/>
        </w:rPr>
        <w:t>sleep</w:t>
      </w:r>
      <w:proofErr w:type="spellEnd"/>
      <w:r w:rsidRPr="005B2AA8">
        <w:rPr>
          <w:rFonts w:ascii="Arial" w:eastAsiaTheme="minorHAnsi" w:hAnsi="Arial" w:cs="Arial"/>
          <w:highlight w:val="yellow"/>
          <w:bdr w:val="none" w:sz="0" w:space="0" w:color="auto"/>
          <w:lang w:eastAsia="en-US"/>
          <w14:ligatures w14:val="standardContextual"/>
        </w:rPr>
        <w:t xml:space="preserve"> </w:t>
      </w:r>
      <w:proofErr w:type="spellStart"/>
      <w:r w:rsidRPr="005B2AA8">
        <w:rPr>
          <w:rFonts w:ascii="Arial" w:eastAsiaTheme="minorHAnsi" w:hAnsi="Arial" w:cs="Arial"/>
          <w:highlight w:val="yellow"/>
          <w:bdr w:val="none" w:sz="0" w:space="0" w:color="auto"/>
          <w:lang w:eastAsia="en-US"/>
          <w14:ligatures w14:val="standardContextual"/>
        </w:rPr>
        <w:t>pathology</w:t>
      </w:r>
      <w:proofErr w:type="spellEnd"/>
      <w:r w:rsidRPr="005B2AA8">
        <w:rPr>
          <w:rFonts w:ascii="Arial" w:eastAsiaTheme="minorHAnsi" w:hAnsi="Arial" w:cs="Arial"/>
          <w:highlight w:val="yellow"/>
          <w:bdr w:val="none" w:sz="0" w:space="0" w:color="auto"/>
          <w:lang w:eastAsia="en-US"/>
          <w14:ligatures w14:val="standardContextual"/>
        </w:rPr>
        <w:t xml:space="preserve"> in </w:t>
      </w:r>
      <w:proofErr w:type="spellStart"/>
      <w:r w:rsidRPr="005B2AA8">
        <w:rPr>
          <w:rFonts w:ascii="Arial" w:eastAsiaTheme="minorHAnsi" w:hAnsi="Arial" w:cs="Arial"/>
          <w:highlight w:val="yellow"/>
          <w:bdr w:val="none" w:sz="0" w:space="0" w:color="auto"/>
          <w:lang w:eastAsia="en-US"/>
          <w14:ligatures w14:val="standardContextual"/>
        </w:rPr>
        <w:t>spinocerebellar</w:t>
      </w:r>
      <w:proofErr w:type="spellEnd"/>
      <w:r w:rsidRPr="005B2AA8">
        <w:rPr>
          <w:rFonts w:ascii="Arial" w:eastAsiaTheme="minorHAnsi" w:hAnsi="Arial" w:cs="Arial"/>
          <w:highlight w:val="yellow"/>
          <w:bdr w:val="none" w:sz="0" w:space="0" w:color="auto"/>
          <w:lang w:eastAsia="en-US"/>
          <w14:ligatures w14:val="standardContextual"/>
        </w:rPr>
        <w:t xml:space="preserve"> ataxia </w:t>
      </w:r>
      <w:proofErr w:type="spellStart"/>
      <w:r w:rsidRPr="005B2AA8">
        <w:rPr>
          <w:rFonts w:ascii="Arial" w:eastAsiaTheme="minorHAnsi" w:hAnsi="Arial" w:cs="Arial"/>
          <w:highlight w:val="yellow"/>
          <w:bdr w:val="none" w:sz="0" w:space="0" w:color="auto"/>
          <w:lang w:eastAsia="en-US"/>
          <w14:ligatures w14:val="standardContextual"/>
        </w:rPr>
        <w:t>type</w:t>
      </w:r>
      <w:proofErr w:type="spellEnd"/>
      <w:r w:rsidRPr="005B2AA8">
        <w:rPr>
          <w:rFonts w:ascii="Arial" w:eastAsiaTheme="minorHAnsi" w:hAnsi="Arial" w:cs="Arial"/>
          <w:highlight w:val="yellow"/>
          <w:bdr w:val="none" w:sz="0" w:space="0" w:color="auto"/>
          <w:lang w:eastAsia="en-US"/>
          <w14:ligatures w14:val="standardContextual"/>
        </w:rPr>
        <w:t xml:space="preserve"> 2 (SCA2). </w:t>
      </w:r>
      <w:proofErr w:type="spellStart"/>
      <w:r w:rsidRPr="005B2AA8">
        <w:rPr>
          <w:rFonts w:ascii="Arial" w:eastAsiaTheme="minorHAnsi" w:hAnsi="Arial" w:cs="Arial"/>
          <w:highlight w:val="yellow"/>
          <w:bdr w:val="none" w:sz="0" w:space="0" w:color="auto"/>
          <w:lang w:eastAsia="en-US"/>
          <w14:ligatures w14:val="standardContextual"/>
        </w:rPr>
        <w:t>Neurology</w:t>
      </w:r>
      <w:proofErr w:type="spellEnd"/>
      <w:r w:rsidRPr="005B2AA8">
        <w:rPr>
          <w:rFonts w:ascii="Arial" w:eastAsiaTheme="minorHAnsi" w:hAnsi="Arial" w:cs="Arial"/>
          <w:highlight w:val="yellow"/>
          <w:bdr w:val="none" w:sz="0" w:space="0" w:color="auto"/>
          <w:lang w:eastAsia="en-US"/>
          <w14:ligatures w14:val="standardContextual"/>
        </w:rPr>
        <w:t xml:space="preserve">. 2006;67(11):1966–72. </w:t>
      </w:r>
      <w:bookmarkStart w:id="12" w:name="_Hlk185259679"/>
    </w:p>
    <w:p w14:paraId="2BD08556" w14:textId="115B9536" w:rsidR="00CE624B" w:rsidRPr="00CE624B" w:rsidRDefault="00CE624B" w:rsidP="00CE624B">
      <w:pPr>
        <w:pStyle w:val="Corpo"/>
        <w:numPr>
          <w:ilvl w:val="0"/>
          <w:numId w:val="1"/>
        </w:numPr>
        <w:spacing w:line="360" w:lineRule="auto"/>
        <w:jc w:val="both"/>
        <w:rPr>
          <w:rFonts w:ascii="Arial" w:hAnsi="Arial" w:cs="Arial"/>
          <w:highlight w:val="yellow"/>
          <w:lang w:val="pt-PT"/>
        </w:rPr>
      </w:pPr>
      <w:r w:rsidRPr="00CE624B">
        <w:rPr>
          <w:rFonts w:ascii="Arial" w:eastAsiaTheme="minorHAnsi" w:hAnsi="Arial" w:cs="Arial"/>
          <w:highlight w:val="yellow"/>
          <w:bdr w:val="none" w:sz="0" w:space="0" w:color="auto"/>
          <w:lang w:eastAsia="en-US"/>
          <w14:ligatures w14:val="standardContextual"/>
        </w:rPr>
        <w:t xml:space="preserve">Zanatta A, Camargo CHF, </w:t>
      </w:r>
      <w:proofErr w:type="spellStart"/>
      <w:r w:rsidRPr="00CE624B">
        <w:rPr>
          <w:rFonts w:ascii="Arial" w:eastAsiaTheme="minorHAnsi" w:hAnsi="Arial" w:cs="Arial"/>
          <w:highlight w:val="yellow"/>
          <w:bdr w:val="none" w:sz="0" w:space="0" w:color="auto"/>
          <w:lang w:eastAsia="en-US"/>
          <w14:ligatures w14:val="standardContextual"/>
        </w:rPr>
        <w:t>Germiniani</w:t>
      </w:r>
      <w:proofErr w:type="spellEnd"/>
      <w:r w:rsidRPr="00CE624B">
        <w:rPr>
          <w:rFonts w:ascii="Arial" w:eastAsiaTheme="minorHAnsi" w:hAnsi="Arial" w:cs="Arial"/>
          <w:highlight w:val="yellow"/>
          <w:bdr w:val="none" w:sz="0" w:space="0" w:color="auto"/>
          <w:lang w:eastAsia="en-US"/>
          <w14:ligatures w14:val="standardContextual"/>
        </w:rPr>
        <w:t xml:space="preserve"> FMB, Raskin S, de Souza Crippa AC, Teive HAG. Abnormal </w:t>
      </w:r>
      <w:proofErr w:type="spellStart"/>
      <w:r w:rsidRPr="00CE624B">
        <w:rPr>
          <w:rFonts w:ascii="Arial" w:eastAsiaTheme="minorHAnsi" w:hAnsi="Arial" w:cs="Arial"/>
          <w:highlight w:val="yellow"/>
          <w:bdr w:val="none" w:sz="0" w:space="0" w:color="auto"/>
          <w:lang w:eastAsia="en-US"/>
          <w14:ligatures w14:val="standardContextual"/>
        </w:rPr>
        <w:t>Findings</w:t>
      </w:r>
      <w:proofErr w:type="spellEnd"/>
      <w:r w:rsidRPr="00CE624B">
        <w:rPr>
          <w:rFonts w:ascii="Arial" w:eastAsiaTheme="minorHAnsi" w:hAnsi="Arial" w:cs="Arial"/>
          <w:highlight w:val="yellow"/>
          <w:bdr w:val="none" w:sz="0" w:space="0" w:color="auto"/>
          <w:lang w:eastAsia="en-US"/>
          <w14:ligatures w14:val="standardContextual"/>
        </w:rPr>
        <w:t xml:space="preserve"> in </w:t>
      </w:r>
      <w:proofErr w:type="spellStart"/>
      <w:r w:rsidRPr="00CE624B">
        <w:rPr>
          <w:rFonts w:ascii="Arial" w:eastAsiaTheme="minorHAnsi" w:hAnsi="Arial" w:cs="Arial"/>
          <w:highlight w:val="yellow"/>
          <w:bdr w:val="none" w:sz="0" w:space="0" w:color="auto"/>
          <w:lang w:eastAsia="en-US"/>
          <w14:ligatures w14:val="standardContextual"/>
        </w:rPr>
        <w:t>Polysomnographic</w:t>
      </w:r>
      <w:proofErr w:type="spellEnd"/>
      <w:r w:rsidRPr="00CE624B">
        <w:rPr>
          <w:rFonts w:ascii="Arial" w:eastAsiaTheme="minorHAnsi" w:hAnsi="Arial" w:cs="Arial"/>
          <w:highlight w:val="yellow"/>
          <w:bdr w:val="none" w:sz="0" w:space="0" w:color="auto"/>
          <w:lang w:eastAsia="en-US"/>
          <w14:ligatures w14:val="standardContextual"/>
        </w:rPr>
        <w:t xml:space="preserve"> </w:t>
      </w:r>
      <w:proofErr w:type="spellStart"/>
      <w:r w:rsidRPr="00CE624B">
        <w:rPr>
          <w:rFonts w:ascii="Arial" w:eastAsiaTheme="minorHAnsi" w:hAnsi="Arial" w:cs="Arial"/>
          <w:highlight w:val="yellow"/>
          <w:bdr w:val="none" w:sz="0" w:space="0" w:color="auto"/>
          <w:lang w:eastAsia="en-US"/>
          <w14:ligatures w14:val="standardContextual"/>
        </w:rPr>
        <w:t>Recordings</w:t>
      </w:r>
      <w:proofErr w:type="spellEnd"/>
      <w:r w:rsidRPr="00CE624B">
        <w:rPr>
          <w:rFonts w:ascii="Arial" w:eastAsiaTheme="minorHAnsi" w:hAnsi="Arial" w:cs="Arial"/>
          <w:highlight w:val="yellow"/>
          <w:bdr w:val="none" w:sz="0" w:space="0" w:color="auto"/>
          <w:lang w:eastAsia="en-US"/>
          <w14:ligatures w14:val="standardContextual"/>
        </w:rPr>
        <w:t xml:space="preserve"> </w:t>
      </w:r>
      <w:proofErr w:type="spellStart"/>
      <w:r w:rsidRPr="00CE624B">
        <w:rPr>
          <w:rFonts w:ascii="Arial" w:eastAsiaTheme="minorHAnsi" w:hAnsi="Arial" w:cs="Arial"/>
          <w:highlight w:val="yellow"/>
          <w:bdr w:val="none" w:sz="0" w:space="0" w:color="auto"/>
          <w:lang w:eastAsia="en-US"/>
          <w14:ligatures w14:val="standardContextual"/>
        </w:rPr>
        <w:t>of</w:t>
      </w:r>
      <w:proofErr w:type="spellEnd"/>
      <w:r w:rsidRPr="00CE624B">
        <w:rPr>
          <w:rFonts w:ascii="Arial" w:eastAsiaTheme="minorHAnsi" w:hAnsi="Arial" w:cs="Arial"/>
          <w:highlight w:val="yellow"/>
          <w:bdr w:val="none" w:sz="0" w:space="0" w:color="auto"/>
          <w:lang w:eastAsia="en-US"/>
          <w14:ligatures w14:val="standardContextual"/>
        </w:rPr>
        <w:t xml:space="preserve"> </w:t>
      </w:r>
      <w:proofErr w:type="spellStart"/>
      <w:r w:rsidRPr="00CE624B">
        <w:rPr>
          <w:rFonts w:ascii="Arial" w:eastAsiaTheme="minorHAnsi" w:hAnsi="Arial" w:cs="Arial"/>
          <w:highlight w:val="yellow"/>
          <w:bdr w:val="none" w:sz="0" w:space="0" w:color="auto"/>
          <w:lang w:eastAsia="en-US"/>
          <w14:ligatures w14:val="standardContextual"/>
        </w:rPr>
        <w:t>Patients</w:t>
      </w:r>
      <w:proofErr w:type="spellEnd"/>
      <w:r w:rsidRPr="00CE624B">
        <w:rPr>
          <w:rFonts w:ascii="Arial" w:eastAsiaTheme="minorHAnsi" w:hAnsi="Arial" w:cs="Arial"/>
          <w:highlight w:val="yellow"/>
          <w:bdr w:val="none" w:sz="0" w:space="0" w:color="auto"/>
          <w:lang w:eastAsia="en-US"/>
          <w14:ligatures w14:val="standardContextual"/>
        </w:rPr>
        <w:t xml:space="preserve"> </w:t>
      </w:r>
      <w:proofErr w:type="spellStart"/>
      <w:r w:rsidRPr="00CE624B">
        <w:rPr>
          <w:rFonts w:ascii="Arial" w:eastAsiaTheme="minorHAnsi" w:hAnsi="Arial" w:cs="Arial"/>
          <w:highlight w:val="yellow"/>
          <w:bdr w:val="none" w:sz="0" w:space="0" w:color="auto"/>
          <w:lang w:eastAsia="en-US"/>
          <w14:ligatures w14:val="standardContextual"/>
        </w:rPr>
        <w:t>with</w:t>
      </w:r>
      <w:proofErr w:type="spellEnd"/>
      <w:r w:rsidRPr="00CE624B">
        <w:rPr>
          <w:rFonts w:ascii="Arial" w:eastAsiaTheme="minorHAnsi" w:hAnsi="Arial" w:cs="Arial"/>
          <w:highlight w:val="yellow"/>
          <w:bdr w:val="none" w:sz="0" w:space="0" w:color="auto"/>
          <w:lang w:eastAsia="en-US"/>
          <w14:ligatures w14:val="standardContextual"/>
        </w:rPr>
        <w:t xml:space="preserve"> </w:t>
      </w:r>
      <w:proofErr w:type="spellStart"/>
      <w:r w:rsidRPr="00CE624B">
        <w:rPr>
          <w:rFonts w:ascii="Arial" w:eastAsiaTheme="minorHAnsi" w:hAnsi="Arial" w:cs="Arial"/>
          <w:highlight w:val="yellow"/>
          <w:bdr w:val="none" w:sz="0" w:space="0" w:color="auto"/>
          <w:lang w:eastAsia="en-US"/>
          <w14:ligatures w14:val="standardContextual"/>
        </w:rPr>
        <w:t>Spinocerebellar</w:t>
      </w:r>
      <w:proofErr w:type="spellEnd"/>
      <w:r w:rsidRPr="00CE624B">
        <w:rPr>
          <w:rFonts w:ascii="Arial" w:eastAsiaTheme="minorHAnsi" w:hAnsi="Arial" w:cs="Arial"/>
          <w:highlight w:val="yellow"/>
          <w:bdr w:val="none" w:sz="0" w:space="0" w:color="auto"/>
          <w:lang w:eastAsia="en-US"/>
          <w14:ligatures w14:val="standardContextual"/>
        </w:rPr>
        <w:t xml:space="preserve"> Ataxia </w:t>
      </w:r>
      <w:proofErr w:type="spellStart"/>
      <w:r w:rsidRPr="00CE624B">
        <w:rPr>
          <w:rFonts w:ascii="Arial" w:eastAsiaTheme="minorHAnsi" w:hAnsi="Arial" w:cs="Arial"/>
          <w:highlight w:val="yellow"/>
          <w:bdr w:val="none" w:sz="0" w:space="0" w:color="auto"/>
          <w:lang w:eastAsia="en-US"/>
          <w14:ligatures w14:val="standardContextual"/>
        </w:rPr>
        <w:t>Type</w:t>
      </w:r>
      <w:proofErr w:type="spellEnd"/>
      <w:r w:rsidRPr="00CE624B">
        <w:rPr>
          <w:rFonts w:ascii="Arial" w:eastAsiaTheme="minorHAnsi" w:hAnsi="Arial" w:cs="Arial"/>
          <w:highlight w:val="yellow"/>
          <w:bdr w:val="none" w:sz="0" w:space="0" w:color="auto"/>
          <w:lang w:eastAsia="en-US"/>
          <w14:ligatures w14:val="standardContextual"/>
        </w:rPr>
        <w:t xml:space="preserve"> 2 (SCA2). </w:t>
      </w:r>
      <w:proofErr w:type="spellStart"/>
      <w:r w:rsidRPr="00CE624B">
        <w:rPr>
          <w:rFonts w:ascii="Arial" w:eastAsiaTheme="minorHAnsi" w:hAnsi="Arial" w:cs="Arial"/>
          <w:highlight w:val="yellow"/>
          <w:bdr w:val="none" w:sz="0" w:space="0" w:color="auto"/>
          <w:lang w:eastAsia="en-US"/>
          <w14:ligatures w14:val="standardContextual"/>
        </w:rPr>
        <w:t>Cerebellum</w:t>
      </w:r>
      <w:proofErr w:type="spellEnd"/>
      <w:r w:rsidRPr="00CE624B">
        <w:rPr>
          <w:rFonts w:ascii="Arial" w:eastAsiaTheme="minorHAnsi" w:hAnsi="Arial" w:cs="Arial"/>
          <w:highlight w:val="yellow"/>
          <w:bdr w:val="none" w:sz="0" w:space="0" w:color="auto"/>
          <w:lang w:eastAsia="en-US"/>
          <w14:ligatures w14:val="standardContextual"/>
        </w:rPr>
        <w:t xml:space="preserve">. 2019;18(2):196–202. </w:t>
      </w:r>
    </w:p>
    <w:p w14:paraId="275B0556" w14:textId="1E67BC9F" w:rsidR="009E2FEC" w:rsidRDefault="009E2FEC" w:rsidP="009E2FEC">
      <w:pPr>
        <w:pStyle w:val="PargrafodaLista"/>
        <w:numPr>
          <w:ilvl w:val="0"/>
          <w:numId w:val="1"/>
        </w:numPr>
        <w:autoSpaceDE w:val="0"/>
        <w:autoSpaceDN w:val="0"/>
        <w:adjustRightInd w:val="0"/>
        <w:spacing w:after="0" w:line="240" w:lineRule="auto"/>
        <w:rPr>
          <w:rFonts w:ascii="Arial" w:hAnsi="Arial" w:cs="Arial"/>
          <w:color w:val="131313"/>
          <w:kern w:val="0"/>
          <w:sz w:val="24"/>
          <w:szCs w:val="24"/>
          <w:highlight w:val="yellow"/>
        </w:rPr>
      </w:pPr>
      <w:r w:rsidRPr="009E2FEC">
        <w:rPr>
          <w:rFonts w:ascii="Arial" w:hAnsi="Arial" w:cs="Arial"/>
          <w:color w:val="131313"/>
          <w:kern w:val="0"/>
          <w:sz w:val="24"/>
          <w:szCs w:val="24"/>
          <w:highlight w:val="yellow"/>
        </w:rPr>
        <w:t>Velázquez-Pérez</w:t>
      </w:r>
      <w:r>
        <w:rPr>
          <w:rFonts w:ascii="Arial" w:hAnsi="Arial" w:cs="Arial"/>
          <w:color w:val="131313"/>
          <w:kern w:val="0"/>
          <w:sz w:val="24"/>
          <w:szCs w:val="24"/>
          <w:highlight w:val="yellow"/>
        </w:rPr>
        <w:t xml:space="preserve"> L</w:t>
      </w:r>
      <w:r w:rsidRPr="009E2FEC">
        <w:rPr>
          <w:rFonts w:ascii="Arial" w:hAnsi="Arial" w:cs="Arial"/>
          <w:color w:val="131313"/>
          <w:kern w:val="0"/>
          <w:sz w:val="24"/>
          <w:szCs w:val="24"/>
          <w:highlight w:val="yellow"/>
        </w:rPr>
        <w:t xml:space="preserve"> &amp; Rodríguez-</w:t>
      </w:r>
      <w:proofErr w:type="spellStart"/>
      <w:r w:rsidRPr="009E2FEC">
        <w:rPr>
          <w:rFonts w:ascii="Arial" w:hAnsi="Arial" w:cs="Arial"/>
          <w:color w:val="131313"/>
          <w:kern w:val="0"/>
          <w:sz w:val="24"/>
          <w:szCs w:val="24"/>
          <w:highlight w:val="yellow"/>
        </w:rPr>
        <w:t>Labrada</w:t>
      </w:r>
      <w:proofErr w:type="spellEnd"/>
      <w:r w:rsidRPr="009E2FEC">
        <w:rPr>
          <w:rFonts w:ascii="Arial" w:hAnsi="Arial" w:cs="Arial"/>
          <w:color w:val="131313"/>
          <w:kern w:val="0"/>
          <w:sz w:val="24"/>
          <w:szCs w:val="24"/>
          <w:highlight w:val="yellow"/>
        </w:rPr>
        <w:t xml:space="preserve"> </w:t>
      </w:r>
      <w:r>
        <w:rPr>
          <w:rFonts w:ascii="Arial" w:hAnsi="Arial" w:cs="Arial"/>
          <w:color w:val="131313"/>
          <w:kern w:val="0"/>
          <w:sz w:val="24"/>
          <w:szCs w:val="24"/>
          <w:highlight w:val="yellow"/>
        </w:rPr>
        <w:t xml:space="preserve">R </w:t>
      </w:r>
      <w:r w:rsidRPr="009E2FEC">
        <w:rPr>
          <w:rFonts w:ascii="Arial" w:hAnsi="Arial" w:cs="Arial"/>
          <w:color w:val="131313"/>
          <w:kern w:val="0"/>
          <w:sz w:val="24"/>
          <w:szCs w:val="24"/>
          <w:highlight w:val="yellow"/>
        </w:rPr>
        <w:t xml:space="preserve">&amp; García-Rodríguez </w:t>
      </w:r>
      <w:r>
        <w:rPr>
          <w:rFonts w:ascii="Arial" w:hAnsi="Arial" w:cs="Arial"/>
          <w:color w:val="131313"/>
          <w:kern w:val="0"/>
          <w:sz w:val="24"/>
          <w:szCs w:val="24"/>
          <w:highlight w:val="yellow"/>
        </w:rPr>
        <w:t xml:space="preserve">JC </w:t>
      </w:r>
      <w:proofErr w:type="gramStart"/>
      <w:r w:rsidRPr="009E2FEC">
        <w:rPr>
          <w:rFonts w:ascii="Arial" w:hAnsi="Arial" w:cs="Arial"/>
          <w:color w:val="131313"/>
          <w:kern w:val="0"/>
          <w:sz w:val="24"/>
          <w:szCs w:val="24"/>
          <w:highlight w:val="yellow"/>
        </w:rPr>
        <w:t xml:space="preserve">&amp;  </w:t>
      </w:r>
      <w:proofErr w:type="spellStart"/>
      <w:r w:rsidRPr="009E2FEC">
        <w:rPr>
          <w:rFonts w:ascii="Arial" w:hAnsi="Arial" w:cs="Arial"/>
          <w:color w:val="131313"/>
          <w:kern w:val="0"/>
          <w:sz w:val="24"/>
          <w:szCs w:val="24"/>
          <w:highlight w:val="yellow"/>
        </w:rPr>
        <w:t>Almaguer</w:t>
      </w:r>
      <w:proofErr w:type="gramEnd"/>
      <w:r w:rsidRPr="009E2FEC">
        <w:rPr>
          <w:rFonts w:ascii="Arial" w:hAnsi="Arial" w:cs="Arial"/>
          <w:color w:val="131313"/>
          <w:kern w:val="0"/>
          <w:sz w:val="24"/>
          <w:szCs w:val="24"/>
          <w:highlight w:val="yellow"/>
        </w:rPr>
        <w:t>-Mederos</w:t>
      </w:r>
      <w:proofErr w:type="spellEnd"/>
      <w:r>
        <w:rPr>
          <w:rFonts w:ascii="Arial" w:hAnsi="Arial" w:cs="Arial"/>
          <w:color w:val="131313"/>
          <w:kern w:val="0"/>
          <w:sz w:val="24"/>
          <w:szCs w:val="24"/>
          <w:highlight w:val="yellow"/>
        </w:rPr>
        <w:t xml:space="preserve"> LE</w:t>
      </w:r>
      <w:r w:rsidRPr="009E2FEC">
        <w:rPr>
          <w:rFonts w:ascii="Arial" w:hAnsi="Arial" w:cs="Arial"/>
          <w:color w:val="131313"/>
          <w:kern w:val="0"/>
          <w:sz w:val="24"/>
          <w:szCs w:val="24"/>
          <w:highlight w:val="yellow"/>
        </w:rPr>
        <w:t xml:space="preserve"> &amp; Cruz-</w:t>
      </w:r>
      <w:proofErr w:type="spellStart"/>
      <w:r w:rsidRPr="009E2FEC">
        <w:rPr>
          <w:rFonts w:ascii="Arial" w:hAnsi="Arial" w:cs="Arial"/>
          <w:color w:val="131313"/>
          <w:kern w:val="0"/>
          <w:sz w:val="24"/>
          <w:szCs w:val="24"/>
          <w:highlight w:val="yellow"/>
        </w:rPr>
        <w:t>Mariño</w:t>
      </w:r>
      <w:proofErr w:type="spellEnd"/>
      <w:r w:rsidRPr="009E2FEC">
        <w:rPr>
          <w:rFonts w:ascii="Arial" w:hAnsi="Arial" w:cs="Arial"/>
          <w:color w:val="131313"/>
          <w:kern w:val="0"/>
          <w:sz w:val="24"/>
          <w:szCs w:val="24"/>
          <w:highlight w:val="yellow"/>
        </w:rPr>
        <w:t xml:space="preserve"> </w:t>
      </w:r>
      <w:r>
        <w:rPr>
          <w:rFonts w:ascii="Arial" w:hAnsi="Arial" w:cs="Arial"/>
          <w:color w:val="131313"/>
          <w:kern w:val="0"/>
          <w:sz w:val="24"/>
          <w:szCs w:val="24"/>
          <w:highlight w:val="yellow"/>
        </w:rPr>
        <w:t xml:space="preserve">T </w:t>
      </w:r>
      <w:r w:rsidRPr="009E2FEC">
        <w:rPr>
          <w:rFonts w:ascii="Arial" w:hAnsi="Arial" w:cs="Arial"/>
          <w:color w:val="131313"/>
          <w:kern w:val="0"/>
          <w:sz w:val="24"/>
          <w:szCs w:val="24"/>
          <w:highlight w:val="yellow"/>
        </w:rPr>
        <w:t xml:space="preserve">&amp; </w:t>
      </w:r>
      <w:proofErr w:type="spellStart"/>
      <w:r w:rsidRPr="009E2FEC">
        <w:rPr>
          <w:rFonts w:ascii="Arial" w:hAnsi="Arial" w:cs="Arial"/>
          <w:color w:val="131313"/>
          <w:kern w:val="0"/>
          <w:sz w:val="24"/>
          <w:szCs w:val="24"/>
          <w:highlight w:val="yellow"/>
        </w:rPr>
        <w:t>Laffita</w:t>
      </w:r>
      <w:proofErr w:type="spellEnd"/>
      <w:r w:rsidRPr="009E2FEC">
        <w:rPr>
          <w:rFonts w:ascii="Arial" w:hAnsi="Arial" w:cs="Arial"/>
          <w:color w:val="131313"/>
          <w:kern w:val="0"/>
          <w:sz w:val="24"/>
          <w:szCs w:val="24"/>
          <w:highlight w:val="yellow"/>
        </w:rPr>
        <w:t>-Mesa</w:t>
      </w:r>
      <w:r>
        <w:rPr>
          <w:rFonts w:ascii="Arial" w:hAnsi="Arial" w:cs="Arial"/>
          <w:color w:val="131313"/>
          <w:kern w:val="0"/>
          <w:sz w:val="24"/>
          <w:szCs w:val="24"/>
          <w:highlight w:val="yellow"/>
        </w:rPr>
        <w:t xml:space="preserve"> JM</w:t>
      </w:r>
      <w:r w:rsidRPr="009E2FEC">
        <w:rPr>
          <w:rFonts w:ascii="Arial" w:hAnsi="Arial" w:cs="Arial"/>
          <w:sz w:val="24"/>
          <w:szCs w:val="24"/>
          <w:highlight w:val="yellow"/>
        </w:rPr>
        <w:t xml:space="preserve">. </w:t>
      </w:r>
      <w:r w:rsidRPr="009E2FEC">
        <w:rPr>
          <w:rFonts w:ascii="Arial" w:hAnsi="Arial" w:cs="Arial"/>
          <w:color w:val="131313"/>
          <w:kern w:val="0"/>
          <w:sz w:val="24"/>
          <w:szCs w:val="24"/>
          <w:highlight w:val="yellow"/>
        </w:rPr>
        <w:t xml:space="preserve">A </w:t>
      </w:r>
      <w:proofErr w:type="spellStart"/>
      <w:r w:rsidRPr="009E2FEC">
        <w:rPr>
          <w:rFonts w:ascii="Arial" w:hAnsi="Arial" w:cs="Arial"/>
          <w:color w:val="131313"/>
          <w:kern w:val="0"/>
          <w:sz w:val="24"/>
          <w:szCs w:val="24"/>
          <w:highlight w:val="yellow"/>
        </w:rPr>
        <w:t>Comprehensive</w:t>
      </w:r>
      <w:proofErr w:type="spellEnd"/>
      <w:r w:rsidRPr="009E2FEC">
        <w:rPr>
          <w:rFonts w:ascii="Arial" w:hAnsi="Arial" w:cs="Arial"/>
          <w:color w:val="131313"/>
          <w:kern w:val="0"/>
          <w:sz w:val="24"/>
          <w:szCs w:val="24"/>
          <w:highlight w:val="yellow"/>
        </w:rPr>
        <w:t xml:space="preserve"> Review </w:t>
      </w:r>
      <w:proofErr w:type="spellStart"/>
      <w:r w:rsidRPr="009E2FEC">
        <w:rPr>
          <w:rFonts w:ascii="Arial" w:hAnsi="Arial" w:cs="Arial"/>
          <w:color w:val="131313"/>
          <w:kern w:val="0"/>
          <w:sz w:val="24"/>
          <w:szCs w:val="24"/>
          <w:highlight w:val="yellow"/>
        </w:rPr>
        <w:t>of</w:t>
      </w:r>
      <w:proofErr w:type="spellEnd"/>
      <w:r w:rsidRPr="009E2FEC">
        <w:rPr>
          <w:rFonts w:ascii="Arial" w:hAnsi="Arial" w:cs="Arial"/>
          <w:color w:val="131313"/>
          <w:kern w:val="0"/>
          <w:sz w:val="24"/>
          <w:szCs w:val="24"/>
          <w:highlight w:val="yellow"/>
        </w:rPr>
        <w:t xml:space="preserve"> </w:t>
      </w:r>
      <w:proofErr w:type="spellStart"/>
      <w:r w:rsidRPr="009E2FEC">
        <w:rPr>
          <w:rFonts w:ascii="Arial" w:hAnsi="Arial" w:cs="Arial"/>
          <w:color w:val="131313"/>
          <w:kern w:val="0"/>
          <w:sz w:val="24"/>
          <w:szCs w:val="24"/>
          <w:highlight w:val="yellow"/>
        </w:rPr>
        <w:t>Spinocerebellar</w:t>
      </w:r>
      <w:proofErr w:type="spellEnd"/>
      <w:r w:rsidRPr="009E2FEC">
        <w:rPr>
          <w:rFonts w:ascii="Arial" w:hAnsi="Arial" w:cs="Arial"/>
          <w:color w:val="131313"/>
          <w:kern w:val="0"/>
          <w:sz w:val="24"/>
          <w:szCs w:val="24"/>
          <w:highlight w:val="yellow"/>
        </w:rPr>
        <w:t xml:space="preserve"> Ataxia </w:t>
      </w:r>
      <w:proofErr w:type="spellStart"/>
      <w:r w:rsidRPr="009E2FEC">
        <w:rPr>
          <w:rFonts w:ascii="Arial" w:hAnsi="Arial" w:cs="Arial"/>
          <w:color w:val="131313"/>
          <w:kern w:val="0"/>
          <w:sz w:val="24"/>
          <w:szCs w:val="24"/>
          <w:highlight w:val="yellow"/>
        </w:rPr>
        <w:t>Type</w:t>
      </w:r>
      <w:proofErr w:type="spellEnd"/>
      <w:r w:rsidRPr="009E2FEC">
        <w:rPr>
          <w:rFonts w:ascii="Arial" w:hAnsi="Arial" w:cs="Arial"/>
          <w:color w:val="131313"/>
          <w:kern w:val="0"/>
          <w:sz w:val="24"/>
          <w:szCs w:val="24"/>
          <w:highlight w:val="yellow"/>
        </w:rPr>
        <w:t xml:space="preserve"> 2 in Cuba</w:t>
      </w:r>
      <w:r w:rsidRPr="009E2FEC">
        <w:rPr>
          <w:rFonts w:ascii="Arial" w:hAnsi="Arial" w:cs="Arial"/>
          <w:sz w:val="24"/>
          <w:szCs w:val="24"/>
          <w:highlight w:val="yellow"/>
        </w:rPr>
        <w:t xml:space="preserve">.    </w:t>
      </w:r>
      <w:proofErr w:type="spellStart"/>
      <w:r w:rsidRPr="009E2FEC">
        <w:rPr>
          <w:rFonts w:ascii="Arial" w:hAnsi="Arial" w:cs="Arial"/>
          <w:color w:val="131313"/>
          <w:kern w:val="0"/>
          <w:sz w:val="24"/>
          <w:szCs w:val="24"/>
          <w:highlight w:val="yellow"/>
        </w:rPr>
        <w:t>Cerebellum</w:t>
      </w:r>
      <w:proofErr w:type="spellEnd"/>
      <w:r w:rsidRPr="009E2FEC">
        <w:rPr>
          <w:rFonts w:ascii="Arial" w:hAnsi="Arial" w:cs="Arial"/>
          <w:color w:val="131313"/>
          <w:kern w:val="0"/>
          <w:sz w:val="24"/>
          <w:szCs w:val="24"/>
          <w:highlight w:val="yellow"/>
        </w:rPr>
        <w:t xml:space="preserve"> (2011) 10:184–198</w:t>
      </w:r>
    </w:p>
    <w:p w14:paraId="528DF67B" w14:textId="77777777" w:rsidR="007574D2" w:rsidRPr="009E2FEC" w:rsidRDefault="007574D2" w:rsidP="007574D2">
      <w:pPr>
        <w:pStyle w:val="PargrafodaLista"/>
        <w:autoSpaceDE w:val="0"/>
        <w:autoSpaceDN w:val="0"/>
        <w:adjustRightInd w:val="0"/>
        <w:spacing w:after="0" w:line="240" w:lineRule="auto"/>
        <w:ind w:left="786"/>
        <w:rPr>
          <w:rFonts w:ascii="Arial" w:hAnsi="Arial" w:cs="Arial"/>
          <w:color w:val="131313"/>
          <w:kern w:val="0"/>
          <w:sz w:val="24"/>
          <w:szCs w:val="24"/>
          <w:highlight w:val="yellow"/>
        </w:rPr>
      </w:pPr>
    </w:p>
    <w:p w14:paraId="0DB1913B" w14:textId="77777777" w:rsidR="007574D2" w:rsidRPr="00EE21D5" w:rsidRDefault="007574D2" w:rsidP="007574D2">
      <w:pPr>
        <w:pStyle w:val="Default"/>
        <w:numPr>
          <w:ilvl w:val="0"/>
          <w:numId w:val="1"/>
        </w:numPr>
      </w:pPr>
      <w:proofErr w:type="spellStart"/>
      <w:r w:rsidRPr="007574D2">
        <w:rPr>
          <w:color w:val="221E1F"/>
          <w:highlight w:val="yellow"/>
        </w:rPr>
        <w:t>Zeigelboim</w:t>
      </w:r>
      <w:proofErr w:type="spellEnd"/>
      <w:r w:rsidRPr="007574D2">
        <w:rPr>
          <w:color w:val="221E1F"/>
          <w:highlight w:val="yellow"/>
        </w:rPr>
        <w:t xml:space="preserve"> BS, Teive HAG, Sampaio R, </w:t>
      </w:r>
      <w:proofErr w:type="spellStart"/>
      <w:r w:rsidRPr="007574D2">
        <w:rPr>
          <w:color w:val="221E1F"/>
          <w:highlight w:val="yellow"/>
        </w:rPr>
        <w:t>Jurkiewicz</w:t>
      </w:r>
      <w:proofErr w:type="spellEnd"/>
      <w:r w:rsidRPr="007574D2">
        <w:rPr>
          <w:color w:val="221E1F"/>
          <w:highlight w:val="yellow"/>
        </w:rPr>
        <w:t xml:space="preserve"> AL, </w:t>
      </w:r>
      <w:proofErr w:type="spellStart"/>
      <w:r w:rsidRPr="007574D2">
        <w:rPr>
          <w:color w:val="221E1F"/>
          <w:highlight w:val="yellow"/>
        </w:rPr>
        <w:t>Liberalesso</w:t>
      </w:r>
      <w:proofErr w:type="spellEnd"/>
      <w:r w:rsidRPr="007574D2">
        <w:rPr>
          <w:color w:val="221E1F"/>
          <w:highlight w:val="yellow"/>
        </w:rPr>
        <w:t xml:space="preserve"> PBN. </w:t>
      </w:r>
      <w:proofErr w:type="spellStart"/>
      <w:r w:rsidRPr="009108DF">
        <w:rPr>
          <w:color w:val="221E1F"/>
          <w:highlight w:val="yellow"/>
        </w:rPr>
        <w:t>Electronystagmography</w:t>
      </w:r>
      <w:proofErr w:type="spellEnd"/>
      <w:r w:rsidRPr="009108DF">
        <w:rPr>
          <w:color w:val="221E1F"/>
          <w:highlight w:val="yellow"/>
        </w:rPr>
        <w:t xml:space="preserve"> </w:t>
      </w:r>
      <w:proofErr w:type="spellStart"/>
      <w:r w:rsidRPr="009108DF">
        <w:rPr>
          <w:color w:val="221E1F"/>
          <w:highlight w:val="yellow"/>
        </w:rPr>
        <w:t>findings</w:t>
      </w:r>
      <w:proofErr w:type="spellEnd"/>
      <w:r w:rsidRPr="009108DF">
        <w:rPr>
          <w:color w:val="221E1F"/>
          <w:highlight w:val="yellow"/>
        </w:rPr>
        <w:t xml:space="preserve"> in </w:t>
      </w:r>
      <w:proofErr w:type="spellStart"/>
      <w:r w:rsidRPr="009108DF">
        <w:rPr>
          <w:color w:val="221E1F"/>
          <w:highlight w:val="yellow"/>
        </w:rPr>
        <w:t>spinocerebellar</w:t>
      </w:r>
      <w:proofErr w:type="spellEnd"/>
      <w:r w:rsidRPr="009108DF">
        <w:rPr>
          <w:color w:val="221E1F"/>
          <w:highlight w:val="yellow"/>
        </w:rPr>
        <w:t xml:space="preserve"> ataxia </w:t>
      </w:r>
      <w:proofErr w:type="spellStart"/>
      <w:r w:rsidRPr="009108DF">
        <w:rPr>
          <w:color w:val="221E1F"/>
          <w:highlight w:val="yellow"/>
        </w:rPr>
        <w:t>type</w:t>
      </w:r>
      <w:proofErr w:type="spellEnd"/>
      <w:r w:rsidRPr="009108DF">
        <w:rPr>
          <w:color w:val="221E1F"/>
          <w:highlight w:val="yellow"/>
        </w:rPr>
        <w:t xml:space="preserve"> 3 (SCA3) </w:t>
      </w:r>
      <w:proofErr w:type="spellStart"/>
      <w:r w:rsidRPr="009108DF">
        <w:rPr>
          <w:color w:val="221E1F"/>
          <w:highlight w:val="yellow"/>
        </w:rPr>
        <w:t>and</w:t>
      </w:r>
      <w:proofErr w:type="spellEnd"/>
      <w:r w:rsidRPr="009108DF">
        <w:rPr>
          <w:color w:val="221E1F"/>
          <w:highlight w:val="yellow"/>
        </w:rPr>
        <w:t xml:space="preserve"> </w:t>
      </w:r>
      <w:proofErr w:type="spellStart"/>
      <w:r w:rsidRPr="009108DF">
        <w:rPr>
          <w:color w:val="221E1F"/>
          <w:highlight w:val="yellow"/>
        </w:rPr>
        <w:t>type</w:t>
      </w:r>
      <w:proofErr w:type="spellEnd"/>
      <w:r w:rsidRPr="009108DF">
        <w:rPr>
          <w:color w:val="221E1F"/>
          <w:highlight w:val="yellow"/>
        </w:rPr>
        <w:t xml:space="preserve"> 2 (SCA2)</w:t>
      </w:r>
      <w:r w:rsidRPr="007574D2">
        <w:rPr>
          <w:color w:val="221E1F"/>
          <w:highlight w:val="yellow"/>
        </w:rPr>
        <w:t>.</w:t>
      </w:r>
      <w:r w:rsidRPr="007574D2">
        <w:rPr>
          <w:highlight w:val="yellow"/>
        </w:rPr>
        <w:t xml:space="preserve"> </w:t>
      </w:r>
      <w:proofErr w:type="spellStart"/>
      <w:r w:rsidRPr="007574D2">
        <w:rPr>
          <w:color w:val="221E1F"/>
          <w:highlight w:val="yellow"/>
        </w:rPr>
        <w:t>Arq</w:t>
      </w:r>
      <w:proofErr w:type="spellEnd"/>
      <w:r w:rsidRPr="007574D2">
        <w:rPr>
          <w:color w:val="221E1F"/>
          <w:highlight w:val="yellow"/>
        </w:rPr>
        <w:t xml:space="preserve"> </w:t>
      </w:r>
      <w:proofErr w:type="spellStart"/>
      <w:r w:rsidRPr="007574D2">
        <w:rPr>
          <w:color w:val="221E1F"/>
          <w:highlight w:val="yellow"/>
        </w:rPr>
        <w:t>Neuropsiquiatr</w:t>
      </w:r>
      <w:proofErr w:type="spellEnd"/>
      <w:r w:rsidRPr="007574D2">
        <w:rPr>
          <w:color w:val="221E1F"/>
          <w:highlight w:val="yellow"/>
        </w:rPr>
        <w:t xml:space="preserve"> 2011;69(5):760-765</w:t>
      </w:r>
    </w:p>
    <w:p w14:paraId="6FFD7D30" w14:textId="77777777" w:rsidR="00EE21D5" w:rsidRDefault="00EE21D5" w:rsidP="00EE21D5">
      <w:pPr>
        <w:pStyle w:val="PargrafodaLista"/>
      </w:pPr>
    </w:p>
    <w:p w14:paraId="6A7D9D03" w14:textId="77777777" w:rsidR="00EE21D5" w:rsidRPr="009108DF" w:rsidRDefault="00EE21D5" w:rsidP="00EE21D5">
      <w:pPr>
        <w:pStyle w:val="Default"/>
      </w:pPr>
    </w:p>
    <w:p w14:paraId="3E140810" w14:textId="203724CB" w:rsidR="00EE21D5" w:rsidRPr="00EE21D5" w:rsidRDefault="00EE21D5" w:rsidP="00EE21D5">
      <w:pPr>
        <w:pStyle w:val="Corpo"/>
        <w:numPr>
          <w:ilvl w:val="0"/>
          <w:numId w:val="1"/>
        </w:numPr>
        <w:spacing w:after="240" w:line="384" w:lineRule="auto"/>
        <w:jc w:val="both"/>
        <w:rPr>
          <w:rFonts w:ascii="Arial" w:hAnsi="Arial" w:cs="Arial"/>
          <w:color w:val="1B1B1B"/>
          <w:highlight w:val="yellow"/>
        </w:rPr>
      </w:pPr>
      <w:proofErr w:type="spellStart"/>
      <w:r w:rsidRPr="00EE21D5">
        <w:rPr>
          <w:rFonts w:ascii="Arial" w:eastAsiaTheme="minorHAnsi" w:hAnsi="Arial" w:cs="Arial"/>
          <w:highlight w:val="yellow"/>
          <w:bdr w:val="none" w:sz="0" w:space="0" w:color="auto"/>
          <w:lang w:eastAsia="en-US"/>
          <w14:ligatures w14:val="standardContextual"/>
        </w:rPr>
        <w:t>Mehanna</w:t>
      </w:r>
      <w:proofErr w:type="spellEnd"/>
      <w:r w:rsidRPr="00EE21D5">
        <w:rPr>
          <w:rFonts w:ascii="Arial" w:eastAsiaTheme="minorHAnsi" w:hAnsi="Arial" w:cs="Arial"/>
          <w:highlight w:val="yellow"/>
          <w:bdr w:val="none" w:sz="0" w:space="0" w:color="auto"/>
          <w:lang w:eastAsia="en-US"/>
          <w14:ligatures w14:val="standardContextual"/>
        </w:rPr>
        <w:t xml:space="preserve"> R, </w:t>
      </w:r>
      <w:proofErr w:type="spellStart"/>
      <w:r w:rsidRPr="00EE21D5">
        <w:rPr>
          <w:rFonts w:ascii="Arial" w:eastAsiaTheme="minorHAnsi" w:hAnsi="Arial" w:cs="Arial"/>
          <w:highlight w:val="yellow"/>
          <w:bdr w:val="none" w:sz="0" w:space="0" w:color="auto"/>
          <w:lang w:eastAsia="en-US"/>
          <w14:ligatures w14:val="standardContextual"/>
        </w:rPr>
        <w:t>Jankovic</w:t>
      </w:r>
      <w:proofErr w:type="spellEnd"/>
      <w:r w:rsidRPr="00EE21D5">
        <w:rPr>
          <w:rFonts w:ascii="Arial" w:eastAsiaTheme="minorHAnsi" w:hAnsi="Arial" w:cs="Arial"/>
          <w:highlight w:val="yellow"/>
          <w:bdr w:val="none" w:sz="0" w:space="0" w:color="auto"/>
          <w:lang w:eastAsia="en-US"/>
          <w14:ligatures w14:val="standardContextual"/>
        </w:rPr>
        <w:t xml:space="preserve"> J. </w:t>
      </w:r>
      <w:proofErr w:type="spellStart"/>
      <w:r w:rsidRPr="00EE21D5">
        <w:rPr>
          <w:rFonts w:ascii="Arial" w:eastAsiaTheme="minorHAnsi" w:hAnsi="Arial" w:cs="Arial"/>
          <w:highlight w:val="yellow"/>
          <w:bdr w:val="none" w:sz="0" w:space="0" w:color="auto"/>
          <w:lang w:eastAsia="en-US"/>
          <w14:ligatures w14:val="standardContextual"/>
        </w:rPr>
        <w:t>Respiratory</w:t>
      </w:r>
      <w:proofErr w:type="spellEnd"/>
      <w:r w:rsidRPr="00EE21D5">
        <w:rPr>
          <w:rFonts w:ascii="Arial" w:eastAsiaTheme="minorHAnsi" w:hAnsi="Arial" w:cs="Arial"/>
          <w:highlight w:val="yellow"/>
          <w:bdr w:val="none" w:sz="0" w:space="0" w:color="auto"/>
          <w:lang w:eastAsia="en-US"/>
          <w14:ligatures w14:val="standardContextual"/>
        </w:rPr>
        <w:t xml:space="preserve"> </w:t>
      </w:r>
      <w:proofErr w:type="spellStart"/>
      <w:r w:rsidRPr="00EE21D5">
        <w:rPr>
          <w:rFonts w:ascii="Arial" w:eastAsiaTheme="minorHAnsi" w:hAnsi="Arial" w:cs="Arial"/>
          <w:highlight w:val="yellow"/>
          <w:bdr w:val="none" w:sz="0" w:space="0" w:color="auto"/>
          <w:lang w:eastAsia="en-US"/>
          <w14:ligatures w14:val="standardContextual"/>
        </w:rPr>
        <w:t>disorders</w:t>
      </w:r>
      <w:proofErr w:type="spellEnd"/>
      <w:r w:rsidRPr="00EE21D5">
        <w:rPr>
          <w:rFonts w:ascii="Arial" w:eastAsiaTheme="minorHAnsi" w:hAnsi="Arial" w:cs="Arial"/>
          <w:highlight w:val="yellow"/>
          <w:bdr w:val="none" w:sz="0" w:space="0" w:color="auto"/>
          <w:lang w:eastAsia="en-US"/>
          <w14:ligatures w14:val="standardContextual"/>
        </w:rPr>
        <w:t xml:space="preserve"> </w:t>
      </w:r>
      <w:proofErr w:type="spellStart"/>
      <w:r w:rsidRPr="00EE21D5">
        <w:rPr>
          <w:rFonts w:ascii="Arial" w:eastAsiaTheme="minorHAnsi" w:hAnsi="Arial" w:cs="Arial"/>
          <w:highlight w:val="yellow"/>
          <w:bdr w:val="none" w:sz="0" w:space="0" w:color="auto"/>
          <w:lang w:eastAsia="en-US"/>
          <w14:ligatures w14:val="standardContextual"/>
        </w:rPr>
        <w:t>associated</w:t>
      </w:r>
      <w:proofErr w:type="spellEnd"/>
      <w:r w:rsidRPr="00EE21D5">
        <w:rPr>
          <w:rFonts w:ascii="Arial" w:eastAsiaTheme="minorHAnsi" w:hAnsi="Arial" w:cs="Arial"/>
          <w:highlight w:val="yellow"/>
          <w:bdr w:val="none" w:sz="0" w:space="0" w:color="auto"/>
          <w:lang w:eastAsia="en-US"/>
          <w14:ligatures w14:val="standardContextual"/>
        </w:rPr>
        <w:t xml:space="preserve"> </w:t>
      </w:r>
      <w:proofErr w:type="spellStart"/>
      <w:r w:rsidRPr="00EE21D5">
        <w:rPr>
          <w:rFonts w:ascii="Arial" w:eastAsiaTheme="minorHAnsi" w:hAnsi="Arial" w:cs="Arial"/>
          <w:highlight w:val="yellow"/>
          <w:bdr w:val="none" w:sz="0" w:space="0" w:color="auto"/>
          <w:lang w:eastAsia="en-US"/>
          <w14:ligatures w14:val="standardContextual"/>
        </w:rPr>
        <w:t>with</w:t>
      </w:r>
      <w:proofErr w:type="spellEnd"/>
      <w:r w:rsidRPr="00EE21D5">
        <w:rPr>
          <w:rFonts w:ascii="Arial" w:eastAsiaTheme="minorHAnsi" w:hAnsi="Arial" w:cs="Arial"/>
          <w:highlight w:val="yellow"/>
          <w:bdr w:val="none" w:sz="0" w:space="0" w:color="auto"/>
          <w:lang w:eastAsia="en-US"/>
          <w14:ligatures w14:val="standardContextual"/>
        </w:rPr>
        <w:t xml:space="preserve"> </w:t>
      </w:r>
      <w:proofErr w:type="spellStart"/>
      <w:r w:rsidRPr="00EE21D5">
        <w:rPr>
          <w:rFonts w:ascii="Arial" w:eastAsiaTheme="minorHAnsi" w:hAnsi="Arial" w:cs="Arial"/>
          <w:highlight w:val="yellow"/>
          <w:bdr w:val="none" w:sz="0" w:space="0" w:color="auto"/>
          <w:lang w:eastAsia="en-US"/>
          <w14:ligatures w14:val="standardContextual"/>
        </w:rPr>
        <w:t>dystonia</w:t>
      </w:r>
      <w:proofErr w:type="spellEnd"/>
      <w:r w:rsidRPr="00EE21D5">
        <w:rPr>
          <w:rFonts w:ascii="Arial" w:eastAsiaTheme="minorHAnsi" w:hAnsi="Arial" w:cs="Arial"/>
          <w:highlight w:val="yellow"/>
          <w:bdr w:val="none" w:sz="0" w:space="0" w:color="auto"/>
          <w:lang w:eastAsia="en-US"/>
          <w14:ligatures w14:val="standardContextual"/>
        </w:rPr>
        <w:t xml:space="preserve">. </w:t>
      </w:r>
      <w:proofErr w:type="spellStart"/>
      <w:r w:rsidRPr="00EE21D5">
        <w:rPr>
          <w:rFonts w:ascii="Arial" w:eastAsiaTheme="minorHAnsi" w:hAnsi="Arial" w:cs="Arial"/>
          <w:highlight w:val="yellow"/>
          <w:bdr w:val="none" w:sz="0" w:space="0" w:color="auto"/>
          <w:lang w:eastAsia="en-US"/>
          <w14:ligatures w14:val="standardContextual"/>
        </w:rPr>
        <w:t>Mov</w:t>
      </w:r>
      <w:proofErr w:type="spellEnd"/>
      <w:r w:rsidRPr="00EE21D5">
        <w:rPr>
          <w:rFonts w:ascii="Arial" w:eastAsiaTheme="minorHAnsi" w:hAnsi="Arial" w:cs="Arial"/>
          <w:highlight w:val="yellow"/>
          <w:bdr w:val="none" w:sz="0" w:space="0" w:color="auto"/>
          <w:lang w:eastAsia="en-US"/>
          <w14:ligatures w14:val="standardContextual"/>
        </w:rPr>
        <w:t xml:space="preserve"> </w:t>
      </w:r>
      <w:proofErr w:type="spellStart"/>
      <w:r w:rsidRPr="00EE21D5">
        <w:rPr>
          <w:rFonts w:ascii="Arial" w:eastAsiaTheme="minorHAnsi" w:hAnsi="Arial" w:cs="Arial"/>
          <w:highlight w:val="yellow"/>
          <w:bdr w:val="none" w:sz="0" w:space="0" w:color="auto"/>
          <w:lang w:eastAsia="en-US"/>
          <w14:ligatures w14:val="standardContextual"/>
        </w:rPr>
        <w:t>Disord</w:t>
      </w:r>
      <w:proofErr w:type="spellEnd"/>
      <w:r w:rsidRPr="00EE21D5">
        <w:rPr>
          <w:rFonts w:ascii="Arial" w:eastAsiaTheme="minorHAnsi" w:hAnsi="Arial" w:cs="Arial"/>
          <w:highlight w:val="yellow"/>
          <w:bdr w:val="none" w:sz="0" w:space="0" w:color="auto"/>
          <w:lang w:eastAsia="en-US"/>
          <w14:ligatures w14:val="standardContextual"/>
        </w:rPr>
        <w:t xml:space="preserve">. 2012;27(14):1816–9. </w:t>
      </w:r>
    </w:p>
    <w:p w14:paraId="461EB02A" w14:textId="3A2586EA" w:rsidR="00EE21D5" w:rsidRPr="00EE21D5" w:rsidRDefault="00EE21D5" w:rsidP="00EE21D5">
      <w:pPr>
        <w:pStyle w:val="Corpo"/>
        <w:numPr>
          <w:ilvl w:val="0"/>
          <w:numId w:val="1"/>
        </w:numPr>
        <w:spacing w:after="240" w:line="384" w:lineRule="auto"/>
        <w:jc w:val="both"/>
        <w:rPr>
          <w:rFonts w:ascii="Arial" w:hAnsi="Arial" w:cs="Arial"/>
          <w:color w:val="1B1B1B"/>
          <w:highlight w:val="yellow"/>
        </w:rPr>
      </w:pPr>
      <w:proofErr w:type="spellStart"/>
      <w:r w:rsidRPr="00EE21D5">
        <w:rPr>
          <w:rFonts w:ascii="Arial" w:eastAsiaTheme="minorHAnsi" w:hAnsi="Arial" w:cs="Arial"/>
          <w:highlight w:val="yellow"/>
          <w:bdr w:val="none" w:sz="0" w:space="0" w:color="auto"/>
          <w:lang w:eastAsia="en-US"/>
          <w14:ligatures w14:val="standardContextual"/>
        </w:rPr>
        <w:t>Giardina</w:t>
      </w:r>
      <w:proofErr w:type="spellEnd"/>
      <w:r w:rsidRPr="00EE21D5">
        <w:rPr>
          <w:rFonts w:ascii="Arial" w:eastAsiaTheme="minorHAnsi" w:hAnsi="Arial" w:cs="Arial"/>
          <w:highlight w:val="yellow"/>
          <w:bdr w:val="none" w:sz="0" w:space="0" w:color="auto"/>
          <w:lang w:eastAsia="en-US"/>
          <w14:ligatures w14:val="standardContextual"/>
        </w:rPr>
        <w:t xml:space="preserve"> F, Lanza G, </w:t>
      </w:r>
      <w:proofErr w:type="spellStart"/>
      <w:r w:rsidRPr="00EE21D5">
        <w:rPr>
          <w:rFonts w:ascii="Arial" w:eastAsiaTheme="minorHAnsi" w:hAnsi="Arial" w:cs="Arial"/>
          <w:highlight w:val="yellow"/>
          <w:bdr w:val="none" w:sz="0" w:space="0" w:color="auto"/>
          <w:lang w:eastAsia="en-US"/>
          <w14:ligatures w14:val="standardContextual"/>
        </w:rPr>
        <w:t>Calì</w:t>
      </w:r>
      <w:proofErr w:type="spellEnd"/>
      <w:r w:rsidRPr="00EE21D5">
        <w:rPr>
          <w:rFonts w:ascii="Arial" w:eastAsiaTheme="minorHAnsi" w:hAnsi="Arial" w:cs="Arial"/>
          <w:highlight w:val="yellow"/>
          <w:bdr w:val="none" w:sz="0" w:space="0" w:color="auto"/>
          <w:lang w:eastAsia="en-US"/>
          <w14:ligatures w14:val="standardContextual"/>
        </w:rPr>
        <w:t xml:space="preserve"> F, Ferri R. Late-</w:t>
      </w:r>
      <w:proofErr w:type="spellStart"/>
      <w:r w:rsidRPr="00EE21D5">
        <w:rPr>
          <w:rFonts w:ascii="Arial" w:eastAsiaTheme="minorHAnsi" w:hAnsi="Arial" w:cs="Arial"/>
          <w:highlight w:val="yellow"/>
          <w:bdr w:val="none" w:sz="0" w:space="0" w:color="auto"/>
          <w:lang w:eastAsia="en-US"/>
          <w14:ligatures w14:val="standardContextual"/>
        </w:rPr>
        <w:t>onset</w:t>
      </w:r>
      <w:proofErr w:type="spellEnd"/>
      <w:r w:rsidRPr="00EE21D5">
        <w:rPr>
          <w:rFonts w:ascii="Arial" w:eastAsiaTheme="minorHAnsi" w:hAnsi="Arial" w:cs="Arial"/>
          <w:highlight w:val="yellow"/>
          <w:bdr w:val="none" w:sz="0" w:space="0" w:color="auto"/>
          <w:lang w:eastAsia="en-US"/>
          <w14:ligatures w14:val="standardContextual"/>
        </w:rPr>
        <w:t xml:space="preserve"> </w:t>
      </w:r>
      <w:proofErr w:type="spellStart"/>
      <w:r w:rsidRPr="00EE21D5">
        <w:rPr>
          <w:rFonts w:ascii="Arial" w:eastAsiaTheme="minorHAnsi" w:hAnsi="Arial" w:cs="Arial"/>
          <w:highlight w:val="yellow"/>
          <w:bdr w:val="none" w:sz="0" w:space="0" w:color="auto"/>
          <w:lang w:eastAsia="en-US"/>
          <w14:ligatures w14:val="standardContextual"/>
        </w:rPr>
        <w:t>oro-facial</w:t>
      </w:r>
      <w:proofErr w:type="spellEnd"/>
      <w:r w:rsidRPr="00EE21D5">
        <w:rPr>
          <w:rFonts w:ascii="Arial" w:eastAsiaTheme="minorHAnsi" w:hAnsi="Arial" w:cs="Arial"/>
          <w:highlight w:val="yellow"/>
          <w:bdr w:val="none" w:sz="0" w:space="0" w:color="auto"/>
          <w:lang w:eastAsia="en-US"/>
          <w14:ligatures w14:val="standardContextual"/>
        </w:rPr>
        <w:t xml:space="preserve"> </w:t>
      </w:r>
      <w:proofErr w:type="spellStart"/>
      <w:r w:rsidRPr="00EE21D5">
        <w:rPr>
          <w:rFonts w:ascii="Arial" w:eastAsiaTheme="minorHAnsi" w:hAnsi="Arial" w:cs="Arial"/>
          <w:highlight w:val="yellow"/>
          <w:bdr w:val="none" w:sz="0" w:space="0" w:color="auto"/>
          <w:lang w:eastAsia="en-US"/>
          <w14:ligatures w14:val="standardContextual"/>
        </w:rPr>
        <w:t>dyskinesia</w:t>
      </w:r>
      <w:proofErr w:type="spellEnd"/>
      <w:r w:rsidRPr="00EE21D5">
        <w:rPr>
          <w:rFonts w:ascii="Arial" w:eastAsiaTheme="minorHAnsi" w:hAnsi="Arial" w:cs="Arial"/>
          <w:highlight w:val="yellow"/>
          <w:bdr w:val="none" w:sz="0" w:space="0" w:color="auto"/>
          <w:lang w:eastAsia="en-US"/>
          <w14:ligatures w14:val="standardContextual"/>
        </w:rPr>
        <w:t xml:space="preserve"> in </w:t>
      </w:r>
      <w:proofErr w:type="spellStart"/>
      <w:r w:rsidRPr="00EE21D5">
        <w:rPr>
          <w:rFonts w:ascii="Arial" w:eastAsiaTheme="minorHAnsi" w:hAnsi="Arial" w:cs="Arial"/>
          <w:highlight w:val="yellow"/>
          <w:bdr w:val="none" w:sz="0" w:space="0" w:color="auto"/>
          <w:lang w:eastAsia="en-US"/>
          <w14:ligatures w14:val="standardContextual"/>
        </w:rPr>
        <w:t>Spinocerebellar</w:t>
      </w:r>
      <w:proofErr w:type="spellEnd"/>
      <w:r w:rsidRPr="00EE21D5">
        <w:rPr>
          <w:rFonts w:ascii="Arial" w:eastAsiaTheme="minorHAnsi" w:hAnsi="Arial" w:cs="Arial"/>
          <w:highlight w:val="yellow"/>
          <w:bdr w:val="none" w:sz="0" w:space="0" w:color="auto"/>
          <w:lang w:eastAsia="en-US"/>
          <w14:ligatures w14:val="standardContextual"/>
        </w:rPr>
        <w:t xml:space="preserve"> Ataxia </w:t>
      </w:r>
      <w:proofErr w:type="spellStart"/>
      <w:r w:rsidRPr="00EE21D5">
        <w:rPr>
          <w:rFonts w:ascii="Arial" w:eastAsiaTheme="minorHAnsi" w:hAnsi="Arial" w:cs="Arial"/>
          <w:highlight w:val="yellow"/>
          <w:bdr w:val="none" w:sz="0" w:space="0" w:color="auto"/>
          <w:lang w:eastAsia="en-US"/>
          <w14:ligatures w14:val="standardContextual"/>
        </w:rPr>
        <w:t>type</w:t>
      </w:r>
      <w:proofErr w:type="spellEnd"/>
      <w:r w:rsidRPr="00EE21D5">
        <w:rPr>
          <w:rFonts w:ascii="Arial" w:eastAsiaTheme="minorHAnsi" w:hAnsi="Arial" w:cs="Arial"/>
          <w:highlight w:val="yellow"/>
          <w:bdr w:val="none" w:sz="0" w:space="0" w:color="auto"/>
          <w:lang w:eastAsia="en-US"/>
          <w14:ligatures w14:val="standardContextual"/>
        </w:rPr>
        <w:t xml:space="preserve"> 2: a case report. BMC </w:t>
      </w:r>
      <w:proofErr w:type="spellStart"/>
      <w:r w:rsidRPr="00EE21D5">
        <w:rPr>
          <w:rFonts w:ascii="Arial" w:eastAsiaTheme="minorHAnsi" w:hAnsi="Arial" w:cs="Arial"/>
          <w:highlight w:val="yellow"/>
          <w:bdr w:val="none" w:sz="0" w:space="0" w:color="auto"/>
          <w:lang w:eastAsia="en-US"/>
          <w14:ligatures w14:val="standardContextual"/>
        </w:rPr>
        <w:t>Neurol</w:t>
      </w:r>
      <w:proofErr w:type="spellEnd"/>
      <w:r w:rsidRPr="00EE21D5">
        <w:rPr>
          <w:rFonts w:ascii="Arial" w:eastAsiaTheme="minorHAnsi" w:hAnsi="Arial" w:cs="Arial"/>
          <w:highlight w:val="yellow"/>
          <w:bdr w:val="none" w:sz="0" w:space="0" w:color="auto"/>
          <w:lang w:eastAsia="en-US"/>
          <w14:ligatures w14:val="standardContextual"/>
        </w:rPr>
        <w:t xml:space="preserve">. 2020;20(1):156. </w:t>
      </w:r>
    </w:p>
    <w:p w14:paraId="776ED71B" w14:textId="77777777" w:rsidR="002459EC" w:rsidRPr="002459EC" w:rsidRDefault="00B47AC9" w:rsidP="002459EC">
      <w:pPr>
        <w:pStyle w:val="Corpo"/>
        <w:numPr>
          <w:ilvl w:val="0"/>
          <w:numId w:val="1"/>
        </w:numPr>
        <w:spacing w:after="240" w:line="384" w:lineRule="auto"/>
        <w:jc w:val="both"/>
        <w:rPr>
          <w:rFonts w:ascii="Arial" w:hAnsi="Arial" w:cs="Arial"/>
          <w:color w:val="1B1B1B"/>
        </w:rPr>
      </w:pPr>
      <w:proofErr w:type="spellStart"/>
      <w:r w:rsidRPr="00B47AC9">
        <w:rPr>
          <w:rFonts w:ascii="Arial" w:eastAsiaTheme="minorHAnsi" w:hAnsi="Arial" w:cs="Arial"/>
          <w:highlight w:val="yellow"/>
          <w:bdr w:val="none" w:sz="0" w:space="0" w:color="auto"/>
          <w:lang w:eastAsia="en-US"/>
          <w14:ligatures w14:val="standardContextual"/>
        </w:rPr>
        <w:t>Rüb</w:t>
      </w:r>
      <w:proofErr w:type="spellEnd"/>
      <w:r w:rsidRPr="00B47AC9">
        <w:rPr>
          <w:rFonts w:ascii="Arial" w:eastAsiaTheme="minorHAnsi" w:hAnsi="Arial" w:cs="Arial"/>
          <w:highlight w:val="yellow"/>
          <w:bdr w:val="none" w:sz="0" w:space="0" w:color="auto"/>
          <w:lang w:eastAsia="en-US"/>
          <w14:ligatures w14:val="standardContextual"/>
        </w:rPr>
        <w:t xml:space="preserve"> U, </w:t>
      </w:r>
      <w:proofErr w:type="spellStart"/>
      <w:r w:rsidRPr="00B47AC9">
        <w:rPr>
          <w:rFonts w:ascii="Arial" w:eastAsiaTheme="minorHAnsi" w:hAnsi="Arial" w:cs="Arial"/>
          <w:highlight w:val="yellow"/>
          <w:bdr w:val="none" w:sz="0" w:space="0" w:color="auto"/>
          <w:lang w:eastAsia="en-US"/>
          <w14:ligatures w14:val="standardContextual"/>
        </w:rPr>
        <w:t>Brunt</w:t>
      </w:r>
      <w:proofErr w:type="spellEnd"/>
      <w:r w:rsidRPr="00B47AC9">
        <w:rPr>
          <w:rFonts w:ascii="Arial" w:eastAsiaTheme="minorHAnsi" w:hAnsi="Arial" w:cs="Arial"/>
          <w:highlight w:val="yellow"/>
          <w:bdr w:val="none" w:sz="0" w:space="0" w:color="auto"/>
          <w:lang w:eastAsia="en-US"/>
          <w14:ligatures w14:val="standardContextual"/>
        </w:rPr>
        <w:t xml:space="preserve"> ER, </w:t>
      </w:r>
      <w:proofErr w:type="spellStart"/>
      <w:r w:rsidRPr="00B47AC9">
        <w:rPr>
          <w:rFonts w:ascii="Arial" w:eastAsiaTheme="minorHAnsi" w:hAnsi="Arial" w:cs="Arial"/>
          <w:highlight w:val="yellow"/>
          <w:bdr w:val="none" w:sz="0" w:space="0" w:color="auto"/>
          <w:lang w:eastAsia="en-US"/>
          <w14:ligatures w14:val="standardContextual"/>
        </w:rPr>
        <w:t>Petrasch-Parwez</w:t>
      </w:r>
      <w:proofErr w:type="spellEnd"/>
      <w:r w:rsidRPr="00B47AC9">
        <w:rPr>
          <w:rFonts w:ascii="Arial" w:eastAsiaTheme="minorHAnsi" w:hAnsi="Arial" w:cs="Arial"/>
          <w:highlight w:val="yellow"/>
          <w:bdr w:val="none" w:sz="0" w:space="0" w:color="auto"/>
          <w:lang w:eastAsia="en-US"/>
          <w14:ligatures w14:val="standardContextual"/>
        </w:rPr>
        <w:t xml:space="preserve"> E, </w:t>
      </w:r>
      <w:proofErr w:type="spellStart"/>
      <w:r w:rsidRPr="00B47AC9">
        <w:rPr>
          <w:rFonts w:ascii="Arial" w:eastAsiaTheme="minorHAnsi" w:hAnsi="Arial" w:cs="Arial"/>
          <w:highlight w:val="yellow"/>
          <w:bdr w:val="none" w:sz="0" w:space="0" w:color="auto"/>
          <w:lang w:eastAsia="en-US"/>
          <w14:ligatures w14:val="standardContextual"/>
        </w:rPr>
        <w:t>Schöls</w:t>
      </w:r>
      <w:proofErr w:type="spellEnd"/>
      <w:r w:rsidRPr="00B47AC9">
        <w:rPr>
          <w:rFonts w:ascii="Arial" w:eastAsiaTheme="minorHAnsi" w:hAnsi="Arial" w:cs="Arial"/>
          <w:highlight w:val="yellow"/>
          <w:bdr w:val="none" w:sz="0" w:space="0" w:color="auto"/>
          <w:lang w:eastAsia="en-US"/>
          <w14:ligatures w14:val="standardContextual"/>
        </w:rPr>
        <w:t xml:space="preserve"> L, </w:t>
      </w:r>
      <w:proofErr w:type="spellStart"/>
      <w:r w:rsidRPr="00B47AC9">
        <w:rPr>
          <w:rFonts w:ascii="Arial" w:eastAsiaTheme="minorHAnsi" w:hAnsi="Arial" w:cs="Arial"/>
          <w:highlight w:val="yellow"/>
          <w:bdr w:val="none" w:sz="0" w:space="0" w:color="auto"/>
          <w:lang w:eastAsia="en-US"/>
          <w14:ligatures w14:val="standardContextual"/>
        </w:rPr>
        <w:t>Theegarten</w:t>
      </w:r>
      <w:proofErr w:type="spellEnd"/>
      <w:r w:rsidRPr="00B47AC9">
        <w:rPr>
          <w:rFonts w:ascii="Arial" w:eastAsiaTheme="minorHAnsi" w:hAnsi="Arial" w:cs="Arial"/>
          <w:highlight w:val="yellow"/>
          <w:bdr w:val="none" w:sz="0" w:space="0" w:color="auto"/>
          <w:lang w:eastAsia="en-US"/>
          <w14:ligatures w14:val="standardContextual"/>
        </w:rPr>
        <w:t xml:space="preserve"> D, </w:t>
      </w:r>
      <w:proofErr w:type="spellStart"/>
      <w:r w:rsidRPr="00B47AC9">
        <w:rPr>
          <w:rFonts w:ascii="Arial" w:eastAsiaTheme="minorHAnsi" w:hAnsi="Arial" w:cs="Arial"/>
          <w:highlight w:val="yellow"/>
          <w:bdr w:val="none" w:sz="0" w:space="0" w:color="auto"/>
          <w:lang w:eastAsia="en-US"/>
          <w14:ligatures w14:val="standardContextual"/>
        </w:rPr>
        <w:t>Auburger</w:t>
      </w:r>
      <w:proofErr w:type="spellEnd"/>
      <w:r w:rsidRPr="00B47AC9">
        <w:rPr>
          <w:rFonts w:ascii="Arial" w:eastAsiaTheme="minorHAnsi" w:hAnsi="Arial" w:cs="Arial"/>
          <w:highlight w:val="yellow"/>
          <w:bdr w:val="none" w:sz="0" w:space="0" w:color="auto"/>
          <w:lang w:eastAsia="en-US"/>
          <w14:ligatures w14:val="standardContextual"/>
        </w:rPr>
        <w:t xml:space="preserve"> G, et al. </w:t>
      </w:r>
      <w:proofErr w:type="spellStart"/>
      <w:r w:rsidRPr="00B47AC9">
        <w:rPr>
          <w:rFonts w:ascii="Arial" w:eastAsiaTheme="minorHAnsi" w:hAnsi="Arial" w:cs="Arial"/>
          <w:highlight w:val="yellow"/>
          <w:bdr w:val="none" w:sz="0" w:space="0" w:color="auto"/>
          <w:lang w:eastAsia="en-US"/>
          <w14:ligatures w14:val="standardContextual"/>
        </w:rPr>
        <w:t>Degeneration</w:t>
      </w:r>
      <w:proofErr w:type="spellEnd"/>
      <w:r w:rsidRPr="00B47AC9">
        <w:rPr>
          <w:rFonts w:ascii="Arial" w:eastAsiaTheme="minorHAnsi" w:hAnsi="Arial" w:cs="Arial"/>
          <w:highlight w:val="yellow"/>
          <w:bdr w:val="none" w:sz="0" w:space="0" w:color="auto"/>
          <w:lang w:eastAsia="en-US"/>
          <w14:ligatures w14:val="standardContextual"/>
        </w:rPr>
        <w:t xml:space="preserve"> </w:t>
      </w:r>
      <w:proofErr w:type="spellStart"/>
      <w:r w:rsidRPr="00B47AC9">
        <w:rPr>
          <w:rFonts w:ascii="Arial" w:eastAsiaTheme="minorHAnsi" w:hAnsi="Arial" w:cs="Arial"/>
          <w:highlight w:val="yellow"/>
          <w:bdr w:val="none" w:sz="0" w:space="0" w:color="auto"/>
          <w:lang w:eastAsia="en-US"/>
          <w14:ligatures w14:val="standardContextual"/>
        </w:rPr>
        <w:t>of</w:t>
      </w:r>
      <w:proofErr w:type="spellEnd"/>
      <w:r w:rsidRPr="00B47AC9">
        <w:rPr>
          <w:rFonts w:ascii="Arial" w:eastAsiaTheme="minorHAnsi" w:hAnsi="Arial" w:cs="Arial"/>
          <w:highlight w:val="yellow"/>
          <w:bdr w:val="none" w:sz="0" w:space="0" w:color="auto"/>
          <w:lang w:eastAsia="en-US"/>
          <w14:ligatures w14:val="standardContextual"/>
        </w:rPr>
        <w:t xml:space="preserve"> </w:t>
      </w:r>
      <w:proofErr w:type="spellStart"/>
      <w:r w:rsidRPr="00B47AC9">
        <w:rPr>
          <w:rFonts w:ascii="Arial" w:eastAsiaTheme="minorHAnsi" w:hAnsi="Arial" w:cs="Arial"/>
          <w:highlight w:val="yellow"/>
          <w:bdr w:val="none" w:sz="0" w:space="0" w:color="auto"/>
          <w:lang w:eastAsia="en-US"/>
          <w14:ligatures w14:val="standardContextual"/>
        </w:rPr>
        <w:t>ingestion-related</w:t>
      </w:r>
      <w:proofErr w:type="spellEnd"/>
      <w:r w:rsidRPr="00B47AC9">
        <w:rPr>
          <w:rFonts w:ascii="Arial" w:eastAsiaTheme="minorHAnsi" w:hAnsi="Arial" w:cs="Arial"/>
          <w:highlight w:val="yellow"/>
          <w:bdr w:val="none" w:sz="0" w:space="0" w:color="auto"/>
          <w:lang w:eastAsia="en-US"/>
          <w14:ligatures w14:val="standardContextual"/>
        </w:rPr>
        <w:t xml:space="preserve"> </w:t>
      </w:r>
      <w:proofErr w:type="spellStart"/>
      <w:r w:rsidRPr="00B47AC9">
        <w:rPr>
          <w:rFonts w:ascii="Arial" w:eastAsiaTheme="minorHAnsi" w:hAnsi="Arial" w:cs="Arial"/>
          <w:highlight w:val="yellow"/>
          <w:bdr w:val="none" w:sz="0" w:space="0" w:color="auto"/>
          <w:lang w:eastAsia="en-US"/>
          <w14:ligatures w14:val="standardContextual"/>
        </w:rPr>
        <w:t>brainstem</w:t>
      </w:r>
      <w:proofErr w:type="spellEnd"/>
      <w:r w:rsidRPr="00B47AC9">
        <w:rPr>
          <w:rFonts w:ascii="Arial" w:eastAsiaTheme="minorHAnsi" w:hAnsi="Arial" w:cs="Arial"/>
          <w:highlight w:val="yellow"/>
          <w:bdr w:val="none" w:sz="0" w:space="0" w:color="auto"/>
          <w:lang w:eastAsia="en-US"/>
          <w14:ligatures w14:val="standardContextual"/>
        </w:rPr>
        <w:t xml:space="preserve"> </w:t>
      </w:r>
      <w:proofErr w:type="spellStart"/>
      <w:r w:rsidRPr="00B47AC9">
        <w:rPr>
          <w:rFonts w:ascii="Arial" w:eastAsiaTheme="minorHAnsi" w:hAnsi="Arial" w:cs="Arial"/>
          <w:highlight w:val="yellow"/>
          <w:bdr w:val="none" w:sz="0" w:space="0" w:color="auto"/>
          <w:lang w:eastAsia="en-US"/>
          <w14:ligatures w14:val="standardContextual"/>
        </w:rPr>
        <w:t>nuclei</w:t>
      </w:r>
      <w:proofErr w:type="spellEnd"/>
      <w:r w:rsidRPr="00B47AC9">
        <w:rPr>
          <w:rFonts w:ascii="Arial" w:eastAsiaTheme="minorHAnsi" w:hAnsi="Arial" w:cs="Arial"/>
          <w:highlight w:val="yellow"/>
          <w:bdr w:val="none" w:sz="0" w:space="0" w:color="auto"/>
          <w:lang w:eastAsia="en-US"/>
          <w14:ligatures w14:val="standardContextual"/>
        </w:rPr>
        <w:t xml:space="preserve"> in </w:t>
      </w:r>
      <w:proofErr w:type="spellStart"/>
      <w:r w:rsidRPr="00B47AC9">
        <w:rPr>
          <w:rFonts w:ascii="Arial" w:eastAsiaTheme="minorHAnsi" w:hAnsi="Arial" w:cs="Arial"/>
          <w:highlight w:val="yellow"/>
          <w:bdr w:val="none" w:sz="0" w:space="0" w:color="auto"/>
          <w:lang w:eastAsia="en-US"/>
          <w14:ligatures w14:val="standardContextual"/>
        </w:rPr>
        <w:t>spinocerebellar</w:t>
      </w:r>
      <w:proofErr w:type="spellEnd"/>
      <w:r w:rsidRPr="00B47AC9">
        <w:rPr>
          <w:rFonts w:ascii="Arial" w:eastAsiaTheme="minorHAnsi" w:hAnsi="Arial" w:cs="Arial"/>
          <w:highlight w:val="yellow"/>
          <w:bdr w:val="none" w:sz="0" w:space="0" w:color="auto"/>
          <w:lang w:eastAsia="en-US"/>
          <w14:ligatures w14:val="standardContextual"/>
        </w:rPr>
        <w:t xml:space="preserve"> ataxia </w:t>
      </w:r>
      <w:proofErr w:type="spellStart"/>
      <w:r w:rsidRPr="00B47AC9">
        <w:rPr>
          <w:rFonts w:ascii="Arial" w:eastAsiaTheme="minorHAnsi" w:hAnsi="Arial" w:cs="Arial"/>
          <w:highlight w:val="yellow"/>
          <w:bdr w:val="none" w:sz="0" w:space="0" w:color="auto"/>
          <w:lang w:eastAsia="en-US"/>
          <w14:ligatures w14:val="standardContextual"/>
        </w:rPr>
        <w:t>type</w:t>
      </w:r>
      <w:proofErr w:type="spellEnd"/>
      <w:r w:rsidRPr="00B47AC9">
        <w:rPr>
          <w:rFonts w:ascii="Arial" w:eastAsiaTheme="minorHAnsi" w:hAnsi="Arial" w:cs="Arial"/>
          <w:highlight w:val="yellow"/>
          <w:bdr w:val="none" w:sz="0" w:space="0" w:color="auto"/>
          <w:lang w:eastAsia="en-US"/>
          <w14:ligatures w14:val="standardContextual"/>
        </w:rPr>
        <w:t xml:space="preserve"> 2, 3, 6 </w:t>
      </w:r>
      <w:proofErr w:type="spellStart"/>
      <w:r w:rsidRPr="00B47AC9">
        <w:rPr>
          <w:rFonts w:ascii="Arial" w:eastAsiaTheme="minorHAnsi" w:hAnsi="Arial" w:cs="Arial"/>
          <w:highlight w:val="yellow"/>
          <w:bdr w:val="none" w:sz="0" w:space="0" w:color="auto"/>
          <w:lang w:eastAsia="en-US"/>
          <w14:ligatures w14:val="standardContextual"/>
        </w:rPr>
        <w:t>and</w:t>
      </w:r>
      <w:proofErr w:type="spellEnd"/>
      <w:r w:rsidRPr="00B47AC9">
        <w:rPr>
          <w:rFonts w:ascii="Arial" w:eastAsiaTheme="minorHAnsi" w:hAnsi="Arial" w:cs="Arial"/>
          <w:highlight w:val="yellow"/>
          <w:bdr w:val="none" w:sz="0" w:space="0" w:color="auto"/>
          <w:lang w:eastAsia="en-US"/>
          <w14:ligatures w14:val="standardContextual"/>
        </w:rPr>
        <w:t xml:space="preserve"> 7. </w:t>
      </w:r>
      <w:proofErr w:type="spellStart"/>
      <w:r w:rsidRPr="00B47AC9">
        <w:rPr>
          <w:rFonts w:ascii="Arial" w:eastAsiaTheme="minorHAnsi" w:hAnsi="Arial" w:cs="Arial"/>
          <w:highlight w:val="yellow"/>
          <w:bdr w:val="none" w:sz="0" w:space="0" w:color="auto"/>
          <w:lang w:eastAsia="en-US"/>
          <w14:ligatures w14:val="standardContextual"/>
        </w:rPr>
        <w:t>Neuropathol</w:t>
      </w:r>
      <w:proofErr w:type="spellEnd"/>
      <w:r w:rsidRPr="00B47AC9">
        <w:rPr>
          <w:rFonts w:ascii="Arial" w:eastAsiaTheme="minorHAnsi" w:hAnsi="Arial" w:cs="Arial"/>
          <w:highlight w:val="yellow"/>
          <w:bdr w:val="none" w:sz="0" w:space="0" w:color="auto"/>
          <w:lang w:eastAsia="en-US"/>
          <w14:ligatures w14:val="standardContextual"/>
        </w:rPr>
        <w:t xml:space="preserve"> </w:t>
      </w:r>
      <w:proofErr w:type="spellStart"/>
      <w:r w:rsidRPr="00B47AC9">
        <w:rPr>
          <w:rFonts w:ascii="Arial" w:eastAsiaTheme="minorHAnsi" w:hAnsi="Arial" w:cs="Arial"/>
          <w:highlight w:val="yellow"/>
          <w:bdr w:val="none" w:sz="0" w:space="0" w:color="auto"/>
          <w:lang w:eastAsia="en-US"/>
          <w14:ligatures w14:val="standardContextual"/>
        </w:rPr>
        <w:t>Appl</w:t>
      </w:r>
      <w:proofErr w:type="spellEnd"/>
      <w:r w:rsidRPr="00B47AC9">
        <w:rPr>
          <w:rFonts w:ascii="Arial" w:eastAsiaTheme="minorHAnsi" w:hAnsi="Arial" w:cs="Arial"/>
          <w:highlight w:val="yellow"/>
          <w:bdr w:val="none" w:sz="0" w:space="0" w:color="auto"/>
          <w:lang w:eastAsia="en-US"/>
          <w14:ligatures w14:val="standardContextual"/>
        </w:rPr>
        <w:t xml:space="preserve"> </w:t>
      </w:r>
      <w:proofErr w:type="spellStart"/>
      <w:r w:rsidRPr="00B47AC9">
        <w:rPr>
          <w:rFonts w:ascii="Arial" w:eastAsiaTheme="minorHAnsi" w:hAnsi="Arial" w:cs="Arial"/>
          <w:highlight w:val="yellow"/>
          <w:bdr w:val="none" w:sz="0" w:space="0" w:color="auto"/>
          <w:lang w:eastAsia="en-US"/>
          <w14:ligatures w14:val="standardContextual"/>
        </w:rPr>
        <w:t>Neurobiol</w:t>
      </w:r>
      <w:proofErr w:type="spellEnd"/>
      <w:r w:rsidRPr="00B47AC9">
        <w:rPr>
          <w:rFonts w:ascii="Arial" w:eastAsiaTheme="minorHAnsi" w:hAnsi="Arial" w:cs="Arial"/>
          <w:highlight w:val="yellow"/>
          <w:bdr w:val="none" w:sz="0" w:space="0" w:color="auto"/>
          <w:lang w:eastAsia="en-US"/>
          <w14:ligatures w14:val="standardContextual"/>
        </w:rPr>
        <w:t xml:space="preserve">. 2006;32(6):635–49. </w:t>
      </w:r>
    </w:p>
    <w:p w14:paraId="2B2A3780" w14:textId="5FEE5485" w:rsidR="002459EC" w:rsidRPr="002459EC" w:rsidRDefault="002459EC" w:rsidP="002459EC">
      <w:pPr>
        <w:pStyle w:val="Corpo"/>
        <w:numPr>
          <w:ilvl w:val="0"/>
          <w:numId w:val="1"/>
        </w:numPr>
        <w:spacing w:after="240" w:line="384" w:lineRule="auto"/>
        <w:jc w:val="both"/>
        <w:rPr>
          <w:rFonts w:ascii="Arial" w:hAnsi="Arial" w:cs="Arial"/>
          <w:color w:val="1B1B1B"/>
          <w:highlight w:val="yellow"/>
        </w:rPr>
      </w:pPr>
      <w:r w:rsidRPr="002459EC">
        <w:rPr>
          <w:rFonts w:ascii="Arial" w:hAnsi="Arial" w:cs="Arial"/>
          <w:highlight w:val="yellow"/>
        </w:rPr>
        <w:t>Chen-</w:t>
      </w:r>
      <w:proofErr w:type="spellStart"/>
      <w:r w:rsidRPr="002459EC">
        <w:rPr>
          <w:rFonts w:ascii="Arial" w:hAnsi="Arial" w:cs="Arial"/>
          <w:highlight w:val="yellow"/>
        </w:rPr>
        <w:t>Ya</w:t>
      </w:r>
      <w:proofErr w:type="spellEnd"/>
      <w:r w:rsidRPr="002459EC">
        <w:rPr>
          <w:rFonts w:ascii="Arial" w:hAnsi="Arial" w:cs="Arial"/>
          <w:highlight w:val="yellow"/>
        </w:rPr>
        <w:t xml:space="preserve"> </w:t>
      </w:r>
      <w:proofErr w:type="spellStart"/>
      <w:proofErr w:type="gramStart"/>
      <w:r w:rsidRPr="002459EC">
        <w:rPr>
          <w:rFonts w:ascii="Arial" w:hAnsi="Arial" w:cs="Arial"/>
          <w:highlight w:val="yellow"/>
        </w:rPr>
        <w:t>Yanga,b</w:t>
      </w:r>
      <w:proofErr w:type="gramEnd"/>
      <w:r w:rsidRPr="002459EC">
        <w:rPr>
          <w:rFonts w:ascii="Arial" w:hAnsi="Arial" w:cs="Arial"/>
          <w:highlight w:val="yellow"/>
        </w:rPr>
        <w:t>,c</w:t>
      </w:r>
      <w:proofErr w:type="spellEnd"/>
      <w:r w:rsidRPr="002459EC">
        <w:rPr>
          <w:rFonts w:ascii="Arial" w:hAnsi="Arial" w:cs="Arial"/>
          <w:highlight w:val="yellow"/>
        </w:rPr>
        <w:t>, Ruo-</w:t>
      </w:r>
      <w:proofErr w:type="spellStart"/>
      <w:r w:rsidRPr="002459EC">
        <w:rPr>
          <w:rFonts w:ascii="Arial" w:hAnsi="Arial" w:cs="Arial"/>
          <w:highlight w:val="yellow"/>
        </w:rPr>
        <w:t>Yah</w:t>
      </w:r>
      <w:proofErr w:type="spellEnd"/>
      <w:r w:rsidRPr="002459EC">
        <w:rPr>
          <w:rFonts w:ascii="Arial" w:hAnsi="Arial" w:cs="Arial"/>
          <w:highlight w:val="yellow"/>
        </w:rPr>
        <w:t xml:space="preserve"> </w:t>
      </w:r>
      <w:proofErr w:type="spellStart"/>
      <w:r w:rsidRPr="002459EC">
        <w:rPr>
          <w:rFonts w:ascii="Arial" w:hAnsi="Arial" w:cs="Arial"/>
          <w:highlight w:val="yellow"/>
        </w:rPr>
        <w:t>Laia,b</w:t>
      </w:r>
      <w:proofErr w:type="spellEnd"/>
      <w:r w:rsidRPr="002459EC">
        <w:rPr>
          <w:rFonts w:ascii="Arial" w:hAnsi="Arial" w:cs="Arial"/>
          <w:highlight w:val="yellow"/>
        </w:rPr>
        <w:t xml:space="preserve">, </w:t>
      </w:r>
      <w:proofErr w:type="spellStart"/>
      <w:r w:rsidRPr="002459EC">
        <w:rPr>
          <w:rFonts w:ascii="Arial" w:hAnsi="Arial" w:cs="Arial"/>
          <w:highlight w:val="yellow"/>
        </w:rPr>
        <w:t>Nadia</w:t>
      </w:r>
      <w:proofErr w:type="spellEnd"/>
      <w:r w:rsidRPr="002459EC">
        <w:rPr>
          <w:rFonts w:ascii="Arial" w:hAnsi="Arial" w:cs="Arial"/>
          <w:highlight w:val="yellow"/>
        </w:rPr>
        <w:t xml:space="preserve"> </w:t>
      </w:r>
      <w:proofErr w:type="spellStart"/>
      <w:r w:rsidRPr="002459EC">
        <w:rPr>
          <w:rFonts w:ascii="Arial" w:hAnsi="Arial" w:cs="Arial"/>
          <w:highlight w:val="yellow"/>
        </w:rPr>
        <w:t>Amokranea,b</w:t>
      </w:r>
      <w:proofErr w:type="spellEnd"/>
      <w:r w:rsidRPr="002459EC">
        <w:rPr>
          <w:rFonts w:ascii="Arial" w:hAnsi="Arial" w:cs="Arial"/>
          <w:highlight w:val="yellow"/>
        </w:rPr>
        <w:t xml:space="preserve">, Chi-Ying </w:t>
      </w:r>
      <w:proofErr w:type="spellStart"/>
      <w:r w:rsidRPr="002459EC">
        <w:rPr>
          <w:rFonts w:ascii="Arial" w:hAnsi="Arial" w:cs="Arial"/>
          <w:highlight w:val="yellow"/>
        </w:rPr>
        <w:t>Lina,b</w:t>
      </w:r>
      <w:proofErr w:type="spellEnd"/>
      <w:r w:rsidRPr="002459EC">
        <w:rPr>
          <w:rFonts w:ascii="Arial" w:hAnsi="Arial" w:cs="Arial"/>
          <w:highlight w:val="yellow"/>
        </w:rPr>
        <w:t xml:space="preserve">, Karla P. </w:t>
      </w:r>
      <w:proofErr w:type="spellStart"/>
      <w:r w:rsidRPr="002459EC">
        <w:rPr>
          <w:rFonts w:ascii="Arial" w:hAnsi="Arial" w:cs="Arial"/>
          <w:highlight w:val="yellow"/>
        </w:rPr>
        <w:t>Figueroad</w:t>
      </w:r>
      <w:proofErr w:type="spellEnd"/>
      <w:r w:rsidRPr="002459EC">
        <w:rPr>
          <w:rFonts w:ascii="Arial" w:hAnsi="Arial" w:cs="Arial"/>
          <w:highlight w:val="yellow"/>
        </w:rPr>
        <w:t xml:space="preserve">, Stefan M. </w:t>
      </w:r>
      <w:proofErr w:type="spellStart"/>
      <w:r w:rsidRPr="002459EC">
        <w:rPr>
          <w:rFonts w:ascii="Arial" w:hAnsi="Arial" w:cs="Arial"/>
          <w:highlight w:val="yellow"/>
        </w:rPr>
        <w:t>Pulstd</w:t>
      </w:r>
      <w:proofErr w:type="spellEnd"/>
      <w:r w:rsidRPr="002459EC">
        <w:rPr>
          <w:rFonts w:ascii="Arial" w:hAnsi="Arial" w:cs="Arial"/>
          <w:highlight w:val="yellow"/>
        </w:rPr>
        <w:t xml:space="preserve">, Susan </w:t>
      </w:r>
      <w:proofErr w:type="spellStart"/>
      <w:r w:rsidRPr="002459EC">
        <w:rPr>
          <w:rFonts w:ascii="Arial" w:hAnsi="Arial" w:cs="Arial"/>
          <w:highlight w:val="yellow"/>
        </w:rPr>
        <w:t>Perlmane</w:t>
      </w:r>
      <w:proofErr w:type="spellEnd"/>
      <w:r w:rsidRPr="002459EC">
        <w:rPr>
          <w:rFonts w:ascii="Arial" w:hAnsi="Arial" w:cs="Arial"/>
          <w:highlight w:val="yellow"/>
        </w:rPr>
        <w:t xml:space="preserve">, George </w:t>
      </w:r>
      <w:proofErr w:type="spellStart"/>
      <w:r w:rsidRPr="002459EC">
        <w:rPr>
          <w:rFonts w:ascii="Arial" w:hAnsi="Arial" w:cs="Arial"/>
          <w:highlight w:val="yellow"/>
        </w:rPr>
        <w:t>Wilmotf</w:t>
      </w:r>
      <w:proofErr w:type="spellEnd"/>
      <w:r w:rsidRPr="002459EC">
        <w:rPr>
          <w:rFonts w:ascii="Arial" w:hAnsi="Arial" w:cs="Arial"/>
          <w:highlight w:val="yellow"/>
        </w:rPr>
        <w:t xml:space="preserve">, Christopher M. </w:t>
      </w:r>
      <w:proofErr w:type="spellStart"/>
      <w:r w:rsidRPr="002459EC">
        <w:rPr>
          <w:rFonts w:ascii="Arial" w:hAnsi="Arial" w:cs="Arial"/>
          <w:highlight w:val="yellow"/>
        </w:rPr>
        <w:t>Gomezg</w:t>
      </w:r>
      <w:proofErr w:type="spellEnd"/>
      <w:r w:rsidRPr="002459EC">
        <w:rPr>
          <w:rFonts w:ascii="Arial" w:hAnsi="Arial" w:cs="Arial"/>
          <w:highlight w:val="yellow"/>
        </w:rPr>
        <w:t xml:space="preserve">, Jeremy D. </w:t>
      </w:r>
      <w:proofErr w:type="spellStart"/>
      <w:r w:rsidRPr="002459EC">
        <w:rPr>
          <w:rFonts w:ascii="Arial" w:hAnsi="Arial" w:cs="Arial"/>
          <w:highlight w:val="yellow"/>
        </w:rPr>
        <w:t>Schmahmannh</w:t>
      </w:r>
      <w:proofErr w:type="spellEnd"/>
      <w:r w:rsidRPr="002459EC">
        <w:rPr>
          <w:rFonts w:ascii="Arial" w:hAnsi="Arial" w:cs="Arial"/>
          <w:highlight w:val="yellow"/>
        </w:rPr>
        <w:t xml:space="preserve">, Henry </w:t>
      </w:r>
      <w:proofErr w:type="spellStart"/>
      <w:r w:rsidRPr="002459EC">
        <w:rPr>
          <w:rFonts w:ascii="Arial" w:hAnsi="Arial" w:cs="Arial"/>
          <w:highlight w:val="yellow"/>
        </w:rPr>
        <w:t>Paulsoni</w:t>
      </w:r>
      <w:proofErr w:type="spellEnd"/>
      <w:r w:rsidRPr="002459EC">
        <w:rPr>
          <w:rFonts w:ascii="Arial" w:hAnsi="Arial" w:cs="Arial"/>
          <w:highlight w:val="yellow"/>
        </w:rPr>
        <w:t xml:space="preserve">, </w:t>
      </w:r>
      <w:proofErr w:type="spellStart"/>
      <w:r w:rsidRPr="002459EC">
        <w:rPr>
          <w:rFonts w:ascii="Arial" w:hAnsi="Arial" w:cs="Arial"/>
          <w:highlight w:val="yellow"/>
        </w:rPr>
        <w:t>Vikram</w:t>
      </w:r>
      <w:proofErr w:type="spellEnd"/>
      <w:r w:rsidRPr="002459EC">
        <w:rPr>
          <w:rFonts w:ascii="Arial" w:hAnsi="Arial" w:cs="Arial"/>
          <w:highlight w:val="yellow"/>
        </w:rPr>
        <w:t xml:space="preserve"> G. </w:t>
      </w:r>
      <w:proofErr w:type="spellStart"/>
      <w:r w:rsidRPr="002459EC">
        <w:rPr>
          <w:rFonts w:ascii="Arial" w:hAnsi="Arial" w:cs="Arial"/>
          <w:highlight w:val="yellow"/>
        </w:rPr>
        <w:t>Shakkottaii</w:t>
      </w:r>
      <w:proofErr w:type="spellEnd"/>
      <w:r w:rsidRPr="002459EC">
        <w:rPr>
          <w:rFonts w:ascii="Arial" w:hAnsi="Arial" w:cs="Arial"/>
          <w:highlight w:val="yellow"/>
        </w:rPr>
        <w:t xml:space="preserve">, Liana S. </w:t>
      </w:r>
      <w:proofErr w:type="spellStart"/>
      <w:r w:rsidRPr="002459EC">
        <w:rPr>
          <w:rFonts w:ascii="Arial" w:hAnsi="Arial" w:cs="Arial"/>
          <w:highlight w:val="yellow"/>
        </w:rPr>
        <w:t>Rosenthalj</w:t>
      </w:r>
      <w:proofErr w:type="spellEnd"/>
      <w:r w:rsidRPr="002459EC">
        <w:rPr>
          <w:rFonts w:ascii="Arial" w:hAnsi="Arial" w:cs="Arial"/>
          <w:highlight w:val="yellow"/>
        </w:rPr>
        <w:t xml:space="preserve">, Sarah H. </w:t>
      </w:r>
      <w:proofErr w:type="spellStart"/>
      <w:r w:rsidRPr="002459EC">
        <w:rPr>
          <w:rFonts w:ascii="Arial" w:hAnsi="Arial" w:cs="Arial"/>
          <w:highlight w:val="yellow"/>
        </w:rPr>
        <w:t>Yingj</w:t>
      </w:r>
      <w:proofErr w:type="spellEnd"/>
      <w:r w:rsidRPr="002459EC">
        <w:rPr>
          <w:rFonts w:ascii="Arial" w:hAnsi="Arial" w:cs="Arial"/>
          <w:highlight w:val="yellow"/>
        </w:rPr>
        <w:t xml:space="preserve">, </w:t>
      </w:r>
      <w:proofErr w:type="spellStart"/>
      <w:r w:rsidRPr="002459EC">
        <w:rPr>
          <w:rFonts w:ascii="Arial" w:hAnsi="Arial" w:cs="Arial"/>
          <w:highlight w:val="yellow"/>
        </w:rPr>
        <w:t>Theresa</w:t>
      </w:r>
      <w:proofErr w:type="spellEnd"/>
      <w:r w:rsidRPr="002459EC">
        <w:rPr>
          <w:rFonts w:ascii="Arial" w:hAnsi="Arial" w:cs="Arial"/>
          <w:highlight w:val="yellow"/>
        </w:rPr>
        <w:t xml:space="preserve"> </w:t>
      </w:r>
      <w:proofErr w:type="spellStart"/>
      <w:r w:rsidRPr="002459EC">
        <w:rPr>
          <w:rFonts w:ascii="Arial" w:hAnsi="Arial" w:cs="Arial"/>
          <w:highlight w:val="yellow"/>
        </w:rPr>
        <w:t>Zesiewiczk</w:t>
      </w:r>
      <w:proofErr w:type="spellEnd"/>
      <w:r w:rsidRPr="002459EC">
        <w:rPr>
          <w:rFonts w:ascii="Arial" w:hAnsi="Arial" w:cs="Arial"/>
          <w:highlight w:val="yellow"/>
        </w:rPr>
        <w:t xml:space="preserve">, </w:t>
      </w:r>
      <w:proofErr w:type="spellStart"/>
      <w:r w:rsidRPr="002459EC">
        <w:rPr>
          <w:rFonts w:ascii="Arial" w:hAnsi="Arial" w:cs="Arial"/>
          <w:highlight w:val="yellow"/>
        </w:rPr>
        <w:t>Khalaf</w:t>
      </w:r>
      <w:proofErr w:type="spellEnd"/>
      <w:r w:rsidRPr="002459EC">
        <w:rPr>
          <w:rFonts w:ascii="Arial" w:hAnsi="Arial" w:cs="Arial"/>
          <w:highlight w:val="yellow"/>
        </w:rPr>
        <w:t xml:space="preserve"> </w:t>
      </w:r>
      <w:proofErr w:type="spellStart"/>
      <w:r w:rsidRPr="002459EC">
        <w:rPr>
          <w:rFonts w:ascii="Arial" w:hAnsi="Arial" w:cs="Arial"/>
          <w:highlight w:val="yellow"/>
        </w:rPr>
        <w:t>Busharal</w:t>
      </w:r>
      <w:proofErr w:type="spellEnd"/>
      <w:r w:rsidRPr="002459EC">
        <w:rPr>
          <w:rFonts w:ascii="Arial" w:hAnsi="Arial" w:cs="Arial"/>
          <w:highlight w:val="yellow"/>
        </w:rPr>
        <w:t xml:space="preserve">, Michael </w:t>
      </w:r>
      <w:proofErr w:type="spellStart"/>
      <w:r w:rsidRPr="002459EC">
        <w:rPr>
          <w:rFonts w:ascii="Arial" w:hAnsi="Arial" w:cs="Arial"/>
          <w:highlight w:val="yellow"/>
        </w:rPr>
        <w:t>Geschwindm</w:t>
      </w:r>
      <w:proofErr w:type="spellEnd"/>
      <w:r w:rsidRPr="002459EC">
        <w:rPr>
          <w:rFonts w:ascii="Arial" w:hAnsi="Arial" w:cs="Arial"/>
          <w:highlight w:val="yellow"/>
        </w:rPr>
        <w:t xml:space="preserve">, </w:t>
      </w:r>
      <w:proofErr w:type="spellStart"/>
      <w:r w:rsidRPr="002459EC">
        <w:rPr>
          <w:rFonts w:ascii="Arial" w:hAnsi="Arial" w:cs="Arial"/>
          <w:highlight w:val="yellow"/>
        </w:rPr>
        <w:t>Guangbin</w:t>
      </w:r>
      <w:proofErr w:type="spellEnd"/>
      <w:r w:rsidRPr="002459EC">
        <w:rPr>
          <w:rFonts w:ascii="Arial" w:hAnsi="Arial" w:cs="Arial"/>
          <w:highlight w:val="yellow"/>
        </w:rPr>
        <w:t xml:space="preserve"> Xian, S.H. </w:t>
      </w:r>
      <w:proofErr w:type="spellStart"/>
      <w:r w:rsidRPr="002459EC">
        <w:rPr>
          <w:rFonts w:ascii="Arial" w:hAnsi="Arial" w:cs="Arial"/>
          <w:highlight w:val="yellow"/>
        </w:rPr>
        <w:t>Subramonyo</w:t>
      </w:r>
      <w:proofErr w:type="spellEnd"/>
      <w:r w:rsidRPr="002459EC">
        <w:rPr>
          <w:rFonts w:ascii="Arial" w:hAnsi="Arial" w:cs="Arial"/>
          <w:highlight w:val="yellow"/>
        </w:rPr>
        <w:t xml:space="preserve">, </w:t>
      </w:r>
      <w:proofErr w:type="spellStart"/>
      <w:r w:rsidRPr="002459EC">
        <w:rPr>
          <w:rFonts w:ascii="Arial" w:hAnsi="Arial" w:cs="Arial"/>
          <w:highlight w:val="yellow"/>
        </w:rPr>
        <w:t>Tetsuo</w:t>
      </w:r>
      <w:proofErr w:type="spellEnd"/>
      <w:r w:rsidRPr="002459EC">
        <w:rPr>
          <w:rFonts w:ascii="Arial" w:hAnsi="Arial" w:cs="Arial"/>
          <w:highlight w:val="yellow"/>
        </w:rPr>
        <w:t xml:space="preserve"> </w:t>
      </w:r>
      <w:proofErr w:type="spellStart"/>
      <w:r w:rsidRPr="002459EC">
        <w:rPr>
          <w:rFonts w:ascii="Arial" w:hAnsi="Arial" w:cs="Arial"/>
          <w:highlight w:val="yellow"/>
        </w:rPr>
        <w:t>Ashizawap</w:t>
      </w:r>
      <w:proofErr w:type="spellEnd"/>
      <w:r w:rsidRPr="002459EC">
        <w:rPr>
          <w:rFonts w:ascii="Arial" w:hAnsi="Arial" w:cs="Arial"/>
          <w:highlight w:val="yellow"/>
        </w:rPr>
        <w:t xml:space="preserve">, Michelle S. </w:t>
      </w:r>
      <w:proofErr w:type="spellStart"/>
      <w:r w:rsidRPr="002459EC">
        <w:rPr>
          <w:rFonts w:ascii="Arial" w:hAnsi="Arial" w:cs="Arial"/>
          <w:highlight w:val="yellow"/>
        </w:rPr>
        <w:t>Trochea,b,q</w:t>
      </w:r>
      <w:proofErr w:type="spellEnd"/>
      <w:r w:rsidRPr="002459EC">
        <w:rPr>
          <w:rFonts w:ascii="Arial" w:hAnsi="Arial" w:cs="Arial"/>
          <w:highlight w:val="yellow"/>
        </w:rPr>
        <w:t xml:space="preserve">, </w:t>
      </w:r>
      <w:r w:rsidRPr="002459EC">
        <w:rPr>
          <w:rFonts w:ascii="Arial" w:hAnsi="Arial" w:cs="Arial"/>
          <w:highlight w:val="yellow"/>
        </w:rPr>
        <w:lastRenderedPageBreak/>
        <w:t xml:space="preserve">Sheng-Han </w:t>
      </w:r>
      <w:proofErr w:type="spellStart"/>
      <w:r w:rsidRPr="002459EC">
        <w:rPr>
          <w:rFonts w:ascii="Arial" w:hAnsi="Arial" w:cs="Arial"/>
          <w:highlight w:val="yellow"/>
        </w:rPr>
        <w:t>Kuoa,b</w:t>
      </w:r>
      <w:proofErr w:type="spellEnd"/>
      <w:r w:rsidRPr="002459EC">
        <w:rPr>
          <w:rFonts w:ascii="Arial" w:hAnsi="Arial" w:cs="Arial"/>
          <w:highlight w:val="yellow"/>
        </w:rPr>
        <w:t>,</w:t>
      </w:r>
      <w:r w:rsidRPr="002459EC">
        <w:rPr>
          <w:rFonts w:ascii="Arial" w:hAnsi="Arial" w:cs="Arial"/>
          <w:highlight w:val="yellow"/>
        </w:rPr>
        <w:t xml:space="preserve"> </w:t>
      </w:r>
      <w:proofErr w:type="spellStart"/>
      <w:r w:rsidRPr="002459EC">
        <w:rPr>
          <w:rFonts w:ascii="Arial" w:hAnsi="Arial" w:cs="Arial"/>
          <w:highlight w:val="yellow"/>
        </w:rPr>
        <w:t>Dysphagia</w:t>
      </w:r>
      <w:proofErr w:type="spellEnd"/>
      <w:r w:rsidRPr="002459EC">
        <w:rPr>
          <w:rFonts w:ascii="Arial" w:hAnsi="Arial" w:cs="Arial"/>
          <w:highlight w:val="yellow"/>
        </w:rPr>
        <w:t xml:space="preserve"> in </w:t>
      </w:r>
      <w:proofErr w:type="spellStart"/>
      <w:r w:rsidRPr="002459EC">
        <w:rPr>
          <w:rFonts w:ascii="Arial" w:hAnsi="Arial" w:cs="Arial"/>
          <w:highlight w:val="yellow"/>
        </w:rPr>
        <w:t>spinocerebellar</w:t>
      </w:r>
      <w:proofErr w:type="spellEnd"/>
      <w:r w:rsidRPr="002459EC">
        <w:rPr>
          <w:rFonts w:ascii="Arial" w:hAnsi="Arial" w:cs="Arial"/>
          <w:highlight w:val="yellow"/>
        </w:rPr>
        <w:t xml:space="preserve"> ataxias </w:t>
      </w:r>
      <w:proofErr w:type="spellStart"/>
      <w:r w:rsidRPr="002459EC">
        <w:rPr>
          <w:rFonts w:ascii="Arial" w:hAnsi="Arial" w:cs="Arial"/>
          <w:highlight w:val="yellow"/>
        </w:rPr>
        <w:t>type</w:t>
      </w:r>
      <w:proofErr w:type="spellEnd"/>
      <w:r w:rsidRPr="002459EC">
        <w:rPr>
          <w:rFonts w:ascii="Arial" w:hAnsi="Arial" w:cs="Arial"/>
          <w:highlight w:val="yellow"/>
        </w:rPr>
        <w:t xml:space="preserve"> 1, 2, 3 </w:t>
      </w:r>
      <w:proofErr w:type="spellStart"/>
      <w:r w:rsidRPr="002459EC">
        <w:rPr>
          <w:rFonts w:ascii="Arial" w:hAnsi="Arial" w:cs="Arial"/>
          <w:highlight w:val="yellow"/>
        </w:rPr>
        <w:t>and</w:t>
      </w:r>
      <w:proofErr w:type="spellEnd"/>
      <w:r w:rsidRPr="002459EC">
        <w:rPr>
          <w:rFonts w:ascii="Arial" w:hAnsi="Arial" w:cs="Arial"/>
          <w:highlight w:val="yellow"/>
        </w:rPr>
        <w:t xml:space="preserve"> 6</w:t>
      </w:r>
      <w:r>
        <w:rPr>
          <w:rFonts w:ascii="Arial" w:hAnsi="Arial" w:cs="Arial"/>
          <w:highlight w:val="yellow"/>
        </w:rPr>
        <w:t xml:space="preserve">. </w:t>
      </w:r>
      <w:proofErr w:type="spellStart"/>
      <w:r w:rsidRPr="002459EC">
        <w:rPr>
          <w:rFonts w:ascii="Arial" w:hAnsi="Arial" w:cs="Arial"/>
          <w:highlight w:val="yellow"/>
        </w:rPr>
        <w:t>Neurol</w:t>
      </w:r>
      <w:proofErr w:type="spellEnd"/>
      <w:r w:rsidRPr="002459EC">
        <w:rPr>
          <w:rFonts w:ascii="Arial" w:hAnsi="Arial" w:cs="Arial"/>
          <w:highlight w:val="yellow"/>
        </w:rPr>
        <w:t xml:space="preserve"> </w:t>
      </w:r>
      <w:proofErr w:type="spellStart"/>
      <w:r w:rsidRPr="002459EC">
        <w:rPr>
          <w:rFonts w:ascii="Arial" w:hAnsi="Arial" w:cs="Arial"/>
          <w:highlight w:val="yellow"/>
        </w:rPr>
        <w:t>Sci</w:t>
      </w:r>
      <w:proofErr w:type="spellEnd"/>
      <w:r w:rsidRPr="002459EC">
        <w:rPr>
          <w:rFonts w:ascii="Arial" w:hAnsi="Arial" w:cs="Arial"/>
          <w:highlight w:val="yellow"/>
        </w:rPr>
        <w:t xml:space="preserve">. 2020 August 15; 415: 116878. </w:t>
      </w:r>
    </w:p>
    <w:p w14:paraId="3235E924" w14:textId="0D9FE692" w:rsidR="002459EC" w:rsidRPr="002459EC" w:rsidRDefault="002459EC" w:rsidP="002459EC">
      <w:pPr>
        <w:autoSpaceDE w:val="0"/>
        <w:autoSpaceDN w:val="0"/>
        <w:adjustRightInd w:val="0"/>
        <w:spacing w:after="0" w:line="240" w:lineRule="auto"/>
        <w:rPr>
          <w:rFonts w:ascii="Arial" w:hAnsi="Arial" w:cs="Arial"/>
          <w:color w:val="000000"/>
          <w:kern w:val="0"/>
          <w:sz w:val="24"/>
          <w:szCs w:val="24"/>
        </w:rPr>
      </w:pPr>
    </w:p>
    <w:p w14:paraId="593DDEBF" w14:textId="77777777" w:rsidR="002459EC" w:rsidRPr="002459EC" w:rsidRDefault="002459EC" w:rsidP="002459EC">
      <w:pPr>
        <w:pStyle w:val="PargrafodaLista"/>
        <w:autoSpaceDE w:val="0"/>
        <w:autoSpaceDN w:val="0"/>
        <w:adjustRightInd w:val="0"/>
        <w:spacing w:after="0" w:line="240" w:lineRule="auto"/>
        <w:ind w:left="786"/>
        <w:rPr>
          <w:rFonts w:ascii="Times New Roman" w:hAnsi="Times New Roman" w:cs="Times New Roman"/>
          <w:color w:val="000000"/>
          <w:kern w:val="0"/>
          <w:sz w:val="24"/>
          <w:szCs w:val="24"/>
        </w:rPr>
      </w:pPr>
    </w:p>
    <w:p w14:paraId="701D3E6D" w14:textId="55F49234" w:rsidR="007574D2" w:rsidRPr="005A715B" w:rsidRDefault="005A715B" w:rsidP="002459EC">
      <w:pPr>
        <w:pStyle w:val="Corpo"/>
        <w:spacing w:line="360" w:lineRule="auto"/>
        <w:jc w:val="both"/>
        <w:rPr>
          <w:rFonts w:ascii="Arial" w:hAnsi="Arial" w:cs="Arial"/>
          <w:b/>
          <w:bCs/>
          <w:color w:val="auto"/>
          <w:lang w:val="pt-PT"/>
        </w:rPr>
      </w:pPr>
      <w:r w:rsidRPr="005A715B">
        <w:rPr>
          <w:rFonts w:ascii="Arial" w:hAnsi="Arial" w:cs="Arial"/>
          <w:b/>
          <w:bCs/>
          <w:color w:val="auto"/>
          <w:lang w:val="pt-PT"/>
        </w:rPr>
        <w:t>BIBLIOGRAFIA DA TESE:</w:t>
      </w:r>
    </w:p>
    <w:p w14:paraId="7FD36AF1" w14:textId="77777777" w:rsidR="005A715B" w:rsidRPr="007574D2" w:rsidRDefault="005A715B" w:rsidP="002459EC">
      <w:pPr>
        <w:pStyle w:val="Corpo"/>
        <w:spacing w:line="360" w:lineRule="auto"/>
        <w:jc w:val="both"/>
        <w:rPr>
          <w:rFonts w:ascii="Arial" w:hAnsi="Arial" w:cs="Arial"/>
          <w:color w:val="auto"/>
          <w:lang w:val="pt-PT"/>
        </w:rPr>
      </w:pPr>
    </w:p>
    <w:p w14:paraId="6701A64A" w14:textId="77777777" w:rsidR="005A715B" w:rsidRPr="00D1557C" w:rsidRDefault="005A715B" w:rsidP="005A715B">
      <w:pPr>
        <w:pStyle w:val="Corpodetexto"/>
        <w:numPr>
          <w:ilvl w:val="0"/>
          <w:numId w:val="14"/>
        </w:numPr>
        <w:spacing w:after="360" w:line="360" w:lineRule="auto"/>
        <w:ind w:left="357" w:hanging="357"/>
        <w:jc w:val="both"/>
        <w:rPr>
          <w:rFonts w:hAnsi="Arial" w:cs="Arial"/>
          <w:b/>
          <w:bCs/>
          <w:sz w:val="28"/>
          <w:lang w:val="pt-PT"/>
        </w:rPr>
      </w:pPr>
      <w:r w:rsidRPr="00D1557C">
        <w:rPr>
          <w:rFonts w:hAnsi="Arial" w:cs="Arial"/>
          <w:b/>
          <w:bCs/>
          <w:sz w:val="28"/>
          <w:lang w:val="pt-PT"/>
        </w:rPr>
        <w:t xml:space="preserve">REFERÊNCIAS BIBLIOGRÁFICAS </w:t>
      </w:r>
    </w:p>
    <w:p w14:paraId="455565C2" w14:textId="77777777" w:rsidR="005A715B" w:rsidRPr="00CC1474" w:rsidRDefault="005A715B" w:rsidP="005A715B">
      <w:pPr>
        <w:pStyle w:val="Corpo"/>
        <w:numPr>
          <w:ilvl w:val="0"/>
          <w:numId w:val="13"/>
        </w:numPr>
        <w:spacing w:after="240" w:line="360" w:lineRule="auto"/>
        <w:ind w:left="426" w:hanging="426"/>
        <w:jc w:val="both"/>
        <w:rPr>
          <w:rFonts w:ascii="Arial" w:eastAsiaTheme="minorEastAsia" w:hAnsi="Arial" w:cs="Arial"/>
          <w:bdr w:val="none" w:sz="0" w:space="0" w:color="auto"/>
        </w:rPr>
      </w:pPr>
      <w:proofErr w:type="spellStart"/>
      <w:r w:rsidRPr="00CC1474">
        <w:rPr>
          <w:rFonts w:ascii="Arial" w:eastAsia="Arial" w:hAnsi="Arial" w:cs="Arial"/>
          <w:bdr w:val="none" w:sz="0" w:space="0" w:color="auto" w:frame="1"/>
        </w:rPr>
        <w:t>Barsottini</w:t>
      </w:r>
      <w:proofErr w:type="spellEnd"/>
      <w:r w:rsidRPr="00CC1474">
        <w:rPr>
          <w:rFonts w:ascii="Arial" w:eastAsia="Arial" w:hAnsi="Arial" w:cs="Arial"/>
          <w:bdr w:val="none" w:sz="0" w:space="0" w:color="auto" w:frame="1"/>
        </w:rPr>
        <w:t xml:space="preserve"> O, Albuquerque M, Braga-Neto P, Pedroso J. </w:t>
      </w:r>
      <w:proofErr w:type="spellStart"/>
      <w:r w:rsidRPr="00CC1474">
        <w:rPr>
          <w:rFonts w:ascii="Arial" w:eastAsia="Arial" w:hAnsi="Arial" w:cs="Arial"/>
          <w:bdr w:val="none" w:sz="0" w:space="0" w:color="auto" w:frame="1"/>
        </w:rPr>
        <w:t>Adult</w:t>
      </w:r>
      <w:proofErr w:type="spellEnd"/>
      <w:r w:rsidRPr="00CC1474">
        <w:rPr>
          <w:rFonts w:ascii="Arial" w:eastAsia="Arial" w:hAnsi="Arial" w:cs="Arial"/>
          <w:bdr w:val="none" w:sz="0" w:space="0" w:color="auto" w:frame="1"/>
        </w:rPr>
        <w:t xml:space="preserve"> </w:t>
      </w:r>
      <w:proofErr w:type="spellStart"/>
      <w:r w:rsidRPr="00CC1474">
        <w:rPr>
          <w:rFonts w:ascii="Arial" w:eastAsia="Arial" w:hAnsi="Arial" w:cs="Arial"/>
          <w:bdr w:val="none" w:sz="0" w:space="0" w:color="auto" w:frame="1"/>
        </w:rPr>
        <w:t>onset</w:t>
      </w:r>
      <w:proofErr w:type="spellEnd"/>
      <w:r w:rsidRPr="00CC1474">
        <w:rPr>
          <w:rFonts w:ascii="Arial" w:eastAsia="Arial" w:hAnsi="Arial" w:cs="Arial"/>
          <w:bdr w:val="none" w:sz="0" w:space="0" w:color="auto" w:frame="1"/>
        </w:rPr>
        <w:t xml:space="preserve"> </w:t>
      </w:r>
      <w:proofErr w:type="spellStart"/>
      <w:r w:rsidRPr="00CC1474">
        <w:rPr>
          <w:rFonts w:ascii="Arial" w:eastAsia="Arial" w:hAnsi="Arial" w:cs="Arial"/>
          <w:bdr w:val="none" w:sz="0" w:space="0" w:color="auto" w:frame="1"/>
        </w:rPr>
        <w:t>sporadic</w:t>
      </w:r>
      <w:proofErr w:type="spellEnd"/>
      <w:r w:rsidRPr="00CC1474">
        <w:rPr>
          <w:rFonts w:ascii="Arial" w:eastAsia="Arial" w:hAnsi="Arial" w:cs="Arial"/>
          <w:bdr w:val="none" w:sz="0" w:space="0" w:color="auto" w:frame="1"/>
        </w:rPr>
        <w:t xml:space="preserve"> ataxias: a </w:t>
      </w:r>
      <w:proofErr w:type="spellStart"/>
      <w:r w:rsidRPr="00CC1474">
        <w:rPr>
          <w:rFonts w:ascii="Arial" w:eastAsia="Arial" w:hAnsi="Arial" w:cs="Arial"/>
          <w:bdr w:val="none" w:sz="0" w:space="0" w:color="auto" w:frame="1"/>
        </w:rPr>
        <w:t>diagnostic</w:t>
      </w:r>
      <w:proofErr w:type="spellEnd"/>
      <w:r w:rsidRPr="00CC1474">
        <w:rPr>
          <w:rFonts w:ascii="Arial" w:eastAsia="Arial" w:hAnsi="Arial" w:cs="Arial"/>
          <w:bdr w:val="none" w:sz="0" w:space="0" w:color="auto" w:frame="1"/>
        </w:rPr>
        <w:t xml:space="preserve"> </w:t>
      </w:r>
      <w:proofErr w:type="spellStart"/>
      <w:r w:rsidRPr="00CC1474">
        <w:rPr>
          <w:rFonts w:ascii="Arial" w:eastAsia="Arial" w:hAnsi="Arial" w:cs="Arial"/>
          <w:bdr w:val="none" w:sz="0" w:space="0" w:color="auto" w:frame="1"/>
        </w:rPr>
        <w:t>challenge</w:t>
      </w:r>
      <w:proofErr w:type="spellEnd"/>
      <w:r w:rsidRPr="00CC1474">
        <w:rPr>
          <w:rFonts w:ascii="Arial" w:eastAsia="Arial" w:hAnsi="Arial" w:cs="Arial"/>
          <w:bdr w:val="none" w:sz="0" w:space="0" w:color="auto" w:frame="1"/>
        </w:rPr>
        <w:t>. Arquivos Neuropsiquiatria 2014</w:t>
      </w:r>
      <w:r>
        <w:rPr>
          <w:rFonts w:ascii="Arial" w:eastAsia="Arial" w:hAnsi="Arial" w:cs="Arial"/>
          <w:bdr w:val="none" w:sz="0" w:space="0" w:color="auto" w:frame="1"/>
        </w:rPr>
        <w:t>;</w:t>
      </w:r>
      <w:r w:rsidRPr="00CC1474">
        <w:rPr>
          <w:rFonts w:ascii="Arial" w:eastAsia="Arial" w:hAnsi="Arial" w:cs="Arial"/>
          <w:bdr w:val="none" w:sz="0" w:space="0" w:color="auto" w:frame="1"/>
        </w:rPr>
        <w:t>72(3): 232-240.</w:t>
      </w:r>
    </w:p>
    <w:p w14:paraId="782DAD7F" w14:textId="77777777" w:rsidR="005A715B" w:rsidRPr="00CC147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rPr>
      </w:pPr>
      <w:r w:rsidRPr="00CC1474">
        <w:rPr>
          <w:rFonts w:ascii="Arial" w:eastAsiaTheme="minorEastAsia" w:hAnsi="Arial" w:cs="Arial"/>
        </w:rPr>
        <w:t xml:space="preserve">Braga-Neto P, Pedroso JL, </w:t>
      </w:r>
      <w:proofErr w:type="spellStart"/>
      <w:r w:rsidRPr="00CC1474">
        <w:rPr>
          <w:rFonts w:ascii="Arial" w:eastAsiaTheme="minorEastAsia" w:hAnsi="Arial" w:cs="Arial"/>
        </w:rPr>
        <w:t>Kuo</w:t>
      </w:r>
      <w:proofErr w:type="spellEnd"/>
      <w:r w:rsidRPr="00CC1474">
        <w:rPr>
          <w:rFonts w:ascii="Arial" w:eastAsiaTheme="minorEastAsia" w:hAnsi="Arial" w:cs="Arial"/>
        </w:rPr>
        <w:t xml:space="preserve"> SH, França MC, Teive HAG, </w:t>
      </w:r>
      <w:proofErr w:type="spellStart"/>
      <w:r w:rsidRPr="00CC1474">
        <w:rPr>
          <w:rFonts w:ascii="Arial" w:eastAsiaTheme="minorEastAsia" w:hAnsi="Arial" w:cs="Arial"/>
        </w:rPr>
        <w:t>Barsottini</w:t>
      </w:r>
      <w:proofErr w:type="spellEnd"/>
      <w:r w:rsidRPr="00CC1474">
        <w:rPr>
          <w:rFonts w:ascii="Arial" w:eastAsiaTheme="minorEastAsia" w:hAnsi="Arial" w:cs="Arial"/>
        </w:rPr>
        <w:t xml:space="preserve"> OGP.</w:t>
      </w:r>
      <w:r w:rsidRPr="00CC1474">
        <w:rPr>
          <w:rFonts w:ascii="Arial" w:eastAsiaTheme="minorEastAsia" w:hAnsi="Arial" w:cs="Arial"/>
          <w:b/>
          <w:bCs/>
        </w:rPr>
        <w:t xml:space="preserve"> </w:t>
      </w:r>
      <w:proofErr w:type="spellStart"/>
      <w:r w:rsidRPr="00CC1474">
        <w:rPr>
          <w:rFonts w:ascii="Arial" w:eastAsiaTheme="minorEastAsia" w:hAnsi="Arial" w:cs="Arial"/>
        </w:rPr>
        <w:t>Current</w:t>
      </w:r>
      <w:proofErr w:type="spellEnd"/>
      <w:r w:rsidRPr="00CC1474">
        <w:rPr>
          <w:rFonts w:ascii="Arial" w:eastAsiaTheme="minorEastAsia" w:hAnsi="Arial" w:cs="Arial"/>
        </w:rPr>
        <w:t xml:space="preserve"> </w:t>
      </w:r>
      <w:proofErr w:type="spellStart"/>
      <w:r w:rsidRPr="00CC1474">
        <w:rPr>
          <w:rFonts w:ascii="Arial" w:eastAsiaTheme="minorEastAsia" w:hAnsi="Arial" w:cs="Arial"/>
        </w:rPr>
        <w:t>concepts</w:t>
      </w:r>
      <w:proofErr w:type="spellEnd"/>
      <w:r w:rsidRPr="00CC1474">
        <w:rPr>
          <w:rFonts w:ascii="Arial" w:eastAsiaTheme="minorEastAsia" w:hAnsi="Arial" w:cs="Arial"/>
        </w:rPr>
        <w:t xml:space="preserve"> in </w:t>
      </w:r>
      <w:proofErr w:type="spellStart"/>
      <w:r w:rsidRPr="00CC1474">
        <w:rPr>
          <w:rFonts w:ascii="Arial" w:eastAsiaTheme="minorEastAsia" w:hAnsi="Arial" w:cs="Arial"/>
        </w:rPr>
        <w:t>the</w:t>
      </w:r>
      <w:proofErr w:type="spellEnd"/>
      <w:r w:rsidRPr="00CC1474">
        <w:rPr>
          <w:rFonts w:ascii="Arial" w:eastAsiaTheme="minorEastAsia" w:hAnsi="Arial" w:cs="Arial"/>
        </w:rPr>
        <w:t xml:space="preserve"> </w:t>
      </w:r>
      <w:proofErr w:type="spellStart"/>
      <w:r w:rsidRPr="00CC1474">
        <w:rPr>
          <w:rFonts w:ascii="Arial" w:eastAsiaTheme="minorEastAsia" w:hAnsi="Arial" w:cs="Arial"/>
        </w:rPr>
        <w:t>treatment</w:t>
      </w:r>
      <w:proofErr w:type="spellEnd"/>
      <w:r w:rsidRPr="00CC1474">
        <w:rPr>
          <w:rFonts w:ascii="Arial" w:eastAsiaTheme="minorEastAsia" w:hAnsi="Arial" w:cs="Arial"/>
        </w:rPr>
        <w:t xml:space="preserve"> </w:t>
      </w:r>
      <w:proofErr w:type="spellStart"/>
      <w:r w:rsidRPr="00CC1474">
        <w:rPr>
          <w:rFonts w:ascii="Arial" w:eastAsiaTheme="minorEastAsia" w:hAnsi="Arial" w:cs="Arial"/>
        </w:rPr>
        <w:t>of</w:t>
      </w:r>
      <w:proofErr w:type="spellEnd"/>
      <w:r w:rsidRPr="00CC1474">
        <w:rPr>
          <w:rFonts w:ascii="Arial" w:eastAsiaTheme="minorEastAsia" w:hAnsi="Arial" w:cs="Arial"/>
        </w:rPr>
        <w:t xml:space="preserve"> </w:t>
      </w:r>
      <w:proofErr w:type="spellStart"/>
      <w:r w:rsidRPr="00CC1474">
        <w:rPr>
          <w:rFonts w:ascii="Arial" w:eastAsiaTheme="minorEastAsia" w:hAnsi="Arial" w:cs="Arial"/>
        </w:rPr>
        <w:t>hereditary</w:t>
      </w:r>
      <w:proofErr w:type="spellEnd"/>
      <w:r w:rsidRPr="00CC1474">
        <w:rPr>
          <w:rFonts w:ascii="Arial" w:eastAsiaTheme="minorEastAsia" w:hAnsi="Arial" w:cs="Arial"/>
        </w:rPr>
        <w:t xml:space="preserve"> ataxias. Arquivos Neuropsiquiatria 2016</w:t>
      </w:r>
      <w:r>
        <w:rPr>
          <w:rFonts w:ascii="Arial" w:eastAsiaTheme="minorEastAsia" w:hAnsi="Arial" w:cs="Arial"/>
        </w:rPr>
        <w:t>;</w:t>
      </w:r>
      <w:r w:rsidRPr="00CC1474">
        <w:rPr>
          <w:rFonts w:ascii="Arial" w:eastAsiaTheme="minorEastAsia" w:hAnsi="Arial" w:cs="Arial"/>
        </w:rPr>
        <w:t>74(3):244-252.</w:t>
      </w:r>
    </w:p>
    <w:p w14:paraId="0B65E22B" w14:textId="77777777" w:rsidR="005A715B" w:rsidRPr="00CC147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rPr>
      </w:pPr>
      <w:r w:rsidRPr="00CC1474">
        <w:rPr>
          <w:rFonts w:ascii="Arial" w:eastAsiaTheme="minorEastAsia" w:hAnsi="Arial" w:cs="Arial"/>
        </w:rPr>
        <w:t xml:space="preserve">Teive HAG. Ataxias </w:t>
      </w:r>
      <w:proofErr w:type="spellStart"/>
      <w:r w:rsidRPr="00CC1474">
        <w:rPr>
          <w:rFonts w:ascii="Arial" w:eastAsiaTheme="minorEastAsia" w:hAnsi="Arial" w:cs="Arial"/>
        </w:rPr>
        <w:t>espinocerebelares</w:t>
      </w:r>
      <w:proofErr w:type="spellEnd"/>
      <w:r w:rsidRPr="00CC1474">
        <w:rPr>
          <w:rFonts w:ascii="Arial" w:eastAsiaTheme="minorEastAsia" w:hAnsi="Arial" w:cs="Arial"/>
        </w:rPr>
        <w:t xml:space="preserve">. Rev. </w:t>
      </w:r>
      <w:proofErr w:type="spellStart"/>
      <w:r w:rsidRPr="00CC1474">
        <w:rPr>
          <w:rFonts w:ascii="Arial" w:eastAsiaTheme="minorEastAsia" w:hAnsi="Arial" w:cs="Arial"/>
        </w:rPr>
        <w:t>Neurosciências</w:t>
      </w:r>
      <w:proofErr w:type="spellEnd"/>
      <w:r w:rsidRPr="00CC1474">
        <w:rPr>
          <w:rFonts w:ascii="Arial" w:eastAsiaTheme="minorEastAsia" w:hAnsi="Arial" w:cs="Arial"/>
        </w:rPr>
        <w:t xml:space="preserve">, </w:t>
      </w:r>
      <w:r>
        <w:rPr>
          <w:rFonts w:ascii="Arial" w:eastAsiaTheme="minorEastAsia" w:hAnsi="Arial" w:cs="Arial"/>
        </w:rPr>
        <w:t>1997;</w:t>
      </w:r>
      <w:r w:rsidRPr="00CC1474">
        <w:rPr>
          <w:rFonts w:ascii="Arial" w:eastAsiaTheme="minorEastAsia" w:hAnsi="Arial" w:cs="Arial"/>
        </w:rPr>
        <w:t>5</w:t>
      </w:r>
      <w:r>
        <w:rPr>
          <w:rFonts w:ascii="Arial" w:eastAsiaTheme="minorEastAsia" w:hAnsi="Arial" w:cs="Arial"/>
        </w:rPr>
        <w:t>(</w:t>
      </w:r>
      <w:r w:rsidRPr="00CC1474">
        <w:rPr>
          <w:rFonts w:ascii="Arial" w:eastAsiaTheme="minorEastAsia" w:hAnsi="Arial" w:cs="Arial"/>
        </w:rPr>
        <w:t>2</w:t>
      </w:r>
      <w:r>
        <w:rPr>
          <w:rFonts w:ascii="Arial" w:eastAsiaTheme="minorEastAsia" w:hAnsi="Arial" w:cs="Arial"/>
        </w:rPr>
        <w:t>)</w:t>
      </w:r>
      <w:r w:rsidRPr="00CC1474">
        <w:rPr>
          <w:rFonts w:ascii="Arial" w:eastAsiaTheme="minorEastAsia" w:hAnsi="Arial" w:cs="Arial"/>
        </w:rPr>
        <w:t>7-15.</w:t>
      </w:r>
    </w:p>
    <w:p w14:paraId="5EA23701" w14:textId="77777777" w:rsidR="005A715B" w:rsidRPr="00CC147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ArialMT" w:hAnsi="Arial" w:cs="Arial"/>
        </w:rPr>
      </w:pPr>
      <w:r w:rsidRPr="00CC1474">
        <w:rPr>
          <w:rFonts w:ascii="Arial" w:eastAsiaTheme="minorEastAsia" w:hAnsi="Arial" w:cs="Arial"/>
          <w:lang w:val="es-ES"/>
        </w:rPr>
        <w:t>Kim JS, Cho JW.</w:t>
      </w:r>
      <w:r w:rsidRPr="00CC1474">
        <w:rPr>
          <w:rFonts w:ascii="Arial" w:eastAsiaTheme="minorEastAsia" w:hAnsi="Arial" w:cs="Arial"/>
          <w:color w:val="FFFFFF"/>
          <w:lang w:val="es-ES"/>
        </w:rPr>
        <w:t xml:space="preserve"> </w:t>
      </w:r>
      <w:proofErr w:type="spellStart"/>
      <w:r w:rsidRPr="00CC1474">
        <w:rPr>
          <w:rFonts w:ascii="Arial" w:eastAsiaTheme="minorEastAsia" w:hAnsi="Arial" w:cs="Arial"/>
          <w:lang w:val="es-ES"/>
        </w:rPr>
        <w:t>Hereditary</w:t>
      </w:r>
      <w:proofErr w:type="spellEnd"/>
      <w:r w:rsidRPr="00CC1474">
        <w:rPr>
          <w:rFonts w:ascii="Arial" w:eastAsiaTheme="minorEastAsia" w:hAnsi="Arial" w:cs="Arial"/>
          <w:lang w:val="es-ES"/>
        </w:rPr>
        <w:t xml:space="preserve"> </w:t>
      </w:r>
      <w:proofErr w:type="spellStart"/>
      <w:r w:rsidRPr="00CC1474">
        <w:rPr>
          <w:rFonts w:ascii="Arial" w:eastAsiaTheme="minorEastAsia" w:hAnsi="Arial" w:cs="Arial"/>
          <w:lang w:val="es-ES"/>
        </w:rPr>
        <w:t>Cerebellar</w:t>
      </w:r>
      <w:proofErr w:type="spellEnd"/>
      <w:r w:rsidRPr="00CC1474">
        <w:rPr>
          <w:rFonts w:ascii="Arial" w:eastAsiaTheme="minorEastAsia" w:hAnsi="Arial" w:cs="Arial"/>
          <w:lang w:val="es-ES"/>
        </w:rPr>
        <w:t xml:space="preserve"> Ataxias: A </w:t>
      </w:r>
      <w:proofErr w:type="spellStart"/>
      <w:r w:rsidRPr="00CC1474">
        <w:rPr>
          <w:rFonts w:ascii="Arial" w:eastAsiaTheme="minorEastAsia" w:hAnsi="Arial" w:cs="Arial"/>
          <w:lang w:val="es-ES"/>
        </w:rPr>
        <w:t>Korean</w:t>
      </w:r>
      <w:proofErr w:type="spellEnd"/>
      <w:r w:rsidRPr="00CC1474">
        <w:rPr>
          <w:rFonts w:ascii="Arial" w:eastAsiaTheme="minorEastAsia" w:hAnsi="Arial" w:cs="Arial"/>
          <w:lang w:val="es-ES"/>
        </w:rPr>
        <w:t xml:space="preserve"> </w:t>
      </w:r>
      <w:proofErr w:type="spellStart"/>
      <w:r w:rsidRPr="00CC1474">
        <w:rPr>
          <w:rFonts w:ascii="Arial" w:eastAsiaTheme="minorEastAsia" w:hAnsi="Arial" w:cs="Arial"/>
          <w:lang w:val="es-ES"/>
        </w:rPr>
        <w:t>Perspective</w:t>
      </w:r>
      <w:proofErr w:type="spellEnd"/>
      <w:r w:rsidRPr="00CC1474">
        <w:rPr>
          <w:rFonts w:ascii="Arial" w:eastAsiaTheme="minorEastAsia" w:hAnsi="Arial" w:cs="Arial"/>
          <w:lang w:val="es-ES"/>
        </w:rPr>
        <w:t xml:space="preserve">. </w:t>
      </w:r>
      <w:r>
        <w:rPr>
          <w:rFonts w:ascii="Arial" w:eastAsia="ArialMT" w:hAnsi="Arial" w:cs="Arial"/>
        </w:rPr>
        <w:t xml:space="preserve">J </w:t>
      </w:r>
      <w:proofErr w:type="spellStart"/>
      <w:r>
        <w:rPr>
          <w:rFonts w:ascii="Arial" w:eastAsia="ArialMT" w:hAnsi="Arial" w:cs="Arial"/>
        </w:rPr>
        <w:t>Mov</w:t>
      </w:r>
      <w:proofErr w:type="spellEnd"/>
      <w:r>
        <w:rPr>
          <w:rFonts w:ascii="Arial" w:eastAsia="ArialMT" w:hAnsi="Arial" w:cs="Arial"/>
        </w:rPr>
        <w:t xml:space="preserve"> </w:t>
      </w:r>
      <w:proofErr w:type="spellStart"/>
      <w:r>
        <w:rPr>
          <w:rFonts w:ascii="Arial" w:eastAsia="ArialMT" w:hAnsi="Arial" w:cs="Arial"/>
        </w:rPr>
        <w:t>Disord</w:t>
      </w:r>
      <w:proofErr w:type="spellEnd"/>
      <w:r>
        <w:rPr>
          <w:rFonts w:ascii="Arial" w:eastAsia="ArialMT" w:hAnsi="Arial" w:cs="Arial"/>
        </w:rPr>
        <w:t xml:space="preserve"> </w:t>
      </w:r>
      <w:r w:rsidRPr="00CC1474">
        <w:rPr>
          <w:rFonts w:ascii="Arial" w:eastAsia="ArialMT" w:hAnsi="Arial" w:cs="Arial"/>
        </w:rPr>
        <w:t>2015;8(2):67-75.</w:t>
      </w:r>
      <w:r w:rsidRPr="00CC1474">
        <w:rPr>
          <w:rFonts w:ascii="Arial" w:eastAsia="ArialMT" w:hAnsi="Arial" w:cs="Arial"/>
          <w:lang w:val="es-ES"/>
        </w:rPr>
        <w:t xml:space="preserve"> </w:t>
      </w:r>
    </w:p>
    <w:p w14:paraId="102501B9" w14:textId="77777777" w:rsidR="005A715B" w:rsidRPr="00D1557C"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lang w:val="es-ES"/>
        </w:rPr>
      </w:pPr>
      <w:r w:rsidRPr="00D1557C">
        <w:rPr>
          <w:rFonts w:ascii="Arial" w:eastAsiaTheme="minorEastAsia" w:hAnsi="Arial" w:cs="Arial"/>
          <w:lang w:val="es-ES"/>
        </w:rPr>
        <w:t xml:space="preserve">Milne SC, </w:t>
      </w:r>
      <w:proofErr w:type="spellStart"/>
      <w:r w:rsidRPr="00CC1474">
        <w:rPr>
          <w:rFonts w:ascii="Arial" w:eastAsiaTheme="minorEastAsia" w:hAnsi="Arial" w:cs="Arial"/>
          <w:lang w:val="es-ES"/>
        </w:rPr>
        <w:t>Corben</w:t>
      </w:r>
      <w:proofErr w:type="spellEnd"/>
      <w:r w:rsidRPr="00CC1474">
        <w:rPr>
          <w:rFonts w:ascii="Arial" w:eastAsiaTheme="minorEastAsia" w:hAnsi="Arial" w:cs="Arial"/>
          <w:lang w:val="es-ES"/>
        </w:rPr>
        <w:t xml:space="preserve"> LA, Nellie </w:t>
      </w:r>
      <w:proofErr w:type="spellStart"/>
      <w:r w:rsidRPr="00CC1474">
        <w:rPr>
          <w:rFonts w:ascii="Arial" w:eastAsiaTheme="minorEastAsia" w:hAnsi="Arial" w:cs="Arial"/>
          <w:lang w:val="es-ES"/>
        </w:rPr>
        <w:t>Georgiou-KaristianisN</w:t>
      </w:r>
      <w:proofErr w:type="spellEnd"/>
      <w:r w:rsidRPr="00CC1474">
        <w:rPr>
          <w:rFonts w:ascii="Arial" w:eastAsiaTheme="minorEastAsia" w:hAnsi="Arial" w:cs="Arial"/>
          <w:lang w:val="es-ES"/>
        </w:rPr>
        <w:t xml:space="preserve">, </w:t>
      </w:r>
      <w:proofErr w:type="spellStart"/>
      <w:r w:rsidRPr="00CC1474">
        <w:rPr>
          <w:rFonts w:ascii="Arial" w:eastAsiaTheme="minorEastAsia" w:hAnsi="Arial" w:cs="Arial"/>
          <w:lang w:val="es-ES"/>
        </w:rPr>
        <w:t>Delatycki</w:t>
      </w:r>
      <w:proofErr w:type="spellEnd"/>
      <w:r w:rsidRPr="00CC1474">
        <w:rPr>
          <w:rFonts w:ascii="Arial" w:eastAsiaTheme="minorEastAsia" w:hAnsi="Arial" w:cs="Arial"/>
          <w:lang w:val="es-ES"/>
        </w:rPr>
        <w:t xml:space="preserve"> MB and M. </w:t>
      </w:r>
      <w:proofErr w:type="spellStart"/>
      <w:r w:rsidRPr="00CC1474">
        <w:rPr>
          <w:rFonts w:ascii="Arial" w:eastAsiaTheme="minorEastAsia" w:hAnsi="Arial" w:cs="Arial"/>
          <w:lang w:val="es-ES"/>
        </w:rPr>
        <w:t>Yiu</w:t>
      </w:r>
      <w:proofErr w:type="spellEnd"/>
      <w:r w:rsidRPr="00CC1474">
        <w:rPr>
          <w:rFonts w:ascii="Arial" w:eastAsiaTheme="minorEastAsia" w:hAnsi="Arial" w:cs="Arial"/>
          <w:lang w:val="es-ES"/>
        </w:rPr>
        <w:t xml:space="preserve"> EM.</w:t>
      </w:r>
      <w:r w:rsidRPr="00D1557C">
        <w:rPr>
          <w:rFonts w:ascii="Arial" w:eastAsiaTheme="minorEastAsia" w:hAnsi="Arial" w:cs="Arial"/>
          <w:lang w:val="es-ES"/>
        </w:rPr>
        <w:t xml:space="preserve"> </w:t>
      </w:r>
      <w:proofErr w:type="spellStart"/>
      <w:r w:rsidRPr="00D1557C">
        <w:rPr>
          <w:rFonts w:ascii="Arial" w:eastAsiaTheme="minorEastAsia" w:hAnsi="Arial" w:cs="Arial"/>
          <w:lang w:val="es-ES"/>
        </w:rPr>
        <w:t>Rehabilitation</w:t>
      </w:r>
      <w:proofErr w:type="spellEnd"/>
      <w:r w:rsidRPr="00D1557C">
        <w:rPr>
          <w:rFonts w:ascii="Arial" w:eastAsiaTheme="minorEastAsia" w:hAnsi="Arial" w:cs="Arial"/>
          <w:lang w:val="es-ES"/>
        </w:rPr>
        <w:t xml:space="preserve"> </w:t>
      </w:r>
      <w:proofErr w:type="spellStart"/>
      <w:r w:rsidRPr="00D1557C">
        <w:rPr>
          <w:rFonts w:ascii="Arial" w:eastAsiaTheme="minorEastAsia" w:hAnsi="Arial" w:cs="Arial"/>
          <w:lang w:val="es-ES"/>
        </w:rPr>
        <w:t>for</w:t>
      </w:r>
      <w:proofErr w:type="spellEnd"/>
      <w:r w:rsidRPr="00D1557C">
        <w:rPr>
          <w:rFonts w:ascii="Arial" w:eastAsiaTheme="minorEastAsia" w:hAnsi="Arial" w:cs="Arial"/>
          <w:lang w:val="es-ES"/>
        </w:rPr>
        <w:t xml:space="preserve"> </w:t>
      </w:r>
      <w:proofErr w:type="spellStart"/>
      <w:r w:rsidRPr="00D1557C">
        <w:rPr>
          <w:rFonts w:ascii="Arial" w:eastAsiaTheme="minorEastAsia" w:hAnsi="Arial" w:cs="Arial"/>
          <w:lang w:val="es-ES"/>
        </w:rPr>
        <w:t>Individuals</w:t>
      </w:r>
      <w:proofErr w:type="spellEnd"/>
      <w:r w:rsidRPr="00D1557C">
        <w:rPr>
          <w:rFonts w:ascii="Arial" w:eastAsiaTheme="minorEastAsia" w:hAnsi="Arial" w:cs="Arial"/>
          <w:lang w:val="es-ES"/>
        </w:rPr>
        <w:t xml:space="preserve"> </w:t>
      </w:r>
      <w:proofErr w:type="spellStart"/>
      <w:r w:rsidRPr="00D1557C">
        <w:rPr>
          <w:rFonts w:ascii="Arial" w:eastAsiaTheme="minorEastAsia" w:hAnsi="Arial" w:cs="Arial"/>
          <w:lang w:val="es-ES"/>
        </w:rPr>
        <w:t>with</w:t>
      </w:r>
      <w:proofErr w:type="spellEnd"/>
      <w:r w:rsidRPr="00D1557C">
        <w:rPr>
          <w:rFonts w:ascii="Arial" w:eastAsiaTheme="minorEastAsia" w:hAnsi="Arial" w:cs="Arial"/>
          <w:lang w:val="es-ES"/>
        </w:rPr>
        <w:t xml:space="preserve"> </w:t>
      </w:r>
      <w:proofErr w:type="spellStart"/>
      <w:r w:rsidRPr="00D1557C">
        <w:rPr>
          <w:rFonts w:ascii="Arial" w:eastAsiaTheme="minorEastAsia" w:hAnsi="Arial" w:cs="Arial"/>
          <w:lang w:val="es-ES"/>
        </w:rPr>
        <w:t>Genetic</w:t>
      </w:r>
      <w:proofErr w:type="spellEnd"/>
      <w:r w:rsidRPr="00D1557C">
        <w:rPr>
          <w:rFonts w:ascii="Arial" w:eastAsiaTheme="minorEastAsia" w:hAnsi="Arial" w:cs="Arial"/>
          <w:lang w:val="es-ES"/>
        </w:rPr>
        <w:t xml:space="preserve"> Degenerative Ataxia: A </w:t>
      </w:r>
      <w:proofErr w:type="spellStart"/>
      <w:r w:rsidRPr="00D1557C">
        <w:rPr>
          <w:rFonts w:ascii="Arial" w:eastAsiaTheme="minorEastAsia" w:hAnsi="Arial" w:cs="Arial"/>
          <w:lang w:val="es-ES"/>
        </w:rPr>
        <w:t>Systematic</w:t>
      </w:r>
      <w:proofErr w:type="spellEnd"/>
      <w:r w:rsidRPr="00D1557C">
        <w:rPr>
          <w:rFonts w:ascii="Arial" w:eastAsiaTheme="minorEastAsia" w:hAnsi="Arial" w:cs="Arial"/>
          <w:lang w:val="es-ES"/>
        </w:rPr>
        <w:t xml:space="preserve"> </w:t>
      </w:r>
      <w:proofErr w:type="spellStart"/>
      <w:r w:rsidRPr="00D1557C">
        <w:rPr>
          <w:rFonts w:ascii="Arial" w:eastAsiaTheme="minorEastAsia" w:hAnsi="Arial" w:cs="Arial"/>
          <w:lang w:val="es-ES"/>
        </w:rPr>
        <w:t>Review</w:t>
      </w:r>
      <w:proofErr w:type="spellEnd"/>
      <w:r w:rsidRPr="00D1557C">
        <w:rPr>
          <w:rFonts w:ascii="Arial" w:eastAsiaTheme="minorEastAsia" w:hAnsi="Arial" w:cs="Arial"/>
          <w:lang w:val="es-ES"/>
        </w:rPr>
        <w:t xml:space="preserve">. </w:t>
      </w:r>
      <w:proofErr w:type="spellStart"/>
      <w:r w:rsidRPr="00D1557C">
        <w:rPr>
          <w:rFonts w:ascii="Arial" w:eastAsiaTheme="minorEastAsia" w:hAnsi="Arial" w:cs="Arial"/>
          <w:lang w:val="es-ES"/>
        </w:rPr>
        <w:t>Neurorehabilitation</w:t>
      </w:r>
      <w:proofErr w:type="spellEnd"/>
      <w:r w:rsidRPr="00D1557C">
        <w:rPr>
          <w:rFonts w:ascii="Arial" w:eastAsiaTheme="minorEastAsia" w:hAnsi="Arial" w:cs="Arial"/>
          <w:lang w:val="es-ES"/>
        </w:rPr>
        <w:t xml:space="preserve"> and Neural </w:t>
      </w:r>
      <w:proofErr w:type="spellStart"/>
      <w:r w:rsidRPr="00D1557C">
        <w:rPr>
          <w:rFonts w:ascii="Arial" w:eastAsiaTheme="minorEastAsia" w:hAnsi="Arial" w:cs="Arial"/>
          <w:lang w:val="es-ES"/>
        </w:rPr>
        <w:t>Repair</w:t>
      </w:r>
      <w:proofErr w:type="spellEnd"/>
      <w:r w:rsidRPr="00D1557C">
        <w:rPr>
          <w:rFonts w:ascii="Arial" w:eastAsiaTheme="minorEastAsia" w:hAnsi="Arial" w:cs="Arial"/>
          <w:lang w:val="es-ES"/>
        </w:rPr>
        <w:t xml:space="preserve"> 00(0).</w:t>
      </w:r>
    </w:p>
    <w:p w14:paraId="76BFE04F" w14:textId="77777777" w:rsidR="005A715B" w:rsidRPr="00CC147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lang w:val="es-ES"/>
        </w:rPr>
      </w:pPr>
      <w:r w:rsidRPr="00CC1474">
        <w:rPr>
          <w:rFonts w:ascii="Arial" w:eastAsiaTheme="minorEastAsia" w:hAnsi="Arial" w:cs="Arial"/>
          <w:lang w:val="es-ES"/>
        </w:rPr>
        <w:t xml:space="preserve">Bureau MA, </w:t>
      </w:r>
      <w:proofErr w:type="spellStart"/>
      <w:r w:rsidRPr="00CC1474">
        <w:rPr>
          <w:rFonts w:ascii="Arial" w:eastAsiaTheme="minorEastAsia" w:hAnsi="Arial" w:cs="Arial"/>
          <w:lang w:val="es-ES"/>
        </w:rPr>
        <w:t>Ngassan</w:t>
      </w:r>
      <w:proofErr w:type="spellEnd"/>
      <w:r w:rsidRPr="00CC1474">
        <w:rPr>
          <w:rFonts w:ascii="Arial" w:eastAsiaTheme="minorEastAsia" w:hAnsi="Arial" w:cs="Arial"/>
          <w:lang w:val="es-ES"/>
        </w:rPr>
        <w:t xml:space="preserve"> P, Lemieux B, and </w:t>
      </w:r>
      <w:proofErr w:type="spellStart"/>
      <w:r w:rsidRPr="00CC1474">
        <w:rPr>
          <w:rFonts w:ascii="Arial" w:eastAsiaTheme="minorEastAsia" w:hAnsi="Arial" w:cs="Arial"/>
          <w:lang w:val="es-ES"/>
        </w:rPr>
        <w:t>Trias</w:t>
      </w:r>
      <w:proofErr w:type="spellEnd"/>
      <w:r w:rsidRPr="00CC1474">
        <w:rPr>
          <w:rFonts w:ascii="Arial" w:eastAsiaTheme="minorEastAsia" w:hAnsi="Arial" w:cs="Arial"/>
          <w:lang w:val="es-ES"/>
        </w:rPr>
        <w:t xml:space="preserve"> A. </w:t>
      </w:r>
      <w:proofErr w:type="spellStart"/>
      <w:r w:rsidRPr="00CC1474">
        <w:rPr>
          <w:rFonts w:ascii="Arial" w:eastAsiaTheme="minorEastAsia" w:hAnsi="Arial" w:cs="Arial"/>
          <w:lang w:val="es-ES"/>
        </w:rPr>
        <w:t>Pulmonary</w:t>
      </w:r>
      <w:proofErr w:type="spellEnd"/>
      <w:r w:rsidRPr="00CC1474">
        <w:rPr>
          <w:rFonts w:ascii="Arial" w:eastAsiaTheme="minorEastAsia" w:hAnsi="Arial" w:cs="Arial"/>
          <w:lang w:val="es-ES"/>
        </w:rPr>
        <w:t xml:space="preserve"> </w:t>
      </w:r>
      <w:proofErr w:type="spellStart"/>
      <w:r w:rsidRPr="00CC1474">
        <w:rPr>
          <w:rFonts w:ascii="Arial" w:eastAsiaTheme="minorEastAsia" w:hAnsi="Arial" w:cs="Arial"/>
          <w:lang w:val="es-ES"/>
        </w:rPr>
        <w:t>Function</w:t>
      </w:r>
      <w:proofErr w:type="spellEnd"/>
      <w:r w:rsidRPr="00CC1474">
        <w:rPr>
          <w:rFonts w:ascii="Arial" w:eastAsiaTheme="minorEastAsia" w:hAnsi="Arial" w:cs="Arial"/>
          <w:lang w:val="es-ES"/>
        </w:rPr>
        <w:t xml:space="preserve"> </w:t>
      </w:r>
      <w:proofErr w:type="spellStart"/>
      <w:r w:rsidRPr="00CC1474">
        <w:rPr>
          <w:rFonts w:ascii="Arial" w:eastAsiaTheme="minorEastAsia" w:hAnsi="Arial" w:cs="Arial"/>
          <w:lang w:val="es-ES"/>
        </w:rPr>
        <w:t>Studies</w:t>
      </w:r>
      <w:proofErr w:type="spellEnd"/>
      <w:r>
        <w:rPr>
          <w:rFonts w:ascii="Arial" w:eastAsiaTheme="minorEastAsia" w:hAnsi="Arial" w:cs="Arial"/>
          <w:lang w:val="es-ES"/>
        </w:rPr>
        <w:t xml:space="preserve"> </w:t>
      </w:r>
      <w:r w:rsidRPr="00CC1474">
        <w:rPr>
          <w:rFonts w:ascii="Arial" w:eastAsiaTheme="minorEastAsia" w:hAnsi="Arial" w:cs="Arial"/>
          <w:lang w:val="es-ES"/>
        </w:rPr>
        <w:t xml:space="preserve">in </w:t>
      </w:r>
      <w:proofErr w:type="spellStart"/>
      <w:r w:rsidRPr="00CC1474">
        <w:rPr>
          <w:rFonts w:ascii="Arial" w:eastAsiaTheme="minorEastAsia" w:hAnsi="Arial" w:cs="Arial"/>
          <w:lang w:val="es-ES"/>
        </w:rPr>
        <w:t>Friedreich's</w:t>
      </w:r>
      <w:proofErr w:type="spellEnd"/>
      <w:r w:rsidRPr="00CC1474">
        <w:rPr>
          <w:rFonts w:ascii="Arial" w:eastAsiaTheme="minorEastAsia" w:hAnsi="Arial" w:cs="Arial"/>
          <w:lang w:val="es-ES"/>
        </w:rPr>
        <w:t xml:space="preserve"> Ataxia. Le </w:t>
      </w:r>
      <w:proofErr w:type="spellStart"/>
      <w:r w:rsidRPr="00CC1474">
        <w:rPr>
          <w:rFonts w:ascii="Arial" w:eastAsiaTheme="minorEastAsia" w:hAnsi="Arial" w:cs="Arial"/>
          <w:lang w:val="es-ES"/>
        </w:rPr>
        <w:t>Journal</w:t>
      </w:r>
      <w:proofErr w:type="spellEnd"/>
      <w:r w:rsidRPr="00CC1474">
        <w:rPr>
          <w:rFonts w:ascii="Arial" w:eastAsiaTheme="minorEastAsia" w:hAnsi="Arial" w:cs="Arial"/>
          <w:lang w:val="es-ES"/>
        </w:rPr>
        <w:t xml:space="preserve"> </w:t>
      </w:r>
      <w:proofErr w:type="spellStart"/>
      <w:r w:rsidRPr="00CC1474">
        <w:rPr>
          <w:rFonts w:ascii="Arial" w:eastAsiaTheme="minorEastAsia" w:hAnsi="Arial" w:cs="Arial"/>
          <w:lang w:val="es-ES"/>
        </w:rPr>
        <w:t>Canadien</w:t>
      </w:r>
      <w:proofErr w:type="spellEnd"/>
      <w:r w:rsidRPr="00CC1474">
        <w:rPr>
          <w:rFonts w:ascii="Arial" w:eastAsiaTheme="minorEastAsia" w:hAnsi="Arial" w:cs="Arial"/>
          <w:lang w:val="es-ES"/>
        </w:rPr>
        <w:t xml:space="preserve"> des </w:t>
      </w:r>
      <w:proofErr w:type="spellStart"/>
      <w:r w:rsidRPr="00CC1474">
        <w:rPr>
          <w:rFonts w:ascii="Arial" w:eastAsiaTheme="minorEastAsia" w:hAnsi="Arial" w:cs="Arial"/>
          <w:lang w:val="es-ES"/>
        </w:rPr>
        <w:t>Sciences</w:t>
      </w:r>
      <w:proofErr w:type="spellEnd"/>
      <w:r w:rsidRPr="00CC1474">
        <w:rPr>
          <w:rFonts w:ascii="Arial" w:eastAsiaTheme="minorEastAsia" w:hAnsi="Arial" w:cs="Arial"/>
          <w:lang w:val="es-ES"/>
        </w:rPr>
        <w:t xml:space="preserve"> </w:t>
      </w:r>
      <w:proofErr w:type="spellStart"/>
      <w:r w:rsidRPr="00CC1474">
        <w:rPr>
          <w:rFonts w:ascii="Arial" w:eastAsiaTheme="minorEastAsia" w:hAnsi="Arial" w:cs="Arial"/>
          <w:lang w:val="es-ES"/>
        </w:rPr>
        <w:t>Neurologiques</w:t>
      </w:r>
      <w:proofErr w:type="spellEnd"/>
      <w:r w:rsidRPr="00CC1474">
        <w:rPr>
          <w:rFonts w:ascii="Arial" w:eastAsiaTheme="minorEastAsia" w:hAnsi="Arial" w:cs="Arial"/>
          <w:lang w:val="es-ES"/>
        </w:rPr>
        <w:t xml:space="preserve">. </w:t>
      </w:r>
      <w:r w:rsidRPr="00CC1474">
        <w:rPr>
          <w:rFonts w:ascii="Arial" w:eastAsiaTheme="minorEastAsia" w:hAnsi="Arial" w:cs="Arial"/>
        </w:rPr>
        <w:t>1976</w:t>
      </w:r>
      <w:r>
        <w:rPr>
          <w:rFonts w:ascii="Arial" w:eastAsiaTheme="minorEastAsia" w:hAnsi="Arial" w:cs="Arial"/>
        </w:rPr>
        <w:t>;</w:t>
      </w:r>
      <w:r w:rsidRPr="00CC1474">
        <w:rPr>
          <w:rFonts w:ascii="Arial" w:eastAsiaTheme="minorEastAsia" w:hAnsi="Arial" w:cs="Arial"/>
        </w:rPr>
        <w:t>3</w:t>
      </w:r>
      <w:r>
        <w:rPr>
          <w:rFonts w:ascii="Arial" w:eastAsiaTheme="minorEastAsia" w:hAnsi="Arial" w:cs="Arial"/>
        </w:rPr>
        <w:t>(</w:t>
      </w:r>
      <w:r w:rsidRPr="00CC1474">
        <w:rPr>
          <w:rFonts w:ascii="Arial" w:eastAsiaTheme="minorEastAsia" w:hAnsi="Arial" w:cs="Arial"/>
        </w:rPr>
        <w:t>4</w:t>
      </w:r>
      <w:r>
        <w:rPr>
          <w:rFonts w:ascii="Arial" w:eastAsiaTheme="minorEastAsia" w:hAnsi="Arial" w:cs="Arial"/>
        </w:rPr>
        <w:t>)</w:t>
      </w:r>
      <w:r w:rsidRPr="00CC1474">
        <w:rPr>
          <w:rFonts w:ascii="Arial" w:eastAsiaTheme="minorEastAsia" w:hAnsi="Arial" w:cs="Arial"/>
        </w:rPr>
        <w:t>.</w:t>
      </w:r>
    </w:p>
    <w:p w14:paraId="3A0D2931" w14:textId="77777777" w:rsidR="005A715B" w:rsidRPr="00F95B5B"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lang w:val="es-ES"/>
        </w:rPr>
      </w:pPr>
      <w:r w:rsidRPr="00D1557C">
        <w:rPr>
          <w:rFonts w:ascii="Arial" w:eastAsiaTheme="minorEastAsia" w:hAnsi="Arial" w:cs="Arial"/>
        </w:rPr>
        <w:t xml:space="preserve">Oliveira LAS, Martins CP, </w:t>
      </w:r>
      <w:proofErr w:type="spellStart"/>
      <w:r w:rsidRPr="00D1557C">
        <w:rPr>
          <w:rFonts w:ascii="Arial" w:eastAsiaTheme="minorEastAsia" w:hAnsi="Arial" w:cs="Arial"/>
        </w:rPr>
        <w:t>Horsczaruk</w:t>
      </w:r>
      <w:proofErr w:type="spellEnd"/>
      <w:r w:rsidRPr="00D1557C">
        <w:rPr>
          <w:rFonts w:ascii="Arial" w:eastAsiaTheme="minorEastAsia" w:hAnsi="Arial" w:cs="Arial"/>
        </w:rPr>
        <w:t xml:space="preserve"> CHR, Silva DCL, Vasconcellos LP, Lopes AJ, </w:t>
      </w:r>
      <w:proofErr w:type="spellStart"/>
      <w:r w:rsidRPr="0047453B">
        <w:rPr>
          <w:rFonts w:ascii="Arial" w:eastAsiaTheme="minorEastAsia" w:hAnsi="Arial" w:cs="Arial"/>
        </w:rPr>
        <w:t>Mainenti</w:t>
      </w:r>
      <w:proofErr w:type="spellEnd"/>
      <w:r w:rsidRPr="0047453B">
        <w:rPr>
          <w:rFonts w:ascii="Arial" w:eastAsiaTheme="minorEastAsia" w:hAnsi="Arial" w:cs="Arial"/>
        </w:rPr>
        <w:t xml:space="preserve"> MRM, </w:t>
      </w:r>
      <w:proofErr w:type="spellStart"/>
      <w:r w:rsidRPr="0047453B">
        <w:rPr>
          <w:rFonts w:ascii="Arial" w:eastAsiaTheme="minorEastAsia" w:hAnsi="Arial" w:cs="Arial"/>
        </w:rPr>
        <w:t>and</w:t>
      </w:r>
      <w:proofErr w:type="spellEnd"/>
      <w:r w:rsidRPr="0047453B">
        <w:rPr>
          <w:rFonts w:ascii="Arial" w:eastAsiaTheme="minorEastAsia" w:hAnsi="Arial" w:cs="Arial"/>
        </w:rPr>
        <w:t xml:space="preserve"> Rodrigues EC.</w:t>
      </w:r>
      <w:r w:rsidRPr="0047453B">
        <w:rPr>
          <w:rFonts w:ascii="Arial" w:eastAsia="ArialMT" w:hAnsi="Arial" w:cs="Arial"/>
        </w:rPr>
        <w:t xml:space="preserve"> </w:t>
      </w:r>
      <w:proofErr w:type="spellStart"/>
      <w:r w:rsidRPr="00D1557C">
        <w:rPr>
          <w:rFonts w:ascii="Arial" w:eastAsiaTheme="minorEastAsia" w:hAnsi="Arial" w:cs="Arial"/>
          <w:lang w:val="es-ES"/>
        </w:rPr>
        <w:t>Partial</w:t>
      </w:r>
      <w:proofErr w:type="spellEnd"/>
      <w:r w:rsidRPr="00D1557C">
        <w:rPr>
          <w:rFonts w:ascii="Arial" w:eastAsiaTheme="minorEastAsia" w:hAnsi="Arial" w:cs="Arial"/>
          <w:lang w:val="es-ES"/>
        </w:rPr>
        <w:t xml:space="preserve"> </w:t>
      </w:r>
      <w:proofErr w:type="spellStart"/>
      <w:r w:rsidRPr="00D1557C">
        <w:rPr>
          <w:rFonts w:ascii="Arial" w:eastAsiaTheme="minorEastAsia" w:hAnsi="Arial" w:cs="Arial"/>
          <w:lang w:val="es-ES"/>
        </w:rPr>
        <w:t>Body</w:t>
      </w:r>
      <w:proofErr w:type="spellEnd"/>
      <w:r w:rsidRPr="00D1557C">
        <w:rPr>
          <w:rFonts w:ascii="Arial" w:eastAsiaTheme="minorEastAsia" w:hAnsi="Arial" w:cs="Arial"/>
          <w:lang w:val="es-ES"/>
        </w:rPr>
        <w:t xml:space="preserve"> </w:t>
      </w:r>
      <w:proofErr w:type="spellStart"/>
      <w:r w:rsidRPr="00D1557C">
        <w:rPr>
          <w:rFonts w:ascii="Arial" w:eastAsiaTheme="minorEastAsia" w:hAnsi="Arial" w:cs="Arial"/>
          <w:lang w:val="es-ES"/>
        </w:rPr>
        <w:t>Weight-Supported</w:t>
      </w:r>
      <w:proofErr w:type="spellEnd"/>
      <w:r w:rsidRPr="00D1557C">
        <w:rPr>
          <w:rFonts w:ascii="Arial" w:eastAsiaTheme="minorEastAsia" w:hAnsi="Arial" w:cs="Arial"/>
          <w:lang w:val="es-ES"/>
        </w:rPr>
        <w:t xml:space="preserve"> </w:t>
      </w:r>
      <w:proofErr w:type="spellStart"/>
      <w:r w:rsidRPr="00D1557C">
        <w:rPr>
          <w:rFonts w:ascii="Arial" w:eastAsiaTheme="minorEastAsia" w:hAnsi="Arial" w:cs="Arial"/>
          <w:lang w:val="es-ES"/>
        </w:rPr>
        <w:t>Treadmill</w:t>
      </w:r>
      <w:proofErr w:type="spellEnd"/>
      <w:r w:rsidRPr="00D1557C">
        <w:rPr>
          <w:rFonts w:ascii="Arial" w:eastAsiaTheme="minorEastAsia" w:hAnsi="Arial" w:cs="Arial"/>
          <w:lang w:val="es-ES"/>
        </w:rPr>
        <w:t xml:space="preserve"> Training in </w:t>
      </w:r>
      <w:proofErr w:type="spellStart"/>
      <w:r w:rsidRPr="00D1557C">
        <w:rPr>
          <w:rFonts w:ascii="Arial" w:eastAsiaTheme="minorEastAsia" w:hAnsi="Arial" w:cs="Arial"/>
          <w:lang w:val="es-ES"/>
        </w:rPr>
        <w:t>Spinocerebellar</w:t>
      </w:r>
      <w:proofErr w:type="spellEnd"/>
      <w:r w:rsidRPr="00D1557C">
        <w:rPr>
          <w:rFonts w:ascii="Arial" w:eastAsiaTheme="minorEastAsia" w:hAnsi="Arial" w:cs="Arial"/>
          <w:lang w:val="es-ES"/>
        </w:rPr>
        <w:t xml:space="preserve"> Ataxia. </w:t>
      </w:r>
      <w:proofErr w:type="spellStart"/>
      <w:r w:rsidRPr="00D1557C">
        <w:rPr>
          <w:rFonts w:ascii="Arial" w:eastAsiaTheme="minorEastAsia" w:hAnsi="Arial" w:cs="Arial"/>
          <w:lang w:val="es-ES"/>
        </w:rPr>
        <w:t>Rehabilitation</w:t>
      </w:r>
      <w:proofErr w:type="spellEnd"/>
      <w:r w:rsidRPr="00D1557C">
        <w:rPr>
          <w:rFonts w:ascii="Arial" w:eastAsiaTheme="minorEastAsia" w:hAnsi="Arial" w:cs="Arial"/>
          <w:lang w:val="es-ES"/>
        </w:rPr>
        <w:t xml:space="preserve"> </w:t>
      </w:r>
      <w:proofErr w:type="spellStart"/>
      <w:r w:rsidRPr="00D1557C">
        <w:rPr>
          <w:rFonts w:ascii="Arial" w:eastAsiaTheme="minorEastAsia" w:hAnsi="Arial" w:cs="Arial"/>
          <w:lang w:val="es-ES"/>
        </w:rPr>
        <w:t>Research</w:t>
      </w:r>
      <w:proofErr w:type="spellEnd"/>
      <w:r w:rsidRPr="00D1557C">
        <w:rPr>
          <w:rFonts w:ascii="Arial" w:eastAsiaTheme="minorEastAsia" w:hAnsi="Arial" w:cs="Arial"/>
          <w:lang w:val="es-ES"/>
        </w:rPr>
        <w:t xml:space="preserve"> and </w:t>
      </w:r>
      <w:proofErr w:type="spellStart"/>
      <w:r w:rsidRPr="00D1557C">
        <w:rPr>
          <w:rFonts w:ascii="Arial" w:eastAsiaTheme="minorEastAsia" w:hAnsi="Arial" w:cs="Arial"/>
          <w:lang w:val="es-ES"/>
        </w:rPr>
        <w:t>Practice</w:t>
      </w:r>
      <w:proofErr w:type="spellEnd"/>
      <w:r w:rsidRPr="00D1557C">
        <w:rPr>
          <w:rFonts w:ascii="Arial" w:eastAsiaTheme="minorEastAsia" w:hAnsi="Arial" w:cs="Arial"/>
          <w:lang w:val="es-ES"/>
        </w:rPr>
        <w:t xml:space="preserve"> </w:t>
      </w:r>
      <w:proofErr w:type="spellStart"/>
      <w:r w:rsidRPr="00D1557C">
        <w:rPr>
          <w:rFonts w:ascii="Arial" w:eastAsiaTheme="minorEastAsia" w:hAnsi="Arial" w:cs="Arial"/>
          <w:lang w:val="es-ES"/>
        </w:rPr>
        <w:t>Volume</w:t>
      </w:r>
      <w:proofErr w:type="spellEnd"/>
      <w:r w:rsidRPr="00D1557C">
        <w:rPr>
          <w:rFonts w:ascii="Arial" w:eastAsiaTheme="minorEastAsia" w:hAnsi="Arial" w:cs="Arial"/>
          <w:lang w:val="es-ES"/>
        </w:rPr>
        <w:t xml:space="preserve"> 2018, </w:t>
      </w:r>
      <w:proofErr w:type="spellStart"/>
      <w:r w:rsidRPr="00D1557C">
        <w:rPr>
          <w:rFonts w:ascii="Arial" w:eastAsiaTheme="minorEastAsia" w:hAnsi="Arial" w:cs="Arial"/>
          <w:lang w:val="es-ES"/>
        </w:rPr>
        <w:t>Article</w:t>
      </w:r>
      <w:proofErr w:type="spellEnd"/>
      <w:r w:rsidRPr="00D1557C">
        <w:rPr>
          <w:rFonts w:ascii="Arial" w:eastAsiaTheme="minorEastAsia" w:hAnsi="Arial" w:cs="Arial"/>
          <w:lang w:val="es-ES"/>
        </w:rPr>
        <w:t xml:space="preserve"> ID</w:t>
      </w:r>
      <w:r>
        <w:rPr>
          <w:rFonts w:ascii="Arial" w:eastAsiaTheme="minorEastAsia" w:hAnsi="Arial" w:cs="Arial"/>
          <w:lang w:val="es-ES"/>
        </w:rPr>
        <w:t xml:space="preserve"> </w:t>
      </w:r>
      <w:r w:rsidRPr="00F95B5B">
        <w:rPr>
          <w:rFonts w:ascii="Arial" w:eastAsiaTheme="minorEastAsia" w:hAnsi="Arial" w:cs="Arial"/>
          <w:lang w:val="es-ES"/>
        </w:rPr>
        <w:t xml:space="preserve">7172686, 8 </w:t>
      </w:r>
      <w:proofErr w:type="spellStart"/>
      <w:proofErr w:type="gramStart"/>
      <w:r w:rsidRPr="00F95B5B">
        <w:rPr>
          <w:rFonts w:ascii="Arial" w:eastAsiaTheme="minorEastAsia" w:hAnsi="Arial" w:cs="Arial"/>
          <w:lang w:val="es-ES"/>
        </w:rPr>
        <w:t>pages.https</w:t>
      </w:r>
      <w:proofErr w:type="spellEnd"/>
      <w:r w:rsidRPr="00F95B5B">
        <w:rPr>
          <w:rFonts w:ascii="Arial" w:eastAsiaTheme="minorEastAsia" w:hAnsi="Arial" w:cs="Arial"/>
          <w:lang w:val="es-ES"/>
        </w:rPr>
        <w:t>://doi.org/10.1155/2018/7172686</w:t>
      </w:r>
      <w:proofErr w:type="gramEnd"/>
      <w:r w:rsidRPr="00F95B5B">
        <w:rPr>
          <w:rFonts w:ascii="Arial" w:eastAsiaTheme="minorEastAsia" w:hAnsi="Arial" w:cs="Arial"/>
          <w:lang w:val="es-ES"/>
        </w:rPr>
        <w:t>.</w:t>
      </w:r>
    </w:p>
    <w:p w14:paraId="25F20542" w14:textId="77777777" w:rsidR="005A715B" w:rsidRPr="00CC147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color w:val="231F20"/>
        </w:rPr>
      </w:pPr>
      <w:r w:rsidRPr="00CC1474">
        <w:rPr>
          <w:rFonts w:ascii="Arial" w:eastAsiaTheme="minorEastAsia" w:hAnsi="Arial" w:cs="Arial"/>
        </w:rPr>
        <w:t xml:space="preserve">Moro A. </w:t>
      </w:r>
      <w:r w:rsidRPr="00CC1474">
        <w:rPr>
          <w:rFonts w:ascii="Arial" w:eastAsiaTheme="minorEastAsia" w:hAnsi="Arial" w:cs="Arial"/>
          <w:color w:val="231F20"/>
        </w:rPr>
        <w:t xml:space="preserve">Sintomas não motores em pacientes com ataxia </w:t>
      </w:r>
      <w:proofErr w:type="spellStart"/>
      <w:r w:rsidRPr="00CC1474">
        <w:rPr>
          <w:rFonts w:ascii="Arial" w:eastAsiaTheme="minorEastAsia" w:hAnsi="Arial" w:cs="Arial"/>
          <w:color w:val="231F20"/>
        </w:rPr>
        <w:t>espinocerebelar</w:t>
      </w:r>
      <w:proofErr w:type="spellEnd"/>
      <w:r w:rsidRPr="00CC1474">
        <w:rPr>
          <w:rFonts w:ascii="Arial" w:eastAsiaTheme="minorEastAsia" w:hAnsi="Arial" w:cs="Arial"/>
          <w:color w:val="231F20"/>
        </w:rPr>
        <w:t xml:space="preserve"> tipo 10. Estudo comparativo com doença de Machado-Joseph e controles. Tese apresentada para obtenção de título de doutora em medicina interna. Curitiba, 2015.</w:t>
      </w:r>
    </w:p>
    <w:p w14:paraId="50C08141" w14:textId="77777777" w:rsidR="005A715B" w:rsidRPr="00CC147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color w:val="131413"/>
        </w:rPr>
      </w:pPr>
      <w:r w:rsidRPr="00CC1474">
        <w:rPr>
          <w:rFonts w:ascii="Arial" w:eastAsiaTheme="minorEastAsia" w:hAnsi="Arial" w:cs="Arial"/>
          <w:color w:val="131413"/>
        </w:rPr>
        <w:lastRenderedPageBreak/>
        <w:t xml:space="preserve">Moro A, Farah MMM, Camargo CHF, Teive HAG </w:t>
      </w:r>
      <w:proofErr w:type="spellStart"/>
      <w:r w:rsidRPr="00CC1474">
        <w:rPr>
          <w:rFonts w:ascii="Arial" w:eastAsiaTheme="minorEastAsia" w:hAnsi="Arial" w:cs="Arial"/>
          <w:color w:val="131413"/>
        </w:rPr>
        <w:t>and</w:t>
      </w:r>
      <w:proofErr w:type="spellEnd"/>
      <w:r w:rsidRPr="00CC1474">
        <w:rPr>
          <w:rFonts w:ascii="Arial" w:eastAsiaTheme="minorEastAsia" w:hAnsi="Arial" w:cs="Arial"/>
          <w:color w:val="131413"/>
        </w:rPr>
        <w:t xml:space="preserve"> Renato P. </w:t>
      </w:r>
      <w:proofErr w:type="spellStart"/>
      <w:r w:rsidRPr="00CC1474">
        <w:rPr>
          <w:rFonts w:ascii="Arial" w:eastAsiaTheme="minorEastAsia" w:hAnsi="Arial" w:cs="Arial"/>
          <w:color w:val="131413"/>
        </w:rPr>
        <w:t>Munhoz.RP</w:t>
      </w:r>
      <w:proofErr w:type="spellEnd"/>
      <w:r w:rsidRPr="00CC1474">
        <w:rPr>
          <w:rFonts w:ascii="Arial" w:eastAsiaTheme="minorEastAsia" w:hAnsi="Arial" w:cs="Arial"/>
          <w:color w:val="131413"/>
        </w:rPr>
        <w:t xml:space="preserve">. Non motor </w:t>
      </w:r>
      <w:proofErr w:type="spellStart"/>
      <w:r w:rsidRPr="00CC1474">
        <w:rPr>
          <w:rFonts w:ascii="Arial" w:eastAsiaTheme="minorEastAsia" w:hAnsi="Arial" w:cs="Arial"/>
          <w:color w:val="131413"/>
        </w:rPr>
        <w:t>symptoms</w:t>
      </w:r>
      <w:proofErr w:type="spellEnd"/>
      <w:r w:rsidRPr="00CC1474">
        <w:rPr>
          <w:rFonts w:ascii="Arial" w:eastAsiaTheme="minorEastAsia" w:hAnsi="Arial" w:cs="Arial"/>
          <w:color w:val="131413"/>
        </w:rPr>
        <w:t xml:space="preserve"> in </w:t>
      </w:r>
      <w:proofErr w:type="spellStart"/>
      <w:r w:rsidRPr="00CC1474">
        <w:rPr>
          <w:rFonts w:ascii="Arial" w:eastAsiaTheme="minorEastAsia" w:hAnsi="Arial" w:cs="Arial"/>
          <w:color w:val="131413"/>
        </w:rPr>
        <w:t>spinocerebellar</w:t>
      </w:r>
      <w:proofErr w:type="spellEnd"/>
      <w:r w:rsidRPr="00CC1474">
        <w:rPr>
          <w:rFonts w:ascii="Arial" w:eastAsiaTheme="minorEastAsia" w:hAnsi="Arial" w:cs="Arial"/>
          <w:color w:val="131413"/>
        </w:rPr>
        <w:t xml:space="preserve"> ataxias (</w:t>
      </w:r>
      <w:proofErr w:type="spellStart"/>
      <w:r w:rsidRPr="00CC1474">
        <w:rPr>
          <w:rFonts w:ascii="Arial" w:eastAsiaTheme="minorEastAsia" w:hAnsi="Arial" w:cs="Arial"/>
          <w:color w:val="131413"/>
        </w:rPr>
        <w:t>SCAs</w:t>
      </w:r>
      <w:proofErr w:type="spellEnd"/>
      <w:r w:rsidRPr="00CC1474">
        <w:rPr>
          <w:rFonts w:ascii="Arial" w:eastAsiaTheme="minorEastAsia" w:hAnsi="Arial" w:cs="Arial"/>
          <w:color w:val="131413"/>
        </w:rPr>
        <w:t xml:space="preserve">). </w:t>
      </w:r>
      <w:proofErr w:type="spellStart"/>
      <w:r w:rsidRPr="00CC1474">
        <w:rPr>
          <w:rFonts w:ascii="Arial" w:eastAsiaTheme="minorEastAsia" w:hAnsi="Arial" w:cs="Arial"/>
          <w:color w:val="131413"/>
        </w:rPr>
        <w:t>Cerebellum</w:t>
      </w:r>
      <w:proofErr w:type="spellEnd"/>
      <w:r w:rsidRPr="00CC1474">
        <w:rPr>
          <w:rFonts w:ascii="Arial" w:eastAsiaTheme="minorEastAsia" w:hAnsi="Arial" w:cs="Arial"/>
          <w:color w:val="131413"/>
        </w:rPr>
        <w:t xml:space="preserve"> &amp; Ataxias (2019) 6:12. </w:t>
      </w:r>
      <w:hyperlink r:id="rId22" w:history="1">
        <w:r w:rsidRPr="00CC1474">
          <w:rPr>
            <w:rStyle w:val="Hyperlink"/>
            <w:rFonts w:ascii="Arial" w:eastAsiaTheme="minorEastAsia" w:hAnsi="Arial" w:cs="Arial"/>
          </w:rPr>
          <w:t>https://doi.org/10.1186/s40673-019-0106-5</w:t>
        </w:r>
      </w:hyperlink>
    </w:p>
    <w:p w14:paraId="042B7102" w14:textId="77777777" w:rsidR="005A715B" w:rsidRPr="00CC147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color w:val="231F20"/>
        </w:rPr>
      </w:pPr>
      <w:r w:rsidRPr="00CC1474">
        <w:rPr>
          <w:rFonts w:ascii="Arial" w:eastAsiaTheme="minorEastAsia" w:hAnsi="Arial" w:cs="Arial"/>
          <w:color w:val="131413"/>
        </w:rPr>
        <w:t>Pedroso JL, 2013,</w:t>
      </w:r>
      <w:r w:rsidRPr="00CC1474">
        <w:rPr>
          <w:rFonts w:ascii="Arial" w:eastAsiaTheme="minorEastAsia" w:hAnsi="Arial" w:cs="Arial"/>
          <w:color w:val="231F20"/>
        </w:rPr>
        <w:t xml:space="preserve"> Franca MC, Braga-Neto P, D’Abreu A,</w:t>
      </w:r>
      <w:r w:rsidRPr="00CC1474">
        <w:rPr>
          <w:rFonts w:ascii="Arial" w:eastAsiaTheme="minorEastAsia" w:hAnsi="Arial" w:cs="Arial"/>
          <w:color w:val="131413"/>
        </w:rPr>
        <w:t xml:space="preserve"> </w:t>
      </w:r>
      <w:r w:rsidRPr="00CC1474">
        <w:rPr>
          <w:rFonts w:ascii="Arial" w:eastAsiaTheme="minorEastAsia" w:hAnsi="Arial" w:cs="Arial"/>
          <w:color w:val="231F20"/>
        </w:rPr>
        <w:t xml:space="preserve">Pereira MLS, Jonas A. </w:t>
      </w:r>
      <w:proofErr w:type="spellStart"/>
      <w:r w:rsidRPr="00CC1474">
        <w:rPr>
          <w:rFonts w:ascii="Arial" w:eastAsiaTheme="minorEastAsia" w:hAnsi="Arial" w:cs="Arial"/>
          <w:color w:val="231F20"/>
        </w:rPr>
        <w:t>Saute</w:t>
      </w:r>
      <w:proofErr w:type="spellEnd"/>
      <w:r w:rsidRPr="00CC1474">
        <w:rPr>
          <w:rFonts w:ascii="Arial" w:eastAsiaTheme="minorEastAsia" w:hAnsi="Arial" w:cs="Arial"/>
          <w:color w:val="231F20"/>
        </w:rPr>
        <w:t xml:space="preserve"> JA, Teive HA, </w:t>
      </w:r>
      <w:proofErr w:type="spellStart"/>
      <w:r w:rsidRPr="00CC1474">
        <w:rPr>
          <w:rFonts w:ascii="Arial" w:eastAsiaTheme="minorEastAsia" w:hAnsi="Arial" w:cs="Arial"/>
          <w:color w:val="231F20"/>
        </w:rPr>
        <w:t>Caramelli</w:t>
      </w:r>
      <w:proofErr w:type="spellEnd"/>
      <w:r w:rsidRPr="00CC1474">
        <w:rPr>
          <w:rFonts w:ascii="Arial" w:eastAsiaTheme="minorEastAsia" w:hAnsi="Arial" w:cs="Arial"/>
          <w:color w:val="231F20"/>
        </w:rPr>
        <w:t xml:space="preserve"> P, Jardim LB, Lopes-</w:t>
      </w:r>
      <w:proofErr w:type="spellStart"/>
      <w:r w:rsidRPr="00CC1474">
        <w:rPr>
          <w:rFonts w:ascii="Arial" w:eastAsiaTheme="minorEastAsia" w:hAnsi="Arial" w:cs="Arial"/>
          <w:color w:val="231F20"/>
        </w:rPr>
        <w:t>Cendes</w:t>
      </w:r>
      <w:proofErr w:type="spellEnd"/>
      <w:r w:rsidRPr="00CC1474">
        <w:rPr>
          <w:rFonts w:ascii="Arial" w:eastAsiaTheme="minorEastAsia" w:hAnsi="Arial" w:cs="Arial"/>
          <w:color w:val="231F20"/>
        </w:rPr>
        <w:t xml:space="preserve"> I, </w:t>
      </w:r>
      <w:proofErr w:type="spellStart"/>
      <w:r w:rsidRPr="00CC1474">
        <w:rPr>
          <w:rFonts w:ascii="Arial" w:eastAsiaTheme="minorEastAsia" w:hAnsi="Arial" w:cs="Arial"/>
          <w:color w:val="231F20"/>
        </w:rPr>
        <w:t>Barsottini</w:t>
      </w:r>
      <w:proofErr w:type="spellEnd"/>
      <w:r w:rsidRPr="00CC1474">
        <w:rPr>
          <w:rFonts w:ascii="Arial" w:eastAsiaTheme="minorEastAsia" w:hAnsi="Arial" w:cs="Arial"/>
          <w:color w:val="231F20"/>
        </w:rPr>
        <w:t xml:space="preserve"> OGP. Non motor </w:t>
      </w:r>
      <w:proofErr w:type="spellStart"/>
      <w:r w:rsidRPr="00CC1474">
        <w:rPr>
          <w:rFonts w:ascii="Arial" w:eastAsiaTheme="minorEastAsia" w:hAnsi="Arial" w:cs="Arial"/>
          <w:color w:val="231F20"/>
        </w:rPr>
        <w:t>and</w:t>
      </w:r>
      <w:proofErr w:type="spellEnd"/>
      <w:r w:rsidRPr="00CC1474">
        <w:rPr>
          <w:rFonts w:ascii="Arial" w:eastAsiaTheme="minorEastAsia" w:hAnsi="Arial" w:cs="Arial"/>
          <w:color w:val="231F20"/>
        </w:rPr>
        <w:t xml:space="preserve"> </w:t>
      </w:r>
      <w:proofErr w:type="spellStart"/>
      <w:r w:rsidRPr="00CC1474">
        <w:rPr>
          <w:rFonts w:ascii="Arial" w:eastAsiaTheme="minorEastAsia" w:hAnsi="Arial" w:cs="Arial"/>
          <w:color w:val="231F20"/>
        </w:rPr>
        <w:t>Extracerebellar</w:t>
      </w:r>
      <w:proofErr w:type="spellEnd"/>
      <w:r w:rsidRPr="00CC1474">
        <w:rPr>
          <w:rFonts w:ascii="Arial" w:eastAsiaTheme="minorEastAsia" w:hAnsi="Arial" w:cs="Arial"/>
          <w:color w:val="231F20"/>
        </w:rPr>
        <w:t xml:space="preserve"> Features in Machado-Joseph </w:t>
      </w:r>
      <w:proofErr w:type="spellStart"/>
      <w:r w:rsidRPr="00CC1474">
        <w:rPr>
          <w:rFonts w:ascii="Arial" w:eastAsiaTheme="minorEastAsia" w:hAnsi="Arial" w:cs="Arial"/>
          <w:color w:val="231F20"/>
        </w:rPr>
        <w:t>Disease</w:t>
      </w:r>
      <w:proofErr w:type="spellEnd"/>
      <w:r w:rsidRPr="00CC1474">
        <w:rPr>
          <w:rFonts w:ascii="Arial" w:eastAsiaTheme="minorEastAsia" w:hAnsi="Arial" w:cs="Arial"/>
          <w:color w:val="231F20"/>
        </w:rPr>
        <w:t xml:space="preserve">: A Review. Movement </w:t>
      </w:r>
      <w:proofErr w:type="spellStart"/>
      <w:r w:rsidRPr="00CC1474">
        <w:rPr>
          <w:rFonts w:ascii="Arial" w:eastAsiaTheme="minorEastAsia" w:hAnsi="Arial" w:cs="Arial"/>
          <w:color w:val="231F20"/>
        </w:rPr>
        <w:t>Disorders</w:t>
      </w:r>
      <w:proofErr w:type="spellEnd"/>
      <w:r w:rsidRPr="00CC1474">
        <w:rPr>
          <w:rFonts w:ascii="Arial" w:eastAsiaTheme="minorEastAsia" w:hAnsi="Arial" w:cs="Arial"/>
          <w:color w:val="231F20"/>
        </w:rPr>
        <w:t xml:space="preserve">, </w:t>
      </w:r>
      <w:r>
        <w:rPr>
          <w:rFonts w:ascii="Arial" w:eastAsiaTheme="minorEastAsia" w:hAnsi="Arial" w:cs="Arial"/>
          <w:color w:val="231F20"/>
        </w:rPr>
        <w:t>2013;</w:t>
      </w:r>
      <w:r w:rsidRPr="00CC1474">
        <w:rPr>
          <w:rFonts w:ascii="Arial" w:eastAsiaTheme="minorEastAsia" w:hAnsi="Arial" w:cs="Arial"/>
          <w:color w:val="231F20"/>
        </w:rPr>
        <w:t>28</w:t>
      </w:r>
      <w:r>
        <w:rPr>
          <w:rFonts w:ascii="Arial" w:eastAsiaTheme="minorEastAsia" w:hAnsi="Arial" w:cs="Arial"/>
          <w:color w:val="231F20"/>
        </w:rPr>
        <w:t>(</w:t>
      </w:r>
      <w:r w:rsidRPr="00CC1474">
        <w:rPr>
          <w:rFonts w:ascii="Arial" w:eastAsiaTheme="minorEastAsia" w:hAnsi="Arial" w:cs="Arial"/>
          <w:color w:val="231F20"/>
        </w:rPr>
        <w:t>9</w:t>
      </w:r>
      <w:r>
        <w:rPr>
          <w:rFonts w:ascii="Arial" w:eastAsiaTheme="minorEastAsia" w:hAnsi="Arial" w:cs="Arial"/>
          <w:color w:val="231F20"/>
        </w:rPr>
        <w:t>)</w:t>
      </w:r>
      <w:r w:rsidRPr="00CC1474">
        <w:rPr>
          <w:rFonts w:ascii="Arial" w:eastAsiaTheme="minorEastAsia" w:hAnsi="Arial" w:cs="Arial"/>
          <w:color w:val="231F20"/>
        </w:rPr>
        <w:t>.</w:t>
      </w:r>
    </w:p>
    <w:p w14:paraId="119B1DC4" w14:textId="77777777" w:rsidR="005A715B" w:rsidRPr="00CC147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rPr>
      </w:pPr>
      <w:r w:rsidRPr="00CC1474">
        <w:rPr>
          <w:rFonts w:ascii="Arial" w:eastAsiaTheme="minorEastAsia" w:hAnsi="Arial" w:cs="Arial"/>
        </w:rPr>
        <w:t xml:space="preserve">Kim JK, Kim JM, </w:t>
      </w:r>
      <w:proofErr w:type="spellStart"/>
      <w:proofErr w:type="gramStart"/>
      <w:r w:rsidRPr="00CC1474">
        <w:rPr>
          <w:rFonts w:ascii="Arial" w:eastAsiaTheme="minorEastAsia" w:hAnsi="Arial" w:cs="Arial"/>
        </w:rPr>
        <w:t>BaeYJ,Yoon</w:t>
      </w:r>
      <w:proofErr w:type="spellEnd"/>
      <w:proofErr w:type="gramEnd"/>
      <w:r w:rsidRPr="00CC1474">
        <w:rPr>
          <w:rFonts w:ascii="Arial" w:eastAsiaTheme="minorEastAsia" w:hAnsi="Arial" w:cs="Arial"/>
        </w:rPr>
        <w:t xml:space="preserve"> YO, Song </w:t>
      </w:r>
      <w:proofErr w:type="spellStart"/>
      <w:r w:rsidRPr="00CC1474">
        <w:rPr>
          <w:rFonts w:ascii="Arial" w:eastAsiaTheme="minorEastAsia" w:hAnsi="Arial" w:cs="Arial"/>
        </w:rPr>
        <w:t>S,Kim</w:t>
      </w:r>
      <w:proofErr w:type="spellEnd"/>
      <w:r w:rsidRPr="00CC1474">
        <w:rPr>
          <w:rFonts w:ascii="Arial" w:eastAsiaTheme="minorEastAsia" w:hAnsi="Arial" w:cs="Arial"/>
        </w:rPr>
        <w:t xml:space="preserve"> SE.</w:t>
      </w:r>
      <w:r w:rsidRPr="00CC1474">
        <w:rPr>
          <w:rFonts w:ascii="Arial" w:eastAsiaTheme="minorEastAsia" w:hAnsi="Arial" w:cs="Arial"/>
          <w:b/>
          <w:bCs/>
        </w:rPr>
        <w:t xml:space="preserve"> </w:t>
      </w:r>
      <w:proofErr w:type="spellStart"/>
      <w:r w:rsidRPr="00CC1474">
        <w:rPr>
          <w:rFonts w:ascii="Arial" w:eastAsiaTheme="minorEastAsia" w:hAnsi="Arial" w:cs="Arial"/>
        </w:rPr>
        <w:t>Occurrence</w:t>
      </w:r>
      <w:proofErr w:type="spellEnd"/>
      <w:r w:rsidRPr="00CC1474">
        <w:rPr>
          <w:rFonts w:ascii="Arial" w:eastAsiaTheme="minorEastAsia" w:hAnsi="Arial" w:cs="Arial"/>
        </w:rPr>
        <w:t xml:space="preserve"> </w:t>
      </w:r>
      <w:proofErr w:type="spellStart"/>
      <w:r w:rsidRPr="00CC1474">
        <w:rPr>
          <w:rFonts w:ascii="Arial" w:eastAsiaTheme="minorEastAsia" w:hAnsi="Arial" w:cs="Arial"/>
        </w:rPr>
        <w:t>of</w:t>
      </w:r>
      <w:proofErr w:type="spellEnd"/>
      <w:r w:rsidRPr="00CC1474">
        <w:rPr>
          <w:rFonts w:ascii="Arial" w:eastAsiaTheme="minorEastAsia" w:hAnsi="Arial" w:cs="Arial"/>
        </w:rPr>
        <w:t xml:space="preserve"> </w:t>
      </w:r>
      <w:proofErr w:type="spellStart"/>
      <w:r w:rsidRPr="00CC1474">
        <w:rPr>
          <w:rFonts w:ascii="Arial" w:eastAsiaTheme="minorEastAsia" w:hAnsi="Arial" w:cs="Arial"/>
        </w:rPr>
        <w:t>Stridor</w:t>
      </w:r>
      <w:proofErr w:type="spellEnd"/>
      <w:r w:rsidRPr="00CC1474">
        <w:rPr>
          <w:rFonts w:ascii="Arial" w:eastAsiaTheme="minorEastAsia" w:hAnsi="Arial" w:cs="Arial"/>
        </w:rPr>
        <w:t xml:space="preserve"> </w:t>
      </w:r>
      <w:proofErr w:type="spellStart"/>
      <w:r w:rsidRPr="00CC1474">
        <w:rPr>
          <w:rFonts w:ascii="Arial" w:eastAsiaTheme="minorEastAsia" w:hAnsi="Arial" w:cs="Arial"/>
        </w:rPr>
        <w:t>During</w:t>
      </w:r>
      <w:proofErr w:type="spellEnd"/>
      <w:r w:rsidRPr="00CC1474">
        <w:rPr>
          <w:rFonts w:ascii="Arial" w:eastAsiaTheme="minorEastAsia" w:hAnsi="Arial" w:cs="Arial"/>
        </w:rPr>
        <w:t xml:space="preserve"> </w:t>
      </w:r>
      <w:proofErr w:type="spellStart"/>
      <w:r w:rsidRPr="00CC1474">
        <w:rPr>
          <w:rFonts w:ascii="Arial" w:eastAsiaTheme="minorEastAsia" w:hAnsi="Arial" w:cs="Arial"/>
        </w:rPr>
        <w:t>Sleep</w:t>
      </w:r>
      <w:proofErr w:type="spellEnd"/>
      <w:r w:rsidRPr="00CC1474">
        <w:rPr>
          <w:rFonts w:ascii="Arial" w:eastAsiaTheme="minorEastAsia" w:hAnsi="Arial" w:cs="Arial"/>
        </w:rPr>
        <w:t xml:space="preserve"> in a </w:t>
      </w:r>
      <w:proofErr w:type="spellStart"/>
      <w:r w:rsidRPr="00CC1474">
        <w:rPr>
          <w:rFonts w:ascii="Arial" w:eastAsiaTheme="minorEastAsia" w:hAnsi="Arial" w:cs="Arial"/>
        </w:rPr>
        <w:t>Patient</w:t>
      </w:r>
      <w:proofErr w:type="spellEnd"/>
      <w:r w:rsidRPr="00CC1474">
        <w:rPr>
          <w:rFonts w:ascii="Arial" w:eastAsiaTheme="minorEastAsia" w:hAnsi="Arial" w:cs="Arial"/>
        </w:rPr>
        <w:t xml:space="preserve"> </w:t>
      </w:r>
      <w:proofErr w:type="spellStart"/>
      <w:r w:rsidRPr="00CC1474">
        <w:rPr>
          <w:rFonts w:ascii="Arial" w:eastAsiaTheme="minorEastAsia" w:hAnsi="Arial" w:cs="Arial"/>
        </w:rPr>
        <w:t>With</w:t>
      </w:r>
      <w:proofErr w:type="spellEnd"/>
      <w:r w:rsidRPr="00CC1474">
        <w:rPr>
          <w:rFonts w:ascii="Arial" w:eastAsiaTheme="minorEastAsia" w:hAnsi="Arial" w:cs="Arial"/>
        </w:rPr>
        <w:t xml:space="preserve"> </w:t>
      </w:r>
      <w:proofErr w:type="spellStart"/>
      <w:r w:rsidRPr="00CC1474">
        <w:rPr>
          <w:rFonts w:ascii="Arial" w:eastAsiaTheme="minorEastAsia" w:hAnsi="Arial" w:cs="Arial"/>
        </w:rPr>
        <w:t>Spinocerebellar</w:t>
      </w:r>
      <w:proofErr w:type="spellEnd"/>
      <w:r w:rsidRPr="00CC1474">
        <w:rPr>
          <w:rFonts w:ascii="Arial" w:eastAsiaTheme="minorEastAsia" w:hAnsi="Arial" w:cs="Arial"/>
        </w:rPr>
        <w:t xml:space="preserve"> Ataxia </w:t>
      </w:r>
      <w:proofErr w:type="spellStart"/>
      <w:r w:rsidRPr="00CC1474">
        <w:rPr>
          <w:rFonts w:ascii="Arial" w:eastAsiaTheme="minorEastAsia" w:hAnsi="Arial" w:cs="Arial"/>
        </w:rPr>
        <w:t>Type</w:t>
      </w:r>
      <w:proofErr w:type="spellEnd"/>
      <w:r w:rsidRPr="00CC1474">
        <w:rPr>
          <w:rFonts w:ascii="Arial" w:eastAsiaTheme="minorEastAsia" w:hAnsi="Arial" w:cs="Arial"/>
        </w:rPr>
        <w:t xml:space="preserve"> </w:t>
      </w:r>
      <w:proofErr w:type="gramStart"/>
      <w:r w:rsidRPr="00CC1474">
        <w:rPr>
          <w:rFonts w:ascii="Arial" w:eastAsiaTheme="minorEastAsia" w:hAnsi="Arial" w:cs="Arial"/>
        </w:rPr>
        <w:t>17.Journal</w:t>
      </w:r>
      <w:proofErr w:type="gramEnd"/>
      <w:r w:rsidRPr="00CC1474">
        <w:rPr>
          <w:rFonts w:ascii="Arial" w:eastAsiaTheme="minorEastAsia" w:hAnsi="Arial" w:cs="Arial"/>
        </w:rPr>
        <w:t xml:space="preserve"> </w:t>
      </w:r>
      <w:proofErr w:type="spellStart"/>
      <w:r w:rsidRPr="00CC1474">
        <w:rPr>
          <w:rFonts w:ascii="Arial" w:eastAsiaTheme="minorEastAsia" w:hAnsi="Arial" w:cs="Arial"/>
        </w:rPr>
        <w:t>of</w:t>
      </w:r>
      <w:proofErr w:type="spellEnd"/>
      <w:r w:rsidRPr="00CC1474">
        <w:rPr>
          <w:rFonts w:ascii="Arial" w:eastAsiaTheme="minorEastAsia" w:hAnsi="Arial" w:cs="Arial"/>
        </w:rPr>
        <w:t xml:space="preserve"> Clinical </w:t>
      </w:r>
      <w:proofErr w:type="spellStart"/>
      <w:r w:rsidRPr="00CC1474">
        <w:rPr>
          <w:rFonts w:ascii="Arial" w:eastAsiaTheme="minorEastAsia" w:hAnsi="Arial" w:cs="Arial"/>
        </w:rPr>
        <w:t>Sleep</w:t>
      </w:r>
      <w:proofErr w:type="spellEnd"/>
      <w:r w:rsidRPr="00CC1474">
        <w:rPr>
          <w:rFonts w:ascii="Arial" w:eastAsiaTheme="minorEastAsia" w:hAnsi="Arial" w:cs="Arial"/>
        </w:rPr>
        <w:t xml:space="preserve"> Medicine, Vol. 15, No. 1</w:t>
      </w:r>
    </w:p>
    <w:p w14:paraId="06D198FC" w14:textId="77777777" w:rsidR="005A715B" w:rsidRPr="00CC1474" w:rsidRDefault="005A715B" w:rsidP="005A715B">
      <w:pPr>
        <w:pStyle w:val="Default"/>
        <w:numPr>
          <w:ilvl w:val="0"/>
          <w:numId w:val="13"/>
        </w:numPr>
        <w:spacing w:after="240" w:line="360" w:lineRule="auto"/>
        <w:ind w:left="426" w:hanging="426"/>
        <w:jc w:val="both"/>
        <w:rPr>
          <w:lang w:val="en-US"/>
        </w:rPr>
      </w:pPr>
      <w:r w:rsidRPr="00CC1474">
        <w:t>Pedroso</w:t>
      </w:r>
      <w:r>
        <w:t xml:space="preserve"> </w:t>
      </w:r>
      <w:r w:rsidRPr="00CC1474">
        <w:t xml:space="preserve">JL, Braga-Neto P, Felício AC, Aquino CCH, Prado </w:t>
      </w:r>
      <w:proofErr w:type="spellStart"/>
      <w:proofErr w:type="gramStart"/>
      <w:r w:rsidRPr="00CC1474">
        <w:t>LBF,Prado</w:t>
      </w:r>
      <w:proofErr w:type="spellEnd"/>
      <w:proofErr w:type="gramEnd"/>
      <w:r w:rsidRPr="00CC1474">
        <w:t xml:space="preserve"> GF, </w:t>
      </w:r>
      <w:proofErr w:type="spellStart"/>
      <w:r w:rsidRPr="00CC1474">
        <w:t>Barsottini</w:t>
      </w:r>
      <w:proofErr w:type="spellEnd"/>
      <w:r w:rsidRPr="00CC1474">
        <w:t xml:space="preserve"> OGP. </w:t>
      </w:r>
      <w:r w:rsidRPr="00CC1474">
        <w:rPr>
          <w:lang w:val="en-US"/>
        </w:rPr>
        <w:t xml:space="preserve">Sleep disorders in cerebellar ataxias. </w:t>
      </w:r>
      <w:proofErr w:type="spellStart"/>
      <w:r w:rsidRPr="00CC1474">
        <w:rPr>
          <w:color w:val="auto"/>
          <w:lang w:val="en-US"/>
        </w:rPr>
        <w:t>Arq</w:t>
      </w:r>
      <w:proofErr w:type="spellEnd"/>
      <w:r w:rsidRPr="00CC1474">
        <w:rPr>
          <w:color w:val="auto"/>
          <w:lang w:val="en-US"/>
        </w:rPr>
        <w:t xml:space="preserve"> </w:t>
      </w:r>
      <w:proofErr w:type="spellStart"/>
      <w:r w:rsidRPr="00CC1474">
        <w:rPr>
          <w:color w:val="auto"/>
          <w:lang w:val="en-US"/>
        </w:rPr>
        <w:t>Neuropsiquiatr</w:t>
      </w:r>
      <w:proofErr w:type="spellEnd"/>
      <w:r w:rsidRPr="00CC1474">
        <w:rPr>
          <w:color w:val="auto"/>
          <w:lang w:val="en-US"/>
        </w:rPr>
        <w:t xml:space="preserve"> 2011;69(2-A).</w:t>
      </w:r>
    </w:p>
    <w:p w14:paraId="31E6B88A" w14:textId="77777777" w:rsidR="005A715B" w:rsidRPr="00CC147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lang w:val="es-ES"/>
        </w:rPr>
      </w:pPr>
      <w:proofErr w:type="spellStart"/>
      <w:r w:rsidRPr="00CC1474">
        <w:rPr>
          <w:rFonts w:ascii="Arial" w:eastAsiaTheme="minorEastAsia" w:hAnsi="Arial" w:cs="Arial"/>
        </w:rPr>
        <w:t>Orengo</w:t>
      </w:r>
      <w:proofErr w:type="spellEnd"/>
      <w:r w:rsidRPr="00CC1474">
        <w:rPr>
          <w:rFonts w:ascii="Arial" w:eastAsiaTheme="minorEastAsia" w:hAnsi="Arial" w:cs="Arial"/>
        </w:rPr>
        <w:t xml:space="preserve"> JP, </w:t>
      </w:r>
      <w:proofErr w:type="spellStart"/>
      <w:r w:rsidRPr="00CC1474">
        <w:rPr>
          <w:rFonts w:ascii="Arial" w:eastAsiaTheme="minorEastAsia" w:hAnsi="Arial" w:cs="Arial"/>
        </w:rPr>
        <w:t>Heijden</w:t>
      </w:r>
      <w:proofErr w:type="spellEnd"/>
      <w:r w:rsidRPr="00CC1474">
        <w:rPr>
          <w:rFonts w:ascii="Arial" w:eastAsiaTheme="minorEastAsia" w:hAnsi="Arial" w:cs="Arial"/>
        </w:rPr>
        <w:t xml:space="preserve"> MEV, </w:t>
      </w:r>
      <w:proofErr w:type="spellStart"/>
      <w:r w:rsidRPr="00CC1474">
        <w:rPr>
          <w:rFonts w:ascii="Arial" w:eastAsiaTheme="minorEastAsia" w:hAnsi="Arial" w:cs="Arial"/>
        </w:rPr>
        <w:t>Hao</w:t>
      </w:r>
      <w:proofErr w:type="spellEnd"/>
      <w:r w:rsidRPr="00CC1474">
        <w:rPr>
          <w:rFonts w:ascii="Arial" w:eastAsiaTheme="minorEastAsia" w:hAnsi="Arial" w:cs="Arial"/>
        </w:rPr>
        <w:t xml:space="preserve"> S, Tang J, </w:t>
      </w:r>
      <w:proofErr w:type="spellStart"/>
      <w:r w:rsidRPr="00CC1474">
        <w:rPr>
          <w:rFonts w:ascii="Arial" w:eastAsiaTheme="minorEastAsia" w:hAnsi="Arial" w:cs="Arial"/>
        </w:rPr>
        <w:t>Orr</w:t>
      </w:r>
      <w:proofErr w:type="spellEnd"/>
      <w:r w:rsidRPr="00CC1474">
        <w:rPr>
          <w:rFonts w:ascii="Arial" w:eastAsiaTheme="minorEastAsia" w:hAnsi="Arial" w:cs="Arial"/>
        </w:rPr>
        <w:t xml:space="preserve"> HT.  </w:t>
      </w:r>
      <w:r w:rsidRPr="00CC1474">
        <w:rPr>
          <w:rFonts w:ascii="Arial" w:eastAsiaTheme="minorEastAsia" w:hAnsi="Arial" w:cs="Arial"/>
          <w:lang w:val="es-ES"/>
        </w:rPr>
        <w:t xml:space="preserve">and </w:t>
      </w:r>
      <w:proofErr w:type="spellStart"/>
      <w:r w:rsidRPr="00CC1474">
        <w:rPr>
          <w:rFonts w:ascii="Arial" w:eastAsiaTheme="minorEastAsia" w:hAnsi="Arial" w:cs="Arial"/>
          <w:lang w:val="es-ES"/>
        </w:rPr>
        <w:t>Zoghbi</w:t>
      </w:r>
      <w:proofErr w:type="spellEnd"/>
      <w:r w:rsidRPr="00CC1474">
        <w:rPr>
          <w:rFonts w:ascii="Arial" w:eastAsiaTheme="minorEastAsia" w:hAnsi="Arial" w:cs="Arial"/>
          <w:lang w:val="es-ES"/>
        </w:rPr>
        <w:t xml:space="preserve"> HY. Motor </w:t>
      </w:r>
      <w:proofErr w:type="spellStart"/>
      <w:r w:rsidRPr="00CC1474">
        <w:rPr>
          <w:rFonts w:ascii="Arial" w:eastAsiaTheme="minorEastAsia" w:hAnsi="Arial" w:cs="Arial"/>
          <w:lang w:val="es-ES"/>
        </w:rPr>
        <w:t>neuron</w:t>
      </w:r>
      <w:proofErr w:type="spellEnd"/>
      <w:r w:rsidRPr="00CC1474">
        <w:rPr>
          <w:rFonts w:ascii="Arial" w:eastAsiaTheme="minorEastAsia" w:hAnsi="Arial" w:cs="Arial"/>
          <w:lang w:val="es-ES"/>
        </w:rPr>
        <w:t xml:space="preserve"> </w:t>
      </w:r>
      <w:proofErr w:type="spellStart"/>
      <w:r w:rsidRPr="00CC1474">
        <w:rPr>
          <w:rFonts w:ascii="Arial" w:eastAsiaTheme="minorEastAsia" w:hAnsi="Arial" w:cs="Arial"/>
          <w:lang w:val="es-ES"/>
        </w:rPr>
        <w:t>degeneration</w:t>
      </w:r>
      <w:proofErr w:type="spellEnd"/>
      <w:r w:rsidRPr="00CC1474">
        <w:rPr>
          <w:rFonts w:ascii="Arial" w:eastAsiaTheme="minorEastAsia" w:hAnsi="Arial" w:cs="Arial"/>
          <w:lang w:val="es-ES"/>
        </w:rPr>
        <w:t xml:space="preserve"> </w:t>
      </w:r>
      <w:proofErr w:type="spellStart"/>
      <w:r w:rsidRPr="00CC1474">
        <w:rPr>
          <w:rFonts w:ascii="Arial" w:eastAsiaTheme="minorEastAsia" w:hAnsi="Arial" w:cs="Arial"/>
          <w:lang w:val="es-ES"/>
        </w:rPr>
        <w:t>correlates</w:t>
      </w:r>
      <w:proofErr w:type="spellEnd"/>
      <w:r w:rsidRPr="00CC1474">
        <w:rPr>
          <w:rFonts w:ascii="Arial" w:eastAsiaTheme="minorEastAsia" w:hAnsi="Arial" w:cs="Arial"/>
          <w:lang w:val="es-ES"/>
        </w:rPr>
        <w:t xml:space="preserve"> </w:t>
      </w:r>
      <w:proofErr w:type="spellStart"/>
      <w:r w:rsidRPr="00CC1474">
        <w:rPr>
          <w:rFonts w:ascii="Arial" w:eastAsiaTheme="minorEastAsia" w:hAnsi="Arial" w:cs="Arial"/>
          <w:lang w:val="es-ES"/>
        </w:rPr>
        <w:t>with</w:t>
      </w:r>
      <w:proofErr w:type="spellEnd"/>
      <w:r w:rsidRPr="00CC1474">
        <w:rPr>
          <w:rFonts w:ascii="Arial" w:eastAsiaTheme="minorEastAsia" w:hAnsi="Arial" w:cs="Arial"/>
          <w:lang w:val="es-ES"/>
        </w:rPr>
        <w:t xml:space="preserve"> </w:t>
      </w:r>
      <w:proofErr w:type="spellStart"/>
      <w:r w:rsidRPr="00CC1474">
        <w:rPr>
          <w:rFonts w:ascii="Arial" w:eastAsiaTheme="minorEastAsia" w:hAnsi="Arial" w:cs="Arial"/>
          <w:lang w:val="es-ES"/>
        </w:rPr>
        <w:t>respiratory</w:t>
      </w:r>
      <w:proofErr w:type="spellEnd"/>
      <w:r w:rsidRPr="00CC1474">
        <w:rPr>
          <w:rFonts w:ascii="Arial" w:eastAsiaTheme="minorEastAsia" w:hAnsi="Arial" w:cs="Arial"/>
          <w:lang w:val="es-ES"/>
        </w:rPr>
        <w:t xml:space="preserve"> </w:t>
      </w:r>
      <w:proofErr w:type="spellStart"/>
      <w:r w:rsidRPr="00CC1474">
        <w:rPr>
          <w:rFonts w:ascii="Arial" w:eastAsiaTheme="minorEastAsia" w:hAnsi="Arial" w:cs="Arial"/>
          <w:lang w:val="es-ES"/>
        </w:rPr>
        <w:t>dysfunction</w:t>
      </w:r>
      <w:proofErr w:type="spellEnd"/>
      <w:r w:rsidRPr="00CC1474">
        <w:rPr>
          <w:rFonts w:ascii="Arial" w:eastAsiaTheme="minorEastAsia" w:hAnsi="Arial" w:cs="Arial"/>
          <w:lang w:val="es-ES"/>
        </w:rPr>
        <w:t xml:space="preserve"> in SCA1. </w:t>
      </w:r>
      <w:proofErr w:type="spellStart"/>
      <w:r w:rsidRPr="00CC1474">
        <w:rPr>
          <w:rFonts w:ascii="Arial" w:eastAsiaTheme="minorEastAsia" w:hAnsi="Arial" w:cs="Arial"/>
          <w:lang w:val="es-ES"/>
        </w:rPr>
        <w:t>Disease</w:t>
      </w:r>
      <w:proofErr w:type="spellEnd"/>
      <w:r w:rsidRPr="00CC1474">
        <w:rPr>
          <w:rFonts w:ascii="Arial" w:eastAsiaTheme="minorEastAsia" w:hAnsi="Arial" w:cs="Arial"/>
          <w:lang w:val="es-ES"/>
        </w:rPr>
        <w:t xml:space="preserve"> </w:t>
      </w:r>
      <w:proofErr w:type="spellStart"/>
      <w:r w:rsidRPr="00CC1474">
        <w:rPr>
          <w:rFonts w:ascii="Arial" w:eastAsiaTheme="minorEastAsia" w:hAnsi="Arial" w:cs="Arial"/>
          <w:lang w:val="es-ES"/>
        </w:rPr>
        <w:t>Models</w:t>
      </w:r>
      <w:proofErr w:type="spellEnd"/>
      <w:r w:rsidRPr="00CC1474">
        <w:rPr>
          <w:rFonts w:ascii="Arial" w:eastAsiaTheme="minorEastAsia" w:hAnsi="Arial" w:cs="Arial"/>
          <w:lang w:val="es-ES"/>
        </w:rPr>
        <w:t xml:space="preserve"> &amp; </w:t>
      </w:r>
      <w:proofErr w:type="spellStart"/>
      <w:r w:rsidRPr="00CC1474">
        <w:rPr>
          <w:rFonts w:ascii="Arial" w:eastAsiaTheme="minorEastAsia" w:hAnsi="Arial" w:cs="Arial"/>
          <w:lang w:val="es-ES"/>
        </w:rPr>
        <w:t>Mechanisms</w:t>
      </w:r>
      <w:proofErr w:type="spellEnd"/>
      <w:r w:rsidRPr="00CC1474">
        <w:rPr>
          <w:rFonts w:ascii="Arial" w:eastAsiaTheme="minorEastAsia" w:hAnsi="Arial" w:cs="Arial"/>
          <w:lang w:val="es-ES"/>
        </w:rPr>
        <w:t xml:space="preserve"> (2018) 11, dmm032623. doi:10.1242/dmm.032623.</w:t>
      </w:r>
    </w:p>
    <w:p w14:paraId="7B425A6D" w14:textId="77777777" w:rsidR="005A715B" w:rsidRPr="00CC147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rPr>
      </w:pPr>
      <w:proofErr w:type="spellStart"/>
      <w:r w:rsidRPr="00CC1474">
        <w:rPr>
          <w:rFonts w:ascii="Arial" w:eastAsiaTheme="minorEastAsia" w:hAnsi="Arial" w:cs="Arial"/>
          <w:lang w:val="es-ES"/>
        </w:rPr>
        <w:t>Sriranjini</w:t>
      </w:r>
      <w:proofErr w:type="spellEnd"/>
      <w:r w:rsidRPr="00CC1474">
        <w:rPr>
          <w:rFonts w:ascii="Arial" w:eastAsiaTheme="minorEastAsia" w:hAnsi="Arial" w:cs="Arial"/>
          <w:lang w:val="es-ES"/>
        </w:rPr>
        <w:t xml:space="preserve"> SJ, Pal PK, Krishna N, </w:t>
      </w:r>
      <w:proofErr w:type="spellStart"/>
      <w:r w:rsidRPr="00CC1474">
        <w:rPr>
          <w:rFonts w:ascii="Arial" w:eastAsiaTheme="minorEastAsia" w:hAnsi="Arial" w:cs="Arial"/>
          <w:lang w:val="es-ES"/>
        </w:rPr>
        <w:t>Sathyaprabha</w:t>
      </w:r>
      <w:proofErr w:type="spellEnd"/>
      <w:r w:rsidRPr="00CC1474">
        <w:rPr>
          <w:rFonts w:ascii="Arial" w:eastAsiaTheme="minorEastAsia" w:hAnsi="Arial" w:cs="Arial"/>
          <w:lang w:val="es-ES"/>
        </w:rPr>
        <w:t xml:space="preserve"> TN. </w:t>
      </w:r>
      <w:proofErr w:type="spellStart"/>
      <w:r w:rsidRPr="00CC1474">
        <w:rPr>
          <w:rFonts w:ascii="Arial" w:eastAsiaTheme="minorEastAsia" w:hAnsi="Arial" w:cs="Arial"/>
          <w:lang w:val="es-ES"/>
        </w:rPr>
        <w:t>Subclinical</w:t>
      </w:r>
      <w:proofErr w:type="spellEnd"/>
      <w:r w:rsidRPr="00CC1474">
        <w:rPr>
          <w:rFonts w:ascii="Arial" w:eastAsiaTheme="minorEastAsia" w:hAnsi="Arial" w:cs="Arial"/>
          <w:lang w:val="es-ES"/>
        </w:rPr>
        <w:t xml:space="preserve"> </w:t>
      </w:r>
      <w:proofErr w:type="spellStart"/>
      <w:r w:rsidRPr="00CC1474">
        <w:rPr>
          <w:rFonts w:ascii="Arial" w:eastAsiaTheme="minorEastAsia" w:hAnsi="Arial" w:cs="Arial"/>
          <w:lang w:val="es-ES"/>
        </w:rPr>
        <w:t>pulmonary</w:t>
      </w:r>
      <w:proofErr w:type="spellEnd"/>
      <w:r w:rsidRPr="00CC1474">
        <w:rPr>
          <w:rFonts w:ascii="Arial" w:eastAsiaTheme="minorEastAsia" w:hAnsi="Arial" w:cs="Arial"/>
          <w:lang w:val="es-ES"/>
        </w:rPr>
        <w:t xml:space="preserve"> </w:t>
      </w:r>
      <w:proofErr w:type="spellStart"/>
      <w:r w:rsidRPr="00CC1474">
        <w:rPr>
          <w:rFonts w:ascii="Arial" w:eastAsiaTheme="minorEastAsia" w:hAnsi="Arial" w:cs="Arial"/>
          <w:lang w:val="es-ES"/>
        </w:rPr>
        <w:t>dysfunction</w:t>
      </w:r>
      <w:proofErr w:type="spellEnd"/>
      <w:r w:rsidRPr="00CC1474">
        <w:rPr>
          <w:rFonts w:ascii="Arial" w:eastAsiaTheme="minorEastAsia" w:hAnsi="Arial" w:cs="Arial"/>
          <w:lang w:val="es-ES"/>
        </w:rPr>
        <w:t xml:space="preserve"> in </w:t>
      </w:r>
      <w:proofErr w:type="spellStart"/>
      <w:r w:rsidRPr="00CC1474">
        <w:rPr>
          <w:rFonts w:ascii="Arial" w:eastAsiaTheme="minorEastAsia" w:hAnsi="Arial" w:cs="Arial"/>
          <w:lang w:val="es-ES"/>
        </w:rPr>
        <w:t>spinocerebellar</w:t>
      </w:r>
      <w:proofErr w:type="spellEnd"/>
      <w:r w:rsidRPr="00CC1474">
        <w:rPr>
          <w:rFonts w:ascii="Arial" w:eastAsiaTheme="minorEastAsia" w:hAnsi="Arial" w:cs="Arial"/>
          <w:lang w:val="es-ES"/>
        </w:rPr>
        <w:t xml:space="preserve"> ataxias 1, 2 and 3. </w:t>
      </w:r>
      <w:r w:rsidRPr="00CC1474">
        <w:rPr>
          <w:rFonts w:ascii="Arial" w:eastAsiaTheme="minorEastAsia" w:hAnsi="Arial" w:cs="Arial"/>
        </w:rPr>
        <w:t xml:space="preserve">Acta </w:t>
      </w:r>
      <w:proofErr w:type="spellStart"/>
      <w:r w:rsidRPr="00CC1474">
        <w:rPr>
          <w:rFonts w:ascii="Arial" w:eastAsiaTheme="minorEastAsia" w:hAnsi="Arial" w:cs="Arial"/>
        </w:rPr>
        <w:t>Neurol</w:t>
      </w:r>
      <w:proofErr w:type="spellEnd"/>
      <w:r w:rsidRPr="00CC1474">
        <w:rPr>
          <w:rFonts w:ascii="Arial" w:eastAsiaTheme="minorEastAsia" w:hAnsi="Arial" w:cs="Arial"/>
        </w:rPr>
        <w:t xml:space="preserve"> </w:t>
      </w:r>
      <w:proofErr w:type="spellStart"/>
      <w:r w:rsidRPr="00CC1474">
        <w:rPr>
          <w:rFonts w:ascii="Arial" w:eastAsiaTheme="minorEastAsia" w:hAnsi="Arial" w:cs="Arial"/>
        </w:rPr>
        <w:t>Scand</w:t>
      </w:r>
      <w:proofErr w:type="spellEnd"/>
      <w:r w:rsidRPr="00CC1474">
        <w:rPr>
          <w:rFonts w:ascii="Arial" w:eastAsiaTheme="minorEastAsia" w:hAnsi="Arial" w:cs="Arial"/>
        </w:rPr>
        <w:t xml:space="preserve">: </w:t>
      </w:r>
      <w:proofErr w:type="gramStart"/>
      <w:r w:rsidRPr="00CC1474">
        <w:rPr>
          <w:rFonts w:ascii="Arial" w:eastAsiaTheme="minorEastAsia" w:hAnsi="Arial" w:cs="Arial"/>
        </w:rPr>
        <w:t>2010</w:t>
      </w:r>
      <w:r>
        <w:rPr>
          <w:rFonts w:ascii="Arial" w:eastAsiaTheme="minorEastAsia" w:hAnsi="Arial" w:cs="Arial"/>
        </w:rPr>
        <w:t>;</w:t>
      </w:r>
      <w:r w:rsidRPr="00CC1474">
        <w:rPr>
          <w:rFonts w:ascii="Arial" w:eastAsiaTheme="minorEastAsia" w:hAnsi="Arial" w:cs="Arial"/>
        </w:rPr>
        <w:t>122:323</w:t>
      </w:r>
      <w:proofErr w:type="gramEnd"/>
      <w:r>
        <w:rPr>
          <w:rFonts w:ascii="Arial" w:eastAsiaTheme="minorEastAsia" w:hAnsi="Arial" w:cs="Arial"/>
        </w:rPr>
        <w:t>-</w:t>
      </w:r>
      <w:r w:rsidRPr="00CC1474">
        <w:rPr>
          <w:rFonts w:ascii="Arial" w:eastAsiaTheme="minorEastAsia" w:hAnsi="Arial" w:cs="Arial"/>
        </w:rPr>
        <w:t>328.</w:t>
      </w:r>
    </w:p>
    <w:p w14:paraId="3B93EEB3" w14:textId="77777777" w:rsidR="005A715B" w:rsidRPr="00B401AD"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hAnsi="Arial" w:cs="Arial"/>
          <w:highlight w:val="yellow"/>
        </w:rPr>
      </w:pPr>
      <w:r w:rsidRPr="00B401AD">
        <w:rPr>
          <w:rFonts w:ascii="Arial" w:hAnsi="Arial" w:cs="Arial"/>
          <w:highlight w:val="yellow"/>
        </w:rPr>
        <w:t xml:space="preserve">Pereira CAC, Neder JA. Diretrizes para Testes de Função Pulmonar. J </w:t>
      </w:r>
      <w:proofErr w:type="spellStart"/>
      <w:r w:rsidRPr="00B401AD">
        <w:rPr>
          <w:rFonts w:ascii="Arial" w:hAnsi="Arial" w:cs="Arial"/>
          <w:highlight w:val="yellow"/>
        </w:rPr>
        <w:t>Pneumol</w:t>
      </w:r>
      <w:proofErr w:type="spellEnd"/>
      <w:r w:rsidRPr="00B401AD">
        <w:rPr>
          <w:rFonts w:ascii="Arial" w:hAnsi="Arial" w:cs="Arial"/>
          <w:highlight w:val="yellow"/>
        </w:rPr>
        <w:t>. 2002;28(</w:t>
      </w:r>
      <w:proofErr w:type="spellStart"/>
      <w:r w:rsidRPr="00B401AD">
        <w:rPr>
          <w:rFonts w:ascii="Arial" w:hAnsi="Arial" w:cs="Arial"/>
          <w:highlight w:val="yellow"/>
        </w:rPr>
        <w:t>Supl</w:t>
      </w:r>
      <w:proofErr w:type="spellEnd"/>
      <w:r w:rsidRPr="00B401AD">
        <w:rPr>
          <w:rFonts w:ascii="Arial" w:hAnsi="Arial" w:cs="Arial"/>
          <w:highlight w:val="yellow"/>
        </w:rPr>
        <w:t xml:space="preserve"> 3):1-238.</w:t>
      </w:r>
    </w:p>
    <w:p w14:paraId="35392078" w14:textId="77777777" w:rsidR="005A715B" w:rsidRPr="00B401AD"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hAnsi="Arial" w:cs="Arial"/>
          <w:highlight w:val="yellow"/>
        </w:rPr>
      </w:pPr>
      <w:r w:rsidRPr="00B401AD">
        <w:rPr>
          <w:rFonts w:ascii="Arial" w:hAnsi="Arial" w:cs="Arial"/>
          <w:highlight w:val="yellow"/>
        </w:rPr>
        <w:t xml:space="preserve">Pereira CAC. Sociedade Brasileira de Pneumologia. Diretrizes para Testes de Função Pulmonar. J. </w:t>
      </w:r>
      <w:proofErr w:type="spellStart"/>
      <w:r w:rsidRPr="00B401AD">
        <w:rPr>
          <w:rFonts w:ascii="Arial" w:hAnsi="Arial" w:cs="Arial"/>
          <w:highlight w:val="yellow"/>
        </w:rPr>
        <w:t>Pneumol</w:t>
      </w:r>
      <w:proofErr w:type="spellEnd"/>
      <w:r w:rsidRPr="00B401AD">
        <w:rPr>
          <w:rFonts w:ascii="Arial" w:hAnsi="Arial" w:cs="Arial"/>
          <w:highlight w:val="yellow"/>
        </w:rPr>
        <w:t xml:space="preserve"> 2002; 28(</w:t>
      </w:r>
      <w:proofErr w:type="spellStart"/>
      <w:r w:rsidRPr="00B401AD">
        <w:rPr>
          <w:rFonts w:ascii="Arial" w:hAnsi="Arial" w:cs="Arial"/>
          <w:highlight w:val="yellow"/>
        </w:rPr>
        <w:t>supl</w:t>
      </w:r>
      <w:proofErr w:type="spellEnd"/>
      <w:r w:rsidRPr="00B401AD">
        <w:rPr>
          <w:rFonts w:ascii="Arial" w:hAnsi="Arial" w:cs="Arial"/>
          <w:highlight w:val="yellow"/>
        </w:rPr>
        <w:t xml:space="preserve"> 3):1-12.</w:t>
      </w:r>
    </w:p>
    <w:p w14:paraId="6B9F7475" w14:textId="77777777" w:rsidR="005A715B" w:rsidRPr="00CC147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hAnsi="Arial" w:cs="Arial"/>
        </w:rPr>
      </w:pPr>
      <w:proofErr w:type="spellStart"/>
      <w:r w:rsidRPr="00CC1474">
        <w:rPr>
          <w:rFonts w:ascii="Arial" w:hAnsi="Arial" w:cs="Arial"/>
        </w:rPr>
        <w:t>McCool</w:t>
      </w:r>
      <w:proofErr w:type="spellEnd"/>
      <w:r w:rsidRPr="00CC1474">
        <w:rPr>
          <w:rFonts w:ascii="Arial" w:hAnsi="Arial" w:cs="Arial"/>
        </w:rPr>
        <w:t xml:space="preserve"> F, </w:t>
      </w:r>
      <w:proofErr w:type="spellStart"/>
      <w:r w:rsidRPr="00CC1474">
        <w:rPr>
          <w:rFonts w:ascii="Arial" w:hAnsi="Arial" w:cs="Arial"/>
        </w:rPr>
        <w:t>Tzelepis</w:t>
      </w:r>
      <w:proofErr w:type="spellEnd"/>
      <w:r w:rsidRPr="00CC1474">
        <w:rPr>
          <w:rFonts w:ascii="Arial" w:hAnsi="Arial" w:cs="Arial"/>
        </w:rPr>
        <w:t xml:space="preserve"> GE. </w:t>
      </w:r>
      <w:proofErr w:type="spellStart"/>
      <w:r w:rsidRPr="00CC1474">
        <w:rPr>
          <w:rFonts w:ascii="Arial" w:hAnsi="Arial" w:cs="Arial"/>
        </w:rPr>
        <w:t>Dysfunction</w:t>
      </w:r>
      <w:proofErr w:type="spellEnd"/>
      <w:r w:rsidRPr="00CC1474">
        <w:rPr>
          <w:rFonts w:ascii="Arial" w:hAnsi="Arial" w:cs="Arial"/>
        </w:rPr>
        <w:t xml:space="preserve"> </w:t>
      </w:r>
      <w:proofErr w:type="spellStart"/>
      <w:r w:rsidRPr="00CC1474">
        <w:rPr>
          <w:rFonts w:ascii="Arial" w:hAnsi="Arial" w:cs="Arial"/>
        </w:rPr>
        <w:t>of</w:t>
      </w:r>
      <w:proofErr w:type="spellEnd"/>
      <w:r w:rsidRPr="00CC1474">
        <w:rPr>
          <w:rFonts w:ascii="Arial" w:hAnsi="Arial" w:cs="Arial"/>
        </w:rPr>
        <w:t xml:space="preserve"> </w:t>
      </w:r>
      <w:proofErr w:type="spellStart"/>
      <w:r w:rsidRPr="00CC1474">
        <w:rPr>
          <w:rFonts w:ascii="Arial" w:hAnsi="Arial" w:cs="Arial"/>
        </w:rPr>
        <w:t>the</w:t>
      </w:r>
      <w:proofErr w:type="spellEnd"/>
      <w:r w:rsidRPr="00CC1474">
        <w:rPr>
          <w:rFonts w:ascii="Arial" w:hAnsi="Arial" w:cs="Arial"/>
        </w:rPr>
        <w:t xml:space="preserve"> </w:t>
      </w:r>
      <w:proofErr w:type="spellStart"/>
      <w:r w:rsidRPr="00CC1474">
        <w:rPr>
          <w:rFonts w:ascii="Arial" w:hAnsi="Arial" w:cs="Arial"/>
        </w:rPr>
        <w:t>diaphragm</w:t>
      </w:r>
      <w:proofErr w:type="spellEnd"/>
      <w:r w:rsidRPr="00CC1474">
        <w:rPr>
          <w:rFonts w:ascii="Arial" w:hAnsi="Arial" w:cs="Arial"/>
        </w:rPr>
        <w:t xml:space="preserve">. N </w:t>
      </w:r>
      <w:proofErr w:type="spellStart"/>
      <w:r w:rsidRPr="00CC1474">
        <w:rPr>
          <w:rFonts w:ascii="Arial" w:hAnsi="Arial" w:cs="Arial"/>
        </w:rPr>
        <w:t>Engl</w:t>
      </w:r>
      <w:proofErr w:type="spellEnd"/>
      <w:r w:rsidRPr="00CC1474">
        <w:rPr>
          <w:rFonts w:ascii="Arial" w:hAnsi="Arial" w:cs="Arial"/>
        </w:rPr>
        <w:t xml:space="preserve"> J Med 2012; 366(10):932-42.</w:t>
      </w:r>
    </w:p>
    <w:p w14:paraId="5F4396AD" w14:textId="77777777" w:rsidR="005A715B" w:rsidRPr="00CC147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hAnsi="Arial" w:cs="Arial"/>
        </w:rPr>
      </w:pPr>
      <w:r w:rsidRPr="00B401AD">
        <w:rPr>
          <w:rFonts w:ascii="Arial" w:hAnsi="Arial" w:cs="Arial"/>
          <w:highlight w:val="yellow"/>
        </w:rPr>
        <w:t xml:space="preserve">Neder JA, </w:t>
      </w:r>
      <w:proofErr w:type="spellStart"/>
      <w:r w:rsidRPr="00B401AD">
        <w:rPr>
          <w:rFonts w:ascii="Arial" w:hAnsi="Arial" w:cs="Arial"/>
          <w:highlight w:val="yellow"/>
        </w:rPr>
        <w:t>Andreoni</w:t>
      </w:r>
      <w:proofErr w:type="spellEnd"/>
      <w:r w:rsidRPr="00B401AD">
        <w:rPr>
          <w:rFonts w:ascii="Arial" w:hAnsi="Arial" w:cs="Arial"/>
          <w:highlight w:val="yellow"/>
        </w:rPr>
        <w:t xml:space="preserve"> S, </w:t>
      </w:r>
      <w:proofErr w:type="spellStart"/>
      <w:r w:rsidRPr="00B401AD">
        <w:rPr>
          <w:rFonts w:ascii="Arial" w:hAnsi="Arial" w:cs="Arial"/>
          <w:highlight w:val="yellow"/>
        </w:rPr>
        <w:t>Lerario</w:t>
      </w:r>
      <w:proofErr w:type="spellEnd"/>
      <w:r w:rsidRPr="00B401AD">
        <w:rPr>
          <w:rFonts w:ascii="Arial" w:hAnsi="Arial" w:cs="Arial"/>
          <w:highlight w:val="yellow"/>
        </w:rPr>
        <w:t xml:space="preserve"> MC, Nery LE. </w:t>
      </w:r>
      <w:proofErr w:type="spellStart"/>
      <w:r w:rsidRPr="00B401AD">
        <w:rPr>
          <w:rFonts w:ascii="Arial" w:hAnsi="Arial" w:cs="Arial"/>
          <w:highlight w:val="yellow"/>
        </w:rPr>
        <w:t>Reference</w:t>
      </w:r>
      <w:proofErr w:type="spellEnd"/>
      <w:r w:rsidRPr="00B401AD">
        <w:rPr>
          <w:rFonts w:ascii="Arial" w:hAnsi="Arial" w:cs="Arial"/>
          <w:highlight w:val="yellow"/>
        </w:rPr>
        <w:t xml:space="preserve"> </w:t>
      </w:r>
      <w:proofErr w:type="spellStart"/>
      <w:r w:rsidRPr="00B401AD">
        <w:rPr>
          <w:rFonts w:ascii="Arial" w:hAnsi="Arial" w:cs="Arial"/>
          <w:highlight w:val="yellow"/>
        </w:rPr>
        <w:t>values</w:t>
      </w:r>
      <w:proofErr w:type="spellEnd"/>
      <w:r w:rsidRPr="00B401AD">
        <w:rPr>
          <w:rFonts w:ascii="Arial" w:hAnsi="Arial" w:cs="Arial"/>
          <w:highlight w:val="yellow"/>
        </w:rPr>
        <w:t xml:space="preserve"> for </w:t>
      </w:r>
      <w:proofErr w:type="spellStart"/>
      <w:r w:rsidRPr="00B401AD">
        <w:rPr>
          <w:rFonts w:ascii="Arial" w:hAnsi="Arial" w:cs="Arial"/>
          <w:highlight w:val="yellow"/>
        </w:rPr>
        <w:t>lung</w:t>
      </w:r>
      <w:proofErr w:type="spellEnd"/>
      <w:r w:rsidRPr="00B401AD">
        <w:rPr>
          <w:rFonts w:ascii="Arial" w:hAnsi="Arial" w:cs="Arial"/>
          <w:highlight w:val="yellow"/>
        </w:rPr>
        <w:t xml:space="preserve"> </w:t>
      </w:r>
      <w:proofErr w:type="spellStart"/>
      <w:r w:rsidRPr="00B401AD">
        <w:rPr>
          <w:rFonts w:ascii="Arial" w:hAnsi="Arial" w:cs="Arial"/>
          <w:highlight w:val="yellow"/>
        </w:rPr>
        <w:t>function</w:t>
      </w:r>
      <w:proofErr w:type="spellEnd"/>
      <w:r w:rsidRPr="00B401AD">
        <w:rPr>
          <w:rFonts w:ascii="Arial" w:hAnsi="Arial" w:cs="Arial"/>
          <w:highlight w:val="yellow"/>
        </w:rPr>
        <w:t xml:space="preserve"> </w:t>
      </w:r>
      <w:proofErr w:type="spellStart"/>
      <w:r w:rsidRPr="00B401AD">
        <w:rPr>
          <w:rFonts w:ascii="Arial" w:hAnsi="Arial" w:cs="Arial"/>
          <w:highlight w:val="yellow"/>
        </w:rPr>
        <w:t>tests</w:t>
      </w:r>
      <w:proofErr w:type="spellEnd"/>
      <w:r w:rsidRPr="00B401AD">
        <w:rPr>
          <w:rFonts w:ascii="Arial" w:hAnsi="Arial" w:cs="Arial"/>
          <w:highlight w:val="yellow"/>
        </w:rPr>
        <w:t xml:space="preserve">. II. Maximal </w:t>
      </w:r>
      <w:proofErr w:type="spellStart"/>
      <w:r w:rsidRPr="00B401AD">
        <w:rPr>
          <w:rFonts w:ascii="Arial" w:hAnsi="Arial" w:cs="Arial"/>
          <w:highlight w:val="yellow"/>
        </w:rPr>
        <w:t>respiratory</w:t>
      </w:r>
      <w:proofErr w:type="spellEnd"/>
      <w:r w:rsidRPr="00B401AD">
        <w:rPr>
          <w:rFonts w:ascii="Arial" w:hAnsi="Arial" w:cs="Arial"/>
          <w:highlight w:val="yellow"/>
        </w:rPr>
        <w:t xml:space="preserve"> </w:t>
      </w:r>
      <w:proofErr w:type="spellStart"/>
      <w:r w:rsidRPr="00B401AD">
        <w:rPr>
          <w:rFonts w:ascii="Arial" w:hAnsi="Arial" w:cs="Arial"/>
          <w:highlight w:val="yellow"/>
        </w:rPr>
        <w:t>pressures</w:t>
      </w:r>
      <w:proofErr w:type="spellEnd"/>
      <w:r w:rsidRPr="00B401AD">
        <w:rPr>
          <w:rFonts w:ascii="Arial" w:hAnsi="Arial" w:cs="Arial"/>
          <w:highlight w:val="yellow"/>
        </w:rPr>
        <w:t xml:space="preserve"> </w:t>
      </w:r>
      <w:proofErr w:type="spellStart"/>
      <w:r w:rsidRPr="00B401AD">
        <w:rPr>
          <w:rFonts w:ascii="Arial" w:hAnsi="Arial" w:cs="Arial"/>
          <w:highlight w:val="yellow"/>
        </w:rPr>
        <w:t>and</w:t>
      </w:r>
      <w:proofErr w:type="spellEnd"/>
      <w:r w:rsidRPr="00B401AD">
        <w:rPr>
          <w:rFonts w:ascii="Arial" w:hAnsi="Arial" w:cs="Arial"/>
          <w:highlight w:val="yellow"/>
        </w:rPr>
        <w:t xml:space="preserve"> </w:t>
      </w:r>
      <w:proofErr w:type="spellStart"/>
      <w:r w:rsidRPr="00B401AD">
        <w:rPr>
          <w:rFonts w:ascii="Arial" w:hAnsi="Arial" w:cs="Arial"/>
          <w:highlight w:val="yellow"/>
        </w:rPr>
        <w:t>voluntary</w:t>
      </w:r>
      <w:proofErr w:type="spellEnd"/>
      <w:r w:rsidRPr="00B401AD">
        <w:rPr>
          <w:rFonts w:ascii="Arial" w:hAnsi="Arial" w:cs="Arial"/>
          <w:highlight w:val="yellow"/>
        </w:rPr>
        <w:t xml:space="preserve"> </w:t>
      </w:r>
      <w:proofErr w:type="spellStart"/>
      <w:r w:rsidRPr="00B401AD">
        <w:rPr>
          <w:rFonts w:ascii="Arial" w:hAnsi="Arial" w:cs="Arial"/>
          <w:highlight w:val="yellow"/>
        </w:rPr>
        <w:t>ventilation</w:t>
      </w:r>
      <w:proofErr w:type="spellEnd"/>
      <w:r w:rsidRPr="00B401AD">
        <w:rPr>
          <w:rFonts w:ascii="Arial" w:hAnsi="Arial" w:cs="Arial"/>
          <w:highlight w:val="yellow"/>
        </w:rPr>
        <w:t xml:space="preserve">. Braz J Med </w:t>
      </w:r>
      <w:proofErr w:type="spellStart"/>
      <w:r w:rsidRPr="00B401AD">
        <w:rPr>
          <w:rFonts w:ascii="Arial" w:hAnsi="Arial" w:cs="Arial"/>
          <w:highlight w:val="yellow"/>
        </w:rPr>
        <w:t>Biol</w:t>
      </w:r>
      <w:proofErr w:type="spellEnd"/>
      <w:r w:rsidRPr="00B401AD">
        <w:rPr>
          <w:rFonts w:ascii="Arial" w:hAnsi="Arial" w:cs="Arial"/>
          <w:highlight w:val="yellow"/>
        </w:rPr>
        <w:t xml:space="preserve"> Res. 1999;32(6):719-27</w:t>
      </w:r>
      <w:r w:rsidRPr="00CC1474">
        <w:rPr>
          <w:rFonts w:ascii="Arial" w:hAnsi="Arial" w:cs="Arial"/>
        </w:rPr>
        <w:t>.</w:t>
      </w:r>
    </w:p>
    <w:p w14:paraId="3EF85386" w14:textId="77777777" w:rsidR="005A715B" w:rsidRPr="00CC147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hAnsi="Arial" w:cs="Arial"/>
        </w:rPr>
      </w:pPr>
      <w:r w:rsidRPr="00CC1474">
        <w:rPr>
          <w:rFonts w:ascii="Arial" w:hAnsi="Arial" w:cs="Arial"/>
        </w:rPr>
        <w:t xml:space="preserve">Souza RB. Pressões respiratórias estáticas máximas. J </w:t>
      </w:r>
      <w:proofErr w:type="spellStart"/>
      <w:r w:rsidRPr="00CC1474">
        <w:rPr>
          <w:rFonts w:ascii="Arial" w:hAnsi="Arial" w:cs="Arial"/>
        </w:rPr>
        <w:t>Pneumol</w:t>
      </w:r>
      <w:proofErr w:type="spellEnd"/>
      <w:r w:rsidRPr="00CC1474">
        <w:rPr>
          <w:rFonts w:ascii="Arial" w:hAnsi="Arial" w:cs="Arial"/>
        </w:rPr>
        <w:t xml:space="preserve">. 2002;28 </w:t>
      </w:r>
      <w:proofErr w:type="spellStart"/>
      <w:r w:rsidRPr="00CC1474">
        <w:rPr>
          <w:rFonts w:ascii="Arial" w:hAnsi="Arial" w:cs="Arial"/>
        </w:rPr>
        <w:t>Suppl</w:t>
      </w:r>
      <w:proofErr w:type="spellEnd"/>
      <w:r w:rsidRPr="00CC1474">
        <w:rPr>
          <w:rFonts w:ascii="Arial" w:hAnsi="Arial" w:cs="Arial"/>
        </w:rPr>
        <w:t xml:space="preserve"> 3:S.155-65</w:t>
      </w:r>
    </w:p>
    <w:p w14:paraId="57A90C00" w14:textId="77777777" w:rsidR="005A715B" w:rsidRPr="00CC147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hAnsi="Arial" w:cs="Arial"/>
        </w:rPr>
      </w:pPr>
      <w:r w:rsidRPr="00CC1474">
        <w:rPr>
          <w:rFonts w:ascii="Arial" w:hAnsi="Arial" w:cs="Arial"/>
        </w:rPr>
        <w:lastRenderedPageBreak/>
        <w:t xml:space="preserve">Rocha CBJ, Araújo S. Avaliação das pressões respiratórias máximas em pacientes renais crônicos nos momentos </w:t>
      </w:r>
      <w:proofErr w:type="spellStart"/>
      <w:r w:rsidRPr="00CC1474">
        <w:rPr>
          <w:rFonts w:ascii="Arial" w:hAnsi="Arial" w:cs="Arial"/>
        </w:rPr>
        <w:t>pré</w:t>
      </w:r>
      <w:proofErr w:type="spellEnd"/>
      <w:r w:rsidRPr="00CC1474">
        <w:rPr>
          <w:rFonts w:ascii="Arial" w:hAnsi="Arial" w:cs="Arial"/>
        </w:rPr>
        <w:t xml:space="preserve"> e pós-hemodiálise J. Bras. </w:t>
      </w:r>
      <w:proofErr w:type="spellStart"/>
      <w:r w:rsidRPr="00CC1474">
        <w:rPr>
          <w:rFonts w:ascii="Arial" w:hAnsi="Arial" w:cs="Arial"/>
        </w:rPr>
        <w:t>Nefrol</w:t>
      </w:r>
      <w:proofErr w:type="spellEnd"/>
      <w:r w:rsidRPr="00CC1474">
        <w:rPr>
          <w:rFonts w:ascii="Arial" w:hAnsi="Arial" w:cs="Arial"/>
        </w:rPr>
        <w:t>. vol.32 no.1 São Paulo Jan./Mar. 2010</w:t>
      </w:r>
    </w:p>
    <w:p w14:paraId="0B3E516B" w14:textId="77777777" w:rsidR="005A715B" w:rsidRPr="00CC147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hAnsi="Arial" w:cs="Arial"/>
        </w:rPr>
      </w:pPr>
      <w:r w:rsidRPr="00CC1474">
        <w:rPr>
          <w:rFonts w:ascii="Arial" w:hAnsi="Arial" w:cs="Arial"/>
        </w:rPr>
        <w:t xml:space="preserve">Hughes PD, </w:t>
      </w:r>
      <w:proofErr w:type="spellStart"/>
      <w:r w:rsidRPr="00CC1474">
        <w:rPr>
          <w:rFonts w:ascii="Arial" w:hAnsi="Arial" w:cs="Arial"/>
        </w:rPr>
        <w:t>Polkey</w:t>
      </w:r>
      <w:proofErr w:type="spellEnd"/>
      <w:r w:rsidRPr="00CC1474">
        <w:rPr>
          <w:rFonts w:ascii="Arial" w:hAnsi="Arial" w:cs="Arial"/>
        </w:rPr>
        <w:t xml:space="preserve"> MI, </w:t>
      </w:r>
      <w:proofErr w:type="spellStart"/>
      <w:r w:rsidRPr="00CC1474">
        <w:rPr>
          <w:rFonts w:ascii="Arial" w:hAnsi="Arial" w:cs="Arial"/>
        </w:rPr>
        <w:t>Kyroussis</w:t>
      </w:r>
      <w:proofErr w:type="spellEnd"/>
      <w:r w:rsidRPr="00CC1474">
        <w:rPr>
          <w:rFonts w:ascii="Arial" w:hAnsi="Arial" w:cs="Arial"/>
        </w:rPr>
        <w:t xml:space="preserve"> D, </w:t>
      </w:r>
      <w:proofErr w:type="spellStart"/>
      <w:r w:rsidRPr="00CC1474">
        <w:rPr>
          <w:rFonts w:ascii="Arial" w:hAnsi="Arial" w:cs="Arial"/>
        </w:rPr>
        <w:t>Hamnegard</w:t>
      </w:r>
      <w:proofErr w:type="spellEnd"/>
      <w:r w:rsidRPr="00CC1474">
        <w:rPr>
          <w:rFonts w:ascii="Arial" w:hAnsi="Arial" w:cs="Arial"/>
        </w:rPr>
        <w:t xml:space="preserve"> CH, </w:t>
      </w:r>
      <w:proofErr w:type="spellStart"/>
      <w:r w:rsidRPr="00CC1474">
        <w:rPr>
          <w:rFonts w:ascii="Arial" w:hAnsi="Arial" w:cs="Arial"/>
        </w:rPr>
        <w:t>Moxham</w:t>
      </w:r>
      <w:proofErr w:type="spellEnd"/>
      <w:r w:rsidRPr="00CC1474">
        <w:rPr>
          <w:rFonts w:ascii="Arial" w:hAnsi="Arial" w:cs="Arial"/>
        </w:rPr>
        <w:t xml:space="preserve"> J, Green M:Measurement </w:t>
      </w:r>
      <w:proofErr w:type="spellStart"/>
      <w:r w:rsidRPr="00CC1474">
        <w:rPr>
          <w:rFonts w:ascii="Arial" w:hAnsi="Arial" w:cs="Arial"/>
        </w:rPr>
        <w:t>of</w:t>
      </w:r>
      <w:proofErr w:type="spellEnd"/>
      <w:r w:rsidRPr="00CC1474">
        <w:rPr>
          <w:rFonts w:ascii="Arial" w:hAnsi="Arial" w:cs="Arial"/>
        </w:rPr>
        <w:t xml:space="preserve"> </w:t>
      </w:r>
      <w:proofErr w:type="spellStart"/>
      <w:r w:rsidRPr="00CC1474">
        <w:rPr>
          <w:rFonts w:ascii="Arial" w:hAnsi="Arial" w:cs="Arial"/>
        </w:rPr>
        <w:t>sniff</w:t>
      </w:r>
      <w:proofErr w:type="spellEnd"/>
      <w:r w:rsidRPr="00CC1474">
        <w:rPr>
          <w:rFonts w:ascii="Arial" w:hAnsi="Arial" w:cs="Arial"/>
        </w:rPr>
        <w:t xml:space="preserve"> nasal </w:t>
      </w:r>
      <w:proofErr w:type="spellStart"/>
      <w:r w:rsidRPr="00CC1474">
        <w:rPr>
          <w:rFonts w:ascii="Arial" w:hAnsi="Arial" w:cs="Arial"/>
        </w:rPr>
        <w:t>and</w:t>
      </w:r>
      <w:proofErr w:type="spellEnd"/>
      <w:r w:rsidRPr="00CC1474">
        <w:rPr>
          <w:rFonts w:ascii="Arial" w:hAnsi="Arial" w:cs="Arial"/>
        </w:rPr>
        <w:t xml:space="preserve"> </w:t>
      </w:r>
      <w:proofErr w:type="spellStart"/>
      <w:r w:rsidRPr="00CC1474">
        <w:rPr>
          <w:rFonts w:ascii="Arial" w:hAnsi="Arial" w:cs="Arial"/>
        </w:rPr>
        <w:t>diaphragm</w:t>
      </w:r>
      <w:proofErr w:type="spellEnd"/>
      <w:r w:rsidRPr="00CC1474">
        <w:rPr>
          <w:rFonts w:ascii="Arial" w:hAnsi="Arial" w:cs="Arial"/>
        </w:rPr>
        <w:t xml:space="preserve"> </w:t>
      </w:r>
      <w:proofErr w:type="spellStart"/>
      <w:r w:rsidRPr="00CC1474">
        <w:rPr>
          <w:rFonts w:ascii="Arial" w:hAnsi="Arial" w:cs="Arial"/>
        </w:rPr>
        <w:t>twitch</w:t>
      </w:r>
      <w:proofErr w:type="spellEnd"/>
      <w:r w:rsidRPr="00CC1474">
        <w:rPr>
          <w:rFonts w:ascii="Arial" w:hAnsi="Arial" w:cs="Arial"/>
        </w:rPr>
        <w:t xml:space="preserve"> </w:t>
      </w:r>
      <w:proofErr w:type="spellStart"/>
      <w:r w:rsidRPr="00CC1474">
        <w:rPr>
          <w:rFonts w:ascii="Arial" w:hAnsi="Arial" w:cs="Arial"/>
        </w:rPr>
        <w:t>mouth</w:t>
      </w:r>
      <w:proofErr w:type="spellEnd"/>
      <w:r w:rsidRPr="00CC1474">
        <w:rPr>
          <w:rFonts w:ascii="Arial" w:hAnsi="Arial" w:cs="Arial"/>
        </w:rPr>
        <w:t xml:space="preserve"> </w:t>
      </w:r>
      <w:proofErr w:type="spellStart"/>
      <w:r w:rsidRPr="00CC1474">
        <w:rPr>
          <w:rFonts w:ascii="Arial" w:hAnsi="Arial" w:cs="Arial"/>
        </w:rPr>
        <w:t>pressure</w:t>
      </w:r>
      <w:proofErr w:type="spellEnd"/>
      <w:r w:rsidRPr="00CC1474">
        <w:rPr>
          <w:rFonts w:ascii="Arial" w:hAnsi="Arial" w:cs="Arial"/>
        </w:rPr>
        <w:t xml:space="preserve"> in </w:t>
      </w:r>
      <w:proofErr w:type="spellStart"/>
      <w:r w:rsidRPr="00CC1474">
        <w:rPr>
          <w:rFonts w:ascii="Arial" w:hAnsi="Arial" w:cs="Arial"/>
        </w:rPr>
        <w:t>patients</w:t>
      </w:r>
      <w:proofErr w:type="spellEnd"/>
      <w:r>
        <w:rPr>
          <w:rFonts w:ascii="Arial" w:hAnsi="Arial" w:cs="Arial"/>
        </w:rPr>
        <w:t xml:space="preserve">. </w:t>
      </w:r>
      <w:proofErr w:type="spellStart"/>
      <w:r w:rsidRPr="00CC1474">
        <w:rPr>
          <w:rFonts w:ascii="Arial" w:hAnsi="Arial" w:cs="Arial"/>
        </w:rPr>
        <w:t>Thorax</w:t>
      </w:r>
      <w:proofErr w:type="spellEnd"/>
      <w:r w:rsidRPr="00CC1474">
        <w:rPr>
          <w:rFonts w:ascii="Arial" w:hAnsi="Arial" w:cs="Arial"/>
        </w:rPr>
        <w:t xml:space="preserve"> </w:t>
      </w:r>
      <w:proofErr w:type="gramStart"/>
      <w:r w:rsidRPr="00CC1474">
        <w:rPr>
          <w:rFonts w:ascii="Arial" w:hAnsi="Arial" w:cs="Arial"/>
        </w:rPr>
        <w:t>1998;53:96</w:t>
      </w:r>
      <w:proofErr w:type="gramEnd"/>
      <w:r w:rsidRPr="00CC1474">
        <w:rPr>
          <w:rFonts w:ascii="Arial" w:hAnsi="Arial" w:cs="Arial"/>
        </w:rPr>
        <w:t>–100.</w:t>
      </w:r>
    </w:p>
    <w:p w14:paraId="70C61B2F" w14:textId="77777777" w:rsidR="005A715B" w:rsidRPr="000B2529" w:rsidRDefault="005A715B" w:rsidP="005A715B">
      <w:pPr>
        <w:pStyle w:val="Default"/>
        <w:numPr>
          <w:ilvl w:val="0"/>
          <w:numId w:val="13"/>
        </w:numPr>
        <w:spacing w:after="240" w:line="360" w:lineRule="auto"/>
        <w:ind w:left="426" w:hanging="426"/>
        <w:jc w:val="both"/>
        <w:rPr>
          <w:highlight w:val="yellow"/>
          <w:lang w:val="en-US"/>
        </w:rPr>
      </w:pPr>
      <w:r w:rsidRPr="000B2529">
        <w:rPr>
          <w:highlight w:val="yellow"/>
          <w:lang w:val="en-US"/>
        </w:rPr>
        <w:t xml:space="preserve">Braga-Neto P, </w:t>
      </w:r>
      <w:proofErr w:type="spellStart"/>
      <w:r w:rsidRPr="000B2529">
        <w:rPr>
          <w:highlight w:val="yellow"/>
          <w:lang w:val="en-US"/>
        </w:rPr>
        <w:t>Godeiro</w:t>
      </w:r>
      <w:proofErr w:type="spellEnd"/>
      <w:r w:rsidRPr="000B2529">
        <w:rPr>
          <w:highlight w:val="yellow"/>
          <w:lang w:val="en-US"/>
        </w:rPr>
        <w:t xml:space="preserve"> C, Dutra LA, Pedroso JL, </w:t>
      </w:r>
      <w:proofErr w:type="spellStart"/>
      <w:r w:rsidRPr="000B2529">
        <w:rPr>
          <w:highlight w:val="yellow"/>
          <w:lang w:val="en-US"/>
        </w:rPr>
        <w:t>Barsottini</w:t>
      </w:r>
      <w:proofErr w:type="spellEnd"/>
      <w:r w:rsidRPr="000B2529">
        <w:rPr>
          <w:highlight w:val="yellow"/>
          <w:lang w:val="en-US"/>
        </w:rPr>
        <w:t xml:space="preserve"> OGP, Translation and validation into Brazilian version of the </w:t>
      </w:r>
      <w:bookmarkStart w:id="13" w:name="_Hlk177753367"/>
      <w:r w:rsidRPr="000B2529">
        <w:rPr>
          <w:highlight w:val="yellow"/>
          <w:lang w:val="en-US"/>
        </w:rPr>
        <w:t xml:space="preserve">Scale of the </w:t>
      </w:r>
      <w:r w:rsidRPr="000B2529">
        <w:rPr>
          <w:color w:val="auto"/>
          <w:highlight w:val="yellow"/>
          <w:lang w:val="en-US"/>
        </w:rPr>
        <w:t>Assessment and Rating of Ataxia</w:t>
      </w:r>
      <w:bookmarkEnd w:id="13"/>
      <w:r w:rsidRPr="000B2529">
        <w:rPr>
          <w:color w:val="auto"/>
          <w:highlight w:val="yellow"/>
          <w:lang w:val="en-US"/>
        </w:rPr>
        <w:t xml:space="preserve"> (SARA). </w:t>
      </w:r>
      <w:proofErr w:type="spellStart"/>
      <w:r w:rsidRPr="000B2529">
        <w:rPr>
          <w:highlight w:val="yellow"/>
        </w:rPr>
        <w:t>Arq</w:t>
      </w:r>
      <w:proofErr w:type="spellEnd"/>
      <w:r w:rsidRPr="000B2529">
        <w:rPr>
          <w:highlight w:val="yellow"/>
        </w:rPr>
        <w:t xml:space="preserve"> </w:t>
      </w:r>
      <w:proofErr w:type="spellStart"/>
      <w:r w:rsidRPr="000B2529">
        <w:rPr>
          <w:highlight w:val="yellow"/>
        </w:rPr>
        <w:t>Neuropsiquiatr</w:t>
      </w:r>
      <w:proofErr w:type="spellEnd"/>
      <w:r w:rsidRPr="000B2529">
        <w:rPr>
          <w:highlight w:val="yellow"/>
        </w:rPr>
        <w:t xml:space="preserve"> 2010;68(2):228-230.</w:t>
      </w:r>
    </w:p>
    <w:p w14:paraId="7B0DC571" w14:textId="77777777" w:rsidR="005A715B" w:rsidRPr="00CC147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hAnsi="Arial" w:cs="Arial"/>
        </w:rPr>
      </w:pPr>
      <w:r w:rsidRPr="007A55FD">
        <w:rPr>
          <w:rFonts w:ascii="Arial" w:hAnsi="Arial" w:cs="Arial"/>
        </w:rPr>
        <w:t>Schmitz-</w:t>
      </w:r>
      <w:proofErr w:type="spellStart"/>
      <w:r w:rsidRPr="007A55FD">
        <w:rPr>
          <w:rFonts w:ascii="Arial" w:hAnsi="Arial" w:cs="Arial"/>
        </w:rPr>
        <w:t>Hubsch</w:t>
      </w:r>
      <w:proofErr w:type="spellEnd"/>
      <w:r w:rsidRPr="007A55FD">
        <w:rPr>
          <w:rFonts w:ascii="Arial" w:hAnsi="Arial" w:cs="Arial"/>
        </w:rPr>
        <w:t xml:space="preserve"> T, </w:t>
      </w:r>
      <w:proofErr w:type="spellStart"/>
      <w:r w:rsidRPr="007A55FD">
        <w:rPr>
          <w:rFonts w:ascii="Arial" w:hAnsi="Arial" w:cs="Arial"/>
        </w:rPr>
        <w:t>Tezenas</w:t>
      </w:r>
      <w:proofErr w:type="spellEnd"/>
      <w:r w:rsidRPr="007A55FD">
        <w:rPr>
          <w:rFonts w:ascii="Arial" w:hAnsi="Arial" w:cs="Arial"/>
        </w:rPr>
        <w:t xml:space="preserve"> </w:t>
      </w:r>
      <w:proofErr w:type="spellStart"/>
      <w:r w:rsidRPr="007A55FD">
        <w:rPr>
          <w:rFonts w:ascii="Arial" w:hAnsi="Arial" w:cs="Arial"/>
        </w:rPr>
        <w:t>du</w:t>
      </w:r>
      <w:proofErr w:type="spellEnd"/>
      <w:r w:rsidRPr="007A55FD">
        <w:rPr>
          <w:rFonts w:ascii="Arial" w:hAnsi="Arial" w:cs="Arial"/>
        </w:rPr>
        <w:t xml:space="preserve"> </w:t>
      </w:r>
      <w:proofErr w:type="spellStart"/>
      <w:r w:rsidRPr="007A55FD">
        <w:rPr>
          <w:rFonts w:ascii="Arial" w:hAnsi="Arial" w:cs="Arial"/>
        </w:rPr>
        <w:t>Montcel</w:t>
      </w:r>
      <w:proofErr w:type="spellEnd"/>
      <w:r w:rsidRPr="007A55FD">
        <w:rPr>
          <w:rFonts w:ascii="Arial" w:hAnsi="Arial" w:cs="Arial"/>
        </w:rPr>
        <w:t xml:space="preserve"> S, </w:t>
      </w:r>
      <w:proofErr w:type="spellStart"/>
      <w:r w:rsidRPr="007A55FD">
        <w:rPr>
          <w:rFonts w:ascii="Arial" w:hAnsi="Arial" w:cs="Arial"/>
        </w:rPr>
        <w:t>Baliko</w:t>
      </w:r>
      <w:proofErr w:type="spellEnd"/>
      <w:r w:rsidRPr="007A55FD">
        <w:rPr>
          <w:rFonts w:ascii="Arial" w:hAnsi="Arial" w:cs="Arial"/>
        </w:rPr>
        <w:t xml:space="preserve"> L, </w:t>
      </w:r>
      <w:proofErr w:type="spellStart"/>
      <w:r w:rsidRPr="007A55FD">
        <w:rPr>
          <w:rFonts w:ascii="Arial" w:hAnsi="Arial" w:cs="Arial"/>
        </w:rPr>
        <w:t>Boesch</w:t>
      </w:r>
      <w:proofErr w:type="spellEnd"/>
      <w:r w:rsidRPr="007A55FD">
        <w:rPr>
          <w:rFonts w:ascii="Arial" w:hAnsi="Arial" w:cs="Arial"/>
        </w:rPr>
        <w:t xml:space="preserve"> S, Bonato S, </w:t>
      </w:r>
      <w:proofErr w:type="spellStart"/>
      <w:r w:rsidRPr="007A55FD">
        <w:rPr>
          <w:rFonts w:ascii="Arial" w:hAnsi="Arial" w:cs="Arial"/>
        </w:rPr>
        <w:t>Fancellu</w:t>
      </w:r>
      <w:proofErr w:type="spellEnd"/>
      <w:r w:rsidRPr="007A55FD">
        <w:rPr>
          <w:rFonts w:ascii="Arial" w:hAnsi="Arial" w:cs="Arial"/>
        </w:rPr>
        <w:t xml:space="preserve"> R, </w:t>
      </w:r>
      <w:proofErr w:type="spellStart"/>
      <w:r w:rsidRPr="007A55FD">
        <w:rPr>
          <w:rFonts w:ascii="Arial" w:hAnsi="Arial" w:cs="Arial"/>
        </w:rPr>
        <w:t>Giunti</w:t>
      </w:r>
      <w:proofErr w:type="spellEnd"/>
      <w:r w:rsidRPr="007A55FD">
        <w:rPr>
          <w:rFonts w:ascii="Arial" w:hAnsi="Arial" w:cs="Arial"/>
        </w:rPr>
        <w:t xml:space="preserve"> P et al. </w:t>
      </w:r>
      <w:proofErr w:type="spellStart"/>
      <w:r w:rsidRPr="00CC1474">
        <w:rPr>
          <w:rFonts w:ascii="Arial" w:hAnsi="Arial" w:cs="Arial"/>
        </w:rPr>
        <w:t>Reliability</w:t>
      </w:r>
      <w:proofErr w:type="spellEnd"/>
      <w:r w:rsidRPr="00CC1474">
        <w:rPr>
          <w:rFonts w:ascii="Arial" w:hAnsi="Arial" w:cs="Arial"/>
        </w:rPr>
        <w:t xml:space="preserve"> </w:t>
      </w:r>
      <w:proofErr w:type="spellStart"/>
      <w:r w:rsidRPr="00CC1474">
        <w:rPr>
          <w:rFonts w:ascii="Arial" w:hAnsi="Arial" w:cs="Arial"/>
        </w:rPr>
        <w:t>and</w:t>
      </w:r>
      <w:proofErr w:type="spellEnd"/>
      <w:r w:rsidRPr="00CC1474">
        <w:rPr>
          <w:rFonts w:ascii="Arial" w:hAnsi="Arial" w:cs="Arial"/>
        </w:rPr>
        <w:t xml:space="preserve"> </w:t>
      </w:r>
      <w:proofErr w:type="spellStart"/>
      <w:r w:rsidRPr="00CC1474">
        <w:rPr>
          <w:rFonts w:ascii="Arial" w:hAnsi="Arial" w:cs="Arial"/>
        </w:rPr>
        <w:t>Validity</w:t>
      </w:r>
      <w:proofErr w:type="spellEnd"/>
      <w:r w:rsidRPr="00CC1474">
        <w:rPr>
          <w:rFonts w:ascii="Arial" w:hAnsi="Arial" w:cs="Arial"/>
        </w:rPr>
        <w:t xml:space="preserve"> </w:t>
      </w:r>
      <w:proofErr w:type="spellStart"/>
      <w:r w:rsidRPr="00CC1474">
        <w:rPr>
          <w:rFonts w:ascii="Arial" w:hAnsi="Arial" w:cs="Arial"/>
        </w:rPr>
        <w:t>of</w:t>
      </w:r>
      <w:proofErr w:type="spellEnd"/>
      <w:r w:rsidRPr="00CC1474">
        <w:rPr>
          <w:rFonts w:ascii="Arial" w:hAnsi="Arial" w:cs="Arial"/>
        </w:rPr>
        <w:t xml:space="preserve"> </w:t>
      </w:r>
      <w:proofErr w:type="spellStart"/>
      <w:r w:rsidRPr="00CC1474">
        <w:rPr>
          <w:rFonts w:ascii="Arial" w:hAnsi="Arial" w:cs="Arial"/>
        </w:rPr>
        <w:t>the</w:t>
      </w:r>
      <w:proofErr w:type="spellEnd"/>
      <w:r w:rsidRPr="00CC1474">
        <w:rPr>
          <w:rFonts w:ascii="Arial" w:hAnsi="Arial" w:cs="Arial"/>
        </w:rPr>
        <w:t xml:space="preserve"> </w:t>
      </w:r>
      <w:bookmarkStart w:id="14" w:name="_Hlk177753461"/>
      <w:proofErr w:type="spellStart"/>
      <w:r w:rsidRPr="00CC1474">
        <w:rPr>
          <w:rFonts w:ascii="Arial" w:hAnsi="Arial" w:cs="Arial"/>
        </w:rPr>
        <w:t>International</w:t>
      </w:r>
      <w:proofErr w:type="spellEnd"/>
      <w:r w:rsidRPr="00CC1474">
        <w:rPr>
          <w:rFonts w:ascii="Arial" w:hAnsi="Arial" w:cs="Arial"/>
        </w:rPr>
        <w:t xml:space="preserve"> </w:t>
      </w:r>
      <w:proofErr w:type="spellStart"/>
      <w:r w:rsidRPr="00CC1474">
        <w:rPr>
          <w:rFonts w:ascii="Arial" w:hAnsi="Arial" w:cs="Arial"/>
        </w:rPr>
        <w:t>Cooperative</w:t>
      </w:r>
      <w:proofErr w:type="spellEnd"/>
      <w:r w:rsidRPr="00CC1474">
        <w:rPr>
          <w:rFonts w:ascii="Arial" w:hAnsi="Arial" w:cs="Arial"/>
        </w:rPr>
        <w:t xml:space="preserve"> Ataxia Rating </w:t>
      </w:r>
      <w:proofErr w:type="spellStart"/>
      <w:r w:rsidRPr="00CC1474">
        <w:rPr>
          <w:rFonts w:ascii="Arial" w:hAnsi="Arial" w:cs="Arial"/>
        </w:rPr>
        <w:t>Scale</w:t>
      </w:r>
      <w:bookmarkEnd w:id="14"/>
      <w:proofErr w:type="spellEnd"/>
      <w:r w:rsidRPr="00CC1474">
        <w:rPr>
          <w:rFonts w:ascii="Arial" w:hAnsi="Arial" w:cs="Arial"/>
        </w:rPr>
        <w:t xml:space="preserve">: A </w:t>
      </w:r>
      <w:proofErr w:type="spellStart"/>
      <w:r w:rsidRPr="00CC1474">
        <w:rPr>
          <w:rFonts w:ascii="Arial" w:hAnsi="Arial" w:cs="Arial"/>
        </w:rPr>
        <w:t>Study</w:t>
      </w:r>
      <w:proofErr w:type="spellEnd"/>
      <w:r w:rsidRPr="00CC1474">
        <w:rPr>
          <w:rFonts w:ascii="Arial" w:hAnsi="Arial" w:cs="Arial"/>
        </w:rPr>
        <w:t xml:space="preserve"> in 156 </w:t>
      </w:r>
      <w:proofErr w:type="spellStart"/>
      <w:r w:rsidRPr="00CC1474">
        <w:rPr>
          <w:rFonts w:ascii="Arial" w:hAnsi="Arial" w:cs="Arial"/>
        </w:rPr>
        <w:t>Spinocerebellar</w:t>
      </w:r>
      <w:proofErr w:type="spellEnd"/>
      <w:r w:rsidRPr="00CC1474">
        <w:rPr>
          <w:rFonts w:ascii="Arial" w:hAnsi="Arial" w:cs="Arial"/>
        </w:rPr>
        <w:t xml:space="preserve"> Ataxia </w:t>
      </w:r>
      <w:proofErr w:type="spellStart"/>
      <w:r w:rsidRPr="00CC1474">
        <w:rPr>
          <w:rFonts w:ascii="Arial" w:hAnsi="Arial" w:cs="Arial"/>
        </w:rPr>
        <w:t>Patients</w:t>
      </w:r>
      <w:proofErr w:type="spellEnd"/>
      <w:r w:rsidRPr="00CC1474">
        <w:rPr>
          <w:rFonts w:ascii="Arial" w:hAnsi="Arial" w:cs="Arial"/>
        </w:rPr>
        <w:t xml:space="preserve">. </w:t>
      </w:r>
      <w:proofErr w:type="spellStart"/>
      <w:r w:rsidRPr="00CC1474">
        <w:rPr>
          <w:rFonts w:ascii="Arial" w:hAnsi="Arial" w:cs="Arial"/>
        </w:rPr>
        <w:t>Mov</w:t>
      </w:r>
      <w:proofErr w:type="spellEnd"/>
      <w:r w:rsidRPr="00CC1474">
        <w:rPr>
          <w:rFonts w:ascii="Arial" w:hAnsi="Arial" w:cs="Arial"/>
        </w:rPr>
        <w:t xml:space="preserve"> </w:t>
      </w:r>
      <w:proofErr w:type="spellStart"/>
      <w:r w:rsidRPr="00CC1474">
        <w:rPr>
          <w:rFonts w:ascii="Arial" w:hAnsi="Arial" w:cs="Arial"/>
        </w:rPr>
        <w:t>Disord</w:t>
      </w:r>
      <w:proofErr w:type="spellEnd"/>
      <w:r w:rsidRPr="00CC1474">
        <w:rPr>
          <w:rFonts w:ascii="Arial" w:hAnsi="Arial" w:cs="Arial"/>
        </w:rPr>
        <w:t>, 2006; 21(5): 699-704</w:t>
      </w:r>
    </w:p>
    <w:p w14:paraId="5A5C8B7E" w14:textId="77777777" w:rsidR="005A715B" w:rsidRPr="00D1557C"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hAnsi="Arial" w:cs="Arial"/>
        </w:rPr>
      </w:pPr>
      <w:r w:rsidRPr="00CC1474">
        <w:rPr>
          <w:rFonts w:ascii="Arial" w:eastAsiaTheme="minorEastAsia" w:hAnsi="Arial" w:cs="Arial"/>
        </w:rPr>
        <w:t xml:space="preserve">Maggi FA, Braga-Neto P, Chien HF, Gama MTD, Rezende FM, Saraiva-Pereira ML, Jardim LB, Voos MC, Pedroso JL, </w:t>
      </w:r>
      <w:proofErr w:type="spellStart"/>
      <w:r w:rsidRPr="00CC1474">
        <w:rPr>
          <w:rFonts w:ascii="Arial" w:eastAsiaTheme="minorEastAsia" w:hAnsi="Arial" w:cs="Arial"/>
        </w:rPr>
        <w:t>Barsottini</w:t>
      </w:r>
      <w:proofErr w:type="spellEnd"/>
      <w:r w:rsidRPr="00CC1474">
        <w:rPr>
          <w:rFonts w:ascii="Arial" w:eastAsiaTheme="minorEastAsia" w:hAnsi="Arial" w:cs="Arial"/>
        </w:rPr>
        <w:t xml:space="preserve"> OGP: Cross-cultural </w:t>
      </w:r>
      <w:proofErr w:type="spellStart"/>
      <w:r w:rsidRPr="00CC1474">
        <w:rPr>
          <w:rFonts w:ascii="Arial" w:eastAsiaTheme="minorEastAsia" w:hAnsi="Arial" w:cs="Arial"/>
        </w:rPr>
        <w:t>adaptation</w:t>
      </w:r>
      <w:proofErr w:type="spellEnd"/>
      <w:r w:rsidRPr="00CC1474">
        <w:rPr>
          <w:rFonts w:ascii="Arial" w:eastAsiaTheme="minorEastAsia" w:hAnsi="Arial" w:cs="Arial"/>
        </w:rPr>
        <w:t xml:space="preserve"> </w:t>
      </w:r>
      <w:proofErr w:type="spellStart"/>
      <w:r w:rsidRPr="00CC1474">
        <w:rPr>
          <w:rFonts w:ascii="Arial" w:eastAsiaTheme="minorEastAsia" w:hAnsi="Arial" w:cs="Arial"/>
        </w:rPr>
        <w:t>and</w:t>
      </w:r>
      <w:proofErr w:type="spellEnd"/>
      <w:r w:rsidRPr="00CC1474">
        <w:rPr>
          <w:rFonts w:ascii="Arial" w:eastAsiaTheme="minorEastAsia" w:hAnsi="Arial" w:cs="Arial"/>
        </w:rPr>
        <w:t xml:space="preserve"> </w:t>
      </w:r>
      <w:proofErr w:type="spellStart"/>
      <w:r w:rsidRPr="00CC1474">
        <w:rPr>
          <w:rFonts w:ascii="Arial" w:eastAsiaTheme="minorEastAsia" w:hAnsi="Arial" w:cs="Arial"/>
        </w:rPr>
        <w:t>validation</w:t>
      </w:r>
      <w:proofErr w:type="spellEnd"/>
      <w:r w:rsidRPr="00CC1474">
        <w:rPr>
          <w:rFonts w:ascii="Arial" w:eastAsiaTheme="minorEastAsia" w:hAnsi="Arial" w:cs="Arial"/>
        </w:rPr>
        <w:t xml:space="preserve"> </w:t>
      </w:r>
      <w:proofErr w:type="spellStart"/>
      <w:r w:rsidRPr="00CC1474">
        <w:rPr>
          <w:rFonts w:ascii="Arial" w:eastAsiaTheme="minorEastAsia" w:hAnsi="Arial" w:cs="Arial"/>
        </w:rPr>
        <w:t>of</w:t>
      </w:r>
      <w:proofErr w:type="spellEnd"/>
      <w:r w:rsidRPr="00CC1474">
        <w:rPr>
          <w:rFonts w:ascii="Arial" w:eastAsiaTheme="minorEastAsia" w:hAnsi="Arial" w:cs="Arial"/>
        </w:rPr>
        <w:t xml:space="preserve"> </w:t>
      </w:r>
      <w:proofErr w:type="spellStart"/>
      <w:r w:rsidRPr="00CC1474">
        <w:rPr>
          <w:rFonts w:ascii="Arial" w:eastAsiaTheme="minorEastAsia" w:hAnsi="Arial" w:cs="Arial"/>
        </w:rPr>
        <w:t>the</w:t>
      </w:r>
      <w:proofErr w:type="spellEnd"/>
      <w:r w:rsidRPr="00CC1474">
        <w:rPr>
          <w:rFonts w:ascii="Arial" w:eastAsiaTheme="minorEastAsia" w:hAnsi="Arial" w:cs="Arial"/>
        </w:rPr>
        <w:t xml:space="preserve"> </w:t>
      </w:r>
      <w:proofErr w:type="spellStart"/>
      <w:r w:rsidRPr="00CC1474">
        <w:rPr>
          <w:rFonts w:ascii="Arial" w:eastAsiaTheme="minorEastAsia" w:hAnsi="Arial" w:cs="Arial"/>
        </w:rPr>
        <w:t>International</w:t>
      </w:r>
      <w:proofErr w:type="spellEnd"/>
      <w:r w:rsidRPr="00CC1474">
        <w:rPr>
          <w:rFonts w:ascii="Arial" w:eastAsiaTheme="minorEastAsia" w:hAnsi="Arial" w:cs="Arial"/>
        </w:rPr>
        <w:t xml:space="preserve"> </w:t>
      </w:r>
      <w:proofErr w:type="spellStart"/>
      <w:r w:rsidRPr="00CC1474">
        <w:rPr>
          <w:rFonts w:ascii="Arial" w:eastAsiaTheme="minorEastAsia" w:hAnsi="Arial" w:cs="Arial"/>
        </w:rPr>
        <w:t>Cooperative</w:t>
      </w:r>
      <w:proofErr w:type="spellEnd"/>
      <w:r w:rsidRPr="00CC1474">
        <w:rPr>
          <w:rFonts w:ascii="Arial" w:eastAsiaTheme="minorEastAsia" w:hAnsi="Arial" w:cs="Arial"/>
        </w:rPr>
        <w:t xml:space="preserve"> Ataxia Rating. </w:t>
      </w:r>
      <w:proofErr w:type="spellStart"/>
      <w:r w:rsidRPr="00CC1474">
        <w:rPr>
          <w:rFonts w:ascii="Arial" w:eastAsiaTheme="minorEastAsia" w:hAnsi="Arial" w:cs="Arial"/>
        </w:rPr>
        <w:t>Scale</w:t>
      </w:r>
      <w:proofErr w:type="spellEnd"/>
      <w:r w:rsidRPr="00CC1474">
        <w:rPr>
          <w:rFonts w:ascii="Arial" w:eastAsiaTheme="minorEastAsia" w:hAnsi="Arial" w:cs="Arial"/>
        </w:rPr>
        <w:t xml:space="preserve"> (ICARS) </w:t>
      </w:r>
      <w:proofErr w:type="spellStart"/>
      <w:r w:rsidRPr="00CC1474">
        <w:rPr>
          <w:rFonts w:ascii="Arial" w:eastAsiaTheme="minorEastAsia" w:hAnsi="Arial" w:cs="Arial"/>
        </w:rPr>
        <w:t>to</w:t>
      </w:r>
      <w:proofErr w:type="spellEnd"/>
      <w:r w:rsidRPr="00CC1474">
        <w:rPr>
          <w:rFonts w:ascii="Arial" w:eastAsiaTheme="minorEastAsia" w:hAnsi="Arial" w:cs="Arial"/>
        </w:rPr>
        <w:t xml:space="preserve"> </w:t>
      </w:r>
      <w:proofErr w:type="spellStart"/>
      <w:r w:rsidRPr="00CC1474">
        <w:rPr>
          <w:rFonts w:ascii="Arial" w:eastAsiaTheme="minorEastAsia" w:hAnsi="Arial" w:cs="Arial"/>
        </w:rPr>
        <w:t>Brazilian</w:t>
      </w:r>
      <w:proofErr w:type="spellEnd"/>
      <w:r w:rsidRPr="00CC1474">
        <w:rPr>
          <w:rFonts w:ascii="Arial" w:eastAsiaTheme="minorEastAsia" w:hAnsi="Arial" w:cs="Arial"/>
        </w:rPr>
        <w:t xml:space="preserve"> </w:t>
      </w:r>
      <w:proofErr w:type="spellStart"/>
      <w:r w:rsidRPr="00CC1474">
        <w:rPr>
          <w:rFonts w:ascii="Arial" w:eastAsiaTheme="minorEastAsia" w:hAnsi="Arial" w:cs="Arial"/>
        </w:rPr>
        <w:t>Portuguese</w:t>
      </w:r>
      <w:proofErr w:type="spellEnd"/>
      <w:r w:rsidRPr="00CC1474">
        <w:rPr>
          <w:rFonts w:ascii="Arial" w:eastAsiaTheme="minorEastAsia" w:hAnsi="Arial" w:cs="Arial"/>
        </w:rPr>
        <w:t xml:space="preserve">. </w:t>
      </w:r>
      <w:proofErr w:type="spellStart"/>
      <w:r w:rsidRPr="00CC1474">
        <w:rPr>
          <w:rFonts w:ascii="Arial" w:eastAsiaTheme="minorEastAsia" w:hAnsi="Arial" w:cs="Arial"/>
        </w:rPr>
        <w:t>Arq</w:t>
      </w:r>
      <w:proofErr w:type="spellEnd"/>
      <w:r w:rsidRPr="00CC1474">
        <w:rPr>
          <w:rFonts w:ascii="Arial" w:eastAsiaTheme="minorEastAsia" w:hAnsi="Arial" w:cs="Arial"/>
        </w:rPr>
        <w:t xml:space="preserve"> </w:t>
      </w:r>
      <w:proofErr w:type="spellStart"/>
      <w:r w:rsidRPr="00CC1474">
        <w:rPr>
          <w:rFonts w:ascii="Arial" w:eastAsiaTheme="minorEastAsia" w:hAnsi="Arial" w:cs="Arial"/>
        </w:rPr>
        <w:t>Neuropsiquiatr</w:t>
      </w:r>
      <w:proofErr w:type="spellEnd"/>
      <w:r w:rsidRPr="00CC1474">
        <w:rPr>
          <w:rFonts w:ascii="Arial" w:eastAsiaTheme="minorEastAsia" w:hAnsi="Arial" w:cs="Arial"/>
        </w:rPr>
        <w:t>. 2018;76(10):67</w:t>
      </w:r>
    </w:p>
    <w:p w14:paraId="2B603BF6" w14:textId="77777777" w:rsidR="005A715B" w:rsidRPr="00CC147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hAnsi="Arial" w:cs="Arial"/>
        </w:rPr>
      </w:pPr>
      <w:proofErr w:type="spellStart"/>
      <w:r w:rsidRPr="00CC1474">
        <w:rPr>
          <w:rFonts w:ascii="Arial" w:hAnsi="Arial" w:cs="Arial"/>
        </w:rPr>
        <w:t>Servera</w:t>
      </w:r>
      <w:proofErr w:type="spellEnd"/>
      <w:r w:rsidRPr="00CC1474">
        <w:rPr>
          <w:rFonts w:ascii="Arial" w:hAnsi="Arial" w:cs="Arial"/>
        </w:rPr>
        <w:t xml:space="preserve">, E, Sancho J, Zafra MJ. Cough </w:t>
      </w:r>
      <w:proofErr w:type="spellStart"/>
      <w:r w:rsidRPr="00CC1474">
        <w:rPr>
          <w:rFonts w:ascii="Arial" w:hAnsi="Arial" w:cs="Arial"/>
        </w:rPr>
        <w:t>and</w:t>
      </w:r>
      <w:proofErr w:type="spellEnd"/>
      <w:r w:rsidRPr="00CC1474">
        <w:rPr>
          <w:rFonts w:ascii="Arial" w:hAnsi="Arial" w:cs="Arial"/>
        </w:rPr>
        <w:t xml:space="preserve"> neuromuscular </w:t>
      </w:r>
      <w:proofErr w:type="spellStart"/>
      <w:r w:rsidRPr="00CC1474">
        <w:rPr>
          <w:rFonts w:ascii="Arial" w:hAnsi="Arial" w:cs="Arial"/>
        </w:rPr>
        <w:t>diseases</w:t>
      </w:r>
      <w:proofErr w:type="spellEnd"/>
      <w:r w:rsidRPr="00CC1474">
        <w:rPr>
          <w:rFonts w:ascii="Arial" w:hAnsi="Arial" w:cs="Arial"/>
        </w:rPr>
        <w:t xml:space="preserve">. </w:t>
      </w:r>
      <w:proofErr w:type="spellStart"/>
      <w:r w:rsidRPr="00CC1474">
        <w:rPr>
          <w:rFonts w:ascii="Arial" w:hAnsi="Arial" w:cs="Arial"/>
        </w:rPr>
        <w:t>Noninvasive</w:t>
      </w:r>
      <w:proofErr w:type="spellEnd"/>
      <w:r w:rsidRPr="00CC1474">
        <w:rPr>
          <w:rFonts w:ascii="Arial" w:hAnsi="Arial" w:cs="Arial"/>
        </w:rPr>
        <w:t xml:space="preserve"> </w:t>
      </w:r>
      <w:proofErr w:type="spellStart"/>
      <w:r w:rsidRPr="00CC1474">
        <w:rPr>
          <w:rFonts w:ascii="Arial" w:hAnsi="Arial" w:cs="Arial"/>
        </w:rPr>
        <w:t>airway</w:t>
      </w:r>
      <w:proofErr w:type="spellEnd"/>
      <w:r w:rsidRPr="00CC1474">
        <w:rPr>
          <w:rFonts w:ascii="Arial" w:hAnsi="Arial" w:cs="Arial"/>
        </w:rPr>
        <w:t xml:space="preserve"> </w:t>
      </w:r>
      <w:proofErr w:type="spellStart"/>
      <w:r w:rsidRPr="00CC1474">
        <w:rPr>
          <w:rFonts w:ascii="Arial" w:hAnsi="Arial" w:cs="Arial"/>
        </w:rPr>
        <w:t>secretion</w:t>
      </w:r>
      <w:proofErr w:type="spellEnd"/>
      <w:r w:rsidRPr="00CC1474">
        <w:rPr>
          <w:rFonts w:ascii="Arial" w:hAnsi="Arial" w:cs="Arial"/>
        </w:rPr>
        <w:t xml:space="preserve"> management. Arch </w:t>
      </w:r>
      <w:proofErr w:type="spellStart"/>
      <w:r w:rsidRPr="00CC1474">
        <w:rPr>
          <w:rFonts w:ascii="Arial" w:hAnsi="Arial" w:cs="Arial"/>
        </w:rPr>
        <w:t>Bronconeumol</w:t>
      </w:r>
      <w:proofErr w:type="spellEnd"/>
      <w:r w:rsidRPr="00CC1474">
        <w:rPr>
          <w:rFonts w:ascii="Arial" w:hAnsi="Arial" w:cs="Arial"/>
        </w:rPr>
        <w:t xml:space="preserve">, </w:t>
      </w:r>
      <w:r>
        <w:rPr>
          <w:rFonts w:ascii="Arial" w:hAnsi="Arial" w:cs="Arial"/>
        </w:rPr>
        <w:t>2003;</w:t>
      </w:r>
      <w:r w:rsidRPr="00CC1474">
        <w:rPr>
          <w:rFonts w:ascii="Arial" w:hAnsi="Arial" w:cs="Arial"/>
        </w:rPr>
        <w:t>39(9)</w:t>
      </w:r>
      <w:r>
        <w:rPr>
          <w:rFonts w:ascii="Arial" w:hAnsi="Arial" w:cs="Arial"/>
        </w:rPr>
        <w:t>:</w:t>
      </w:r>
      <w:r w:rsidRPr="00CC1474">
        <w:rPr>
          <w:rFonts w:ascii="Arial" w:hAnsi="Arial" w:cs="Arial"/>
        </w:rPr>
        <w:t>418-27.</w:t>
      </w:r>
    </w:p>
    <w:p w14:paraId="25E92862" w14:textId="77777777" w:rsidR="005A715B" w:rsidRPr="00CC147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rPr>
      </w:pPr>
      <w:r w:rsidRPr="00CC1474">
        <w:rPr>
          <w:rFonts w:ascii="Arial" w:hAnsi="Arial" w:cs="Arial"/>
        </w:rPr>
        <w:t xml:space="preserve">Bach J. </w:t>
      </w:r>
      <w:proofErr w:type="spellStart"/>
      <w:r w:rsidRPr="00CC1474">
        <w:rPr>
          <w:rFonts w:ascii="Arial" w:hAnsi="Arial" w:cs="Arial"/>
        </w:rPr>
        <w:t>Guide</w:t>
      </w:r>
      <w:proofErr w:type="spellEnd"/>
      <w:r w:rsidRPr="00CC1474">
        <w:rPr>
          <w:rFonts w:ascii="Arial" w:hAnsi="Arial" w:cs="Arial"/>
        </w:rPr>
        <w:t xml:space="preserve"> </w:t>
      </w:r>
      <w:proofErr w:type="spellStart"/>
      <w:r w:rsidRPr="00CC1474">
        <w:rPr>
          <w:rFonts w:ascii="Arial" w:hAnsi="Arial" w:cs="Arial"/>
        </w:rPr>
        <w:t>to</w:t>
      </w:r>
      <w:proofErr w:type="spellEnd"/>
      <w:r w:rsidRPr="00CC1474">
        <w:rPr>
          <w:rFonts w:ascii="Arial" w:hAnsi="Arial" w:cs="Arial"/>
        </w:rPr>
        <w:t xml:space="preserve"> </w:t>
      </w:r>
      <w:proofErr w:type="spellStart"/>
      <w:r w:rsidRPr="00CC1474">
        <w:rPr>
          <w:rFonts w:ascii="Arial" w:hAnsi="Arial" w:cs="Arial"/>
        </w:rPr>
        <w:t>the</w:t>
      </w:r>
      <w:proofErr w:type="spellEnd"/>
      <w:r w:rsidRPr="00CC1474">
        <w:rPr>
          <w:rFonts w:ascii="Arial" w:hAnsi="Arial" w:cs="Arial"/>
        </w:rPr>
        <w:t xml:space="preserve"> </w:t>
      </w:r>
      <w:proofErr w:type="spellStart"/>
      <w:r w:rsidRPr="00CC1474">
        <w:rPr>
          <w:rFonts w:ascii="Arial" w:hAnsi="Arial" w:cs="Arial"/>
        </w:rPr>
        <w:t>Evaluation</w:t>
      </w:r>
      <w:proofErr w:type="spellEnd"/>
      <w:r w:rsidRPr="00CC1474">
        <w:rPr>
          <w:rFonts w:ascii="Arial" w:hAnsi="Arial" w:cs="Arial"/>
        </w:rPr>
        <w:t xml:space="preserve"> </w:t>
      </w:r>
      <w:proofErr w:type="spellStart"/>
      <w:r w:rsidRPr="00CC1474">
        <w:rPr>
          <w:rFonts w:ascii="Arial" w:hAnsi="Arial" w:cs="Arial"/>
        </w:rPr>
        <w:t>and</w:t>
      </w:r>
      <w:proofErr w:type="spellEnd"/>
      <w:r w:rsidRPr="00CC1474">
        <w:rPr>
          <w:rFonts w:ascii="Arial" w:hAnsi="Arial" w:cs="Arial"/>
        </w:rPr>
        <w:t xml:space="preserve"> Management </w:t>
      </w:r>
      <w:proofErr w:type="spellStart"/>
      <w:r w:rsidRPr="00CC1474">
        <w:rPr>
          <w:rFonts w:ascii="Arial" w:hAnsi="Arial" w:cs="Arial"/>
        </w:rPr>
        <w:t>of</w:t>
      </w:r>
      <w:proofErr w:type="spellEnd"/>
      <w:r w:rsidRPr="00CC1474">
        <w:rPr>
          <w:rFonts w:ascii="Arial" w:hAnsi="Arial" w:cs="Arial"/>
        </w:rPr>
        <w:t xml:space="preserve"> Neuromuscular </w:t>
      </w:r>
      <w:proofErr w:type="spellStart"/>
      <w:r w:rsidRPr="00CC1474">
        <w:rPr>
          <w:rFonts w:ascii="Arial" w:hAnsi="Arial" w:cs="Arial"/>
        </w:rPr>
        <w:t>Disease</w:t>
      </w:r>
      <w:proofErr w:type="spellEnd"/>
      <w:r w:rsidRPr="00CC1474">
        <w:rPr>
          <w:rFonts w:ascii="Arial" w:hAnsi="Arial" w:cs="Arial"/>
        </w:rPr>
        <w:t xml:space="preserve">. Philadelphia. </w:t>
      </w:r>
      <w:proofErr w:type="spellStart"/>
      <w:r w:rsidRPr="00CC1474">
        <w:rPr>
          <w:rFonts w:ascii="Arial" w:hAnsi="Arial" w:cs="Arial"/>
        </w:rPr>
        <w:t>Hanley</w:t>
      </w:r>
      <w:proofErr w:type="spellEnd"/>
      <w:r w:rsidRPr="00CC1474">
        <w:rPr>
          <w:rFonts w:ascii="Arial" w:hAnsi="Arial" w:cs="Arial"/>
        </w:rPr>
        <w:t xml:space="preserve"> &amp; </w:t>
      </w:r>
      <w:proofErr w:type="spellStart"/>
      <w:r w:rsidRPr="00CC1474">
        <w:rPr>
          <w:rFonts w:ascii="Arial" w:hAnsi="Arial" w:cs="Arial"/>
        </w:rPr>
        <w:t>Belfus</w:t>
      </w:r>
      <w:proofErr w:type="spellEnd"/>
      <w:r w:rsidRPr="00CC1474">
        <w:rPr>
          <w:rFonts w:ascii="Arial" w:hAnsi="Arial" w:cs="Arial"/>
        </w:rPr>
        <w:t>.</w:t>
      </w:r>
    </w:p>
    <w:p w14:paraId="7CBEED2C" w14:textId="77777777" w:rsidR="005A715B" w:rsidRPr="00CC147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hAnsi="Arial" w:cs="Arial"/>
        </w:rPr>
      </w:pPr>
      <w:r w:rsidRPr="00CC1474">
        <w:rPr>
          <w:rFonts w:ascii="Arial" w:hAnsi="Arial" w:cs="Arial"/>
        </w:rPr>
        <w:t xml:space="preserve">Borg GAV: </w:t>
      </w:r>
      <w:proofErr w:type="spellStart"/>
      <w:r w:rsidRPr="00CC1474">
        <w:rPr>
          <w:rFonts w:ascii="Arial" w:hAnsi="Arial" w:cs="Arial"/>
        </w:rPr>
        <w:t>Phychophysical</w:t>
      </w:r>
      <w:proofErr w:type="spellEnd"/>
      <w:r w:rsidRPr="00CC1474">
        <w:rPr>
          <w:rFonts w:ascii="Arial" w:hAnsi="Arial" w:cs="Arial"/>
        </w:rPr>
        <w:t xml:space="preserve"> bases </w:t>
      </w:r>
      <w:proofErr w:type="spellStart"/>
      <w:r w:rsidRPr="00CC1474">
        <w:rPr>
          <w:rFonts w:ascii="Arial" w:hAnsi="Arial" w:cs="Arial"/>
        </w:rPr>
        <w:t>of</w:t>
      </w:r>
      <w:proofErr w:type="spellEnd"/>
      <w:r w:rsidRPr="00CC1474">
        <w:rPr>
          <w:rFonts w:ascii="Arial" w:hAnsi="Arial" w:cs="Arial"/>
        </w:rPr>
        <w:t xml:space="preserve"> </w:t>
      </w:r>
      <w:proofErr w:type="spellStart"/>
      <w:r w:rsidRPr="00CC1474">
        <w:rPr>
          <w:rFonts w:ascii="Arial" w:hAnsi="Arial" w:cs="Arial"/>
        </w:rPr>
        <w:t>perceived</w:t>
      </w:r>
      <w:proofErr w:type="spellEnd"/>
      <w:r w:rsidRPr="00CC1474">
        <w:rPr>
          <w:rFonts w:ascii="Arial" w:hAnsi="Arial" w:cs="Arial"/>
        </w:rPr>
        <w:t xml:space="preserve"> </w:t>
      </w:r>
      <w:proofErr w:type="spellStart"/>
      <w:r w:rsidRPr="00CC1474">
        <w:rPr>
          <w:rFonts w:ascii="Arial" w:hAnsi="Arial" w:cs="Arial"/>
        </w:rPr>
        <w:t>exertion</w:t>
      </w:r>
      <w:proofErr w:type="spellEnd"/>
      <w:r w:rsidRPr="00CC1474">
        <w:rPr>
          <w:rFonts w:ascii="Arial" w:hAnsi="Arial" w:cs="Arial"/>
        </w:rPr>
        <w:t xml:space="preserve">: Med. </w:t>
      </w:r>
      <w:proofErr w:type="spellStart"/>
      <w:r w:rsidRPr="00CC1474">
        <w:rPr>
          <w:rFonts w:ascii="Arial" w:hAnsi="Arial" w:cs="Arial"/>
        </w:rPr>
        <w:t>Sci</w:t>
      </w:r>
      <w:proofErr w:type="spellEnd"/>
      <w:r w:rsidRPr="00CC1474">
        <w:rPr>
          <w:rFonts w:ascii="Arial" w:hAnsi="Arial" w:cs="Arial"/>
        </w:rPr>
        <w:t xml:space="preserve">. Sports. </w:t>
      </w:r>
      <w:proofErr w:type="spellStart"/>
      <w:r w:rsidRPr="00CC1474">
        <w:rPr>
          <w:rFonts w:ascii="Arial" w:hAnsi="Arial" w:cs="Arial"/>
        </w:rPr>
        <w:t>Exerc</w:t>
      </w:r>
      <w:proofErr w:type="spellEnd"/>
      <w:r w:rsidRPr="00CC1474">
        <w:rPr>
          <w:rFonts w:ascii="Arial" w:hAnsi="Arial" w:cs="Arial"/>
        </w:rPr>
        <w:t xml:space="preserve">. </w:t>
      </w:r>
      <w:proofErr w:type="gramStart"/>
      <w:r>
        <w:rPr>
          <w:rFonts w:ascii="Arial" w:hAnsi="Arial" w:cs="Arial"/>
        </w:rPr>
        <w:t>1999;</w:t>
      </w:r>
      <w:r w:rsidRPr="00CC1474">
        <w:rPr>
          <w:rFonts w:ascii="Arial" w:hAnsi="Arial" w:cs="Arial"/>
        </w:rPr>
        <w:t>14:377</w:t>
      </w:r>
      <w:proofErr w:type="gramEnd"/>
      <w:r w:rsidRPr="00CC1474">
        <w:rPr>
          <w:rFonts w:ascii="Arial" w:hAnsi="Arial" w:cs="Arial"/>
        </w:rPr>
        <w:t>-381.</w:t>
      </w:r>
    </w:p>
    <w:p w14:paraId="439DAC51" w14:textId="77777777" w:rsidR="005A715B" w:rsidRPr="00CC147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hAnsi="Arial" w:cs="Arial"/>
        </w:rPr>
      </w:pPr>
      <w:proofErr w:type="spellStart"/>
      <w:r w:rsidRPr="00CC1474">
        <w:rPr>
          <w:rFonts w:ascii="Arial" w:hAnsi="Arial" w:cs="Arial"/>
        </w:rPr>
        <w:t>Pianosi</w:t>
      </w:r>
      <w:proofErr w:type="spellEnd"/>
      <w:r w:rsidRPr="00CC1474">
        <w:rPr>
          <w:rFonts w:ascii="Arial" w:hAnsi="Arial" w:cs="Arial"/>
        </w:rPr>
        <w:t xml:space="preserve"> PT, Zhang Z, Hernandez P </w:t>
      </w:r>
      <w:proofErr w:type="spellStart"/>
      <w:r w:rsidRPr="00CC1474">
        <w:rPr>
          <w:rFonts w:ascii="Arial" w:hAnsi="Arial" w:cs="Arial"/>
        </w:rPr>
        <w:t>and</w:t>
      </w:r>
      <w:proofErr w:type="spellEnd"/>
      <w:r w:rsidRPr="00CC1474">
        <w:rPr>
          <w:rFonts w:ascii="Arial" w:hAnsi="Arial" w:cs="Arial"/>
        </w:rPr>
        <w:t xml:space="preserve"> </w:t>
      </w:r>
      <w:proofErr w:type="spellStart"/>
      <w:r w:rsidRPr="00CC1474">
        <w:rPr>
          <w:rFonts w:ascii="Arial" w:hAnsi="Arial" w:cs="Arial"/>
        </w:rPr>
        <w:t>Huebner</w:t>
      </w:r>
      <w:proofErr w:type="spellEnd"/>
      <w:r w:rsidRPr="00CC1474">
        <w:rPr>
          <w:rFonts w:ascii="Arial" w:hAnsi="Arial" w:cs="Arial"/>
        </w:rPr>
        <w:t xml:space="preserve"> M: </w:t>
      </w:r>
      <w:proofErr w:type="spellStart"/>
      <w:r w:rsidRPr="00CC1474">
        <w:rPr>
          <w:rFonts w:ascii="Arial" w:hAnsi="Arial" w:cs="Arial"/>
        </w:rPr>
        <w:t>Measuring</w:t>
      </w:r>
      <w:proofErr w:type="spellEnd"/>
      <w:r w:rsidRPr="00CC1474">
        <w:rPr>
          <w:rFonts w:ascii="Arial" w:hAnsi="Arial" w:cs="Arial"/>
        </w:rPr>
        <w:t xml:space="preserve"> </w:t>
      </w:r>
      <w:proofErr w:type="spellStart"/>
      <w:r w:rsidRPr="00CC1474">
        <w:rPr>
          <w:rFonts w:ascii="Arial" w:hAnsi="Arial" w:cs="Arial"/>
        </w:rPr>
        <w:t>Dyspnea</w:t>
      </w:r>
      <w:proofErr w:type="spellEnd"/>
      <w:r w:rsidRPr="00CC1474">
        <w:rPr>
          <w:rFonts w:ascii="Arial" w:hAnsi="Arial" w:cs="Arial"/>
        </w:rPr>
        <w:t xml:space="preserve"> </w:t>
      </w:r>
      <w:proofErr w:type="spellStart"/>
      <w:r w:rsidRPr="00CC1474">
        <w:rPr>
          <w:rFonts w:ascii="Arial" w:hAnsi="Arial" w:cs="Arial"/>
        </w:rPr>
        <w:t>and</w:t>
      </w:r>
      <w:proofErr w:type="spellEnd"/>
      <w:r w:rsidRPr="00CC1474">
        <w:rPr>
          <w:rFonts w:ascii="Arial" w:hAnsi="Arial" w:cs="Arial"/>
        </w:rPr>
        <w:t xml:space="preserve"> </w:t>
      </w:r>
      <w:proofErr w:type="spellStart"/>
      <w:r w:rsidRPr="00CC1474">
        <w:rPr>
          <w:rFonts w:ascii="Arial" w:hAnsi="Arial" w:cs="Arial"/>
        </w:rPr>
        <w:t>Perceived</w:t>
      </w:r>
      <w:proofErr w:type="spellEnd"/>
      <w:r w:rsidRPr="00CC1474">
        <w:rPr>
          <w:rFonts w:ascii="Arial" w:hAnsi="Arial" w:cs="Arial"/>
        </w:rPr>
        <w:t xml:space="preserve"> </w:t>
      </w:r>
      <w:proofErr w:type="spellStart"/>
      <w:r w:rsidRPr="00CC1474">
        <w:rPr>
          <w:rFonts w:ascii="Arial" w:hAnsi="Arial" w:cs="Arial"/>
        </w:rPr>
        <w:t>Exertion</w:t>
      </w:r>
      <w:proofErr w:type="spellEnd"/>
      <w:r w:rsidRPr="00CC1474">
        <w:rPr>
          <w:rFonts w:ascii="Arial" w:hAnsi="Arial" w:cs="Arial"/>
        </w:rPr>
        <w:t xml:space="preserve"> in </w:t>
      </w:r>
      <w:proofErr w:type="spellStart"/>
      <w:r w:rsidRPr="00CC1474">
        <w:rPr>
          <w:rFonts w:ascii="Arial" w:hAnsi="Arial" w:cs="Arial"/>
        </w:rPr>
        <w:t>Healthy</w:t>
      </w:r>
      <w:proofErr w:type="spellEnd"/>
      <w:r w:rsidRPr="00CC1474">
        <w:rPr>
          <w:rFonts w:ascii="Arial" w:hAnsi="Arial" w:cs="Arial"/>
        </w:rPr>
        <w:t xml:space="preserve"> </w:t>
      </w:r>
      <w:proofErr w:type="spellStart"/>
      <w:r w:rsidRPr="00CC1474">
        <w:rPr>
          <w:rFonts w:ascii="Arial" w:hAnsi="Arial" w:cs="Arial"/>
        </w:rPr>
        <w:t>Adults</w:t>
      </w:r>
      <w:proofErr w:type="spellEnd"/>
      <w:r w:rsidRPr="00CC1474">
        <w:rPr>
          <w:rFonts w:ascii="Arial" w:hAnsi="Arial" w:cs="Arial"/>
        </w:rPr>
        <w:t xml:space="preserve"> </w:t>
      </w:r>
      <w:proofErr w:type="spellStart"/>
      <w:r w:rsidRPr="00CC1474">
        <w:rPr>
          <w:rFonts w:ascii="Arial" w:hAnsi="Arial" w:cs="Arial"/>
        </w:rPr>
        <w:t>and</w:t>
      </w:r>
      <w:proofErr w:type="spellEnd"/>
      <w:r w:rsidRPr="00CC1474">
        <w:rPr>
          <w:rFonts w:ascii="Arial" w:hAnsi="Arial" w:cs="Arial"/>
        </w:rPr>
        <w:t xml:space="preserve"> </w:t>
      </w:r>
      <w:proofErr w:type="spellStart"/>
      <w:r w:rsidRPr="00CC1474">
        <w:rPr>
          <w:rFonts w:ascii="Arial" w:hAnsi="Arial" w:cs="Arial"/>
        </w:rPr>
        <w:t>with</w:t>
      </w:r>
      <w:proofErr w:type="spellEnd"/>
      <w:r w:rsidRPr="00CC1474">
        <w:rPr>
          <w:rFonts w:ascii="Arial" w:hAnsi="Arial" w:cs="Arial"/>
        </w:rPr>
        <w:t xml:space="preserve"> </w:t>
      </w:r>
      <w:proofErr w:type="spellStart"/>
      <w:r>
        <w:rPr>
          <w:rFonts w:ascii="Arial" w:hAnsi="Arial" w:cs="Arial"/>
        </w:rPr>
        <w:t>R</w:t>
      </w:r>
      <w:r w:rsidRPr="00CC1474">
        <w:rPr>
          <w:rFonts w:ascii="Arial" w:hAnsi="Arial" w:cs="Arial"/>
        </w:rPr>
        <w:t>espiratory</w:t>
      </w:r>
      <w:proofErr w:type="spellEnd"/>
      <w:r w:rsidRPr="00CC1474">
        <w:rPr>
          <w:rFonts w:ascii="Arial" w:hAnsi="Arial" w:cs="Arial"/>
        </w:rPr>
        <w:t xml:space="preserve"> </w:t>
      </w:r>
      <w:proofErr w:type="spellStart"/>
      <w:r>
        <w:rPr>
          <w:rFonts w:ascii="Arial" w:hAnsi="Arial" w:cs="Arial"/>
        </w:rPr>
        <w:t>D</w:t>
      </w:r>
      <w:r w:rsidRPr="00CC1474">
        <w:rPr>
          <w:rFonts w:ascii="Arial" w:hAnsi="Arial" w:cs="Arial"/>
        </w:rPr>
        <w:t>isease</w:t>
      </w:r>
      <w:proofErr w:type="spellEnd"/>
      <w:r w:rsidRPr="00CC1474">
        <w:rPr>
          <w:rFonts w:ascii="Arial" w:hAnsi="Arial" w:cs="Arial"/>
        </w:rPr>
        <w:t xml:space="preserve">: New Pictorial </w:t>
      </w:r>
      <w:proofErr w:type="spellStart"/>
      <w:r w:rsidRPr="00CC1474">
        <w:rPr>
          <w:rFonts w:ascii="Arial" w:hAnsi="Arial" w:cs="Arial"/>
        </w:rPr>
        <w:t>Scales</w:t>
      </w:r>
      <w:proofErr w:type="spellEnd"/>
      <w:r w:rsidRPr="00CC1474">
        <w:rPr>
          <w:rFonts w:ascii="Arial" w:hAnsi="Arial" w:cs="Arial"/>
        </w:rPr>
        <w:t>. Sports Medicine - Open (2016) 2:17 DOI 10.1186/s40798-015-0038-4.</w:t>
      </w:r>
    </w:p>
    <w:p w14:paraId="12E878AB" w14:textId="77777777" w:rsidR="005A715B"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rPr>
      </w:pPr>
      <w:r w:rsidRPr="00CC1474">
        <w:rPr>
          <w:rFonts w:ascii="Arial" w:eastAsiaTheme="minorEastAsia" w:hAnsi="Arial" w:cs="Arial"/>
          <w:lang w:val="es-ES"/>
        </w:rPr>
        <w:t xml:space="preserve">Peñafiel FS, </w:t>
      </w:r>
      <w:proofErr w:type="spellStart"/>
      <w:r w:rsidRPr="00CC1474">
        <w:rPr>
          <w:rFonts w:ascii="Arial" w:eastAsiaTheme="minorEastAsia" w:hAnsi="Arial" w:cs="Arial"/>
          <w:lang w:val="es-ES"/>
        </w:rPr>
        <w:t>Poniachika</w:t>
      </w:r>
      <w:proofErr w:type="spellEnd"/>
      <w:r w:rsidRPr="00CC1474">
        <w:rPr>
          <w:rFonts w:ascii="Arial" w:eastAsiaTheme="minorEastAsia" w:hAnsi="Arial" w:cs="Arial"/>
          <w:lang w:val="es-ES"/>
        </w:rPr>
        <w:t xml:space="preserve"> JG, </w:t>
      </w:r>
      <w:proofErr w:type="spellStart"/>
      <w:r w:rsidRPr="00CC1474">
        <w:rPr>
          <w:rFonts w:ascii="Arial" w:eastAsiaTheme="minorEastAsia" w:hAnsi="Arial" w:cs="Arial"/>
          <w:lang w:val="es-ES"/>
        </w:rPr>
        <w:t>Lópeza</w:t>
      </w:r>
      <w:proofErr w:type="spellEnd"/>
      <w:r w:rsidRPr="00CC1474">
        <w:rPr>
          <w:rFonts w:ascii="Arial" w:eastAsiaTheme="minorEastAsia" w:hAnsi="Arial" w:cs="Arial"/>
          <w:lang w:val="es-ES"/>
        </w:rPr>
        <w:t xml:space="preserve"> AC, Monasterio JU,</w:t>
      </w:r>
      <w:r>
        <w:rPr>
          <w:rFonts w:ascii="Arial" w:eastAsiaTheme="minorEastAsia" w:hAnsi="Arial" w:cs="Arial"/>
          <w:lang w:val="es-ES"/>
        </w:rPr>
        <w:t xml:space="preserve"> </w:t>
      </w:r>
      <w:r w:rsidRPr="00CC1474">
        <w:rPr>
          <w:rFonts w:ascii="Arial" w:eastAsiaTheme="minorEastAsia" w:hAnsi="Arial" w:cs="Arial"/>
          <w:lang w:val="es-ES"/>
        </w:rPr>
        <w:t>Patiño OD.</w:t>
      </w:r>
      <w:r w:rsidRPr="00CC1474">
        <w:rPr>
          <w:rFonts w:ascii="Arial" w:eastAsiaTheme="minorEastAsia" w:hAnsi="Arial" w:cs="Arial"/>
          <w:b/>
          <w:bCs/>
          <w:lang w:val="es-ES"/>
        </w:rPr>
        <w:t xml:space="preserve"> </w:t>
      </w:r>
      <w:r w:rsidRPr="00CC1474">
        <w:rPr>
          <w:rFonts w:ascii="Arial" w:eastAsiaTheme="minorEastAsia" w:hAnsi="Arial" w:cs="Arial"/>
          <w:lang w:val="es-ES"/>
        </w:rPr>
        <w:t xml:space="preserve">Evaluación de los cuestionarios de sueño en la pesquisa de pacientes con síndrome de apneas obstructivas del sueño. </w:t>
      </w:r>
      <w:proofErr w:type="spellStart"/>
      <w:r>
        <w:rPr>
          <w:rFonts w:ascii="Arial" w:eastAsiaTheme="minorEastAsia" w:hAnsi="Arial" w:cs="Arial"/>
        </w:rPr>
        <w:t>Rev</w:t>
      </w:r>
      <w:proofErr w:type="spellEnd"/>
      <w:r>
        <w:rPr>
          <w:rFonts w:ascii="Arial" w:eastAsiaTheme="minorEastAsia" w:hAnsi="Arial" w:cs="Arial"/>
        </w:rPr>
        <w:t xml:space="preserve"> Med Chile </w:t>
      </w:r>
      <w:proofErr w:type="gramStart"/>
      <w:r>
        <w:rPr>
          <w:rFonts w:ascii="Arial" w:eastAsiaTheme="minorEastAsia" w:hAnsi="Arial" w:cs="Arial"/>
        </w:rPr>
        <w:t>2018;146:</w:t>
      </w:r>
      <w:r w:rsidRPr="00CC1474">
        <w:rPr>
          <w:rFonts w:ascii="Arial" w:eastAsiaTheme="minorEastAsia" w:hAnsi="Arial" w:cs="Arial"/>
        </w:rPr>
        <w:t>1123</w:t>
      </w:r>
      <w:proofErr w:type="gramEnd"/>
      <w:r w:rsidRPr="00CC1474">
        <w:rPr>
          <w:rFonts w:ascii="Arial" w:eastAsiaTheme="minorEastAsia" w:hAnsi="Arial" w:cs="Arial"/>
        </w:rPr>
        <w:t>-1134.</w:t>
      </w:r>
    </w:p>
    <w:p w14:paraId="7B69F868" w14:textId="77777777" w:rsidR="005A715B" w:rsidRPr="0098731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rPr>
      </w:pPr>
      <w:r w:rsidRPr="00987314">
        <w:rPr>
          <w:rFonts w:ascii="Arial" w:hAnsi="Arial" w:cs="Arial"/>
          <w:color w:val="000000" w:themeColor="text1"/>
        </w:rPr>
        <w:lastRenderedPageBreak/>
        <w:t xml:space="preserve">Chen R, Collins S, </w:t>
      </w:r>
      <w:proofErr w:type="spellStart"/>
      <w:r w:rsidRPr="00987314">
        <w:rPr>
          <w:rFonts w:ascii="Arial" w:hAnsi="Arial" w:cs="Arial"/>
          <w:color w:val="000000" w:themeColor="text1"/>
        </w:rPr>
        <w:t>Remtulla</w:t>
      </w:r>
      <w:proofErr w:type="spellEnd"/>
      <w:r w:rsidRPr="00987314">
        <w:rPr>
          <w:rFonts w:ascii="Arial" w:hAnsi="Arial" w:cs="Arial"/>
          <w:color w:val="000000" w:themeColor="text1"/>
        </w:rPr>
        <w:t xml:space="preserve"> H, </w:t>
      </w:r>
      <w:proofErr w:type="spellStart"/>
      <w:r w:rsidRPr="00987314">
        <w:rPr>
          <w:rFonts w:ascii="Arial" w:hAnsi="Arial" w:cs="Arial"/>
          <w:color w:val="000000" w:themeColor="text1"/>
        </w:rPr>
        <w:t>Parkes</w:t>
      </w:r>
      <w:proofErr w:type="spellEnd"/>
      <w:r w:rsidRPr="00987314">
        <w:rPr>
          <w:rFonts w:ascii="Arial" w:hAnsi="Arial" w:cs="Arial"/>
          <w:color w:val="000000" w:themeColor="text1"/>
        </w:rPr>
        <w:t xml:space="preserve"> A, Bolton CF. </w:t>
      </w:r>
      <w:proofErr w:type="spellStart"/>
      <w:r w:rsidRPr="00987314">
        <w:rPr>
          <w:rFonts w:ascii="Arial" w:hAnsi="Arial" w:cs="Arial"/>
          <w:color w:val="000000" w:themeColor="text1"/>
        </w:rPr>
        <w:t>Phrenic</w:t>
      </w:r>
      <w:proofErr w:type="spellEnd"/>
      <w:r w:rsidRPr="00987314">
        <w:rPr>
          <w:rFonts w:ascii="Arial" w:hAnsi="Arial" w:cs="Arial"/>
          <w:color w:val="000000" w:themeColor="text1"/>
        </w:rPr>
        <w:t xml:space="preserve"> </w:t>
      </w:r>
      <w:proofErr w:type="spellStart"/>
      <w:r w:rsidRPr="00987314">
        <w:rPr>
          <w:rFonts w:ascii="Arial" w:hAnsi="Arial" w:cs="Arial"/>
          <w:color w:val="000000" w:themeColor="text1"/>
        </w:rPr>
        <w:t>nerve</w:t>
      </w:r>
      <w:proofErr w:type="spellEnd"/>
      <w:r w:rsidRPr="00987314">
        <w:rPr>
          <w:rFonts w:ascii="Arial" w:hAnsi="Arial" w:cs="Arial"/>
          <w:color w:val="000000" w:themeColor="text1"/>
        </w:rPr>
        <w:t xml:space="preserve"> </w:t>
      </w:r>
      <w:proofErr w:type="spellStart"/>
      <w:r w:rsidRPr="00987314">
        <w:rPr>
          <w:rFonts w:ascii="Arial" w:hAnsi="Arial" w:cs="Arial"/>
          <w:color w:val="000000" w:themeColor="text1"/>
        </w:rPr>
        <w:t>conduction</w:t>
      </w:r>
      <w:proofErr w:type="spellEnd"/>
      <w:r w:rsidRPr="00987314">
        <w:rPr>
          <w:rFonts w:ascii="Arial" w:hAnsi="Arial" w:cs="Arial"/>
          <w:color w:val="000000" w:themeColor="text1"/>
        </w:rPr>
        <w:t xml:space="preserve"> </w:t>
      </w:r>
      <w:proofErr w:type="spellStart"/>
      <w:r w:rsidRPr="00987314">
        <w:rPr>
          <w:rFonts w:ascii="Arial" w:hAnsi="Arial" w:cs="Arial"/>
          <w:color w:val="000000" w:themeColor="text1"/>
        </w:rPr>
        <w:t>study</w:t>
      </w:r>
      <w:proofErr w:type="spellEnd"/>
      <w:r w:rsidRPr="00987314">
        <w:rPr>
          <w:rFonts w:ascii="Arial" w:hAnsi="Arial" w:cs="Arial"/>
          <w:color w:val="000000" w:themeColor="text1"/>
        </w:rPr>
        <w:t xml:space="preserve"> in normal </w:t>
      </w:r>
      <w:proofErr w:type="spellStart"/>
      <w:r w:rsidRPr="00987314">
        <w:rPr>
          <w:rFonts w:ascii="Arial" w:hAnsi="Arial" w:cs="Arial"/>
          <w:color w:val="000000" w:themeColor="text1"/>
        </w:rPr>
        <w:t>subjects</w:t>
      </w:r>
      <w:proofErr w:type="spellEnd"/>
      <w:r w:rsidRPr="00987314">
        <w:rPr>
          <w:rFonts w:ascii="Arial" w:hAnsi="Arial" w:cs="Arial"/>
          <w:color w:val="000000" w:themeColor="text1"/>
        </w:rPr>
        <w:t xml:space="preserve">. </w:t>
      </w:r>
      <w:proofErr w:type="spellStart"/>
      <w:r w:rsidRPr="00987314">
        <w:rPr>
          <w:rFonts w:ascii="Arial" w:hAnsi="Arial" w:cs="Arial"/>
          <w:color w:val="000000" w:themeColor="text1"/>
        </w:rPr>
        <w:t>Muscle</w:t>
      </w:r>
      <w:proofErr w:type="spellEnd"/>
      <w:r w:rsidRPr="00987314">
        <w:rPr>
          <w:rFonts w:ascii="Arial" w:hAnsi="Arial" w:cs="Arial"/>
          <w:color w:val="000000" w:themeColor="text1"/>
        </w:rPr>
        <w:t xml:space="preserve"> </w:t>
      </w:r>
      <w:proofErr w:type="spellStart"/>
      <w:r w:rsidRPr="00987314">
        <w:rPr>
          <w:rFonts w:ascii="Arial" w:hAnsi="Arial" w:cs="Arial"/>
          <w:color w:val="000000" w:themeColor="text1"/>
        </w:rPr>
        <w:t>Nerve</w:t>
      </w:r>
      <w:proofErr w:type="spellEnd"/>
      <w:r w:rsidRPr="00987314">
        <w:rPr>
          <w:rFonts w:ascii="Arial" w:hAnsi="Arial" w:cs="Arial"/>
          <w:color w:val="000000" w:themeColor="text1"/>
        </w:rPr>
        <w:t xml:space="preserve">. 1995;18(3):330-5. </w:t>
      </w:r>
    </w:p>
    <w:p w14:paraId="2B6BA824" w14:textId="77777777" w:rsidR="005A715B" w:rsidRPr="0098731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rPr>
      </w:pPr>
      <w:proofErr w:type="spellStart"/>
      <w:r w:rsidRPr="00987314">
        <w:rPr>
          <w:rFonts w:ascii="Arial" w:hAnsi="Arial" w:cs="Arial"/>
          <w:color w:val="000000" w:themeColor="text1"/>
        </w:rPr>
        <w:t>Resman-Gaspersc</w:t>
      </w:r>
      <w:proofErr w:type="spellEnd"/>
      <w:r w:rsidRPr="00987314">
        <w:rPr>
          <w:rFonts w:ascii="Arial" w:hAnsi="Arial" w:cs="Arial"/>
          <w:color w:val="000000" w:themeColor="text1"/>
        </w:rPr>
        <w:t xml:space="preserve"> A, </w:t>
      </w:r>
      <w:proofErr w:type="spellStart"/>
      <w:r w:rsidRPr="00987314">
        <w:rPr>
          <w:rFonts w:ascii="Arial" w:hAnsi="Arial" w:cs="Arial"/>
          <w:color w:val="000000" w:themeColor="text1"/>
        </w:rPr>
        <w:t>Podnar</w:t>
      </w:r>
      <w:proofErr w:type="spellEnd"/>
      <w:r w:rsidRPr="00987314">
        <w:rPr>
          <w:rFonts w:ascii="Arial" w:hAnsi="Arial" w:cs="Arial"/>
          <w:color w:val="000000" w:themeColor="text1"/>
        </w:rPr>
        <w:t xml:space="preserve"> S. </w:t>
      </w:r>
      <w:proofErr w:type="spellStart"/>
      <w:r w:rsidRPr="00987314">
        <w:rPr>
          <w:rFonts w:ascii="Arial" w:hAnsi="Arial" w:cs="Arial"/>
          <w:color w:val="000000" w:themeColor="text1"/>
        </w:rPr>
        <w:t>Phrenic</w:t>
      </w:r>
      <w:proofErr w:type="spellEnd"/>
      <w:r w:rsidRPr="00987314">
        <w:rPr>
          <w:rFonts w:ascii="Arial" w:hAnsi="Arial" w:cs="Arial"/>
          <w:color w:val="000000" w:themeColor="text1"/>
        </w:rPr>
        <w:t xml:space="preserve"> </w:t>
      </w:r>
      <w:proofErr w:type="spellStart"/>
      <w:r w:rsidRPr="00987314">
        <w:rPr>
          <w:rFonts w:ascii="Arial" w:hAnsi="Arial" w:cs="Arial"/>
          <w:color w:val="000000" w:themeColor="text1"/>
        </w:rPr>
        <w:t>nerve</w:t>
      </w:r>
      <w:proofErr w:type="spellEnd"/>
      <w:r w:rsidRPr="00987314">
        <w:rPr>
          <w:rFonts w:ascii="Arial" w:hAnsi="Arial" w:cs="Arial"/>
          <w:color w:val="000000" w:themeColor="text1"/>
        </w:rPr>
        <w:t xml:space="preserve"> </w:t>
      </w:r>
      <w:proofErr w:type="spellStart"/>
      <w:r w:rsidRPr="00987314">
        <w:rPr>
          <w:rFonts w:ascii="Arial" w:hAnsi="Arial" w:cs="Arial"/>
          <w:color w:val="000000" w:themeColor="text1"/>
        </w:rPr>
        <w:t>conductions</w:t>
      </w:r>
      <w:proofErr w:type="spellEnd"/>
      <w:r w:rsidRPr="00987314">
        <w:rPr>
          <w:rFonts w:ascii="Arial" w:hAnsi="Arial" w:cs="Arial"/>
          <w:color w:val="000000" w:themeColor="text1"/>
        </w:rPr>
        <w:t xml:space="preserve"> </w:t>
      </w:r>
      <w:proofErr w:type="spellStart"/>
      <w:r w:rsidRPr="00987314">
        <w:rPr>
          <w:rFonts w:ascii="Arial" w:hAnsi="Arial" w:cs="Arial"/>
          <w:color w:val="000000" w:themeColor="text1"/>
        </w:rPr>
        <w:t>Studies</w:t>
      </w:r>
      <w:proofErr w:type="spellEnd"/>
      <w:r w:rsidRPr="00987314">
        <w:rPr>
          <w:rFonts w:ascii="Arial" w:hAnsi="Arial" w:cs="Arial"/>
          <w:color w:val="000000" w:themeColor="text1"/>
        </w:rPr>
        <w:t xml:space="preserve">: </w:t>
      </w:r>
      <w:proofErr w:type="spellStart"/>
      <w:r w:rsidRPr="00987314">
        <w:rPr>
          <w:rFonts w:ascii="Arial" w:hAnsi="Arial" w:cs="Arial"/>
          <w:color w:val="000000" w:themeColor="text1"/>
        </w:rPr>
        <w:t>technical</w:t>
      </w:r>
      <w:proofErr w:type="spellEnd"/>
      <w:r w:rsidRPr="00987314">
        <w:rPr>
          <w:rFonts w:ascii="Arial" w:hAnsi="Arial" w:cs="Arial"/>
          <w:color w:val="000000" w:themeColor="text1"/>
        </w:rPr>
        <w:t xml:space="preserve"> </w:t>
      </w:r>
      <w:proofErr w:type="spellStart"/>
      <w:r w:rsidRPr="00987314">
        <w:rPr>
          <w:rFonts w:ascii="Arial" w:hAnsi="Arial" w:cs="Arial"/>
          <w:color w:val="000000" w:themeColor="text1"/>
        </w:rPr>
        <w:t>aspects</w:t>
      </w:r>
      <w:proofErr w:type="spellEnd"/>
      <w:r w:rsidRPr="00987314">
        <w:rPr>
          <w:rFonts w:ascii="Arial" w:hAnsi="Arial" w:cs="Arial"/>
          <w:color w:val="000000" w:themeColor="text1"/>
        </w:rPr>
        <w:t xml:space="preserve"> </w:t>
      </w:r>
      <w:proofErr w:type="spellStart"/>
      <w:r w:rsidRPr="00987314">
        <w:rPr>
          <w:rFonts w:ascii="Arial" w:hAnsi="Arial" w:cs="Arial"/>
          <w:color w:val="000000" w:themeColor="text1"/>
        </w:rPr>
        <w:t>and</w:t>
      </w:r>
      <w:proofErr w:type="spellEnd"/>
      <w:r w:rsidRPr="00987314">
        <w:rPr>
          <w:rFonts w:ascii="Arial" w:hAnsi="Arial" w:cs="Arial"/>
          <w:color w:val="000000" w:themeColor="text1"/>
        </w:rPr>
        <w:t xml:space="preserve"> </w:t>
      </w:r>
      <w:proofErr w:type="spellStart"/>
      <w:r w:rsidRPr="00987314">
        <w:rPr>
          <w:rFonts w:ascii="Arial" w:hAnsi="Arial" w:cs="Arial"/>
          <w:color w:val="000000" w:themeColor="text1"/>
        </w:rPr>
        <w:t>normative</w:t>
      </w:r>
      <w:proofErr w:type="spellEnd"/>
      <w:r w:rsidRPr="00987314">
        <w:rPr>
          <w:rFonts w:ascii="Arial" w:hAnsi="Arial" w:cs="Arial"/>
          <w:color w:val="000000" w:themeColor="text1"/>
        </w:rPr>
        <w:t xml:space="preserve"> data. </w:t>
      </w:r>
      <w:proofErr w:type="spellStart"/>
      <w:r w:rsidRPr="00987314">
        <w:rPr>
          <w:rFonts w:ascii="Arial" w:hAnsi="Arial" w:cs="Arial"/>
          <w:color w:val="000000" w:themeColor="text1"/>
        </w:rPr>
        <w:t>Muscle</w:t>
      </w:r>
      <w:proofErr w:type="spellEnd"/>
      <w:r w:rsidRPr="00987314">
        <w:rPr>
          <w:rFonts w:ascii="Arial" w:hAnsi="Arial" w:cs="Arial"/>
          <w:color w:val="000000" w:themeColor="text1"/>
        </w:rPr>
        <w:t xml:space="preserve"> </w:t>
      </w:r>
      <w:proofErr w:type="spellStart"/>
      <w:r w:rsidRPr="00987314">
        <w:rPr>
          <w:rFonts w:ascii="Arial" w:hAnsi="Arial" w:cs="Arial"/>
          <w:color w:val="000000" w:themeColor="text1"/>
        </w:rPr>
        <w:t>Nerve</w:t>
      </w:r>
      <w:proofErr w:type="spellEnd"/>
      <w:r w:rsidRPr="00987314">
        <w:rPr>
          <w:rFonts w:ascii="Arial" w:hAnsi="Arial" w:cs="Arial"/>
          <w:color w:val="000000" w:themeColor="text1"/>
        </w:rPr>
        <w:t xml:space="preserve">. 2008;37(1):36-41.  </w:t>
      </w:r>
    </w:p>
    <w:p w14:paraId="5C1E3861" w14:textId="77777777" w:rsidR="005A715B" w:rsidRPr="0098731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rPr>
      </w:pPr>
      <w:proofErr w:type="spellStart"/>
      <w:r w:rsidRPr="00987314">
        <w:rPr>
          <w:rFonts w:ascii="Arial" w:hAnsi="Arial" w:cs="Arial"/>
          <w:color w:val="000000" w:themeColor="text1"/>
        </w:rPr>
        <w:t>Zifko</w:t>
      </w:r>
      <w:proofErr w:type="spellEnd"/>
      <w:r w:rsidRPr="00987314">
        <w:rPr>
          <w:rFonts w:ascii="Arial" w:hAnsi="Arial" w:cs="Arial"/>
          <w:color w:val="000000" w:themeColor="text1"/>
        </w:rPr>
        <w:t xml:space="preserve"> UA, Hahn AF, </w:t>
      </w:r>
      <w:proofErr w:type="spellStart"/>
      <w:r w:rsidRPr="00987314">
        <w:rPr>
          <w:rFonts w:ascii="Arial" w:hAnsi="Arial" w:cs="Arial"/>
          <w:color w:val="000000" w:themeColor="text1"/>
        </w:rPr>
        <w:t>Remtulla</w:t>
      </w:r>
      <w:proofErr w:type="spellEnd"/>
      <w:r w:rsidRPr="00987314">
        <w:rPr>
          <w:rFonts w:ascii="Arial" w:hAnsi="Arial" w:cs="Arial"/>
          <w:color w:val="000000" w:themeColor="text1"/>
        </w:rPr>
        <w:t xml:space="preserve"> H, George CF, </w:t>
      </w:r>
      <w:proofErr w:type="spellStart"/>
      <w:r w:rsidRPr="00987314">
        <w:rPr>
          <w:rFonts w:ascii="Arial" w:hAnsi="Arial" w:cs="Arial"/>
          <w:color w:val="000000" w:themeColor="text1"/>
        </w:rPr>
        <w:t>Wihlidal</w:t>
      </w:r>
      <w:proofErr w:type="spellEnd"/>
      <w:r w:rsidRPr="00987314">
        <w:rPr>
          <w:rFonts w:ascii="Arial" w:hAnsi="Arial" w:cs="Arial"/>
          <w:color w:val="000000" w:themeColor="text1"/>
        </w:rPr>
        <w:t xml:space="preserve"> W, Bolton CF. Central </w:t>
      </w:r>
      <w:proofErr w:type="spellStart"/>
      <w:r w:rsidRPr="00987314">
        <w:rPr>
          <w:rFonts w:ascii="Arial" w:hAnsi="Arial" w:cs="Arial"/>
          <w:color w:val="000000" w:themeColor="text1"/>
        </w:rPr>
        <w:t>and</w:t>
      </w:r>
      <w:proofErr w:type="spellEnd"/>
      <w:r w:rsidRPr="00987314">
        <w:rPr>
          <w:rFonts w:ascii="Arial" w:hAnsi="Arial" w:cs="Arial"/>
          <w:color w:val="000000" w:themeColor="text1"/>
        </w:rPr>
        <w:t xml:space="preserve"> </w:t>
      </w:r>
      <w:proofErr w:type="spellStart"/>
      <w:r w:rsidRPr="00987314">
        <w:rPr>
          <w:rFonts w:ascii="Arial" w:hAnsi="Arial" w:cs="Arial"/>
          <w:color w:val="000000" w:themeColor="text1"/>
        </w:rPr>
        <w:t>peripheral</w:t>
      </w:r>
      <w:proofErr w:type="spellEnd"/>
      <w:r w:rsidRPr="00987314">
        <w:rPr>
          <w:rFonts w:ascii="Arial" w:hAnsi="Arial" w:cs="Arial"/>
          <w:color w:val="000000" w:themeColor="text1"/>
        </w:rPr>
        <w:t xml:space="preserve"> </w:t>
      </w:r>
      <w:proofErr w:type="spellStart"/>
      <w:r w:rsidRPr="00987314">
        <w:rPr>
          <w:rFonts w:ascii="Arial" w:hAnsi="Arial" w:cs="Arial"/>
          <w:color w:val="000000" w:themeColor="text1"/>
        </w:rPr>
        <w:t>respiratory</w:t>
      </w:r>
      <w:proofErr w:type="spellEnd"/>
      <w:r w:rsidRPr="00987314">
        <w:rPr>
          <w:rFonts w:ascii="Arial" w:hAnsi="Arial" w:cs="Arial"/>
          <w:color w:val="000000" w:themeColor="text1"/>
        </w:rPr>
        <w:t xml:space="preserve"> </w:t>
      </w:r>
      <w:proofErr w:type="spellStart"/>
      <w:r w:rsidRPr="00987314">
        <w:rPr>
          <w:rFonts w:ascii="Arial" w:hAnsi="Arial" w:cs="Arial"/>
          <w:color w:val="000000" w:themeColor="text1"/>
        </w:rPr>
        <w:t>electrophysiological</w:t>
      </w:r>
      <w:proofErr w:type="spellEnd"/>
      <w:r w:rsidRPr="00987314">
        <w:rPr>
          <w:rFonts w:ascii="Arial" w:hAnsi="Arial" w:cs="Arial"/>
          <w:color w:val="000000" w:themeColor="text1"/>
        </w:rPr>
        <w:t xml:space="preserve"> </w:t>
      </w:r>
      <w:proofErr w:type="spellStart"/>
      <w:r w:rsidRPr="00987314">
        <w:rPr>
          <w:rFonts w:ascii="Arial" w:hAnsi="Arial" w:cs="Arial"/>
          <w:color w:val="000000" w:themeColor="text1"/>
        </w:rPr>
        <w:t>studies</w:t>
      </w:r>
      <w:proofErr w:type="spellEnd"/>
      <w:r w:rsidRPr="00987314">
        <w:rPr>
          <w:rFonts w:ascii="Arial" w:hAnsi="Arial" w:cs="Arial"/>
          <w:color w:val="000000" w:themeColor="text1"/>
        </w:rPr>
        <w:t xml:space="preserve"> in </w:t>
      </w:r>
      <w:proofErr w:type="spellStart"/>
      <w:r w:rsidRPr="00987314">
        <w:rPr>
          <w:rFonts w:ascii="Arial" w:hAnsi="Arial" w:cs="Arial"/>
          <w:color w:val="000000" w:themeColor="text1"/>
        </w:rPr>
        <w:t>myotonic</w:t>
      </w:r>
      <w:proofErr w:type="spellEnd"/>
      <w:r w:rsidRPr="00987314">
        <w:rPr>
          <w:rFonts w:ascii="Arial" w:hAnsi="Arial" w:cs="Arial"/>
          <w:color w:val="000000" w:themeColor="text1"/>
        </w:rPr>
        <w:t xml:space="preserve"> </w:t>
      </w:r>
      <w:proofErr w:type="spellStart"/>
      <w:r w:rsidRPr="00987314">
        <w:rPr>
          <w:rFonts w:ascii="Arial" w:hAnsi="Arial" w:cs="Arial"/>
          <w:color w:val="000000" w:themeColor="text1"/>
        </w:rPr>
        <w:t>dystrophy</w:t>
      </w:r>
      <w:proofErr w:type="spellEnd"/>
      <w:r w:rsidRPr="00987314">
        <w:rPr>
          <w:rFonts w:ascii="Arial" w:hAnsi="Arial" w:cs="Arial"/>
          <w:color w:val="000000" w:themeColor="text1"/>
        </w:rPr>
        <w:t xml:space="preserve">. </w:t>
      </w:r>
      <w:proofErr w:type="spellStart"/>
      <w:r w:rsidRPr="00987314">
        <w:rPr>
          <w:rFonts w:ascii="Arial" w:hAnsi="Arial" w:cs="Arial"/>
          <w:color w:val="000000" w:themeColor="text1"/>
        </w:rPr>
        <w:t>Brain</w:t>
      </w:r>
      <w:proofErr w:type="spellEnd"/>
      <w:r w:rsidRPr="00987314">
        <w:rPr>
          <w:rFonts w:ascii="Arial" w:hAnsi="Arial" w:cs="Arial"/>
          <w:color w:val="000000" w:themeColor="text1"/>
        </w:rPr>
        <w:t xml:space="preserve"> </w:t>
      </w:r>
      <w:proofErr w:type="gramStart"/>
      <w:r w:rsidRPr="00987314">
        <w:rPr>
          <w:rFonts w:ascii="Arial" w:hAnsi="Arial" w:cs="Arial"/>
          <w:color w:val="000000" w:themeColor="text1"/>
        </w:rPr>
        <w:t>1996;119:1911</w:t>
      </w:r>
      <w:proofErr w:type="gramEnd"/>
      <w:r w:rsidRPr="00987314">
        <w:rPr>
          <w:rFonts w:ascii="Arial" w:hAnsi="Arial" w:cs="Arial"/>
          <w:color w:val="000000" w:themeColor="text1"/>
        </w:rPr>
        <w:t>-1922.</w:t>
      </w:r>
    </w:p>
    <w:p w14:paraId="0E65D023" w14:textId="77777777" w:rsidR="005A715B" w:rsidRPr="0098731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rPr>
      </w:pPr>
      <w:r w:rsidRPr="00987314">
        <w:rPr>
          <w:rFonts w:ascii="Arial" w:hAnsi="Arial" w:cs="Arial"/>
          <w:color w:val="000000" w:themeColor="text1"/>
        </w:rPr>
        <w:t xml:space="preserve">Pinto S, </w:t>
      </w:r>
      <w:proofErr w:type="spellStart"/>
      <w:r w:rsidRPr="00987314">
        <w:rPr>
          <w:rFonts w:ascii="Arial" w:hAnsi="Arial" w:cs="Arial"/>
          <w:color w:val="000000" w:themeColor="text1"/>
        </w:rPr>
        <w:t>Turkman</w:t>
      </w:r>
      <w:proofErr w:type="spellEnd"/>
      <w:r w:rsidRPr="00987314">
        <w:rPr>
          <w:rFonts w:ascii="Arial" w:hAnsi="Arial" w:cs="Arial"/>
          <w:color w:val="000000" w:themeColor="text1"/>
        </w:rPr>
        <w:t xml:space="preserve">, A., Pinto, A., </w:t>
      </w:r>
      <w:proofErr w:type="spellStart"/>
      <w:r w:rsidRPr="00987314">
        <w:rPr>
          <w:rFonts w:ascii="Arial" w:hAnsi="Arial" w:cs="Arial"/>
          <w:color w:val="000000" w:themeColor="text1"/>
        </w:rPr>
        <w:t>Swash</w:t>
      </w:r>
      <w:proofErr w:type="spellEnd"/>
      <w:r w:rsidRPr="00987314">
        <w:rPr>
          <w:rFonts w:ascii="Arial" w:hAnsi="Arial" w:cs="Arial"/>
          <w:color w:val="000000" w:themeColor="text1"/>
        </w:rPr>
        <w:t xml:space="preserve">, M., &amp; de Carvalho, M. </w:t>
      </w:r>
      <w:proofErr w:type="spellStart"/>
      <w:r w:rsidRPr="00987314">
        <w:rPr>
          <w:rFonts w:ascii="Arial" w:hAnsi="Arial" w:cs="Arial"/>
          <w:color w:val="000000" w:themeColor="text1"/>
        </w:rPr>
        <w:t>Predicting</w:t>
      </w:r>
      <w:proofErr w:type="spellEnd"/>
      <w:r w:rsidRPr="00987314">
        <w:rPr>
          <w:rFonts w:ascii="Arial" w:hAnsi="Arial" w:cs="Arial"/>
          <w:color w:val="000000" w:themeColor="text1"/>
        </w:rPr>
        <w:t xml:space="preserve"> </w:t>
      </w:r>
      <w:proofErr w:type="spellStart"/>
      <w:r w:rsidRPr="00987314">
        <w:rPr>
          <w:rFonts w:ascii="Arial" w:hAnsi="Arial" w:cs="Arial"/>
          <w:color w:val="000000" w:themeColor="text1"/>
        </w:rPr>
        <w:t>respiratory</w:t>
      </w:r>
      <w:proofErr w:type="spellEnd"/>
      <w:r w:rsidRPr="00987314">
        <w:rPr>
          <w:rFonts w:ascii="Arial" w:hAnsi="Arial" w:cs="Arial"/>
          <w:color w:val="000000" w:themeColor="text1"/>
        </w:rPr>
        <w:t xml:space="preserve"> </w:t>
      </w:r>
      <w:proofErr w:type="spellStart"/>
      <w:r w:rsidRPr="00987314">
        <w:rPr>
          <w:rFonts w:ascii="Arial" w:hAnsi="Arial" w:cs="Arial"/>
          <w:color w:val="000000" w:themeColor="text1"/>
        </w:rPr>
        <w:t>insufficiency</w:t>
      </w:r>
      <w:proofErr w:type="spellEnd"/>
      <w:r w:rsidRPr="00987314">
        <w:rPr>
          <w:rFonts w:ascii="Arial" w:hAnsi="Arial" w:cs="Arial"/>
          <w:color w:val="000000" w:themeColor="text1"/>
        </w:rPr>
        <w:t xml:space="preserve"> in </w:t>
      </w:r>
      <w:proofErr w:type="spellStart"/>
      <w:r w:rsidRPr="00987314">
        <w:rPr>
          <w:rFonts w:ascii="Arial" w:hAnsi="Arial" w:cs="Arial"/>
          <w:color w:val="000000" w:themeColor="text1"/>
        </w:rPr>
        <w:t>amyotrophic</w:t>
      </w:r>
      <w:proofErr w:type="spellEnd"/>
      <w:r w:rsidRPr="00987314">
        <w:rPr>
          <w:rFonts w:ascii="Arial" w:hAnsi="Arial" w:cs="Arial"/>
          <w:color w:val="000000" w:themeColor="text1"/>
        </w:rPr>
        <w:t xml:space="preserve"> lateral </w:t>
      </w:r>
      <w:proofErr w:type="spellStart"/>
      <w:r w:rsidRPr="00987314">
        <w:rPr>
          <w:rFonts w:ascii="Arial" w:hAnsi="Arial" w:cs="Arial"/>
          <w:color w:val="000000" w:themeColor="text1"/>
        </w:rPr>
        <w:t>sclerosis</w:t>
      </w:r>
      <w:proofErr w:type="spellEnd"/>
      <w:r w:rsidRPr="00987314">
        <w:rPr>
          <w:rFonts w:ascii="Arial" w:hAnsi="Arial" w:cs="Arial"/>
          <w:color w:val="000000" w:themeColor="text1"/>
        </w:rPr>
        <w:t xml:space="preserve">: The role </w:t>
      </w:r>
      <w:proofErr w:type="spellStart"/>
      <w:r w:rsidRPr="00987314">
        <w:rPr>
          <w:rFonts w:ascii="Arial" w:hAnsi="Arial" w:cs="Arial"/>
          <w:color w:val="000000" w:themeColor="text1"/>
        </w:rPr>
        <w:t>of</w:t>
      </w:r>
      <w:proofErr w:type="spellEnd"/>
      <w:r w:rsidRPr="00987314">
        <w:rPr>
          <w:rFonts w:ascii="Arial" w:hAnsi="Arial" w:cs="Arial"/>
          <w:color w:val="000000" w:themeColor="text1"/>
        </w:rPr>
        <w:t xml:space="preserve"> </w:t>
      </w:r>
      <w:proofErr w:type="spellStart"/>
      <w:r w:rsidRPr="00987314">
        <w:rPr>
          <w:rFonts w:ascii="Arial" w:hAnsi="Arial" w:cs="Arial"/>
          <w:color w:val="000000" w:themeColor="text1"/>
        </w:rPr>
        <w:t>phrenic</w:t>
      </w:r>
      <w:proofErr w:type="spellEnd"/>
      <w:r w:rsidRPr="00987314">
        <w:rPr>
          <w:rFonts w:ascii="Arial" w:hAnsi="Arial" w:cs="Arial"/>
          <w:color w:val="000000" w:themeColor="text1"/>
        </w:rPr>
        <w:t xml:space="preserve"> </w:t>
      </w:r>
      <w:proofErr w:type="spellStart"/>
      <w:r w:rsidRPr="00987314">
        <w:rPr>
          <w:rFonts w:ascii="Arial" w:hAnsi="Arial" w:cs="Arial"/>
          <w:color w:val="000000" w:themeColor="text1"/>
        </w:rPr>
        <w:t>nerve</w:t>
      </w:r>
      <w:proofErr w:type="spellEnd"/>
      <w:r w:rsidRPr="00987314">
        <w:rPr>
          <w:rFonts w:ascii="Arial" w:hAnsi="Arial" w:cs="Arial"/>
          <w:color w:val="000000" w:themeColor="text1"/>
        </w:rPr>
        <w:t xml:space="preserve"> </w:t>
      </w:r>
      <w:proofErr w:type="spellStart"/>
      <w:r w:rsidRPr="00987314">
        <w:rPr>
          <w:rFonts w:ascii="Arial" w:hAnsi="Arial" w:cs="Arial"/>
          <w:color w:val="000000" w:themeColor="text1"/>
        </w:rPr>
        <w:t>studies</w:t>
      </w:r>
      <w:proofErr w:type="spellEnd"/>
      <w:r w:rsidRPr="00987314">
        <w:rPr>
          <w:rFonts w:ascii="Arial" w:hAnsi="Arial" w:cs="Arial"/>
          <w:color w:val="000000" w:themeColor="text1"/>
        </w:rPr>
        <w:t xml:space="preserve">. Clinical </w:t>
      </w:r>
      <w:proofErr w:type="spellStart"/>
      <w:r w:rsidRPr="00987314">
        <w:rPr>
          <w:rFonts w:ascii="Arial" w:hAnsi="Arial" w:cs="Arial"/>
          <w:color w:val="000000" w:themeColor="text1"/>
        </w:rPr>
        <w:t>Neurophysiology</w:t>
      </w:r>
      <w:proofErr w:type="spellEnd"/>
      <w:r w:rsidRPr="00987314">
        <w:rPr>
          <w:rFonts w:ascii="Arial" w:hAnsi="Arial" w:cs="Arial"/>
          <w:color w:val="000000" w:themeColor="text1"/>
        </w:rPr>
        <w:t>. 2009;120(5):941-946. </w:t>
      </w:r>
    </w:p>
    <w:p w14:paraId="72EE7B98" w14:textId="77777777" w:rsidR="005A715B" w:rsidRPr="0098731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rPr>
      </w:pPr>
      <w:proofErr w:type="spellStart"/>
      <w:r w:rsidRPr="00987314">
        <w:rPr>
          <w:rFonts w:ascii="Arial" w:hAnsi="Arial" w:cs="Arial"/>
          <w:color w:val="000000" w:themeColor="text1"/>
        </w:rPr>
        <w:t>Torrieri</w:t>
      </w:r>
      <w:proofErr w:type="spellEnd"/>
      <w:r w:rsidRPr="00987314">
        <w:rPr>
          <w:rFonts w:ascii="Arial" w:hAnsi="Arial" w:cs="Arial"/>
          <w:color w:val="000000" w:themeColor="text1"/>
        </w:rPr>
        <w:t xml:space="preserve">, M. C., Miranda, B., </w:t>
      </w:r>
      <w:proofErr w:type="spellStart"/>
      <w:r w:rsidRPr="00987314">
        <w:rPr>
          <w:rFonts w:ascii="Arial" w:hAnsi="Arial" w:cs="Arial"/>
          <w:color w:val="000000" w:themeColor="text1"/>
        </w:rPr>
        <w:t>Gromicho</w:t>
      </w:r>
      <w:proofErr w:type="spellEnd"/>
      <w:r w:rsidRPr="00987314">
        <w:rPr>
          <w:rFonts w:ascii="Arial" w:hAnsi="Arial" w:cs="Arial"/>
          <w:color w:val="000000" w:themeColor="text1"/>
        </w:rPr>
        <w:t xml:space="preserve">, M., Pinto, S., &amp; de Carvalho, M. </w:t>
      </w:r>
      <w:proofErr w:type="spellStart"/>
      <w:r w:rsidRPr="00987314">
        <w:rPr>
          <w:rFonts w:ascii="Arial" w:hAnsi="Arial" w:cs="Arial"/>
          <w:color w:val="000000" w:themeColor="text1"/>
        </w:rPr>
        <w:t>Reliability</w:t>
      </w:r>
      <w:proofErr w:type="spellEnd"/>
      <w:r w:rsidRPr="00987314">
        <w:rPr>
          <w:rFonts w:ascii="Arial" w:hAnsi="Arial" w:cs="Arial"/>
          <w:color w:val="000000" w:themeColor="text1"/>
        </w:rPr>
        <w:t xml:space="preserve"> </w:t>
      </w:r>
      <w:proofErr w:type="spellStart"/>
      <w:r w:rsidRPr="00987314">
        <w:rPr>
          <w:rFonts w:ascii="Arial" w:hAnsi="Arial" w:cs="Arial"/>
          <w:color w:val="000000" w:themeColor="text1"/>
        </w:rPr>
        <w:t>of</w:t>
      </w:r>
      <w:proofErr w:type="spellEnd"/>
      <w:r w:rsidRPr="00987314">
        <w:rPr>
          <w:rFonts w:ascii="Arial" w:hAnsi="Arial" w:cs="Arial"/>
          <w:color w:val="000000" w:themeColor="text1"/>
        </w:rPr>
        <w:t xml:space="preserve"> </w:t>
      </w:r>
      <w:proofErr w:type="spellStart"/>
      <w:r w:rsidRPr="00987314">
        <w:rPr>
          <w:rFonts w:ascii="Arial" w:hAnsi="Arial" w:cs="Arial"/>
          <w:color w:val="000000" w:themeColor="text1"/>
        </w:rPr>
        <w:t>phrenic</w:t>
      </w:r>
      <w:proofErr w:type="spellEnd"/>
      <w:r w:rsidRPr="00987314">
        <w:rPr>
          <w:rFonts w:ascii="Arial" w:hAnsi="Arial" w:cs="Arial"/>
          <w:color w:val="000000" w:themeColor="text1"/>
        </w:rPr>
        <w:t xml:space="preserve"> </w:t>
      </w:r>
      <w:proofErr w:type="spellStart"/>
      <w:r w:rsidRPr="00987314">
        <w:rPr>
          <w:rFonts w:ascii="Arial" w:hAnsi="Arial" w:cs="Arial"/>
          <w:color w:val="000000" w:themeColor="text1"/>
        </w:rPr>
        <w:t>nerve</w:t>
      </w:r>
      <w:proofErr w:type="spellEnd"/>
      <w:r w:rsidRPr="00987314">
        <w:rPr>
          <w:rFonts w:ascii="Arial" w:hAnsi="Arial" w:cs="Arial"/>
          <w:color w:val="000000" w:themeColor="text1"/>
        </w:rPr>
        <w:t xml:space="preserve"> </w:t>
      </w:r>
      <w:proofErr w:type="spellStart"/>
      <w:r w:rsidRPr="00987314">
        <w:rPr>
          <w:rFonts w:ascii="Arial" w:hAnsi="Arial" w:cs="Arial"/>
          <w:color w:val="000000" w:themeColor="text1"/>
        </w:rPr>
        <w:t>conduction</w:t>
      </w:r>
      <w:proofErr w:type="spellEnd"/>
      <w:r w:rsidRPr="00987314">
        <w:rPr>
          <w:rFonts w:ascii="Arial" w:hAnsi="Arial" w:cs="Arial"/>
          <w:color w:val="000000" w:themeColor="text1"/>
        </w:rPr>
        <w:t xml:space="preserve"> </w:t>
      </w:r>
      <w:proofErr w:type="spellStart"/>
      <w:r w:rsidRPr="00987314">
        <w:rPr>
          <w:rFonts w:ascii="Arial" w:hAnsi="Arial" w:cs="Arial"/>
          <w:color w:val="000000" w:themeColor="text1"/>
        </w:rPr>
        <w:t>study</w:t>
      </w:r>
      <w:proofErr w:type="spellEnd"/>
      <w:r w:rsidRPr="00987314">
        <w:rPr>
          <w:rFonts w:ascii="Arial" w:hAnsi="Arial" w:cs="Arial"/>
          <w:color w:val="000000" w:themeColor="text1"/>
        </w:rPr>
        <w:t xml:space="preserve">: In </w:t>
      </w:r>
      <w:proofErr w:type="spellStart"/>
      <w:r w:rsidRPr="00987314">
        <w:rPr>
          <w:rFonts w:ascii="Arial" w:hAnsi="Arial" w:cs="Arial"/>
          <w:color w:val="000000" w:themeColor="text1"/>
        </w:rPr>
        <w:t>healthy</w:t>
      </w:r>
      <w:proofErr w:type="spellEnd"/>
      <w:r w:rsidRPr="00987314">
        <w:rPr>
          <w:rFonts w:ascii="Arial" w:hAnsi="Arial" w:cs="Arial"/>
          <w:color w:val="000000" w:themeColor="text1"/>
        </w:rPr>
        <w:t xml:space="preserve"> </w:t>
      </w:r>
      <w:proofErr w:type="spellStart"/>
      <w:r w:rsidRPr="00987314">
        <w:rPr>
          <w:rFonts w:ascii="Arial" w:hAnsi="Arial" w:cs="Arial"/>
          <w:color w:val="000000" w:themeColor="text1"/>
        </w:rPr>
        <w:t>controls</w:t>
      </w:r>
      <w:proofErr w:type="spellEnd"/>
      <w:r w:rsidRPr="00987314">
        <w:rPr>
          <w:rFonts w:ascii="Arial" w:hAnsi="Arial" w:cs="Arial"/>
          <w:color w:val="000000" w:themeColor="text1"/>
        </w:rPr>
        <w:t xml:space="preserve"> </w:t>
      </w:r>
      <w:proofErr w:type="spellStart"/>
      <w:r w:rsidRPr="00987314">
        <w:rPr>
          <w:rFonts w:ascii="Arial" w:hAnsi="Arial" w:cs="Arial"/>
          <w:color w:val="000000" w:themeColor="text1"/>
        </w:rPr>
        <w:t>and</w:t>
      </w:r>
      <w:proofErr w:type="spellEnd"/>
      <w:r w:rsidRPr="00987314">
        <w:rPr>
          <w:rFonts w:ascii="Arial" w:hAnsi="Arial" w:cs="Arial"/>
          <w:color w:val="000000" w:themeColor="text1"/>
        </w:rPr>
        <w:t xml:space="preserve"> in </w:t>
      </w:r>
      <w:proofErr w:type="spellStart"/>
      <w:r w:rsidRPr="00987314">
        <w:rPr>
          <w:rFonts w:ascii="Arial" w:hAnsi="Arial" w:cs="Arial"/>
          <w:color w:val="000000" w:themeColor="text1"/>
        </w:rPr>
        <w:t>patients</w:t>
      </w:r>
      <w:proofErr w:type="spellEnd"/>
      <w:r w:rsidRPr="00987314">
        <w:rPr>
          <w:rFonts w:ascii="Arial" w:hAnsi="Arial" w:cs="Arial"/>
          <w:color w:val="000000" w:themeColor="text1"/>
        </w:rPr>
        <w:t xml:space="preserve"> </w:t>
      </w:r>
      <w:proofErr w:type="spellStart"/>
      <w:r w:rsidRPr="00987314">
        <w:rPr>
          <w:rFonts w:ascii="Arial" w:hAnsi="Arial" w:cs="Arial"/>
          <w:color w:val="000000" w:themeColor="text1"/>
        </w:rPr>
        <w:t>with</w:t>
      </w:r>
      <w:proofErr w:type="spellEnd"/>
      <w:r w:rsidRPr="00987314">
        <w:rPr>
          <w:rFonts w:ascii="Arial" w:hAnsi="Arial" w:cs="Arial"/>
          <w:color w:val="000000" w:themeColor="text1"/>
        </w:rPr>
        <w:t xml:space="preserve"> </w:t>
      </w:r>
      <w:proofErr w:type="spellStart"/>
      <w:r w:rsidRPr="00987314">
        <w:rPr>
          <w:rFonts w:ascii="Arial" w:hAnsi="Arial" w:cs="Arial"/>
          <w:color w:val="000000" w:themeColor="text1"/>
        </w:rPr>
        <w:t>primary</w:t>
      </w:r>
      <w:proofErr w:type="spellEnd"/>
      <w:r w:rsidRPr="00987314">
        <w:rPr>
          <w:rFonts w:ascii="Arial" w:hAnsi="Arial" w:cs="Arial"/>
          <w:color w:val="000000" w:themeColor="text1"/>
        </w:rPr>
        <w:t xml:space="preserve"> lateral </w:t>
      </w:r>
      <w:proofErr w:type="spellStart"/>
      <w:r w:rsidRPr="00987314">
        <w:rPr>
          <w:rFonts w:ascii="Arial" w:hAnsi="Arial" w:cs="Arial"/>
          <w:color w:val="000000" w:themeColor="text1"/>
        </w:rPr>
        <w:t>sclerosis</w:t>
      </w:r>
      <w:proofErr w:type="spellEnd"/>
      <w:r w:rsidRPr="00987314">
        <w:rPr>
          <w:rFonts w:ascii="Arial" w:hAnsi="Arial" w:cs="Arial"/>
          <w:color w:val="000000" w:themeColor="text1"/>
        </w:rPr>
        <w:t xml:space="preserve">. Clinical </w:t>
      </w:r>
      <w:proofErr w:type="spellStart"/>
      <w:r w:rsidRPr="00987314">
        <w:rPr>
          <w:rFonts w:ascii="Arial" w:hAnsi="Arial" w:cs="Arial"/>
          <w:color w:val="000000" w:themeColor="text1"/>
        </w:rPr>
        <w:t>Neurophysiology</w:t>
      </w:r>
      <w:proofErr w:type="spellEnd"/>
      <w:r w:rsidRPr="00987314">
        <w:rPr>
          <w:rFonts w:ascii="Arial" w:hAnsi="Arial" w:cs="Arial"/>
          <w:color w:val="000000" w:themeColor="text1"/>
        </w:rPr>
        <w:t>. 2020;131(5):994-999. </w:t>
      </w:r>
    </w:p>
    <w:p w14:paraId="42086EDA" w14:textId="77777777" w:rsidR="005A715B" w:rsidRPr="00FC731D"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Style w:val="Hyperlink"/>
          <w:rFonts w:ascii="Arial" w:eastAsiaTheme="minorEastAsia" w:hAnsi="Arial" w:cs="Arial"/>
          <w:highlight w:val="yellow"/>
        </w:rPr>
      </w:pPr>
      <w:r w:rsidRPr="00FC731D">
        <w:rPr>
          <w:rFonts w:ascii="Arial" w:hAnsi="Arial" w:cs="Arial"/>
          <w:color w:val="000000" w:themeColor="text1"/>
          <w:highlight w:val="yellow"/>
        </w:rPr>
        <w:t>Mello MN, Zonta</w:t>
      </w:r>
      <w:r w:rsidRPr="00987314">
        <w:rPr>
          <w:rFonts w:ascii="Arial" w:hAnsi="Arial" w:cs="Arial"/>
          <w:color w:val="000000" w:themeColor="text1"/>
        </w:rPr>
        <w:t xml:space="preserve"> </w:t>
      </w:r>
      <w:r w:rsidRPr="00FC731D">
        <w:rPr>
          <w:rFonts w:ascii="Arial" w:hAnsi="Arial" w:cs="Arial"/>
          <w:color w:val="000000" w:themeColor="text1"/>
          <w:highlight w:val="yellow"/>
        </w:rPr>
        <w:t xml:space="preserve">MB, Teive HAG, Meira AT, Lopes Neto FDN, Silva JTSN, Camargo CHF, </w:t>
      </w:r>
      <w:proofErr w:type="spellStart"/>
      <w:r w:rsidRPr="00FC731D">
        <w:rPr>
          <w:rFonts w:ascii="Arial" w:hAnsi="Arial" w:cs="Arial"/>
          <w:color w:val="000000" w:themeColor="text1"/>
          <w:highlight w:val="yellow"/>
        </w:rPr>
        <w:t>Zeigelboim</w:t>
      </w:r>
      <w:proofErr w:type="spellEnd"/>
      <w:r w:rsidRPr="00FC731D">
        <w:rPr>
          <w:rFonts w:ascii="Arial" w:hAnsi="Arial" w:cs="Arial"/>
          <w:color w:val="000000" w:themeColor="text1"/>
          <w:highlight w:val="yellow"/>
        </w:rPr>
        <w:t xml:space="preserve"> BS: </w:t>
      </w:r>
      <w:r w:rsidRPr="00FC731D">
        <w:rPr>
          <w:rFonts w:ascii="Arial" w:hAnsi="Arial" w:cs="Arial"/>
          <w:highlight w:val="yellow"/>
        </w:rPr>
        <w:t xml:space="preserve">Assessment </w:t>
      </w:r>
      <w:proofErr w:type="spellStart"/>
      <w:r w:rsidRPr="00FC731D">
        <w:rPr>
          <w:rFonts w:ascii="Arial" w:hAnsi="Arial" w:cs="Arial"/>
          <w:highlight w:val="yellow"/>
        </w:rPr>
        <w:t>of</w:t>
      </w:r>
      <w:proofErr w:type="spellEnd"/>
      <w:r w:rsidRPr="00FC731D">
        <w:rPr>
          <w:rFonts w:ascii="Arial" w:hAnsi="Arial" w:cs="Arial"/>
          <w:highlight w:val="yellow"/>
        </w:rPr>
        <w:t xml:space="preserve"> </w:t>
      </w:r>
      <w:proofErr w:type="spellStart"/>
      <w:r w:rsidRPr="00FC731D">
        <w:rPr>
          <w:rFonts w:ascii="Arial" w:hAnsi="Arial" w:cs="Arial"/>
          <w:highlight w:val="yellow"/>
        </w:rPr>
        <w:t>ventilatory</w:t>
      </w:r>
      <w:proofErr w:type="spellEnd"/>
      <w:r w:rsidRPr="00FC731D">
        <w:rPr>
          <w:rFonts w:ascii="Arial" w:hAnsi="Arial" w:cs="Arial"/>
          <w:highlight w:val="yellow"/>
        </w:rPr>
        <w:t xml:space="preserve"> </w:t>
      </w:r>
      <w:proofErr w:type="spellStart"/>
      <w:r w:rsidRPr="00FC731D">
        <w:rPr>
          <w:rFonts w:ascii="Arial" w:hAnsi="Arial" w:cs="Arial"/>
          <w:highlight w:val="yellow"/>
        </w:rPr>
        <w:t>function</w:t>
      </w:r>
      <w:proofErr w:type="spellEnd"/>
      <w:r w:rsidRPr="00FC731D">
        <w:rPr>
          <w:rFonts w:ascii="Arial" w:hAnsi="Arial" w:cs="Arial"/>
          <w:highlight w:val="yellow"/>
        </w:rPr>
        <w:t xml:space="preserve"> in </w:t>
      </w:r>
      <w:proofErr w:type="spellStart"/>
      <w:r w:rsidRPr="00FC731D">
        <w:rPr>
          <w:rFonts w:ascii="Arial" w:hAnsi="Arial" w:cs="Arial"/>
          <w:highlight w:val="yellow"/>
        </w:rPr>
        <w:t>patients</w:t>
      </w:r>
      <w:proofErr w:type="spellEnd"/>
      <w:r w:rsidRPr="00FC731D">
        <w:rPr>
          <w:rFonts w:ascii="Arial" w:hAnsi="Arial" w:cs="Arial"/>
          <w:highlight w:val="yellow"/>
        </w:rPr>
        <w:t xml:space="preserve"> </w:t>
      </w:r>
      <w:proofErr w:type="spellStart"/>
      <w:r w:rsidRPr="00FC731D">
        <w:rPr>
          <w:rFonts w:ascii="Arial" w:hAnsi="Arial" w:cs="Arial"/>
          <w:highlight w:val="yellow"/>
        </w:rPr>
        <w:t>with</w:t>
      </w:r>
      <w:proofErr w:type="spellEnd"/>
      <w:r w:rsidRPr="00FC731D">
        <w:rPr>
          <w:rFonts w:ascii="Arial" w:hAnsi="Arial" w:cs="Arial"/>
          <w:highlight w:val="yellow"/>
        </w:rPr>
        <w:t xml:space="preserve"> </w:t>
      </w:r>
      <w:proofErr w:type="spellStart"/>
      <w:r w:rsidRPr="00FC731D">
        <w:rPr>
          <w:rFonts w:ascii="Arial" w:hAnsi="Arial" w:cs="Arial"/>
          <w:highlight w:val="yellow"/>
        </w:rPr>
        <w:t>spinocerebellar</w:t>
      </w:r>
      <w:proofErr w:type="spellEnd"/>
      <w:r w:rsidRPr="00FC731D">
        <w:rPr>
          <w:rFonts w:ascii="Arial" w:hAnsi="Arial" w:cs="Arial"/>
          <w:highlight w:val="yellow"/>
        </w:rPr>
        <w:t xml:space="preserve"> ataxia </w:t>
      </w:r>
      <w:proofErr w:type="spellStart"/>
      <w:r w:rsidRPr="00FC731D">
        <w:rPr>
          <w:rFonts w:ascii="Arial" w:hAnsi="Arial" w:cs="Arial"/>
          <w:highlight w:val="yellow"/>
        </w:rPr>
        <w:t>type</w:t>
      </w:r>
      <w:proofErr w:type="spellEnd"/>
      <w:r w:rsidRPr="00FC731D">
        <w:rPr>
          <w:rFonts w:ascii="Arial" w:hAnsi="Arial" w:cs="Arial"/>
          <w:highlight w:val="yellow"/>
        </w:rPr>
        <w:t xml:space="preserve"> 2.</w:t>
      </w:r>
      <w:r w:rsidRPr="00FC731D">
        <w:rPr>
          <w:rFonts w:ascii="AkkuratLightPro-Regular" w:hAnsi="AkkuratLightPro-Regular" w:cs="AkkuratLightPro-Regular"/>
          <w:highlight w:val="yellow"/>
        </w:rPr>
        <w:t xml:space="preserve"> </w:t>
      </w:r>
      <w:proofErr w:type="spellStart"/>
      <w:r w:rsidRPr="00FC731D">
        <w:rPr>
          <w:rFonts w:ascii="Arial" w:hAnsi="Arial" w:cs="Arial"/>
          <w:highlight w:val="yellow"/>
        </w:rPr>
        <w:t>Arq</w:t>
      </w:r>
      <w:proofErr w:type="spellEnd"/>
      <w:r w:rsidRPr="00FC731D">
        <w:rPr>
          <w:rFonts w:ascii="Arial" w:hAnsi="Arial" w:cs="Arial"/>
          <w:highlight w:val="yellow"/>
        </w:rPr>
        <w:t xml:space="preserve"> </w:t>
      </w:r>
      <w:proofErr w:type="spellStart"/>
      <w:r w:rsidRPr="00FC731D">
        <w:rPr>
          <w:rFonts w:ascii="Arial" w:hAnsi="Arial" w:cs="Arial"/>
          <w:highlight w:val="yellow"/>
        </w:rPr>
        <w:t>Neuropsiquiatr</w:t>
      </w:r>
      <w:proofErr w:type="spellEnd"/>
      <w:r w:rsidRPr="00FC731D">
        <w:rPr>
          <w:rFonts w:ascii="Arial" w:hAnsi="Arial" w:cs="Arial"/>
          <w:highlight w:val="yellow"/>
        </w:rPr>
        <w:t xml:space="preserve"> 2020;78(2):96-102</w:t>
      </w:r>
    </w:p>
    <w:p w14:paraId="58918C1E" w14:textId="77777777" w:rsidR="005A715B" w:rsidRPr="0098731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rPr>
      </w:pPr>
      <w:r w:rsidRPr="00987314">
        <w:rPr>
          <w:rFonts w:ascii="Arial" w:hAnsi="Arial" w:cs="Arial"/>
          <w:highlight w:val="yellow"/>
        </w:rPr>
        <w:t>D’Abreu A, França MC Jr, Paulson HL, Lopes-</w:t>
      </w:r>
      <w:proofErr w:type="spellStart"/>
      <w:r w:rsidRPr="00987314">
        <w:rPr>
          <w:rFonts w:ascii="Arial" w:hAnsi="Arial" w:cs="Arial"/>
          <w:highlight w:val="yellow"/>
        </w:rPr>
        <w:t>CendesI</w:t>
      </w:r>
      <w:proofErr w:type="spellEnd"/>
      <w:r w:rsidRPr="00987314">
        <w:rPr>
          <w:rFonts w:ascii="Arial" w:hAnsi="Arial" w:cs="Arial"/>
          <w:highlight w:val="yellow"/>
        </w:rPr>
        <w:t xml:space="preserve">. </w:t>
      </w:r>
      <w:proofErr w:type="spellStart"/>
      <w:r w:rsidRPr="00987314">
        <w:rPr>
          <w:rFonts w:ascii="Arial" w:hAnsi="Arial" w:cs="Arial"/>
          <w:highlight w:val="yellow"/>
        </w:rPr>
        <w:t>Caring</w:t>
      </w:r>
      <w:proofErr w:type="spellEnd"/>
      <w:r w:rsidRPr="00987314">
        <w:rPr>
          <w:rFonts w:ascii="Arial" w:hAnsi="Arial" w:cs="Arial"/>
          <w:highlight w:val="yellow"/>
        </w:rPr>
        <w:t xml:space="preserve"> for </w:t>
      </w:r>
      <w:proofErr w:type="spellStart"/>
      <w:r w:rsidRPr="00987314">
        <w:rPr>
          <w:rFonts w:ascii="Arial" w:hAnsi="Arial" w:cs="Arial"/>
          <w:highlight w:val="yellow"/>
        </w:rPr>
        <w:t>Machado_Joseph</w:t>
      </w:r>
      <w:proofErr w:type="spellEnd"/>
      <w:r w:rsidRPr="00987314">
        <w:rPr>
          <w:rFonts w:ascii="Arial" w:hAnsi="Arial" w:cs="Arial"/>
          <w:highlight w:val="yellow"/>
        </w:rPr>
        <w:t xml:space="preserve"> </w:t>
      </w:r>
      <w:proofErr w:type="spellStart"/>
      <w:r w:rsidRPr="00987314">
        <w:rPr>
          <w:rFonts w:ascii="Arial" w:hAnsi="Arial" w:cs="Arial"/>
          <w:highlight w:val="yellow"/>
        </w:rPr>
        <w:t>disease</w:t>
      </w:r>
      <w:proofErr w:type="spellEnd"/>
      <w:r w:rsidRPr="00987314">
        <w:rPr>
          <w:rFonts w:ascii="Arial" w:hAnsi="Arial" w:cs="Arial"/>
          <w:highlight w:val="yellow"/>
        </w:rPr>
        <w:t xml:space="preserve">: </w:t>
      </w:r>
      <w:proofErr w:type="spellStart"/>
      <w:r w:rsidRPr="00987314">
        <w:rPr>
          <w:rFonts w:ascii="Arial" w:hAnsi="Arial" w:cs="Arial"/>
          <w:highlight w:val="yellow"/>
        </w:rPr>
        <w:t>current</w:t>
      </w:r>
      <w:proofErr w:type="spellEnd"/>
      <w:r w:rsidRPr="00987314">
        <w:rPr>
          <w:rFonts w:ascii="Arial" w:hAnsi="Arial" w:cs="Arial"/>
          <w:highlight w:val="yellow"/>
        </w:rPr>
        <w:t xml:space="preserve"> </w:t>
      </w:r>
      <w:proofErr w:type="spellStart"/>
      <w:r w:rsidRPr="00987314">
        <w:rPr>
          <w:rFonts w:ascii="Arial" w:hAnsi="Arial" w:cs="Arial"/>
          <w:highlight w:val="yellow"/>
        </w:rPr>
        <w:t>understanding</w:t>
      </w:r>
      <w:proofErr w:type="spellEnd"/>
      <w:r w:rsidRPr="00987314">
        <w:rPr>
          <w:rFonts w:ascii="Arial" w:hAnsi="Arial" w:cs="Arial"/>
          <w:highlight w:val="yellow"/>
        </w:rPr>
        <w:t xml:space="preserve"> </w:t>
      </w:r>
      <w:proofErr w:type="spellStart"/>
      <w:r w:rsidRPr="00987314">
        <w:rPr>
          <w:rFonts w:ascii="Arial" w:hAnsi="Arial" w:cs="Arial"/>
          <w:highlight w:val="yellow"/>
        </w:rPr>
        <w:t>and</w:t>
      </w:r>
      <w:proofErr w:type="spellEnd"/>
      <w:r w:rsidRPr="00987314">
        <w:rPr>
          <w:rFonts w:ascii="Arial" w:hAnsi="Arial" w:cs="Arial"/>
          <w:highlight w:val="yellow"/>
        </w:rPr>
        <w:t xml:space="preserve"> </w:t>
      </w:r>
      <w:proofErr w:type="spellStart"/>
      <w:r w:rsidRPr="00987314">
        <w:rPr>
          <w:rFonts w:ascii="Arial" w:hAnsi="Arial" w:cs="Arial"/>
          <w:highlight w:val="yellow"/>
        </w:rPr>
        <w:t>how</w:t>
      </w:r>
      <w:proofErr w:type="spellEnd"/>
      <w:r w:rsidRPr="00987314">
        <w:rPr>
          <w:rFonts w:ascii="Arial" w:hAnsi="Arial" w:cs="Arial"/>
          <w:highlight w:val="yellow"/>
        </w:rPr>
        <w:t xml:space="preserve"> </w:t>
      </w:r>
      <w:proofErr w:type="spellStart"/>
      <w:r w:rsidRPr="00987314">
        <w:rPr>
          <w:rFonts w:ascii="Arial" w:hAnsi="Arial" w:cs="Arial"/>
          <w:highlight w:val="yellow"/>
        </w:rPr>
        <w:t>to</w:t>
      </w:r>
      <w:proofErr w:type="spellEnd"/>
      <w:r w:rsidRPr="00987314">
        <w:rPr>
          <w:rFonts w:ascii="Arial" w:hAnsi="Arial" w:cs="Arial"/>
          <w:highlight w:val="yellow"/>
        </w:rPr>
        <w:t xml:space="preserve"> help </w:t>
      </w:r>
      <w:proofErr w:type="spellStart"/>
      <w:r w:rsidRPr="00987314">
        <w:rPr>
          <w:rFonts w:ascii="Arial" w:hAnsi="Arial" w:cs="Arial"/>
          <w:highlight w:val="yellow"/>
        </w:rPr>
        <w:t>patients</w:t>
      </w:r>
      <w:proofErr w:type="spellEnd"/>
      <w:r w:rsidRPr="00987314">
        <w:rPr>
          <w:rFonts w:ascii="Arial" w:hAnsi="Arial" w:cs="Arial"/>
          <w:highlight w:val="yellow"/>
        </w:rPr>
        <w:t xml:space="preserve">. </w:t>
      </w:r>
      <w:proofErr w:type="spellStart"/>
      <w:r w:rsidRPr="00987314">
        <w:rPr>
          <w:rFonts w:ascii="Arial" w:hAnsi="Arial" w:cs="Arial"/>
          <w:highlight w:val="yellow"/>
        </w:rPr>
        <w:t>Parkinsonism</w:t>
      </w:r>
      <w:proofErr w:type="spellEnd"/>
      <w:r w:rsidRPr="00987314">
        <w:rPr>
          <w:rFonts w:ascii="Arial" w:hAnsi="Arial" w:cs="Arial"/>
          <w:highlight w:val="yellow"/>
        </w:rPr>
        <w:t xml:space="preserve"> </w:t>
      </w:r>
      <w:proofErr w:type="spellStart"/>
      <w:r w:rsidRPr="00987314">
        <w:rPr>
          <w:rFonts w:ascii="Arial" w:hAnsi="Arial" w:cs="Arial"/>
          <w:highlight w:val="yellow"/>
        </w:rPr>
        <w:t>Relat</w:t>
      </w:r>
      <w:proofErr w:type="spellEnd"/>
      <w:r w:rsidRPr="00987314">
        <w:rPr>
          <w:rFonts w:ascii="Arial" w:hAnsi="Arial" w:cs="Arial"/>
          <w:highlight w:val="yellow"/>
        </w:rPr>
        <w:t xml:space="preserve"> </w:t>
      </w:r>
      <w:proofErr w:type="spellStart"/>
      <w:r w:rsidRPr="00987314">
        <w:rPr>
          <w:rFonts w:ascii="Arial" w:hAnsi="Arial" w:cs="Arial"/>
          <w:highlight w:val="yellow"/>
        </w:rPr>
        <w:t>Disord</w:t>
      </w:r>
      <w:proofErr w:type="spellEnd"/>
      <w:r w:rsidRPr="00987314">
        <w:rPr>
          <w:rFonts w:ascii="Arial" w:hAnsi="Arial" w:cs="Arial"/>
          <w:highlight w:val="yellow"/>
        </w:rPr>
        <w:t xml:space="preserve"> 2010; 16: 2–7)</w:t>
      </w:r>
    </w:p>
    <w:p w14:paraId="62B93C74" w14:textId="77777777" w:rsidR="005A715B" w:rsidRPr="0098731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rPr>
      </w:pPr>
      <w:r w:rsidRPr="00987314">
        <w:rPr>
          <w:rFonts w:ascii="Arial" w:hAnsi="Arial" w:cs="Arial"/>
          <w:highlight w:val="yellow"/>
        </w:rPr>
        <w:t xml:space="preserve"> </w:t>
      </w:r>
      <w:proofErr w:type="spellStart"/>
      <w:r w:rsidRPr="00987314">
        <w:rPr>
          <w:rFonts w:ascii="Arial" w:hAnsi="Arial" w:cs="Arial"/>
          <w:highlight w:val="yellow"/>
        </w:rPr>
        <w:t>Radmard</w:t>
      </w:r>
      <w:proofErr w:type="spellEnd"/>
      <w:r w:rsidRPr="00987314">
        <w:rPr>
          <w:rFonts w:ascii="Arial" w:hAnsi="Arial" w:cs="Arial"/>
          <w:highlight w:val="yellow"/>
        </w:rPr>
        <w:t xml:space="preserve"> S, </w:t>
      </w:r>
      <w:proofErr w:type="spellStart"/>
      <w:r w:rsidRPr="00987314">
        <w:rPr>
          <w:rFonts w:ascii="Arial" w:hAnsi="Arial" w:cs="Arial"/>
          <w:highlight w:val="yellow"/>
        </w:rPr>
        <w:t>Zesiewicz</w:t>
      </w:r>
      <w:proofErr w:type="spellEnd"/>
      <w:r w:rsidRPr="00987314">
        <w:rPr>
          <w:rFonts w:ascii="Arial" w:hAnsi="Arial" w:cs="Arial"/>
          <w:highlight w:val="yellow"/>
        </w:rPr>
        <w:t xml:space="preserve"> T A, </w:t>
      </w:r>
      <w:proofErr w:type="spellStart"/>
      <w:r w:rsidRPr="00987314">
        <w:rPr>
          <w:rFonts w:ascii="Arial" w:hAnsi="Arial" w:cs="Arial"/>
          <w:highlight w:val="yellow"/>
        </w:rPr>
        <w:t>Kuo</w:t>
      </w:r>
      <w:proofErr w:type="spellEnd"/>
      <w:r w:rsidRPr="00987314">
        <w:rPr>
          <w:rFonts w:ascii="Arial" w:hAnsi="Arial" w:cs="Arial"/>
          <w:highlight w:val="yellow"/>
        </w:rPr>
        <w:t xml:space="preserve"> SH:</w:t>
      </w:r>
      <w:r w:rsidRPr="00987314">
        <w:rPr>
          <w:rFonts w:ascii="Arial" w:eastAsia="Times New Roman" w:hAnsi="Arial" w:cs="Arial"/>
          <w:highlight w:val="yellow"/>
          <w:lang w:eastAsia="pt-BR"/>
        </w:rPr>
        <w:t xml:space="preserve"> </w:t>
      </w:r>
      <w:proofErr w:type="spellStart"/>
      <w:r w:rsidRPr="00987314">
        <w:rPr>
          <w:rFonts w:ascii="Arial" w:eastAsia="Times New Roman" w:hAnsi="Arial" w:cs="Arial"/>
          <w:highlight w:val="yellow"/>
          <w:lang w:eastAsia="pt-BR"/>
        </w:rPr>
        <w:t>E</w:t>
      </w:r>
      <w:r w:rsidRPr="00987314">
        <w:rPr>
          <w:rFonts w:ascii="Arial" w:eastAsia="Times New Roman" w:hAnsi="Arial" w:cs="Arial"/>
          <w:spacing w:val="-2"/>
          <w:kern w:val="36"/>
          <w:highlight w:val="yellow"/>
          <w:lang w:eastAsia="pt-BR"/>
        </w:rPr>
        <w:t>valuation</w:t>
      </w:r>
      <w:proofErr w:type="spellEnd"/>
      <w:r w:rsidRPr="00987314">
        <w:rPr>
          <w:rFonts w:ascii="Arial" w:eastAsia="Times New Roman" w:hAnsi="Arial" w:cs="Arial"/>
          <w:spacing w:val="-2"/>
          <w:kern w:val="36"/>
          <w:highlight w:val="yellow"/>
          <w:lang w:eastAsia="pt-BR"/>
        </w:rPr>
        <w:t xml:space="preserve"> </w:t>
      </w:r>
      <w:proofErr w:type="spellStart"/>
      <w:r w:rsidRPr="00987314">
        <w:rPr>
          <w:rFonts w:ascii="Arial" w:eastAsia="Times New Roman" w:hAnsi="Arial" w:cs="Arial"/>
          <w:spacing w:val="-2"/>
          <w:kern w:val="36"/>
          <w:highlight w:val="yellow"/>
          <w:lang w:eastAsia="pt-BR"/>
        </w:rPr>
        <w:t>of</w:t>
      </w:r>
      <w:proofErr w:type="spellEnd"/>
      <w:r w:rsidRPr="00987314">
        <w:rPr>
          <w:rFonts w:ascii="Arial" w:eastAsia="Times New Roman" w:hAnsi="Arial" w:cs="Arial"/>
          <w:spacing w:val="-2"/>
          <w:kern w:val="36"/>
          <w:highlight w:val="yellow"/>
          <w:lang w:eastAsia="pt-BR"/>
        </w:rPr>
        <w:t xml:space="preserve"> </w:t>
      </w:r>
      <w:proofErr w:type="spellStart"/>
      <w:r w:rsidRPr="00987314">
        <w:rPr>
          <w:rFonts w:ascii="Arial" w:eastAsia="Times New Roman" w:hAnsi="Arial" w:cs="Arial"/>
          <w:spacing w:val="-2"/>
          <w:kern w:val="36"/>
          <w:highlight w:val="yellow"/>
          <w:lang w:eastAsia="pt-BR"/>
        </w:rPr>
        <w:t>Cerebellar</w:t>
      </w:r>
      <w:proofErr w:type="spellEnd"/>
      <w:r w:rsidRPr="00987314">
        <w:rPr>
          <w:rFonts w:ascii="Arial" w:eastAsia="Times New Roman" w:hAnsi="Arial" w:cs="Arial"/>
          <w:spacing w:val="-2"/>
          <w:kern w:val="36"/>
          <w:highlight w:val="yellow"/>
          <w:lang w:eastAsia="pt-BR"/>
        </w:rPr>
        <w:t xml:space="preserve"> </w:t>
      </w:r>
      <w:proofErr w:type="spellStart"/>
      <w:r w:rsidRPr="00987314">
        <w:rPr>
          <w:rFonts w:ascii="Arial" w:eastAsia="Times New Roman" w:hAnsi="Arial" w:cs="Arial"/>
          <w:spacing w:val="-2"/>
          <w:kern w:val="36"/>
          <w:highlight w:val="yellow"/>
          <w:lang w:eastAsia="pt-BR"/>
        </w:rPr>
        <w:t>Ataxic</w:t>
      </w:r>
      <w:proofErr w:type="spellEnd"/>
      <w:r w:rsidRPr="00987314">
        <w:rPr>
          <w:rFonts w:ascii="Arial" w:eastAsia="Times New Roman" w:hAnsi="Arial" w:cs="Arial"/>
          <w:spacing w:val="-2"/>
          <w:kern w:val="36"/>
          <w:highlight w:val="yellow"/>
          <w:lang w:eastAsia="pt-BR"/>
        </w:rPr>
        <w:t xml:space="preserve"> </w:t>
      </w:r>
      <w:proofErr w:type="spellStart"/>
      <w:r w:rsidRPr="00987314">
        <w:rPr>
          <w:rFonts w:ascii="Arial" w:eastAsia="Times New Roman" w:hAnsi="Arial" w:cs="Arial"/>
          <w:spacing w:val="-2"/>
          <w:kern w:val="36"/>
          <w:highlight w:val="yellow"/>
          <w:lang w:eastAsia="pt-BR"/>
        </w:rPr>
        <w:t>Patients</w:t>
      </w:r>
      <w:proofErr w:type="spellEnd"/>
      <w:r w:rsidRPr="00987314">
        <w:rPr>
          <w:rFonts w:ascii="Arial" w:eastAsia="Times New Roman" w:hAnsi="Arial" w:cs="Arial"/>
          <w:spacing w:val="-2"/>
          <w:kern w:val="36"/>
          <w:highlight w:val="yellow"/>
          <w:lang w:eastAsia="pt-BR"/>
        </w:rPr>
        <w:t xml:space="preserve">. </w:t>
      </w:r>
      <w:hyperlink r:id="rId23" w:tgtFrame="_blank" w:history="1">
        <w:proofErr w:type="spellStart"/>
        <w:r w:rsidRPr="00987314">
          <w:rPr>
            <w:rFonts w:ascii="Arial" w:eastAsia="Times New Roman" w:hAnsi="Arial" w:cs="Arial"/>
            <w:highlight w:val="yellow"/>
            <w:lang w:eastAsia="pt-BR"/>
          </w:rPr>
          <w:t>Neurol</w:t>
        </w:r>
        <w:proofErr w:type="spellEnd"/>
        <w:r w:rsidRPr="00987314">
          <w:rPr>
            <w:rFonts w:ascii="Arial" w:eastAsia="Times New Roman" w:hAnsi="Arial" w:cs="Arial"/>
            <w:highlight w:val="yellow"/>
            <w:lang w:eastAsia="pt-BR"/>
          </w:rPr>
          <w:t xml:space="preserve"> Clin. 2023 </w:t>
        </w:r>
        <w:proofErr w:type="spellStart"/>
        <w:r w:rsidRPr="00987314">
          <w:rPr>
            <w:rFonts w:ascii="Arial" w:eastAsia="Times New Roman" w:hAnsi="Arial" w:cs="Arial"/>
            <w:highlight w:val="yellow"/>
            <w:lang w:eastAsia="pt-BR"/>
          </w:rPr>
          <w:t>Feb</w:t>
        </w:r>
        <w:proofErr w:type="spellEnd"/>
        <w:r w:rsidRPr="00987314">
          <w:rPr>
            <w:rFonts w:ascii="Arial" w:eastAsia="Times New Roman" w:hAnsi="Arial" w:cs="Arial"/>
            <w:highlight w:val="yellow"/>
            <w:lang w:eastAsia="pt-BR"/>
          </w:rPr>
          <w:t>; 41(1): 21–44.</w:t>
        </w:r>
      </w:hyperlink>
    </w:p>
    <w:p w14:paraId="77511B02" w14:textId="77777777" w:rsidR="005A715B" w:rsidRPr="0098731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rPr>
      </w:pPr>
      <w:r w:rsidRPr="00987314">
        <w:rPr>
          <w:rFonts w:ascii="Arial" w:hAnsi="Arial" w:cs="Arial"/>
          <w:i/>
          <w:iCs/>
          <w:highlight w:val="yellow"/>
        </w:rPr>
        <w:t xml:space="preserve"> </w:t>
      </w:r>
      <w:r w:rsidRPr="00987314">
        <w:rPr>
          <w:rFonts w:ascii="Arial" w:hAnsi="Arial" w:cs="Arial"/>
          <w:highlight w:val="yellow"/>
        </w:rPr>
        <w:t xml:space="preserve">Chien HF, Zonta BM, Chen J, </w:t>
      </w:r>
      <w:proofErr w:type="spellStart"/>
      <w:r w:rsidRPr="00987314">
        <w:rPr>
          <w:rFonts w:ascii="Arial" w:hAnsi="Arial" w:cs="Arial"/>
          <w:highlight w:val="yellow"/>
        </w:rPr>
        <w:t>Diaferia</w:t>
      </w:r>
      <w:proofErr w:type="spellEnd"/>
      <w:r w:rsidRPr="00987314">
        <w:rPr>
          <w:rFonts w:ascii="Arial" w:hAnsi="Arial" w:cs="Arial"/>
          <w:highlight w:val="yellow"/>
        </w:rPr>
        <w:t xml:space="preserve"> G, Viana CF, Teive HAG, Pedroso JL, </w:t>
      </w:r>
      <w:proofErr w:type="spellStart"/>
      <w:r w:rsidRPr="00987314">
        <w:rPr>
          <w:rFonts w:ascii="Arial" w:hAnsi="Arial" w:cs="Arial"/>
          <w:highlight w:val="yellow"/>
        </w:rPr>
        <w:t>Barsottini</w:t>
      </w:r>
      <w:proofErr w:type="spellEnd"/>
      <w:r w:rsidRPr="00987314">
        <w:rPr>
          <w:rFonts w:ascii="Arial" w:hAnsi="Arial" w:cs="Arial"/>
          <w:highlight w:val="yellow"/>
        </w:rPr>
        <w:t xml:space="preserve"> OGP: </w:t>
      </w:r>
      <w:proofErr w:type="spellStart"/>
      <w:r w:rsidRPr="00987314">
        <w:rPr>
          <w:rFonts w:ascii="Arial" w:hAnsi="Arial" w:cs="Arial"/>
          <w:highlight w:val="yellow"/>
        </w:rPr>
        <w:t>Rehabilitation</w:t>
      </w:r>
      <w:proofErr w:type="spellEnd"/>
      <w:r w:rsidRPr="00987314">
        <w:rPr>
          <w:rFonts w:ascii="Arial" w:hAnsi="Arial" w:cs="Arial"/>
          <w:highlight w:val="yellow"/>
        </w:rPr>
        <w:t xml:space="preserve"> in </w:t>
      </w:r>
      <w:proofErr w:type="spellStart"/>
      <w:r w:rsidRPr="00987314">
        <w:rPr>
          <w:rFonts w:ascii="Arial" w:hAnsi="Arial" w:cs="Arial"/>
          <w:highlight w:val="yellow"/>
        </w:rPr>
        <w:t>patients</w:t>
      </w:r>
      <w:proofErr w:type="spellEnd"/>
      <w:r w:rsidRPr="00987314">
        <w:rPr>
          <w:rFonts w:ascii="Arial" w:hAnsi="Arial" w:cs="Arial"/>
          <w:highlight w:val="yellow"/>
        </w:rPr>
        <w:t xml:space="preserve"> </w:t>
      </w:r>
      <w:proofErr w:type="spellStart"/>
      <w:r w:rsidRPr="00987314">
        <w:rPr>
          <w:rFonts w:ascii="Arial" w:hAnsi="Arial" w:cs="Arial"/>
          <w:highlight w:val="yellow"/>
        </w:rPr>
        <w:t>with</w:t>
      </w:r>
      <w:proofErr w:type="spellEnd"/>
      <w:r w:rsidRPr="00987314">
        <w:rPr>
          <w:rFonts w:ascii="Arial" w:hAnsi="Arial" w:cs="Arial"/>
          <w:highlight w:val="yellow"/>
        </w:rPr>
        <w:t xml:space="preserve"> </w:t>
      </w:r>
      <w:proofErr w:type="spellStart"/>
      <w:r w:rsidRPr="00987314">
        <w:rPr>
          <w:rFonts w:ascii="Arial" w:hAnsi="Arial" w:cs="Arial"/>
          <w:highlight w:val="yellow"/>
        </w:rPr>
        <w:t>cerebellar</w:t>
      </w:r>
      <w:proofErr w:type="spellEnd"/>
      <w:r w:rsidRPr="00987314">
        <w:rPr>
          <w:rFonts w:ascii="Arial" w:hAnsi="Arial" w:cs="Arial"/>
          <w:highlight w:val="yellow"/>
        </w:rPr>
        <w:t xml:space="preserve"> ataxias. </w:t>
      </w:r>
      <w:proofErr w:type="spellStart"/>
      <w:r w:rsidRPr="00987314">
        <w:rPr>
          <w:rFonts w:ascii="Arial" w:hAnsi="Arial" w:cs="Arial"/>
          <w:color w:val="252525"/>
          <w:highlight w:val="yellow"/>
          <w:shd w:val="clear" w:color="auto" w:fill="FFFFFF"/>
        </w:rPr>
        <w:t>Arq</w:t>
      </w:r>
      <w:proofErr w:type="spellEnd"/>
      <w:r w:rsidRPr="00987314">
        <w:rPr>
          <w:rFonts w:ascii="Arial" w:hAnsi="Arial" w:cs="Arial"/>
          <w:color w:val="252525"/>
          <w:highlight w:val="yellow"/>
          <w:shd w:val="clear" w:color="auto" w:fill="FFFFFF"/>
        </w:rPr>
        <w:t xml:space="preserve"> </w:t>
      </w:r>
      <w:proofErr w:type="spellStart"/>
      <w:r w:rsidRPr="00987314">
        <w:rPr>
          <w:rFonts w:ascii="Arial" w:hAnsi="Arial" w:cs="Arial"/>
          <w:color w:val="252525"/>
          <w:highlight w:val="yellow"/>
          <w:shd w:val="clear" w:color="auto" w:fill="FFFFFF"/>
        </w:rPr>
        <w:t>Neuropsiquiatr</w:t>
      </w:r>
      <w:proofErr w:type="spellEnd"/>
      <w:r w:rsidRPr="00987314">
        <w:rPr>
          <w:rFonts w:ascii="Arial" w:hAnsi="Arial" w:cs="Arial"/>
          <w:color w:val="252525"/>
          <w:highlight w:val="yellow"/>
          <w:shd w:val="clear" w:color="auto" w:fill="FFFFFF"/>
        </w:rPr>
        <w:t xml:space="preserve">. 2022 Mar;80(3):306-315. </w:t>
      </w:r>
    </w:p>
    <w:p w14:paraId="7D861901" w14:textId="77777777" w:rsidR="005A715B" w:rsidRPr="0098731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rPr>
      </w:pPr>
      <w:proofErr w:type="spellStart"/>
      <w:r w:rsidRPr="00987314">
        <w:rPr>
          <w:rFonts w:ascii="Arial" w:hAnsi="Arial" w:cs="Arial"/>
          <w:color w:val="000000" w:themeColor="text1"/>
          <w:highlight w:val="yellow"/>
        </w:rPr>
        <w:t>Coarelli</w:t>
      </w:r>
      <w:proofErr w:type="spellEnd"/>
      <w:r w:rsidRPr="00987314">
        <w:rPr>
          <w:rFonts w:ascii="Arial" w:hAnsi="Arial" w:cs="Arial"/>
          <w:color w:val="000000" w:themeColor="text1"/>
          <w:highlight w:val="yellow"/>
        </w:rPr>
        <w:t xml:space="preserve"> G, Wirth T, </w:t>
      </w:r>
      <w:proofErr w:type="spellStart"/>
      <w:r w:rsidRPr="00987314">
        <w:rPr>
          <w:rFonts w:ascii="Arial" w:hAnsi="Arial" w:cs="Arial"/>
          <w:color w:val="000000" w:themeColor="text1"/>
          <w:highlight w:val="yellow"/>
        </w:rPr>
        <w:t>Tranchant</w:t>
      </w:r>
      <w:proofErr w:type="spellEnd"/>
      <w:r w:rsidRPr="00987314">
        <w:rPr>
          <w:rFonts w:ascii="Arial" w:hAnsi="Arial" w:cs="Arial"/>
          <w:color w:val="000000" w:themeColor="text1"/>
          <w:highlight w:val="yellow"/>
        </w:rPr>
        <w:t xml:space="preserve"> C, </w:t>
      </w:r>
      <w:proofErr w:type="spellStart"/>
      <w:r w:rsidRPr="00987314">
        <w:rPr>
          <w:rFonts w:ascii="Arial" w:hAnsi="Arial" w:cs="Arial"/>
          <w:color w:val="000000" w:themeColor="text1"/>
          <w:highlight w:val="yellow"/>
        </w:rPr>
        <w:t>Koening</w:t>
      </w:r>
      <w:proofErr w:type="spellEnd"/>
      <w:r w:rsidRPr="00987314">
        <w:rPr>
          <w:rFonts w:ascii="Arial" w:hAnsi="Arial" w:cs="Arial"/>
          <w:color w:val="000000" w:themeColor="text1"/>
          <w:highlight w:val="yellow"/>
        </w:rPr>
        <w:t xml:space="preserve"> M, Durr A, </w:t>
      </w:r>
      <w:proofErr w:type="spellStart"/>
      <w:r w:rsidRPr="00987314">
        <w:rPr>
          <w:rFonts w:ascii="Arial" w:hAnsi="Arial" w:cs="Arial"/>
          <w:color w:val="000000" w:themeColor="text1"/>
          <w:highlight w:val="yellow"/>
        </w:rPr>
        <w:t>Anheim</w:t>
      </w:r>
      <w:proofErr w:type="spellEnd"/>
      <w:r w:rsidRPr="00987314">
        <w:rPr>
          <w:rFonts w:ascii="Arial" w:hAnsi="Arial" w:cs="Arial"/>
          <w:color w:val="000000" w:themeColor="text1"/>
          <w:highlight w:val="yellow"/>
        </w:rPr>
        <w:t xml:space="preserve"> M: </w:t>
      </w:r>
      <w:r w:rsidRPr="00987314">
        <w:rPr>
          <w:rFonts w:ascii="Arial" w:hAnsi="Arial" w:cs="Arial"/>
          <w:highlight w:val="yellow"/>
        </w:rPr>
        <w:t xml:space="preserve">The </w:t>
      </w:r>
      <w:proofErr w:type="spellStart"/>
      <w:r w:rsidRPr="00987314">
        <w:rPr>
          <w:rFonts w:ascii="Arial" w:hAnsi="Arial" w:cs="Arial"/>
          <w:highlight w:val="yellow"/>
        </w:rPr>
        <w:t>inherited</w:t>
      </w:r>
      <w:proofErr w:type="spellEnd"/>
      <w:r w:rsidRPr="00987314">
        <w:rPr>
          <w:rFonts w:ascii="Arial" w:hAnsi="Arial" w:cs="Arial"/>
          <w:highlight w:val="yellow"/>
        </w:rPr>
        <w:t xml:space="preserve"> </w:t>
      </w:r>
      <w:proofErr w:type="spellStart"/>
      <w:r w:rsidRPr="00987314">
        <w:rPr>
          <w:rFonts w:ascii="Arial" w:hAnsi="Arial" w:cs="Arial"/>
          <w:highlight w:val="yellow"/>
        </w:rPr>
        <w:t>cerebellar</w:t>
      </w:r>
      <w:proofErr w:type="spellEnd"/>
      <w:r w:rsidRPr="00987314">
        <w:rPr>
          <w:rFonts w:ascii="Arial" w:hAnsi="Arial" w:cs="Arial"/>
          <w:highlight w:val="yellow"/>
        </w:rPr>
        <w:t xml:space="preserve"> ataxias: </w:t>
      </w:r>
      <w:proofErr w:type="spellStart"/>
      <w:r w:rsidRPr="00987314">
        <w:rPr>
          <w:rFonts w:ascii="Arial" w:hAnsi="Arial" w:cs="Arial"/>
          <w:highlight w:val="yellow"/>
        </w:rPr>
        <w:t>an</w:t>
      </w:r>
      <w:proofErr w:type="spellEnd"/>
      <w:r w:rsidRPr="00987314">
        <w:rPr>
          <w:rFonts w:ascii="Arial" w:hAnsi="Arial" w:cs="Arial"/>
          <w:highlight w:val="yellow"/>
        </w:rPr>
        <w:t xml:space="preserve"> update.</w:t>
      </w:r>
      <w:r w:rsidRPr="00987314">
        <w:rPr>
          <w:rFonts w:ascii="Arial" w:hAnsi="Arial" w:cs="Arial"/>
          <w:sz w:val="32"/>
          <w:szCs w:val="32"/>
          <w:highlight w:val="yellow"/>
        </w:rPr>
        <w:t xml:space="preserve"> </w:t>
      </w:r>
      <w:proofErr w:type="spellStart"/>
      <w:r w:rsidRPr="00987314">
        <w:rPr>
          <w:rFonts w:ascii="Arial" w:hAnsi="Arial" w:cs="Arial"/>
          <w:highlight w:val="yellow"/>
        </w:rPr>
        <w:t>Journal</w:t>
      </w:r>
      <w:proofErr w:type="spellEnd"/>
      <w:r w:rsidRPr="00987314">
        <w:rPr>
          <w:rFonts w:ascii="Arial" w:hAnsi="Arial" w:cs="Arial"/>
          <w:highlight w:val="yellow"/>
        </w:rPr>
        <w:t xml:space="preserve"> </w:t>
      </w:r>
      <w:proofErr w:type="spellStart"/>
      <w:r w:rsidRPr="00987314">
        <w:rPr>
          <w:rFonts w:ascii="Arial" w:hAnsi="Arial" w:cs="Arial"/>
          <w:highlight w:val="yellow"/>
        </w:rPr>
        <w:t>of</w:t>
      </w:r>
      <w:proofErr w:type="spellEnd"/>
      <w:r w:rsidRPr="00987314">
        <w:rPr>
          <w:rFonts w:ascii="Arial" w:hAnsi="Arial" w:cs="Arial"/>
          <w:highlight w:val="yellow"/>
        </w:rPr>
        <w:t xml:space="preserve"> </w:t>
      </w:r>
      <w:proofErr w:type="spellStart"/>
      <w:r w:rsidRPr="00987314">
        <w:rPr>
          <w:rFonts w:ascii="Arial" w:hAnsi="Arial" w:cs="Arial"/>
          <w:highlight w:val="yellow"/>
        </w:rPr>
        <w:t>Neurology</w:t>
      </w:r>
      <w:proofErr w:type="spellEnd"/>
      <w:r w:rsidRPr="00987314">
        <w:rPr>
          <w:rFonts w:ascii="Arial" w:hAnsi="Arial" w:cs="Arial"/>
          <w:highlight w:val="yellow"/>
        </w:rPr>
        <w:t xml:space="preserve"> (2023) 270:208–222</w:t>
      </w:r>
    </w:p>
    <w:p w14:paraId="1C7A302E" w14:textId="77777777" w:rsidR="005A715B" w:rsidRPr="0098731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rPr>
      </w:pPr>
      <w:r w:rsidRPr="00987314">
        <w:rPr>
          <w:rFonts w:ascii="Arial" w:hAnsi="Arial" w:cs="Arial"/>
          <w:highlight w:val="yellow"/>
        </w:rPr>
        <w:t xml:space="preserve">Mariotti C, </w:t>
      </w:r>
      <w:proofErr w:type="spellStart"/>
      <w:r w:rsidRPr="00987314">
        <w:rPr>
          <w:rFonts w:ascii="Arial" w:hAnsi="Arial" w:cs="Arial"/>
          <w:highlight w:val="yellow"/>
        </w:rPr>
        <w:t>Fancellu</w:t>
      </w:r>
      <w:proofErr w:type="spellEnd"/>
      <w:r w:rsidRPr="00987314">
        <w:rPr>
          <w:rFonts w:ascii="Arial" w:hAnsi="Arial" w:cs="Arial"/>
          <w:highlight w:val="yellow"/>
        </w:rPr>
        <w:t xml:space="preserve"> R, Di Donato S: </w:t>
      </w:r>
      <w:proofErr w:type="spellStart"/>
      <w:r w:rsidRPr="00987314">
        <w:rPr>
          <w:rFonts w:ascii="Arial" w:hAnsi="Arial" w:cs="Arial"/>
          <w:highlight w:val="yellow"/>
        </w:rPr>
        <w:t>An</w:t>
      </w:r>
      <w:proofErr w:type="spellEnd"/>
      <w:r w:rsidRPr="00987314">
        <w:rPr>
          <w:rFonts w:ascii="Arial" w:hAnsi="Arial" w:cs="Arial"/>
          <w:highlight w:val="yellow"/>
        </w:rPr>
        <w:t xml:space="preserve"> overview </w:t>
      </w:r>
      <w:proofErr w:type="spellStart"/>
      <w:r w:rsidRPr="00987314">
        <w:rPr>
          <w:rFonts w:ascii="Arial" w:hAnsi="Arial" w:cs="Arial"/>
          <w:highlight w:val="yellow"/>
        </w:rPr>
        <w:t>of</w:t>
      </w:r>
      <w:proofErr w:type="spellEnd"/>
      <w:r w:rsidRPr="00987314">
        <w:rPr>
          <w:rFonts w:ascii="Arial" w:hAnsi="Arial" w:cs="Arial"/>
          <w:highlight w:val="yellow"/>
        </w:rPr>
        <w:t xml:space="preserve"> </w:t>
      </w:r>
      <w:proofErr w:type="spellStart"/>
      <w:r w:rsidRPr="00987314">
        <w:rPr>
          <w:rFonts w:ascii="Arial" w:hAnsi="Arial" w:cs="Arial"/>
          <w:highlight w:val="yellow"/>
        </w:rPr>
        <w:t>the</w:t>
      </w:r>
      <w:proofErr w:type="spellEnd"/>
      <w:r w:rsidRPr="00987314">
        <w:rPr>
          <w:rFonts w:ascii="Arial" w:hAnsi="Arial" w:cs="Arial"/>
          <w:highlight w:val="yellow"/>
        </w:rPr>
        <w:t xml:space="preserve"> </w:t>
      </w:r>
      <w:proofErr w:type="spellStart"/>
      <w:r w:rsidRPr="00987314">
        <w:rPr>
          <w:rFonts w:ascii="Arial" w:hAnsi="Arial" w:cs="Arial"/>
          <w:highlight w:val="yellow"/>
        </w:rPr>
        <w:t>patient</w:t>
      </w:r>
      <w:proofErr w:type="spellEnd"/>
      <w:r w:rsidRPr="00987314">
        <w:rPr>
          <w:rFonts w:ascii="Arial" w:hAnsi="Arial" w:cs="Arial"/>
          <w:highlight w:val="yellow"/>
        </w:rPr>
        <w:t xml:space="preserve"> </w:t>
      </w:r>
      <w:proofErr w:type="spellStart"/>
      <w:r w:rsidRPr="00987314">
        <w:rPr>
          <w:rFonts w:ascii="Arial" w:hAnsi="Arial" w:cs="Arial"/>
          <w:highlight w:val="yellow"/>
        </w:rPr>
        <w:t>with</w:t>
      </w:r>
      <w:proofErr w:type="spellEnd"/>
      <w:r w:rsidRPr="00987314">
        <w:rPr>
          <w:rFonts w:ascii="Arial" w:hAnsi="Arial" w:cs="Arial"/>
          <w:highlight w:val="yellow"/>
        </w:rPr>
        <w:t xml:space="preserve"> ataxia</w:t>
      </w:r>
      <w:r w:rsidRPr="00987314">
        <w:rPr>
          <w:rFonts w:ascii="Arial" w:hAnsi="Arial" w:cs="Arial"/>
          <w:b/>
          <w:bCs/>
          <w:highlight w:val="yellow"/>
        </w:rPr>
        <w:t>.</w:t>
      </w:r>
      <w:r w:rsidRPr="00987314">
        <w:rPr>
          <w:rFonts w:ascii="Arial" w:hAnsi="Arial" w:cs="Arial"/>
          <w:color w:val="292526"/>
          <w:highlight w:val="yellow"/>
        </w:rPr>
        <w:t xml:space="preserve"> J </w:t>
      </w:r>
      <w:proofErr w:type="spellStart"/>
      <w:r w:rsidRPr="00987314">
        <w:rPr>
          <w:rFonts w:ascii="Arial" w:hAnsi="Arial" w:cs="Arial"/>
          <w:color w:val="292526"/>
          <w:highlight w:val="yellow"/>
        </w:rPr>
        <w:t>Neurol</w:t>
      </w:r>
      <w:proofErr w:type="spellEnd"/>
      <w:r w:rsidRPr="00987314">
        <w:rPr>
          <w:rFonts w:ascii="Arial" w:hAnsi="Arial" w:cs="Arial"/>
          <w:color w:val="292526"/>
          <w:highlight w:val="yellow"/>
        </w:rPr>
        <w:t xml:space="preserve"> (2005) </w:t>
      </w:r>
      <w:proofErr w:type="gramStart"/>
      <w:r w:rsidRPr="00987314">
        <w:rPr>
          <w:rFonts w:ascii="Arial" w:hAnsi="Arial" w:cs="Arial"/>
          <w:color w:val="292526"/>
          <w:highlight w:val="yellow"/>
        </w:rPr>
        <w:t>252 :</w:t>
      </w:r>
      <w:proofErr w:type="gramEnd"/>
      <w:r w:rsidRPr="00987314">
        <w:rPr>
          <w:rFonts w:ascii="Arial" w:hAnsi="Arial" w:cs="Arial"/>
          <w:color w:val="292526"/>
          <w:highlight w:val="yellow"/>
        </w:rPr>
        <w:t xml:space="preserve"> 511–518</w:t>
      </w:r>
    </w:p>
    <w:p w14:paraId="16970F15" w14:textId="77777777" w:rsidR="005A715B" w:rsidRPr="0098731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rPr>
      </w:pPr>
      <w:proofErr w:type="spellStart"/>
      <w:r w:rsidRPr="00987314">
        <w:rPr>
          <w:rFonts w:ascii="Arial" w:hAnsi="Arial" w:cs="Arial"/>
        </w:rPr>
        <w:t>Lo</w:t>
      </w:r>
      <w:proofErr w:type="spellEnd"/>
      <w:r w:rsidRPr="00987314">
        <w:rPr>
          <w:rFonts w:ascii="Arial" w:hAnsi="Arial" w:cs="Arial"/>
        </w:rPr>
        <w:t xml:space="preserve"> RY, Figueroa KP, </w:t>
      </w:r>
      <w:proofErr w:type="spellStart"/>
      <w:r w:rsidRPr="00987314">
        <w:rPr>
          <w:rFonts w:ascii="Arial" w:hAnsi="Arial" w:cs="Arial"/>
        </w:rPr>
        <w:t>Pulst</w:t>
      </w:r>
      <w:proofErr w:type="spellEnd"/>
      <w:r w:rsidRPr="00987314">
        <w:rPr>
          <w:rFonts w:ascii="Arial" w:hAnsi="Arial" w:cs="Arial"/>
        </w:rPr>
        <w:t xml:space="preserve"> S M, Lin C-H, Perlman S, </w:t>
      </w:r>
      <w:proofErr w:type="spellStart"/>
      <w:r w:rsidRPr="00987314">
        <w:rPr>
          <w:rFonts w:ascii="Arial" w:hAnsi="Arial" w:cs="Arial"/>
        </w:rPr>
        <w:t>Wilmot</w:t>
      </w:r>
      <w:proofErr w:type="spellEnd"/>
      <w:r w:rsidRPr="00987314">
        <w:rPr>
          <w:rFonts w:ascii="Arial" w:hAnsi="Arial" w:cs="Arial"/>
        </w:rPr>
        <w:t xml:space="preserve"> G, Gomez C, </w:t>
      </w:r>
      <w:proofErr w:type="spellStart"/>
      <w:r w:rsidRPr="00987314">
        <w:rPr>
          <w:rFonts w:ascii="Arial" w:hAnsi="Arial" w:cs="Arial"/>
        </w:rPr>
        <w:t>Schmahmann</w:t>
      </w:r>
      <w:proofErr w:type="spellEnd"/>
      <w:r w:rsidRPr="00987314">
        <w:rPr>
          <w:rFonts w:ascii="Arial" w:hAnsi="Arial" w:cs="Arial"/>
        </w:rPr>
        <w:t xml:space="preserve"> J, Paulson H, </w:t>
      </w:r>
      <w:proofErr w:type="spellStart"/>
      <w:r w:rsidRPr="00987314">
        <w:rPr>
          <w:rFonts w:ascii="Arial" w:hAnsi="Arial" w:cs="Arial"/>
        </w:rPr>
        <w:t>Shakkottai</w:t>
      </w:r>
      <w:proofErr w:type="spellEnd"/>
      <w:r w:rsidRPr="00987314">
        <w:rPr>
          <w:rFonts w:ascii="Arial" w:hAnsi="Arial" w:cs="Arial"/>
        </w:rPr>
        <w:t xml:space="preserve"> VG, Ying S, </w:t>
      </w:r>
      <w:proofErr w:type="spellStart"/>
      <w:r w:rsidRPr="00987314">
        <w:rPr>
          <w:rFonts w:ascii="Arial" w:hAnsi="Arial" w:cs="Arial"/>
        </w:rPr>
        <w:t>Zesiewicz</w:t>
      </w:r>
      <w:proofErr w:type="spellEnd"/>
      <w:r w:rsidRPr="00987314">
        <w:rPr>
          <w:rFonts w:ascii="Arial" w:hAnsi="Arial" w:cs="Arial"/>
        </w:rPr>
        <w:t xml:space="preserve"> T, </w:t>
      </w:r>
      <w:proofErr w:type="spellStart"/>
      <w:r w:rsidRPr="00987314">
        <w:rPr>
          <w:rFonts w:ascii="Arial" w:hAnsi="Arial" w:cs="Arial"/>
        </w:rPr>
        <w:t>Bushara</w:t>
      </w:r>
      <w:proofErr w:type="spellEnd"/>
      <w:r w:rsidRPr="00987314">
        <w:rPr>
          <w:rFonts w:ascii="Arial" w:hAnsi="Arial" w:cs="Arial"/>
        </w:rPr>
        <w:t xml:space="preserve"> K, </w:t>
      </w:r>
      <w:proofErr w:type="spellStart"/>
      <w:r w:rsidRPr="00987314">
        <w:rPr>
          <w:rFonts w:ascii="Arial" w:hAnsi="Arial" w:cs="Arial"/>
        </w:rPr>
        <w:lastRenderedPageBreak/>
        <w:t>Geschwind</w:t>
      </w:r>
      <w:proofErr w:type="spellEnd"/>
      <w:r w:rsidRPr="00987314">
        <w:rPr>
          <w:rFonts w:ascii="Arial" w:hAnsi="Arial" w:cs="Arial"/>
        </w:rPr>
        <w:t xml:space="preserve"> M, </w:t>
      </w:r>
      <w:proofErr w:type="spellStart"/>
      <w:r w:rsidRPr="00987314">
        <w:rPr>
          <w:rFonts w:ascii="Arial" w:hAnsi="Arial" w:cs="Arial"/>
        </w:rPr>
        <w:t>Xia</w:t>
      </w:r>
      <w:proofErr w:type="spellEnd"/>
      <w:r w:rsidRPr="00987314">
        <w:rPr>
          <w:rFonts w:ascii="Arial" w:hAnsi="Arial" w:cs="Arial"/>
        </w:rPr>
        <w:t xml:space="preserve"> G, </w:t>
      </w:r>
      <w:proofErr w:type="spellStart"/>
      <w:r w:rsidRPr="00987314">
        <w:rPr>
          <w:rFonts w:ascii="Arial" w:hAnsi="Arial" w:cs="Arial"/>
        </w:rPr>
        <w:t>Subramony</w:t>
      </w:r>
      <w:proofErr w:type="spellEnd"/>
      <w:r w:rsidRPr="00987314">
        <w:rPr>
          <w:rFonts w:ascii="Arial" w:hAnsi="Arial" w:cs="Arial"/>
        </w:rPr>
        <w:t xml:space="preserve"> SH, </w:t>
      </w:r>
      <w:proofErr w:type="spellStart"/>
      <w:r w:rsidRPr="00987314">
        <w:rPr>
          <w:rFonts w:ascii="Arial" w:hAnsi="Arial" w:cs="Arial"/>
        </w:rPr>
        <w:t>Ashizawa</w:t>
      </w:r>
      <w:proofErr w:type="spellEnd"/>
      <w:r w:rsidRPr="00987314">
        <w:rPr>
          <w:rFonts w:ascii="Arial" w:hAnsi="Arial" w:cs="Arial"/>
        </w:rPr>
        <w:t xml:space="preserve"> T, </w:t>
      </w:r>
      <w:proofErr w:type="spellStart"/>
      <w:r w:rsidRPr="00987314">
        <w:rPr>
          <w:rFonts w:ascii="Arial" w:hAnsi="Arial" w:cs="Arial"/>
        </w:rPr>
        <w:t>and</w:t>
      </w:r>
      <w:proofErr w:type="spellEnd"/>
      <w:r w:rsidRPr="00987314">
        <w:rPr>
          <w:rFonts w:ascii="Arial" w:hAnsi="Arial" w:cs="Arial"/>
        </w:rPr>
        <w:t xml:space="preserve"> </w:t>
      </w:r>
      <w:proofErr w:type="spellStart"/>
      <w:r w:rsidRPr="00987314">
        <w:rPr>
          <w:rFonts w:ascii="Arial" w:hAnsi="Arial" w:cs="Arial"/>
        </w:rPr>
        <w:t>Kuo</w:t>
      </w:r>
      <w:proofErr w:type="spellEnd"/>
      <w:r w:rsidRPr="00987314">
        <w:rPr>
          <w:rFonts w:ascii="Arial" w:hAnsi="Arial" w:cs="Arial"/>
        </w:rPr>
        <w:t xml:space="preserve"> S-H: </w:t>
      </w:r>
      <w:proofErr w:type="spellStart"/>
      <w:r w:rsidRPr="00987314">
        <w:rPr>
          <w:rFonts w:ascii="Arial" w:hAnsi="Arial" w:cs="Arial"/>
        </w:rPr>
        <w:t>Coenzyme</w:t>
      </w:r>
      <w:proofErr w:type="spellEnd"/>
      <w:r w:rsidRPr="00987314">
        <w:rPr>
          <w:rFonts w:ascii="Arial" w:hAnsi="Arial" w:cs="Arial"/>
        </w:rPr>
        <w:t xml:space="preserve"> Q10 </w:t>
      </w:r>
      <w:proofErr w:type="spellStart"/>
      <w:r w:rsidRPr="00987314">
        <w:rPr>
          <w:rFonts w:ascii="Arial" w:hAnsi="Arial" w:cs="Arial"/>
        </w:rPr>
        <w:t>and</w:t>
      </w:r>
      <w:proofErr w:type="spellEnd"/>
      <w:r w:rsidRPr="00987314">
        <w:rPr>
          <w:rFonts w:ascii="Arial" w:hAnsi="Arial" w:cs="Arial"/>
        </w:rPr>
        <w:t xml:space="preserve"> </w:t>
      </w:r>
      <w:proofErr w:type="spellStart"/>
      <w:r w:rsidRPr="00987314">
        <w:rPr>
          <w:rFonts w:ascii="Arial" w:hAnsi="Arial" w:cs="Arial"/>
        </w:rPr>
        <w:t>Spinocerebellar</w:t>
      </w:r>
      <w:proofErr w:type="spellEnd"/>
      <w:r w:rsidRPr="00987314">
        <w:rPr>
          <w:rFonts w:ascii="Arial" w:hAnsi="Arial" w:cs="Arial"/>
        </w:rPr>
        <w:t xml:space="preserve"> </w:t>
      </w:r>
      <w:proofErr w:type="spellStart"/>
      <w:r w:rsidRPr="00987314">
        <w:rPr>
          <w:rFonts w:ascii="Arial" w:hAnsi="Arial" w:cs="Arial"/>
        </w:rPr>
        <w:t>Ataxias.</w:t>
      </w:r>
      <w:r w:rsidRPr="00987314">
        <w:rPr>
          <w:rFonts w:ascii="Arial" w:hAnsi="Arial" w:cs="Arial"/>
          <w:i/>
          <w:iCs/>
        </w:rPr>
        <w:t>Mov</w:t>
      </w:r>
      <w:proofErr w:type="spellEnd"/>
      <w:r w:rsidRPr="00987314">
        <w:rPr>
          <w:rFonts w:ascii="Arial" w:hAnsi="Arial" w:cs="Arial"/>
          <w:i/>
          <w:iCs/>
        </w:rPr>
        <w:t xml:space="preserve"> </w:t>
      </w:r>
      <w:proofErr w:type="spellStart"/>
      <w:r w:rsidRPr="00987314">
        <w:rPr>
          <w:rFonts w:ascii="Arial" w:hAnsi="Arial" w:cs="Arial"/>
          <w:i/>
          <w:iCs/>
        </w:rPr>
        <w:t>Disord</w:t>
      </w:r>
      <w:proofErr w:type="spellEnd"/>
      <w:r w:rsidRPr="00987314">
        <w:rPr>
          <w:rFonts w:ascii="Arial" w:hAnsi="Arial" w:cs="Arial"/>
        </w:rPr>
        <w:t xml:space="preserve">. 2015 February;30(2):214–220. </w:t>
      </w:r>
    </w:p>
    <w:p w14:paraId="3C2A5F36" w14:textId="77777777" w:rsidR="005A715B" w:rsidRPr="0098731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rPr>
      </w:pPr>
      <w:r w:rsidRPr="00987314">
        <w:rPr>
          <w:rFonts w:ascii="Arial" w:hAnsi="Arial" w:cs="Arial"/>
          <w:color w:val="000000" w:themeColor="text1"/>
          <w:highlight w:val="yellow"/>
        </w:rPr>
        <w:t>Tan D</w:t>
      </w:r>
      <w:r w:rsidRPr="00987314">
        <w:rPr>
          <w:rFonts w:ascii="Arial" w:hAnsi="Arial" w:cs="Arial"/>
          <w:highlight w:val="yellow"/>
        </w:rPr>
        <w:t>,</w:t>
      </w:r>
      <w:r w:rsidRPr="00987314">
        <w:rPr>
          <w:rFonts w:ascii="Arial" w:hAnsi="Arial" w:cs="Arial"/>
          <w:color w:val="0000FF"/>
          <w:highlight w:val="yellow"/>
        </w:rPr>
        <w:t xml:space="preserve"> </w:t>
      </w:r>
      <w:r w:rsidRPr="00987314">
        <w:rPr>
          <w:rFonts w:ascii="Arial" w:hAnsi="Arial" w:cs="Arial"/>
          <w:highlight w:val="yellow"/>
        </w:rPr>
        <w:t>Wei C,</w:t>
      </w:r>
      <w:r w:rsidRPr="00987314">
        <w:rPr>
          <w:rFonts w:ascii="Arial" w:hAnsi="Arial" w:cs="Arial"/>
          <w:color w:val="0000FF"/>
          <w:highlight w:val="yellow"/>
        </w:rPr>
        <w:t xml:space="preserve"> </w:t>
      </w:r>
      <w:r w:rsidRPr="00987314">
        <w:rPr>
          <w:rFonts w:ascii="Arial" w:hAnsi="Arial" w:cs="Arial"/>
          <w:highlight w:val="yellow"/>
        </w:rPr>
        <w:t>Chen Z,</w:t>
      </w:r>
      <w:r w:rsidRPr="00987314">
        <w:rPr>
          <w:rFonts w:ascii="Arial" w:hAnsi="Arial" w:cs="Arial"/>
          <w:color w:val="0000FF"/>
          <w:highlight w:val="yellow"/>
        </w:rPr>
        <w:t xml:space="preserve"> </w:t>
      </w:r>
      <w:r w:rsidRPr="00987314">
        <w:rPr>
          <w:rFonts w:ascii="Arial" w:hAnsi="Arial" w:cs="Arial"/>
          <w:highlight w:val="yellow"/>
        </w:rPr>
        <w:t>Huang Y, Deng J, Li J,</w:t>
      </w:r>
      <w:r w:rsidRPr="00987314">
        <w:rPr>
          <w:rFonts w:ascii="Arial" w:hAnsi="Arial" w:cs="Arial"/>
          <w:color w:val="0000FF"/>
          <w:highlight w:val="yellow"/>
        </w:rPr>
        <w:t xml:space="preserve"> </w:t>
      </w:r>
      <w:r w:rsidRPr="00987314">
        <w:rPr>
          <w:rFonts w:ascii="Arial" w:hAnsi="Arial" w:cs="Arial"/>
          <w:highlight w:val="yellow"/>
        </w:rPr>
        <w:t xml:space="preserve">Liu Y, </w:t>
      </w:r>
      <w:proofErr w:type="spellStart"/>
      <w:r w:rsidRPr="00987314">
        <w:rPr>
          <w:rFonts w:ascii="Arial" w:hAnsi="Arial" w:cs="Arial"/>
          <w:highlight w:val="yellow"/>
        </w:rPr>
        <w:t>Bao</w:t>
      </w:r>
      <w:proofErr w:type="spellEnd"/>
      <w:r w:rsidRPr="00987314">
        <w:rPr>
          <w:rFonts w:ascii="Arial" w:hAnsi="Arial" w:cs="Arial"/>
          <w:highlight w:val="yellow"/>
        </w:rPr>
        <w:t xml:space="preserve"> X.</w:t>
      </w:r>
      <w:proofErr w:type="gramStart"/>
      <w:r w:rsidRPr="00987314">
        <w:rPr>
          <w:rFonts w:ascii="Arial" w:hAnsi="Arial" w:cs="Arial"/>
          <w:highlight w:val="yellow"/>
        </w:rPr>
        <w:t xml:space="preserve">,  </w:t>
      </w:r>
      <w:proofErr w:type="spellStart"/>
      <w:r w:rsidRPr="00987314">
        <w:rPr>
          <w:rFonts w:ascii="Arial" w:hAnsi="Arial" w:cs="Arial"/>
          <w:highlight w:val="yellow"/>
        </w:rPr>
        <w:t>Xu</w:t>
      </w:r>
      <w:proofErr w:type="spellEnd"/>
      <w:proofErr w:type="gramEnd"/>
      <w:r w:rsidRPr="00987314">
        <w:rPr>
          <w:rFonts w:ascii="Arial" w:hAnsi="Arial" w:cs="Arial"/>
          <w:highlight w:val="yellow"/>
        </w:rPr>
        <w:t xml:space="preserve"> J, </w:t>
      </w:r>
      <w:r w:rsidRPr="00987314">
        <w:rPr>
          <w:rFonts w:ascii="Arial" w:hAnsi="Arial" w:cs="Arial"/>
          <w:color w:val="0000FF"/>
          <w:highlight w:val="yellow"/>
        </w:rPr>
        <w:t xml:space="preserve"> </w:t>
      </w:r>
      <w:r w:rsidRPr="00987314">
        <w:rPr>
          <w:rFonts w:ascii="Arial" w:hAnsi="Arial" w:cs="Arial"/>
          <w:highlight w:val="yellow"/>
        </w:rPr>
        <w:t xml:space="preserve">Hu Z,  Wang S, </w:t>
      </w:r>
      <w:r w:rsidRPr="00987314">
        <w:rPr>
          <w:rFonts w:ascii="Arial" w:hAnsi="Arial" w:cs="Arial"/>
          <w:color w:val="0000FF"/>
          <w:highlight w:val="yellow"/>
        </w:rPr>
        <w:t xml:space="preserve"> </w:t>
      </w:r>
      <w:r w:rsidRPr="00987314">
        <w:rPr>
          <w:rFonts w:ascii="Arial" w:hAnsi="Arial" w:cs="Arial"/>
          <w:highlight w:val="yellow"/>
        </w:rPr>
        <w:t xml:space="preserve"> Fan Y,  Jiang Y, Wu YE,</w:t>
      </w:r>
      <w:r w:rsidRPr="00987314">
        <w:rPr>
          <w:rFonts w:ascii="Arial" w:hAnsi="Arial" w:cs="Arial"/>
          <w:color w:val="0000FF"/>
          <w:highlight w:val="yellow"/>
        </w:rPr>
        <w:t xml:space="preserve"> </w:t>
      </w:r>
      <w:r w:rsidRPr="00987314">
        <w:rPr>
          <w:rFonts w:ascii="Arial" w:hAnsi="Arial" w:cs="Arial"/>
          <w:highlight w:val="yellow"/>
        </w:rPr>
        <w:t xml:space="preserve"> Wu Y, </w:t>
      </w:r>
      <w:r w:rsidRPr="00987314">
        <w:rPr>
          <w:rFonts w:ascii="Arial" w:hAnsi="Arial" w:cs="Arial"/>
          <w:color w:val="0000FF"/>
          <w:highlight w:val="yellow"/>
        </w:rPr>
        <w:t xml:space="preserve"> </w:t>
      </w:r>
      <w:r w:rsidRPr="00987314">
        <w:rPr>
          <w:rFonts w:ascii="Arial" w:hAnsi="Arial" w:cs="Arial"/>
          <w:highlight w:val="yellow"/>
        </w:rPr>
        <w:t xml:space="preserve">Wang S, Liu P: CAG </w:t>
      </w:r>
      <w:proofErr w:type="spellStart"/>
      <w:r w:rsidRPr="00987314">
        <w:rPr>
          <w:rFonts w:ascii="Arial" w:hAnsi="Arial" w:cs="Arial"/>
          <w:highlight w:val="yellow"/>
        </w:rPr>
        <w:t>Repeat</w:t>
      </w:r>
      <w:proofErr w:type="spellEnd"/>
      <w:r w:rsidRPr="00987314">
        <w:rPr>
          <w:rFonts w:ascii="Arial" w:hAnsi="Arial" w:cs="Arial"/>
          <w:highlight w:val="yellow"/>
        </w:rPr>
        <w:t xml:space="preserve"> </w:t>
      </w:r>
      <w:proofErr w:type="spellStart"/>
      <w:r w:rsidRPr="00987314">
        <w:rPr>
          <w:rFonts w:ascii="Arial" w:hAnsi="Arial" w:cs="Arial"/>
          <w:highlight w:val="yellow"/>
        </w:rPr>
        <w:t>Expansion</w:t>
      </w:r>
      <w:proofErr w:type="spellEnd"/>
      <w:r w:rsidRPr="00987314">
        <w:rPr>
          <w:rFonts w:ascii="Arial" w:hAnsi="Arial" w:cs="Arial"/>
          <w:highlight w:val="yellow"/>
        </w:rPr>
        <w:t xml:space="preserve"> in THAP11 </w:t>
      </w:r>
      <w:proofErr w:type="spellStart"/>
      <w:r w:rsidRPr="00987314">
        <w:rPr>
          <w:rFonts w:ascii="Arial" w:hAnsi="Arial" w:cs="Arial"/>
          <w:highlight w:val="yellow"/>
        </w:rPr>
        <w:t>Is</w:t>
      </w:r>
      <w:proofErr w:type="spellEnd"/>
      <w:r w:rsidRPr="00987314">
        <w:rPr>
          <w:rFonts w:ascii="Arial" w:hAnsi="Arial" w:cs="Arial"/>
          <w:highlight w:val="yellow"/>
        </w:rPr>
        <w:t xml:space="preserve"> Associated </w:t>
      </w:r>
      <w:proofErr w:type="spellStart"/>
      <w:r w:rsidRPr="00987314">
        <w:rPr>
          <w:rFonts w:ascii="Arial" w:hAnsi="Arial" w:cs="Arial"/>
          <w:highlight w:val="yellow"/>
        </w:rPr>
        <w:t>with</w:t>
      </w:r>
      <w:proofErr w:type="spellEnd"/>
      <w:r w:rsidRPr="00987314">
        <w:rPr>
          <w:rFonts w:ascii="Arial" w:hAnsi="Arial" w:cs="Arial"/>
          <w:highlight w:val="yellow"/>
        </w:rPr>
        <w:t xml:space="preserve"> a Novel </w:t>
      </w:r>
      <w:proofErr w:type="spellStart"/>
      <w:r w:rsidRPr="00987314">
        <w:rPr>
          <w:rFonts w:ascii="Arial" w:hAnsi="Arial" w:cs="Arial"/>
          <w:highlight w:val="yellow"/>
        </w:rPr>
        <w:t>Spinocerebellar</w:t>
      </w:r>
      <w:proofErr w:type="spellEnd"/>
      <w:r w:rsidRPr="00987314">
        <w:rPr>
          <w:rFonts w:ascii="Arial" w:hAnsi="Arial" w:cs="Arial"/>
          <w:highlight w:val="yellow"/>
        </w:rPr>
        <w:t xml:space="preserve"> Ataxia. Movement </w:t>
      </w:r>
      <w:proofErr w:type="spellStart"/>
      <w:r w:rsidRPr="00987314">
        <w:rPr>
          <w:rFonts w:ascii="Arial" w:hAnsi="Arial" w:cs="Arial"/>
          <w:highlight w:val="yellow"/>
        </w:rPr>
        <w:t>Disorders</w:t>
      </w:r>
      <w:proofErr w:type="spellEnd"/>
      <w:r w:rsidRPr="00987314">
        <w:rPr>
          <w:rFonts w:ascii="Arial" w:hAnsi="Arial" w:cs="Arial"/>
          <w:highlight w:val="yellow"/>
        </w:rPr>
        <w:t>, Vol. 38, No. 7, 2023</w:t>
      </w:r>
    </w:p>
    <w:p w14:paraId="40937881" w14:textId="77777777" w:rsidR="005A715B" w:rsidRPr="0098731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rPr>
      </w:pPr>
      <w:r w:rsidRPr="00987314">
        <w:rPr>
          <w:rFonts w:ascii="Arial" w:hAnsi="Arial" w:cs="Arial"/>
          <w:highlight w:val="yellow"/>
        </w:rPr>
        <w:t xml:space="preserve">Sullivan R, </w:t>
      </w:r>
      <w:proofErr w:type="spellStart"/>
      <w:r w:rsidRPr="00987314">
        <w:rPr>
          <w:rFonts w:ascii="Arial" w:hAnsi="Arial" w:cs="Arial"/>
          <w:highlight w:val="yellow"/>
        </w:rPr>
        <w:t>Yau</w:t>
      </w:r>
      <w:proofErr w:type="spellEnd"/>
      <w:r w:rsidRPr="00987314">
        <w:rPr>
          <w:rFonts w:ascii="Arial" w:hAnsi="Arial" w:cs="Arial"/>
          <w:highlight w:val="yellow"/>
        </w:rPr>
        <w:t xml:space="preserve"> WY, O’Connor E, </w:t>
      </w:r>
      <w:proofErr w:type="spellStart"/>
      <w:r w:rsidRPr="00987314">
        <w:rPr>
          <w:rFonts w:ascii="Arial" w:hAnsi="Arial" w:cs="Arial"/>
          <w:highlight w:val="yellow"/>
        </w:rPr>
        <w:t>Houlden</w:t>
      </w:r>
      <w:proofErr w:type="spellEnd"/>
      <w:r w:rsidRPr="00987314">
        <w:rPr>
          <w:rFonts w:ascii="Arial" w:hAnsi="Arial" w:cs="Arial"/>
          <w:highlight w:val="yellow"/>
        </w:rPr>
        <w:t xml:space="preserve"> H: </w:t>
      </w:r>
      <w:proofErr w:type="spellStart"/>
      <w:r w:rsidRPr="00987314">
        <w:rPr>
          <w:rFonts w:ascii="Arial" w:hAnsi="Arial" w:cs="Arial"/>
          <w:highlight w:val="yellow"/>
        </w:rPr>
        <w:t>Spinocerebellar</w:t>
      </w:r>
      <w:proofErr w:type="spellEnd"/>
      <w:r w:rsidRPr="00987314">
        <w:rPr>
          <w:rFonts w:ascii="Arial" w:hAnsi="Arial" w:cs="Arial"/>
          <w:highlight w:val="yellow"/>
        </w:rPr>
        <w:t xml:space="preserve"> ataxia: </w:t>
      </w:r>
      <w:proofErr w:type="spellStart"/>
      <w:r w:rsidRPr="00987314">
        <w:rPr>
          <w:rFonts w:ascii="Arial" w:hAnsi="Arial" w:cs="Arial"/>
          <w:highlight w:val="yellow"/>
        </w:rPr>
        <w:t>an</w:t>
      </w:r>
      <w:proofErr w:type="spellEnd"/>
      <w:r w:rsidRPr="00987314">
        <w:rPr>
          <w:rFonts w:ascii="Arial" w:hAnsi="Arial" w:cs="Arial"/>
          <w:highlight w:val="yellow"/>
        </w:rPr>
        <w:t xml:space="preserve"> </w:t>
      </w:r>
      <w:proofErr w:type="spellStart"/>
      <w:proofErr w:type="gramStart"/>
      <w:r w:rsidRPr="00987314">
        <w:rPr>
          <w:rFonts w:ascii="Arial" w:hAnsi="Arial" w:cs="Arial"/>
          <w:highlight w:val="yellow"/>
        </w:rPr>
        <w:t>update.Journal</w:t>
      </w:r>
      <w:proofErr w:type="spellEnd"/>
      <w:proofErr w:type="gramEnd"/>
      <w:r w:rsidRPr="00987314">
        <w:rPr>
          <w:rFonts w:ascii="Arial" w:hAnsi="Arial" w:cs="Arial"/>
          <w:highlight w:val="yellow"/>
        </w:rPr>
        <w:t xml:space="preserve"> </w:t>
      </w:r>
      <w:proofErr w:type="spellStart"/>
      <w:r w:rsidRPr="00987314">
        <w:rPr>
          <w:rFonts w:ascii="Arial" w:hAnsi="Arial" w:cs="Arial"/>
          <w:highlight w:val="yellow"/>
        </w:rPr>
        <w:t>of</w:t>
      </w:r>
      <w:proofErr w:type="spellEnd"/>
      <w:r w:rsidRPr="00987314">
        <w:rPr>
          <w:rFonts w:ascii="Arial" w:hAnsi="Arial" w:cs="Arial"/>
          <w:highlight w:val="yellow"/>
        </w:rPr>
        <w:t xml:space="preserve"> </w:t>
      </w:r>
      <w:proofErr w:type="spellStart"/>
      <w:r w:rsidRPr="00987314">
        <w:rPr>
          <w:rFonts w:ascii="Arial" w:hAnsi="Arial" w:cs="Arial"/>
          <w:highlight w:val="yellow"/>
        </w:rPr>
        <w:t>Neurology</w:t>
      </w:r>
      <w:proofErr w:type="spellEnd"/>
      <w:r w:rsidRPr="00987314">
        <w:rPr>
          <w:rFonts w:ascii="Arial" w:hAnsi="Arial" w:cs="Arial"/>
          <w:highlight w:val="yellow"/>
        </w:rPr>
        <w:t xml:space="preserve"> (2019) 266:533–544</w:t>
      </w:r>
    </w:p>
    <w:p w14:paraId="7482B730" w14:textId="77777777" w:rsidR="005A715B" w:rsidRPr="0098731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rPr>
      </w:pPr>
      <w:proofErr w:type="spellStart"/>
      <w:r w:rsidRPr="00987314">
        <w:rPr>
          <w:rFonts w:ascii="Arial" w:hAnsi="Arial" w:cs="Arial"/>
          <w:highlight w:val="yellow"/>
        </w:rPr>
        <w:t>Agessandro</w:t>
      </w:r>
      <w:proofErr w:type="spellEnd"/>
      <w:r w:rsidRPr="00987314">
        <w:rPr>
          <w:rFonts w:ascii="Arial" w:hAnsi="Arial" w:cs="Arial"/>
          <w:highlight w:val="yellow"/>
        </w:rPr>
        <w:t xml:space="preserve"> A, Pedroso JL, Braga-Neto P, Bor-Seng-Shu E, Aguiar PC,</w:t>
      </w:r>
      <w:r>
        <w:rPr>
          <w:rFonts w:ascii="Arial" w:hAnsi="Arial" w:cs="Arial"/>
          <w:highlight w:val="yellow"/>
        </w:rPr>
        <w:t xml:space="preserve"> </w:t>
      </w:r>
      <w:proofErr w:type="spellStart"/>
      <w:r w:rsidRPr="00987314">
        <w:rPr>
          <w:rFonts w:ascii="Arial" w:hAnsi="Arial" w:cs="Arial"/>
          <w:highlight w:val="yellow"/>
        </w:rPr>
        <w:t>Barsottini</w:t>
      </w:r>
      <w:proofErr w:type="spellEnd"/>
      <w:r w:rsidRPr="00987314">
        <w:rPr>
          <w:rFonts w:ascii="Arial" w:eastAsia="Times New Roman" w:hAnsi="Arial" w:cs="Arial"/>
          <w:highlight w:val="yellow"/>
          <w:shd w:val="clear" w:color="auto" w:fill="FFFFFF"/>
          <w:lang w:eastAsia="pt-BR"/>
        </w:rPr>
        <w:t xml:space="preserve"> OGP: </w:t>
      </w:r>
      <w:proofErr w:type="spellStart"/>
      <w:r w:rsidRPr="00987314">
        <w:rPr>
          <w:rFonts w:ascii="Arial" w:hAnsi="Arial" w:cs="Arial"/>
          <w:highlight w:val="yellow"/>
        </w:rPr>
        <w:t>Milestones</w:t>
      </w:r>
      <w:proofErr w:type="spellEnd"/>
      <w:r w:rsidRPr="00987314">
        <w:rPr>
          <w:rFonts w:ascii="Arial" w:hAnsi="Arial" w:cs="Arial"/>
          <w:highlight w:val="yellow"/>
        </w:rPr>
        <w:t xml:space="preserve"> in </w:t>
      </w:r>
      <w:proofErr w:type="spellStart"/>
      <w:r w:rsidRPr="00987314">
        <w:rPr>
          <w:rFonts w:ascii="Arial" w:hAnsi="Arial" w:cs="Arial"/>
          <w:highlight w:val="yellow"/>
        </w:rPr>
        <w:t>Friedreich</w:t>
      </w:r>
      <w:proofErr w:type="spellEnd"/>
      <w:r w:rsidRPr="00987314">
        <w:rPr>
          <w:rFonts w:ascii="Arial" w:hAnsi="Arial" w:cs="Arial"/>
          <w:highlight w:val="yellow"/>
        </w:rPr>
        <w:t xml:space="preserve"> ataxia: more </w:t>
      </w:r>
      <w:proofErr w:type="spellStart"/>
      <w:r w:rsidRPr="00987314">
        <w:rPr>
          <w:rFonts w:ascii="Arial" w:hAnsi="Arial" w:cs="Arial"/>
          <w:highlight w:val="yellow"/>
        </w:rPr>
        <w:t>than</w:t>
      </w:r>
      <w:proofErr w:type="spellEnd"/>
      <w:r w:rsidRPr="00987314">
        <w:rPr>
          <w:rFonts w:ascii="Arial" w:hAnsi="Arial" w:cs="Arial"/>
          <w:highlight w:val="yellow"/>
        </w:rPr>
        <w:t xml:space="preserve"> a </w:t>
      </w:r>
      <w:proofErr w:type="spellStart"/>
      <w:r w:rsidRPr="00987314">
        <w:rPr>
          <w:rFonts w:ascii="Arial" w:hAnsi="Arial" w:cs="Arial"/>
          <w:highlight w:val="yellow"/>
        </w:rPr>
        <w:t>century</w:t>
      </w:r>
      <w:proofErr w:type="spellEnd"/>
      <w:r w:rsidRPr="00987314">
        <w:rPr>
          <w:rFonts w:ascii="Arial" w:hAnsi="Arial" w:cs="Arial"/>
          <w:highlight w:val="yellow"/>
        </w:rPr>
        <w:t xml:space="preserve"> </w:t>
      </w:r>
      <w:proofErr w:type="spellStart"/>
      <w:r w:rsidRPr="00987314">
        <w:rPr>
          <w:rFonts w:ascii="Arial" w:hAnsi="Arial" w:cs="Arial"/>
          <w:highlight w:val="yellow"/>
        </w:rPr>
        <w:t>and</w:t>
      </w:r>
      <w:proofErr w:type="spellEnd"/>
      <w:r w:rsidRPr="00987314">
        <w:rPr>
          <w:rFonts w:ascii="Arial" w:hAnsi="Arial" w:cs="Arial"/>
          <w:highlight w:val="yellow"/>
        </w:rPr>
        <w:t xml:space="preserve"> still</w:t>
      </w:r>
      <w:r>
        <w:rPr>
          <w:rFonts w:ascii="Arial" w:hAnsi="Arial" w:cs="Arial"/>
          <w:highlight w:val="yellow"/>
        </w:rPr>
        <w:t xml:space="preserve"> </w:t>
      </w:r>
      <w:proofErr w:type="spellStart"/>
      <w:r w:rsidRPr="00987314">
        <w:rPr>
          <w:rFonts w:ascii="Arial" w:hAnsi="Arial" w:cs="Arial"/>
          <w:highlight w:val="yellow"/>
        </w:rPr>
        <w:t>Learning.</w:t>
      </w:r>
      <w:r w:rsidRPr="00987314">
        <w:rPr>
          <w:rFonts w:ascii="Arial" w:eastAsia="Times New Roman" w:hAnsi="Arial" w:cs="Arial"/>
          <w:highlight w:val="yellow"/>
          <w:lang w:eastAsia="pt-BR"/>
        </w:rPr>
        <w:t>Neurogenetics</w:t>
      </w:r>
      <w:proofErr w:type="spellEnd"/>
      <w:r w:rsidRPr="00987314">
        <w:rPr>
          <w:rFonts w:ascii="Arial" w:eastAsia="Times New Roman" w:hAnsi="Arial" w:cs="Arial"/>
          <w:highlight w:val="yellow"/>
          <w:lang w:eastAsia="pt-BR"/>
        </w:rPr>
        <w:t> 2015 Jul;16(3):151-60.</w:t>
      </w:r>
    </w:p>
    <w:p w14:paraId="55BAB3D5" w14:textId="77777777" w:rsidR="005A715B" w:rsidRPr="00B54A9C"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rPr>
      </w:pPr>
      <w:r w:rsidRPr="00987314">
        <w:rPr>
          <w:rFonts w:ascii="Arial" w:eastAsia="Times New Roman" w:hAnsi="Arial" w:cs="Arial"/>
          <w:lang w:eastAsia="pt-BR"/>
        </w:rPr>
        <w:t xml:space="preserve"> </w:t>
      </w:r>
      <w:r w:rsidRPr="00987314">
        <w:rPr>
          <w:rFonts w:ascii="Arial" w:hAnsi="Arial" w:cs="Arial"/>
          <w:highlight w:val="yellow"/>
        </w:rPr>
        <w:t xml:space="preserve">Campuzano V, </w:t>
      </w:r>
      <w:proofErr w:type="spellStart"/>
      <w:r w:rsidRPr="00987314">
        <w:rPr>
          <w:rFonts w:ascii="Arial" w:hAnsi="Arial" w:cs="Arial"/>
          <w:highlight w:val="yellow"/>
        </w:rPr>
        <w:t>Montermini</w:t>
      </w:r>
      <w:proofErr w:type="spellEnd"/>
      <w:r w:rsidRPr="00987314">
        <w:rPr>
          <w:rFonts w:ascii="Arial" w:hAnsi="Arial" w:cs="Arial"/>
          <w:highlight w:val="yellow"/>
        </w:rPr>
        <w:t xml:space="preserve"> L, </w:t>
      </w:r>
      <w:proofErr w:type="spellStart"/>
      <w:r w:rsidRPr="00987314">
        <w:rPr>
          <w:rFonts w:ascii="Arial" w:hAnsi="Arial" w:cs="Arial"/>
          <w:highlight w:val="yellow"/>
        </w:rPr>
        <w:t>Moltò</w:t>
      </w:r>
      <w:proofErr w:type="spellEnd"/>
      <w:r w:rsidRPr="00987314">
        <w:rPr>
          <w:rFonts w:ascii="Arial" w:hAnsi="Arial" w:cs="Arial"/>
          <w:highlight w:val="yellow"/>
        </w:rPr>
        <w:t xml:space="preserve"> MD, </w:t>
      </w:r>
      <w:proofErr w:type="spellStart"/>
      <w:r w:rsidRPr="00987314">
        <w:rPr>
          <w:rFonts w:ascii="Arial" w:hAnsi="Arial" w:cs="Arial"/>
          <w:highlight w:val="yellow"/>
        </w:rPr>
        <w:t>Pianese</w:t>
      </w:r>
      <w:proofErr w:type="spellEnd"/>
      <w:r w:rsidRPr="00987314">
        <w:rPr>
          <w:rFonts w:ascii="Arial" w:hAnsi="Arial" w:cs="Arial"/>
          <w:highlight w:val="yellow"/>
        </w:rPr>
        <w:t xml:space="preserve"> L. </w:t>
      </w:r>
      <w:proofErr w:type="spellStart"/>
      <w:r w:rsidRPr="00987314">
        <w:rPr>
          <w:rFonts w:ascii="Arial" w:hAnsi="Arial" w:cs="Arial"/>
          <w:highlight w:val="yellow"/>
        </w:rPr>
        <w:t>Friedreich’s</w:t>
      </w:r>
      <w:proofErr w:type="spellEnd"/>
      <w:r w:rsidRPr="00987314">
        <w:rPr>
          <w:rFonts w:ascii="Arial" w:hAnsi="Arial" w:cs="Arial"/>
          <w:highlight w:val="yellow"/>
        </w:rPr>
        <w:t xml:space="preserve"> ataxia: </w:t>
      </w:r>
      <w:proofErr w:type="spellStart"/>
      <w:r w:rsidRPr="00987314">
        <w:rPr>
          <w:rFonts w:ascii="Arial" w:hAnsi="Arial" w:cs="Arial"/>
          <w:highlight w:val="yellow"/>
        </w:rPr>
        <w:t>autosomal</w:t>
      </w:r>
      <w:proofErr w:type="spellEnd"/>
      <w:r w:rsidRPr="00987314">
        <w:rPr>
          <w:rFonts w:ascii="Arial" w:hAnsi="Arial" w:cs="Arial"/>
          <w:highlight w:val="yellow"/>
        </w:rPr>
        <w:t xml:space="preserve"> </w:t>
      </w:r>
      <w:proofErr w:type="spellStart"/>
      <w:r w:rsidRPr="00987314">
        <w:rPr>
          <w:rFonts w:ascii="Arial" w:hAnsi="Arial" w:cs="Arial"/>
          <w:highlight w:val="yellow"/>
        </w:rPr>
        <w:t>recessive</w:t>
      </w:r>
      <w:proofErr w:type="spellEnd"/>
      <w:r w:rsidRPr="00987314">
        <w:rPr>
          <w:rFonts w:ascii="Arial" w:hAnsi="Arial" w:cs="Arial"/>
          <w:highlight w:val="yellow"/>
        </w:rPr>
        <w:t xml:space="preserve"> </w:t>
      </w:r>
      <w:proofErr w:type="spellStart"/>
      <w:r w:rsidRPr="00987314">
        <w:rPr>
          <w:rFonts w:ascii="Arial" w:hAnsi="Arial" w:cs="Arial"/>
          <w:highlight w:val="yellow"/>
        </w:rPr>
        <w:t>disease</w:t>
      </w:r>
      <w:proofErr w:type="spellEnd"/>
      <w:r w:rsidRPr="00987314">
        <w:rPr>
          <w:rFonts w:ascii="Arial" w:hAnsi="Arial" w:cs="Arial"/>
          <w:highlight w:val="yellow"/>
        </w:rPr>
        <w:t xml:space="preserve"> </w:t>
      </w:r>
      <w:proofErr w:type="spellStart"/>
      <w:r w:rsidRPr="00987314">
        <w:rPr>
          <w:rFonts w:ascii="Arial" w:hAnsi="Arial" w:cs="Arial"/>
          <w:highlight w:val="yellow"/>
        </w:rPr>
        <w:t>caused</w:t>
      </w:r>
      <w:proofErr w:type="spellEnd"/>
      <w:r w:rsidRPr="00987314">
        <w:rPr>
          <w:rFonts w:ascii="Arial" w:hAnsi="Arial" w:cs="Arial"/>
          <w:highlight w:val="yellow"/>
        </w:rPr>
        <w:t xml:space="preserve"> by </w:t>
      </w:r>
      <w:proofErr w:type="spellStart"/>
      <w:r w:rsidRPr="00987314">
        <w:rPr>
          <w:rFonts w:ascii="Arial" w:hAnsi="Arial" w:cs="Arial"/>
          <w:highlight w:val="yellow"/>
        </w:rPr>
        <w:t>an</w:t>
      </w:r>
      <w:proofErr w:type="spellEnd"/>
      <w:r w:rsidRPr="00987314">
        <w:rPr>
          <w:rFonts w:ascii="Arial" w:hAnsi="Arial" w:cs="Arial"/>
          <w:highlight w:val="yellow"/>
        </w:rPr>
        <w:t xml:space="preserve"> </w:t>
      </w:r>
      <w:proofErr w:type="spellStart"/>
      <w:r w:rsidRPr="00987314">
        <w:rPr>
          <w:rFonts w:ascii="Arial" w:hAnsi="Arial" w:cs="Arial"/>
          <w:highlight w:val="yellow"/>
        </w:rPr>
        <w:t>intronic</w:t>
      </w:r>
      <w:proofErr w:type="spellEnd"/>
      <w:r w:rsidRPr="00987314">
        <w:rPr>
          <w:rFonts w:ascii="Arial" w:eastAsia="Times New Roman" w:hAnsi="Arial" w:cs="Arial"/>
          <w:highlight w:val="yellow"/>
          <w:lang w:eastAsia="pt-BR"/>
        </w:rPr>
        <w:t xml:space="preserve"> </w:t>
      </w:r>
      <w:r w:rsidRPr="00987314">
        <w:rPr>
          <w:rFonts w:ascii="Arial" w:hAnsi="Arial" w:cs="Arial"/>
          <w:highlight w:val="yellow"/>
        </w:rPr>
        <w:t xml:space="preserve">GAA </w:t>
      </w:r>
      <w:proofErr w:type="spellStart"/>
      <w:r w:rsidRPr="00987314">
        <w:rPr>
          <w:rFonts w:ascii="Arial" w:hAnsi="Arial" w:cs="Arial"/>
          <w:highlight w:val="yellow"/>
        </w:rPr>
        <w:t>triplet</w:t>
      </w:r>
      <w:proofErr w:type="spellEnd"/>
      <w:r w:rsidRPr="00987314">
        <w:rPr>
          <w:rFonts w:ascii="Arial" w:hAnsi="Arial" w:cs="Arial"/>
          <w:highlight w:val="yellow"/>
        </w:rPr>
        <w:t xml:space="preserve"> </w:t>
      </w:r>
      <w:proofErr w:type="spellStart"/>
      <w:r w:rsidRPr="00987314">
        <w:rPr>
          <w:rFonts w:ascii="Arial" w:hAnsi="Arial" w:cs="Arial"/>
          <w:highlight w:val="yellow"/>
        </w:rPr>
        <w:t>repeat</w:t>
      </w:r>
      <w:proofErr w:type="spellEnd"/>
      <w:r w:rsidRPr="00987314">
        <w:rPr>
          <w:rFonts w:ascii="Arial" w:hAnsi="Arial" w:cs="Arial"/>
          <w:highlight w:val="yellow"/>
        </w:rPr>
        <w:t xml:space="preserve"> </w:t>
      </w:r>
      <w:proofErr w:type="spellStart"/>
      <w:r w:rsidRPr="00987314">
        <w:rPr>
          <w:rFonts w:ascii="Arial" w:hAnsi="Arial" w:cs="Arial"/>
          <w:highlight w:val="yellow"/>
        </w:rPr>
        <w:t>expansion</w:t>
      </w:r>
      <w:proofErr w:type="spellEnd"/>
      <w:r w:rsidRPr="00987314">
        <w:rPr>
          <w:rFonts w:ascii="Arial" w:hAnsi="Arial" w:cs="Arial"/>
          <w:highlight w:val="yellow"/>
        </w:rPr>
        <w:t>. Science. 1979;1996(7):271–1423</w:t>
      </w:r>
      <w:r w:rsidRPr="00987314">
        <w:rPr>
          <w:rFonts w:ascii="Arial" w:hAnsi="Arial" w:cs="Arial"/>
        </w:rPr>
        <w:t>.</w:t>
      </w:r>
    </w:p>
    <w:p w14:paraId="7691D4E8" w14:textId="77777777" w:rsidR="005A715B" w:rsidRPr="00AF63FF"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highlight w:val="yellow"/>
        </w:rPr>
      </w:pPr>
      <w:proofErr w:type="spellStart"/>
      <w:r w:rsidRPr="00B54A9C">
        <w:rPr>
          <w:rFonts w:ascii="Arial" w:hAnsi="Arial" w:cs="Arial"/>
          <w:color w:val="131413"/>
          <w:highlight w:val="yellow"/>
        </w:rPr>
        <w:t>Witek</w:t>
      </w:r>
      <w:proofErr w:type="spellEnd"/>
      <w:r w:rsidRPr="00B54A9C">
        <w:rPr>
          <w:rFonts w:ascii="Arial" w:hAnsi="Arial" w:cs="Arial"/>
          <w:color w:val="131413"/>
          <w:highlight w:val="yellow"/>
        </w:rPr>
        <w:t xml:space="preserve"> N, Hawkins J, Hall D: </w:t>
      </w:r>
      <w:proofErr w:type="spellStart"/>
      <w:r w:rsidRPr="00B54A9C">
        <w:rPr>
          <w:rFonts w:ascii="Arial" w:hAnsi="Arial" w:cs="Arial"/>
          <w:color w:val="131413"/>
          <w:highlight w:val="yellow"/>
        </w:rPr>
        <w:t>Genetic</w:t>
      </w:r>
      <w:proofErr w:type="spellEnd"/>
      <w:r w:rsidRPr="00B54A9C">
        <w:rPr>
          <w:rFonts w:ascii="Arial" w:hAnsi="Arial" w:cs="Arial"/>
          <w:color w:val="131413"/>
          <w:highlight w:val="yellow"/>
        </w:rPr>
        <w:t xml:space="preserve"> ataxias: update </w:t>
      </w:r>
      <w:proofErr w:type="spellStart"/>
      <w:r w:rsidRPr="00B54A9C">
        <w:rPr>
          <w:rFonts w:ascii="Arial" w:hAnsi="Arial" w:cs="Arial"/>
          <w:color w:val="131413"/>
          <w:highlight w:val="yellow"/>
        </w:rPr>
        <w:t>on</w:t>
      </w:r>
      <w:proofErr w:type="spellEnd"/>
      <w:r w:rsidRPr="00B54A9C">
        <w:rPr>
          <w:rFonts w:ascii="Arial" w:hAnsi="Arial" w:cs="Arial"/>
          <w:color w:val="131413"/>
          <w:highlight w:val="yellow"/>
        </w:rPr>
        <w:t xml:space="preserve"> </w:t>
      </w:r>
      <w:proofErr w:type="spellStart"/>
      <w:r w:rsidRPr="00B54A9C">
        <w:rPr>
          <w:rFonts w:ascii="Arial" w:hAnsi="Arial" w:cs="Arial"/>
          <w:color w:val="131413"/>
          <w:highlight w:val="yellow"/>
        </w:rPr>
        <w:t>classification</w:t>
      </w:r>
      <w:proofErr w:type="spellEnd"/>
      <w:r w:rsidRPr="00B54A9C">
        <w:rPr>
          <w:rFonts w:ascii="Arial" w:hAnsi="Arial" w:cs="Arial"/>
          <w:color w:val="131413"/>
          <w:highlight w:val="yellow"/>
        </w:rPr>
        <w:t xml:space="preserve"> </w:t>
      </w:r>
      <w:proofErr w:type="spellStart"/>
      <w:r w:rsidRPr="00B54A9C">
        <w:rPr>
          <w:rFonts w:ascii="Arial" w:hAnsi="Arial" w:cs="Arial"/>
          <w:color w:val="131413"/>
          <w:highlight w:val="yellow"/>
        </w:rPr>
        <w:t>and</w:t>
      </w:r>
      <w:proofErr w:type="spellEnd"/>
      <w:r w:rsidRPr="00B54A9C">
        <w:rPr>
          <w:rFonts w:ascii="Arial" w:hAnsi="Arial" w:cs="Arial"/>
          <w:color w:val="131413"/>
          <w:highlight w:val="yellow"/>
        </w:rPr>
        <w:t xml:space="preserve"> </w:t>
      </w:r>
      <w:proofErr w:type="spellStart"/>
      <w:r w:rsidRPr="00B54A9C">
        <w:rPr>
          <w:rFonts w:ascii="Arial" w:hAnsi="Arial" w:cs="Arial"/>
          <w:color w:val="131413"/>
          <w:highlight w:val="yellow"/>
        </w:rPr>
        <w:t>diagnostic</w:t>
      </w:r>
      <w:proofErr w:type="spellEnd"/>
      <w:r w:rsidRPr="00B54A9C">
        <w:rPr>
          <w:rFonts w:ascii="Arial" w:hAnsi="Arial" w:cs="Arial"/>
          <w:color w:val="131413"/>
          <w:highlight w:val="yellow"/>
        </w:rPr>
        <w:t xml:space="preserve"> approaches.</w:t>
      </w:r>
      <w:r w:rsidRPr="00B54A9C">
        <w:rPr>
          <w:rFonts w:ascii="Segoe UI" w:eastAsia="Times New Roman" w:hAnsi="Segoe UI" w:cs="Segoe UI"/>
          <w:color w:val="205493"/>
          <w:highlight w:val="yellow"/>
          <w:lang w:eastAsia="pt-BR"/>
        </w:rPr>
        <w:t xml:space="preserve"> </w:t>
      </w:r>
      <w:proofErr w:type="spellStart"/>
      <w:r w:rsidRPr="00B54A9C">
        <w:rPr>
          <w:rFonts w:ascii="Segoe UI" w:eastAsia="Times New Roman" w:hAnsi="Segoe UI" w:cs="Segoe UI"/>
          <w:highlight w:val="yellow"/>
          <w:lang w:eastAsia="pt-BR"/>
        </w:rPr>
        <w:t>Review.Curr</w:t>
      </w:r>
      <w:proofErr w:type="spellEnd"/>
      <w:r w:rsidRPr="00B54A9C">
        <w:rPr>
          <w:rFonts w:ascii="Segoe UI" w:eastAsia="Times New Roman" w:hAnsi="Segoe UI" w:cs="Segoe UI"/>
          <w:highlight w:val="yellow"/>
          <w:lang w:eastAsia="pt-BR"/>
        </w:rPr>
        <w:t xml:space="preserve"> </w:t>
      </w:r>
      <w:proofErr w:type="spellStart"/>
      <w:r w:rsidRPr="00B54A9C">
        <w:rPr>
          <w:rFonts w:ascii="Segoe UI" w:eastAsia="Times New Roman" w:hAnsi="Segoe UI" w:cs="Segoe UI"/>
          <w:highlight w:val="yellow"/>
          <w:lang w:eastAsia="pt-BR"/>
        </w:rPr>
        <w:t>Neurol</w:t>
      </w:r>
      <w:proofErr w:type="spellEnd"/>
      <w:r w:rsidRPr="00B54A9C">
        <w:rPr>
          <w:rFonts w:ascii="Segoe UI" w:eastAsia="Times New Roman" w:hAnsi="Segoe UI" w:cs="Segoe UI"/>
          <w:highlight w:val="yellow"/>
          <w:lang w:eastAsia="pt-BR"/>
        </w:rPr>
        <w:t xml:space="preserve"> </w:t>
      </w:r>
      <w:proofErr w:type="spellStart"/>
      <w:r w:rsidRPr="00B54A9C">
        <w:rPr>
          <w:rFonts w:ascii="Segoe UI" w:eastAsia="Times New Roman" w:hAnsi="Segoe UI" w:cs="Segoe UI"/>
          <w:highlight w:val="yellow"/>
          <w:lang w:eastAsia="pt-BR"/>
        </w:rPr>
        <w:t>Neurosci</w:t>
      </w:r>
      <w:proofErr w:type="spellEnd"/>
      <w:r w:rsidRPr="00B54A9C">
        <w:rPr>
          <w:rFonts w:ascii="Segoe UI" w:eastAsia="Times New Roman" w:hAnsi="Segoe UI" w:cs="Segoe UI"/>
          <w:highlight w:val="yellow"/>
          <w:lang w:eastAsia="pt-BR"/>
        </w:rPr>
        <w:t xml:space="preserve"> Rep.2021 </w:t>
      </w:r>
      <w:proofErr w:type="spellStart"/>
      <w:r w:rsidRPr="00B54A9C">
        <w:rPr>
          <w:rFonts w:ascii="Segoe UI" w:eastAsia="Times New Roman" w:hAnsi="Segoe UI" w:cs="Segoe UI"/>
          <w:highlight w:val="yellow"/>
          <w:lang w:eastAsia="pt-BR"/>
        </w:rPr>
        <w:t>Feb</w:t>
      </w:r>
      <w:proofErr w:type="spellEnd"/>
      <w:r w:rsidRPr="00B54A9C">
        <w:rPr>
          <w:rFonts w:ascii="Segoe UI" w:eastAsia="Times New Roman" w:hAnsi="Segoe UI" w:cs="Segoe UI"/>
          <w:highlight w:val="yellow"/>
          <w:lang w:eastAsia="pt-BR"/>
        </w:rPr>
        <w:t xml:space="preserve"> 26;21(3):13.</w:t>
      </w:r>
    </w:p>
    <w:p w14:paraId="53A1C303" w14:textId="77777777" w:rsidR="005A715B" w:rsidRPr="00B14C2E"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highlight w:val="yellow"/>
        </w:rPr>
      </w:pPr>
      <w:r w:rsidRPr="00AF63FF">
        <w:rPr>
          <w:rFonts w:ascii="Arial" w:eastAsiaTheme="minorEastAsia" w:hAnsi="Arial" w:cs="Arial"/>
          <w:highlight w:val="yellow"/>
        </w:rPr>
        <w:t xml:space="preserve"> Vogel AP, </w:t>
      </w:r>
      <w:proofErr w:type="spellStart"/>
      <w:r w:rsidRPr="00AF63FF">
        <w:rPr>
          <w:rFonts w:ascii="Arial" w:eastAsiaTheme="minorEastAsia" w:hAnsi="Arial" w:cs="Arial"/>
          <w:highlight w:val="yellow"/>
        </w:rPr>
        <w:t>Folker</w:t>
      </w:r>
      <w:proofErr w:type="spellEnd"/>
      <w:r w:rsidRPr="00AF63FF">
        <w:rPr>
          <w:rFonts w:ascii="Arial" w:eastAsiaTheme="minorEastAsia" w:hAnsi="Arial" w:cs="Arial"/>
          <w:highlight w:val="yellow"/>
        </w:rPr>
        <w:t xml:space="preserve"> J, Poole ML:</w:t>
      </w:r>
      <w:r w:rsidRPr="00AF63FF">
        <w:rPr>
          <w:rFonts w:ascii="Arial" w:eastAsia="Times New Roman" w:hAnsi="Arial" w:cs="Arial"/>
          <w:b/>
          <w:bCs/>
          <w:color w:val="212121"/>
          <w:kern w:val="36"/>
          <w:highlight w:val="yellow"/>
          <w:lang w:eastAsia="pt-BR"/>
        </w:rPr>
        <w:t xml:space="preserve"> </w:t>
      </w:r>
      <w:proofErr w:type="spellStart"/>
      <w:r w:rsidRPr="00AF63FF">
        <w:rPr>
          <w:rFonts w:ascii="Arial" w:eastAsia="Times New Roman" w:hAnsi="Arial" w:cs="Arial"/>
          <w:color w:val="212121"/>
          <w:kern w:val="36"/>
          <w:highlight w:val="yellow"/>
          <w:lang w:eastAsia="pt-BR"/>
        </w:rPr>
        <w:t>Treatment</w:t>
      </w:r>
      <w:proofErr w:type="spellEnd"/>
      <w:r w:rsidRPr="00AF63FF">
        <w:rPr>
          <w:rFonts w:ascii="Arial" w:eastAsia="Times New Roman" w:hAnsi="Arial" w:cs="Arial"/>
          <w:color w:val="212121"/>
          <w:kern w:val="36"/>
          <w:highlight w:val="yellow"/>
          <w:lang w:eastAsia="pt-BR"/>
        </w:rPr>
        <w:t xml:space="preserve"> for speech </w:t>
      </w:r>
      <w:proofErr w:type="spellStart"/>
      <w:r w:rsidRPr="00AF63FF">
        <w:rPr>
          <w:rFonts w:ascii="Arial" w:eastAsia="Times New Roman" w:hAnsi="Arial" w:cs="Arial"/>
          <w:color w:val="212121"/>
          <w:kern w:val="36"/>
          <w:highlight w:val="yellow"/>
          <w:lang w:eastAsia="pt-BR"/>
        </w:rPr>
        <w:t>disorder</w:t>
      </w:r>
      <w:proofErr w:type="spellEnd"/>
      <w:r w:rsidRPr="00AF63FF">
        <w:rPr>
          <w:rFonts w:ascii="Arial" w:eastAsia="Times New Roman" w:hAnsi="Arial" w:cs="Arial"/>
          <w:color w:val="212121"/>
          <w:kern w:val="36"/>
          <w:highlight w:val="yellow"/>
          <w:lang w:eastAsia="pt-BR"/>
        </w:rPr>
        <w:t xml:space="preserve"> in </w:t>
      </w:r>
      <w:proofErr w:type="spellStart"/>
      <w:r w:rsidRPr="00AF63FF">
        <w:rPr>
          <w:rFonts w:ascii="Arial" w:eastAsia="Times New Roman" w:hAnsi="Arial" w:cs="Arial"/>
          <w:color w:val="212121"/>
          <w:kern w:val="36"/>
          <w:highlight w:val="yellow"/>
          <w:lang w:eastAsia="pt-BR"/>
        </w:rPr>
        <w:t>Friedreich</w:t>
      </w:r>
      <w:proofErr w:type="spellEnd"/>
      <w:r w:rsidRPr="00AF63FF">
        <w:rPr>
          <w:rFonts w:ascii="Arial" w:eastAsia="Times New Roman" w:hAnsi="Arial" w:cs="Arial"/>
          <w:color w:val="212121"/>
          <w:kern w:val="36"/>
          <w:highlight w:val="yellow"/>
          <w:lang w:eastAsia="pt-BR"/>
        </w:rPr>
        <w:t xml:space="preserve"> ataxia </w:t>
      </w:r>
      <w:proofErr w:type="spellStart"/>
      <w:r w:rsidRPr="00AF63FF">
        <w:rPr>
          <w:rFonts w:ascii="Arial" w:eastAsia="Times New Roman" w:hAnsi="Arial" w:cs="Arial"/>
          <w:color w:val="212121"/>
          <w:kern w:val="36"/>
          <w:highlight w:val="yellow"/>
          <w:lang w:eastAsia="pt-BR"/>
        </w:rPr>
        <w:t>and</w:t>
      </w:r>
      <w:proofErr w:type="spellEnd"/>
      <w:r w:rsidRPr="00AF63FF">
        <w:rPr>
          <w:rFonts w:ascii="Arial" w:eastAsia="Times New Roman" w:hAnsi="Arial" w:cs="Arial"/>
          <w:color w:val="212121"/>
          <w:kern w:val="36"/>
          <w:highlight w:val="yellow"/>
          <w:lang w:eastAsia="pt-BR"/>
        </w:rPr>
        <w:t xml:space="preserve"> </w:t>
      </w:r>
      <w:proofErr w:type="spellStart"/>
      <w:r w:rsidRPr="00AF63FF">
        <w:rPr>
          <w:rFonts w:ascii="Arial" w:eastAsia="Times New Roman" w:hAnsi="Arial" w:cs="Arial"/>
          <w:color w:val="212121"/>
          <w:kern w:val="36"/>
          <w:highlight w:val="yellow"/>
          <w:lang w:eastAsia="pt-BR"/>
        </w:rPr>
        <w:t>other</w:t>
      </w:r>
      <w:proofErr w:type="spellEnd"/>
      <w:r w:rsidRPr="00AF63FF">
        <w:rPr>
          <w:rFonts w:ascii="Arial" w:eastAsia="Times New Roman" w:hAnsi="Arial" w:cs="Arial"/>
          <w:color w:val="212121"/>
          <w:kern w:val="36"/>
          <w:highlight w:val="yellow"/>
          <w:lang w:eastAsia="pt-BR"/>
        </w:rPr>
        <w:t xml:space="preserve"> </w:t>
      </w:r>
      <w:proofErr w:type="spellStart"/>
      <w:r w:rsidRPr="00AF63FF">
        <w:rPr>
          <w:rFonts w:ascii="Arial" w:eastAsia="Times New Roman" w:hAnsi="Arial" w:cs="Arial"/>
          <w:color w:val="212121"/>
          <w:kern w:val="36"/>
          <w:highlight w:val="yellow"/>
          <w:lang w:eastAsia="pt-BR"/>
        </w:rPr>
        <w:t>hereditary</w:t>
      </w:r>
      <w:proofErr w:type="spellEnd"/>
      <w:r w:rsidRPr="00AF63FF">
        <w:rPr>
          <w:rFonts w:ascii="Arial" w:eastAsia="Times New Roman" w:hAnsi="Arial" w:cs="Arial"/>
          <w:color w:val="212121"/>
          <w:kern w:val="36"/>
          <w:highlight w:val="yellow"/>
          <w:lang w:eastAsia="pt-BR"/>
        </w:rPr>
        <w:t xml:space="preserve"> ataxia </w:t>
      </w:r>
      <w:proofErr w:type="spellStart"/>
      <w:r w:rsidRPr="00AF63FF">
        <w:rPr>
          <w:rFonts w:ascii="Arial" w:eastAsia="Times New Roman" w:hAnsi="Arial" w:cs="Arial"/>
          <w:color w:val="212121"/>
          <w:kern w:val="36"/>
          <w:highlight w:val="yellow"/>
          <w:lang w:eastAsia="pt-BR"/>
        </w:rPr>
        <w:t>syndromes</w:t>
      </w:r>
      <w:proofErr w:type="spellEnd"/>
      <w:r w:rsidRPr="00AF63FF">
        <w:rPr>
          <w:rFonts w:ascii="Arial" w:eastAsia="Times New Roman" w:hAnsi="Arial" w:cs="Arial"/>
          <w:b/>
          <w:bCs/>
          <w:color w:val="212121"/>
          <w:kern w:val="36"/>
          <w:highlight w:val="yellow"/>
          <w:lang w:eastAsia="pt-BR"/>
        </w:rPr>
        <w:t xml:space="preserve">. </w:t>
      </w:r>
      <w:r w:rsidRPr="00AF63FF">
        <w:rPr>
          <w:rFonts w:ascii="Arial" w:eastAsia="Times New Roman" w:hAnsi="Arial" w:cs="Arial"/>
          <w:highlight w:val="yellow"/>
          <w:lang w:eastAsia="pt-BR"/>
        </w:rPr>
        <w:t xml:space="preserve">Cochrane </w:t>
      </w:r>
      <w:proofErr w:type="spellStart"/>
      <w:r w:rsidRPr="00AF63FF">
        <w:rPr>
          <w:rFonts w:ascii="Arial" w:eastAsia="Times New Roman" w:hAnsi="Arial" w:cs="Arial"/>
          <w:highlight w:val="yellow"/>
          <w:lang w:eastAsia="pt-BR"/>
        </w:rPr>
        <w:t>Database</w:t>
      </w:r>
      <w:proofErr w:type="spellEnd"/>
      <w:r w:rsidRPr="00AF63FF">
        <w:rPr>
          <w:rFonts w:ascii="Arial" w:eastAsia="Times New Roman" w:hAnsi="Arial" w:cs="Arial"/>
          <w:highlight w:val="yellow"/>
          <w:lang w:eastAsia="pt-BR"/>
        </w:rPr>
        <w:t xml:space="preserve"> </w:t>
      </w:r>
      <w:proofErr w:type="spellStart"/>
      <w:r w:rsidRPr="00AF63FF">
        <w:rPr>
          <w:rFonts w:ascii="Arial" w:eastAsia="Times New Roman" w:hAnsi="Arial" w:cs="Arial"/>
          <w:highlight w:val="yellow"/>
          <w:lang w:eastAsia="pt-BR"/>
        </w:rPr>
        <w:t>Syst</w:t>
      </w:r>
      <w:proofErr w:type="spellEnd"/>
      <w:r w:rsidRPr="00AF63FF">
        <w:rPr>
          <w:rFonts w:ascii="Arial" w:eastAsia="Times New Roman" w:hAnsi="Arial" w:cs="Arial"/>
          <w:highlight w:val="yellow"/>
          <w:lang w:eastAsia="pt-BR"/>
        </w:rPr>
        <w:t xml:space="preserve"> Rev. 2014 </w:t>
      </w:r>
      <w:proofErr w:type="spellStart"/>
      <w:r>
        <w:rPr>
          <w:rFonts w:ascii="Arial" w:eastAsia="Times New Roman" w:hAnsi="Arial" w:cs="Arial"/>
          <w:highlight w:val="yellow"/>
          <w:lang w:eastAsia="pt-BR"/>
        </w:rPr>
        <w:t>Oct</w:t>
      </w:r>
      <w:proofErr w:type="spellEnd"/>
      <w:r w:rsidRPr="00AF63FF">
        <w:rPr>
          <w:rFonts w:ascii="Arial" w:eastAsia="Times New Roman" w:hAnsi="Arial" w:cs="Arial"/>
          <w:highlight w:val="yellow"/>
          <w:lang w:eastAsia="pt-BR"/>
        </w:rPr>
        <w:t xml:space="preserve"> 28;2014(10):CD008953.</w:t>
      </w:r>
    </w:p>
    <w:p w14:paraId="7FC3384E" w14:textId="77777777" w:rsidR="005A715B" w:rsidRPr="00D84D61"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highlight w:val="yellow"/>
        </w:rPr>
      </w:pPr>
      <w:r w:rsidRPr="00B14C2E">
        <w:rPr>
          <w:rFonts w:ascii="Arial" w:hAnsi="Arial" w:cs="Arial"/>
          <w:highlight w:val="yellow"/>
        </w:rPr>
        <w:t xml:space="preserve">Vogel A P, Brown S E, </w:t>
      </w:r>
      <w:proofErr w:type="spellStart"/>
      <w:r w:rsidRPr="00B14C2E">
        <w:rPr>
          <w:rFonts w:ascii="Arial" w:hAnsi="Arial" w:cs="Arial"/>
          <w:highlight w:val="yellow"/>
        </w:rPr>
        <w:t>Folker</w:t>
      </w:r>
      <w:proofErr w:type="spellEnd"/>
      <w:r w:rsidRPr="00B14C2E">
        <w:rPr>
          <w:rFonts w:ascii="Arial" w:hAnsi="Arial" w:cs="Arial"/>
          <w:highlight w:val="yellow"/>
        </w:rPr>
        <w:t xml:space="preserve"> J E, Corben L A, </w:t>
      </w:r>
      <w:proofErr w:type="spellStart"/>
      <w:r w:rsidRPr="00B14C2E">
        <w:rPr>
          <w:rFonts w:ascii="Arial" w:hAnsi="Arial" w:cs="Arial"/>
          <w:highlight w:val="yellow"/>
        </w:rPr>
        <w:t>Delatycki</w:t>
      </w:r>
      <w:proofErr w:type="spellEnd"/>
      <w:r w:rsidRPr="00B14C2E">
        <w:rPr>
          <w:rFonts w:ascii="Arial" w:hAnsi="Arial" w:cs="Arial"/>
          <w:highlight w:val="yellow"/>
        </w:rPr>
        <w:t xml:space="preserve"> M B: </w:t>
      </w:r>
      <w:proofErr w:type="spellStart"/>
      <w:r w:rsidRPr="00B14C2E">
        <w:rPr>
          <w:rFonts w:ascii="Arial" w:hAnsi="Arial" w:cs="Arial"/>
          <w:highlight w:val="yellow"/>
        </w:rPr>
        <w:t>Dysphagia</w:t>
      </w:r>
      <w:proofErr w:type="spellEnd"/>
      <w:r w:rsidRPr="00B14C2E">
        <w:rPr>
          <w:rFonts w:ascii="Arial" w:hAnsi="Arial" w:cs="Arial"/>
          <w:highlight w:val="yellow"/>
        </w:rPr>
        <w:t xml:space="preserve"> </w:t>
      </w:r>
      <w:proofErr w:type="spellStart"/>
      <w:r w:rsidRPr="00B14C2E">
        <w:rPr>
          <w:rFonts w:ascii="Arial" w:hAnsi="Arial" w:cs="Arial"/>
          <w:highlight w:val="yellow"/>
        </w:rPr>
        <w:t>and</w:t>
      </w:r>
      <w:proofErr w:type="spellEnd"/>
      <w:r w:rsidRPr="00B14C2E">
        <w:rPr>
          <w:rFonts w:ascii="Arial" w:hAnsi="Arial" w:cs="Arial"/>
          <w:highlight w:val="yellow"/>
        </w:rPr>
        <w:t xml:space="preserve"> </w:t>
      </w:r>
      <w:proofErr w:type="spellStart"/>
      <w:r w:rsidRPr="00B14C2E">
        <w:rPr>
          <w:rFonts w:ascii="Arial" w:hAnsi="Arial" w:cs="Arial"/>
          <w:highlight w:val="yellow"/>
        </w:rPr>
        <w:t>swallowing-related</w:t>
      </w:r>
      <w:proofErr w:type="spellEnd"/>
      <w:r w:rsidRPr="00B14C2E">
        <w:rPr>
          <w:rFonts w:ascii="Arial" w:hAnsi="Arial" w:cs="Arial"/>
          <w:highlight w:val="yellow"/>
        </w:rPr>
        <w:t xml:space="preserve"> </w:t>
      </w:r>
      <w:proofErr w:type="spellStart"/>
      <w:r w:rsidRPr="00B14C2E">
        <w:rPr>
          <w:rFonts w:ascii="Arial" w:hAnsi="Arial" w:cs="Arial"/>
          <w:highlight w:val="yellow"/>
        </w:rPr>
        <w:t>quality</w:t>
      </w:r>
      <w:proofErr w:type="spellEnd"/>
      <w:r w:rsidRPr="00B14C2E">
        <w:rPr>
          <w:rFonts w:ascii="Arial" w:hAnsi="Arial" w:cs="Arial"/>
          <w:highlight w:val="yellow"/>
        </w:rPr>
        <w:t xml:space="preserve"> </w:t>
      </w:r>
      <w:proofErr w:type="spellStart"/>
      <w:r w:rsidRPr="00B14C2E">
        <w:rPr>
          <w:rFonts w:ascii="Arial" w:hAnsi="Arial" w:cs="Arial"/>
          <w:highlight w:val="yellow"/>
        </w:rPr>
        <w:t>of</w:t>
      </w:r>
      <w:proofErr w:type="spellEnd"/>
      <w:r w:rsidRPr="00B14C2E">
        <w:rPr>
          <w:rFonts w:ascii="Arial" w:hAnsi="Arial" w:cs="Arial"/>
          <w:highlight w:val="yellow"/>
        </w:rPr>
        <w:t xml:space="preserve"> </w:t>
      </w:r>
      <w:proofErr w:type="spellStart"/>
      <w:r w:rsidRPr="00B14C2E">
        <w:rPr>
          <w:rFonts w:ascii="Arial" w:hAnsi="Arial" w:cs="Arial"/>
          <w:highlight w:val="yellow"/>
        </w:rPr>
        <w:t>life</w:t>
      </w:r>
      <w:proofErr w:type="spellEnd"/>
      <w:r w:rsidRPr="00B14C2E">
        <w:rPr>
          <w:rFonts w:ascii="Arial" w:hAnsi="Arial" w:cs="Arial"/>
          <w:highlight w:val="yellow"/>
        </w:rPr>
        <w:t xml:space="preserve"> in </w:t>
      </w:r>
      <w:proofErr w:type="spellStart"/>
      <w:r w:rsidRPr="00B14C2E">
        <w:rPr>
          <w:rFonts w:ascii="Arial" w:hAnsi="Arial" w:cs="Arial"/>
          <w:highlight w:val="yellow"/>
        </w:rPr>
        <w:t>Friedreich</w:t>
      </w:r>
      <w:proofErr w:type="spellEnd"/>
      <w:r w:rsidRPr="00B14C2E">
        <w:rPr>
          <w:rFonts w:ascii="Arial" w:hAnsi="Arial" w:cs="Arial"/>
          <w:highlight w:val="yellow"/>
        </w:rPr>
        <w:t xml:space="preserve"> Ataxia. J </w:t>
      </w:r>
      <w:proofErr w:type="spellStart"/>
      <w:r w:rsidRPr="00B14C2E">
        <w:rPr>
          <w:rFonts w:ascii="Arial" w:hAnsi="Arial" w:cs="Arial"/>
          <w:highlight w:val="yellow"/>
        </w:rPr>
        <w:t>Neurol</w:t>
      </w:r>
      <w:proofErr w:type="spellEnd"/>
      <w:r w:rsidRPr="00B14C2E">
        <w:rPr>
          <w:rFonts w:ascii="Arial" w:hAnsi="Arial" w:cs="Arial"/>
          <w:highlight w:val="yellow"/>
        </w:rPr>
        <w:t xml:space="preserve"> (2014) 261:392–399</w:t>
      </w:r>
    </w:p>
    <w:p w14:paraId="7F540FF4" w14:textId="77777777" w:rsidR="005A715B" w:rsidRPr="00D84D61"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highlight w:val="yellow"/>
        </w:rPr>
      </w:pPr>
      <w:r w:rsidRPr="00D84D61">
        <w:rPr>
          <w:rFonts w:ascii="Arial" w:hAnsi="Arial" w:cs="Arial"/>
        </w:rPr>
        <w:t xml:space="preserve"> </w:t>
      </w:r>
      <w:r w:rsidRPr="00F22A9D">
        <w:rPr>
          <w:rFonts w:ascii="Arial" w:hAnsi="Arial" w:cs="Arial"/>
          <w:highlight w:val="yellow"/>
        </w:rPr>
        <w:t xml:space="preserve">Pereira C, Neder J. Diretrizes para teste de função pulmonar. </w:t>
      </w:r>
      <w:r w:rsidRPr="00F22A9D">
        <w:rPr>
          <w:rFonts w:ascii="Arial" w:hAnsi="Arial" w:cs="Arial"/>
          <w:i/>
          <w:iCs/>
          <w:highlight w:val="yellow"/>
        </w:rPr>
        <w:t>Pneumologia</w:t>
      </w:r>
      <w:r w:rsidRPr="00F22A9D">
        <w:rPr>
          <w:rFonts w:ascii="Arial" w:hAnsi="Arial" w:cs="Arial"/>
          <w:highlight w:val="yellow"/>
        </w:rPr>
        <w:t>. 2002. p. S3-S238.</w:t>
      </w:r>
    </w:p>
    <w:p w14:paraId="56F4FB26" w14:textId="77777777" w:rsidR="005A715B" w:rsidRPr="00D84D61"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highlight w:val="yellow"/>
        </w:rPr>
      </w:pPr>
      <w:r>
        <w:rPr>
          <w:rFonts w:ascii="Arial" w:hAnsi="Arial" w:cs="Arial"/>
        </w:rPr>
        <w:t>Pereira CAC</w:t>
      </w:r>
      <w:r w:rsidRPr="00D84D61">
        <w:rPr>
          <w:rFonts w:ascii="Arial" w:hAnsi="Arial" w:cs="Arial"/>
        </w:rPr>
        <w:t>, Sato</w:t>
      </w:r>
      <w:r>
        <w:rPr>
          <w:rFonts w:ascii="Arial" w:hAnsi="Arial" w:cs="Arial"/>
        </w:rPr>
        <w:t xml:space="preserve"> T, Rodrigues S C:</w:t>
      </w:r>
      <w:r w:rsidRPr="00D84D61">
        <w:rPr>
          <w:rFonts w:ascii="Arial" w:hAnsi="Arial" w:cs="Arial"/>
        </w:rPr>
        <w:t xml:space="preserve"> Novos valores de referência para espirometria forçada</w:t>
      </w:r>
      <w:r>
        <w:rPr>
          <w:rFonts w:ascii="Arial" w:hAnsi="Arial" w:cs="Arial"/>
        </w:rPr>
        <w:t xml:space="preserve"> </w:t>
      </w:r>
      <w:r w:rsidRPr="00D84D61">
        <w:rPr>
          <w:rFonts w:ascii="Arial" w:hAnsi="Arial" w:cs="Arial"/>
        </w:rPr>
        <w:t xml:space="preserve">em brasileiros adultos de raça branca. </w:t>
      </w:r>
      <w:r w:rsidRPr="00D84D61">
        <w:rPr>
          <w:rFonts w:ascii="Arial" w:hAnsi="Arial" w:cs="Arial"/>
          <w:i/>
          <w:iCs/>
        </w:rPr>
        <w:t xml:space="preserve">J </w:t>
      </w:r>
      <w:proofErr w:type="spellStart"/>
      <w:r w:rsidRPr="00D84D61">
        <w:rPr>
          <w:rFonts w:ascii="Arial" w:hAnsi="Arial" w:cs="Arial"/>
          <w:i/>
          <w:iCs/>
        </w:rPr>
        <w:t>Bras</w:t>
      </w:r>
      <w:proofErr w:type="spellEnd"/>
      <w:r w:rsidRPr="00D84D61">
        <w:rPr>
          <w:rFonts w:ascii="Arial" w:hAnsi="Arial" w:cs="Arial"/>
          <w:i/>
          <w:iCs/>
        </w:rPr>
        <w:t xml:space="preserve"> Pneumol</w:t>
      </w:r>
      <w:r w:rsidRPr="00D84D61">
        <w:rPr>
          <w:rFonts w:ascii="Arial" w:hAnsi="Arial" w:cs="Arial"/>
        </w:rPr>
        <w:t>.2007;33(4):ISSN 1806-3756.</w:t>
      </w:r>
    </w:p>
    <w:p w14:paraId="0F53D638" w14:textId="77777777" w:rsidR="005A715B" w:rsidRPr="00CE608A"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highlight w:val="yellow"/>
        </w:rPr>
      </w:pPr>
      <w:r w:rsidRPr="00D84D61">
        <w:rPr>
          <w:rFonts w:ascii="Arial" w:hAnsi="Arial" w:cs="Arial"/>
        </w:rPr>
        <w:t xml:space="preserve"> </w:t>
      </w:r>
      <w:r w:rsidRPr="00CF474F">
        <w:rPr>
          <w:rFonts w:ascii="Arial" w:hAnsi="Arial" w:cs="Arial"/>
          <w:highlight w:val="yellow"/>
        </w:rPr>
        <w:t>Duarte AA, Pereira CA, Rodrigues SC.</w:t>
      </w:r>
      <w:r w:rsidRPr="00D84D61">
        <w:rPr>
          <w:rFonts w:ascii="Arial" w:hAnsi="Arial" w:cs="Arial"/>
        </w:rPr>
        <w:t xml:space="preserve"> </w:t>
      </w:r>
      <w:proofErr w:type="spellStart"/>
      <w:r w:rsidRPr="002327D0">
        <w:rPr>
          <w:rFonts w:ascii="Arial" w:hAnsi="Arial" w:cs="Arial"/>
          <w:highlight w:val="yellow"/>
        </w:rPr>
        <w:t>Validation</w:t>
      </w:r>
      <w:proofErr w:type="spellEnd"/>
      <w:r w:rsidRPr="002327D0">
        <w:rPr>
          <w:rFonts w:ascii="Arial" w:hAnsi="Arial" w:cs="Arial"/>
          <w:highlight w:val="yellow"/>
        </w:rPr>
        <w:t xml:space="preserve"> </w:t>
      </w:r>
      <w:proofErr w:type="spellStart"/>
      <w:r w:rsidRPr="002327D0">
        <w:rPr>
          <w:rFonts w:ascii="Arial" w:hAnsi="Arial" w:cs="Arial"/>
          <w:highlight w:val="yellow"/>
        </w:rPr>
        <w:t>of</w:t>
      </w:r>
      <w:proofErr w:type="spellEnd"/>
      <w:r w:rsidRPr="002327D0">
        <w:rPr>
          <w:rFonts w:ascii="Arial" w:hAnsi="Arial" w:cs="Arial"/>
          <w:highlight w:val="yellow"/>
        </w:rPr>
        <w:t xml:space="preserve"> new </w:t>
      </w:r>
      <w:proofErr w:type="spellStart"/>
      <w:r w:rsidRPr="002327D0">
        <w:rPr>
          <w:rFonts w:ascii="Arial" w:hAnsi="Arial" w:cs="Arial"/>
          <w:highlight w:val="yellow"/>
        </w:rPr>
        <w:t>brazilian</w:t>
      </w:r>
      <w:proofErr w:type="spellEnd"/>
      <w:r w:rsidRPr="002327D0">
        <w:rPr>
          <w:rFonts w:ascii="Arial" w:hAnsi="Arial" w:cs="Arial"/>
          <w:highlight w:val="yellow"/>
        </w:rPr>
        <w:t xml:space="preserve"> </w:t>
      </w:r>
      <w:proofErr w:type="spellStart"/>
      <w:r w:rsidRPr="002327D0">
        <w:rPr>
          <w:rFonts w:ascii="Arial" w:hAnsi="Arial" w:cs="Arial"/>
          <w:highlight w:val="yellow"/>
        </w:rPr>
        <w:t>predicted</w:t>
      </w:r>
      <w:proofErr w:type="spellEnd"/>
      <w:r w:rsidRPr="002327D0">
        <w:rPr>
          <w:rFonts w:ascii="Arial" w:hAnsi="Arial" w:cs="Arial"/>
          <w:highlight w:val="yellow"/>
        </w:rPr>
        <w:t xml:space="preserve"> </w:t>
      </w:r>
      <w:proofErr w:type="spellStart"/>
      <w:r w:rsidRPr="002327D0">
        <w:rPr>
          <w:rFonts w:ascii="Arial" w:hAnsi="Arial" w:cs="Arial"/>
          <w:highlight w:val="yellow"/>
        </w:rPr>
        <w:t>values</w:t>
      </w:r>
      <w:proofErr w:type="spellEnd"/>
      <w:r w:rsidRPr="002327D0">
        <w:rPr>
          <w:rFonts w:ascii="Arial" w:hAnsi="Arial" w:cs="Arial"/>
          <w:highlight w:val="yellow"/>
        </w:rPr>
        <w:t xml:space="preserve"> for </w:t>
      </w:r>
      <w:proofErr w:type="spellStart"/>
      <w:r w:rsidRPr="002327D0">
        <w:rPr>
          <w:rFonts w:ascii="Arial" w:hAnsi="Arial" w:cs="Arial"/>
          <w:highlight w:val="yellow"/>
        </w:rPr>
        <w:t>forced</w:t>
      </w:r>
      <w:proofErr w:type="spellEnd"/>
      <w:r w:rsidRPr="002327D0">
        <w:rPr>
          <w:rFonts w:ascii="Arial" w:hAnsi="Arial" w:cs="Arial"/>
          <w:highlight w:val="yellow"/>
        </w:rPr>
        <w:t xml:space="preserve"> </w:t>
      </w:r>
      <w:proofErr w:type="spellStart"/>
      <w:r w:rsidRPr="002327D0">
        <w:rPr>
          <w:rFonts w:ascii="Arial" w:hAnsi="Arial" w:cs="Arial"/>
          <w:highlight w:val="yellow"/>
        </w:rPr>
        <w:t>spirometry</w:t>
      </w:r>
      <w:proofErr w:type="spellEnd"/>
      <w:r w:rsidRPr="002327D0">
        <w:rPr>
          <w:rFonts w:ascii="Arial" w:hAnsi="Arial" w:cs="Arial"/>
          <w:highlight w:val="yellow"/>
        </w:rPr>
        <w:t xml:space="preserve"> in </w:t>
      </w:r>
      <w:proofErr w:type="spellStart"/>
      <w:r w:rsidRPr="002327D0">
        <w:rPr>
          <w:rFonts w:ascii="Arial" w:hAnsi="Arial" w:cs="Arial"/>
          <w:highlight w:val="yellow"/>
        </w:rPr>
        <w:t>caucasians</w:t>
      </w:r>
      <w:proofErr w:type="spellEnd"/>
      <w:r w:rsidRPr="002327D0">
        <w:rPr>
          <w:rFonts w:ascii="Arial" w:hAnsi="Arial" w:cs="Arial"/>
          <w:highlight w:val="yellow"/>
        </w:rPr>
        <w:t xml:space="preserve"> </w:t>
      </w:r>
      <w:proofErr w:type="spellStart"/>
      <w:r w:rsidRPr="002327D0">
        <w:rPr>
          <w:rFonts w:ascii="Arial" w:hAnsi="Arial" w:cs="Arial"/>
          <w:highlight w:val="yellow"/>
        </w:rPr>
        <w:t>and</w:t>
      </w:r>
      <w:proofErr w:type="spellEnd"/>
      <w:r w:rsidRPr="002327D0">
        <w:rPr>
          <w:rFonts w:ascii="Arial" w:hAnsi="Arial" w:cs="Arial"/>
          <w:highlight w:val="yellow"/>
        </w:rPr>
        <w:t xml:space="preserve"> </w:t>
      </w:r>
      <w:proofErr w:type="spellStart"/>
      <w:r w:rsidRPr="002327D0">
        <w:rPr>
          <w:rFonts w:ascii="Arial" w:hAnsi="Arial" w:cs="Arial"/>
          <w:highlight w:val="yellow"/>
        </w:rPr>
        <w:t>comparison</w:t>
      </w:r>
      <w:proofErr w:type="spellEnd"/>
      <w:r w:rsidRPr="002327D0">
        <w:rPr>
          <w:rFonts w:ascii="Arial" w:hAnsi="Arial" w:cs="Arial"/>
          <w:highlight w:val="yellow"/>
        </w:rPr>
        <w:t xml:space="preserve"> </w:t>
      </w:r>
      <w:proofErr w:type="spellStart"/>
      <w:r w:rsidRPr="002327D0">
        <w:rPr>
          <w:rFonts w:ascii="Arial" w:hAnsi="Arial" w:cs="Arial"/>
          <w:highlight w:val="yellow"/>
        </w:rPr>
        <w:t>with</w:t>
      </w:r>
      <w:proofErr w:type="spellEnd"/>
      <w:r w:rsidRPr="002327D0">
        <w:rPr>
          <w:rFonts w:ascii="Arial" w:hAnsi="Arial" w:cs="Arial"/>
          <w:highlight w:val="yellow"/>
        </w:rPr>
        <w:t xml:space="preserve"> </w:t>
      </w:r>
      <w:proofErr w:type="spellStart"/>
      <w:r w:rsidRPr="002327D0">
        <w:rPr>
          <w:rFonts w:ascii="Arial" w:hAnsi="Arial" w:cs="Arial"/>
          <w:highlight w:val="yellow"/>
        </w:rPr>
        <w:t>predicted</w:t>
      </w:r>
      <w:proofErr w:type="spellEnd"/>
      <w:r w:rsidRPr="002327D0">
        <w:rPr>
          <w:rFonts w:ascii="Arial" w:hAnsi="Arial" w:cs="Arial"/>
          <w:highlight w:val="yellow"/>
        </w:rPr>
        <w:t xml:space="preserve"> </w:t>
      </w:r>
      <w:proofErr w:type="spellStart"/>
      <w:r w:rsidRPr="002327D0">
        <w:rPr>
          <w:rFonts w:ascii="Arial" w:hAnsi="Arial" w:cs="Arial"/>
          <w:highlight w:val="yellow"/>
        </w:rPr>
        <w:t>values</w:t>
      </w:r>
      <w:proofErr w:type="spellEnd"/>
      <w:r w:rsidRPr="002327D0">
        <w:rPr>
          <w:rFonts w:ascii="Arial" w:hAnsi="Arial" w:cs="Arial"/>
          <w:highlight w:val="yellow"/>
        </w:rPr>
        <w:t xml:space="preserve"> </w:t>
      </w:r>
      <w:proofErr w:type="spellStart"/>
      <w:r w:rsidRPr="002327D0">
        <w:rPr>
          <w:rFonts w:ascii="Arial" w:hAnsi="Arial" w:cs="Arial"/>
          <w:highlight w:val="yellow"/>
        </w:rPr>
        <w:t>obtained</w:t>
      </w:r>
      <w:proofErr w:type="spellEnd"/>
      <w:r w:rsidRPr="002327D0">
        <w:rPr>
          <w:rFonts w:ascii="Arial" w:hAnsi="Arial" w:cs="Arial"/>
          <w:highlight w:val="yellow"/>
        </w:rPr>
        <w:t xml:space="preserve"> </w:t>
      </w:r>
      <w:proofErr w:type="spellStart"/>
      <w:r w:rsidRPr="002327D0">
        <w:rPr>
          <w:rFonts w:ascii="Arial" w:hAnsi="Arial" w:cs="Arial"/>
          <w:highlight w:val="yellow"/>
        </w:rPr>
        <w:t>using</w:t>
      </w:r>
      <w:proofErr w:type="spellEnd"/>
      <w:r w:rsidRPr="002327D0">
        <w:rPr>
          <w:rFonts w:ascii="Arial" w:hAnsi="Arial" w:cs="Arial"/>
          <w:highlight w:val="yellow"/>
        </w:rPr>
        <w:t xml:space="preserve"> </w:t>
      </w:r>
      <w:proofErr w:type="spellStart"/>
      <w:r w:rsidRPr="002327D0">
        <w:rPr>
          <w:rFonts w:ascii="Arial" w:hAnsi="Arial" w:cs="Arial"/>
          <w:highlight w:val="yellow"/>
        </w:rPr>
        <w:t>other</w:t>
      </w:r>
      <w:proofErr w:type="spellEnd"/>
      <w:r w:rsidRPr="002327D0">
        <w:rPr>
          <w:rFonts w:ascii="Arial" w:hAnsi="Arial" w:cs="Arial"/>
          <w:highlight w:val="yellow"/>
        </w:rPr>
        <w:t xml:space="preserve"> </w:t>
      </w:r>
      <w:proofErr w:type="spellStart"/>
      <w:r w:rsidRPr="002327D0">
        <w:rPr>
          <w:rFonts w:ascii="Arial" w:hAnsi="Arial" w:cs="Arial"/>
          <w:highlight w:val="yellow"/>
        </w:rPr>
        <w:t>reference</w:t>
      </w:r>
      <w:proofErr w:type="spellEnd"/>
      <w:r w:rsidRPr="002327D0">
        <w:rPr>
          <w:rFonts w:ascii="Arial" w:hAnsi="Arial" w:cs="Arial"/>
          <w:highlight w:val="yellow"/>
        </w:rPr>
        <w:t xml:space="preserve"> </w:t>
      </w:r>
      <w:proofErr w:type="spellStart"/>
      <w:r w:rsidRPr="002327D0">
        <w:rPr>
          <w:rFonts w:ascii="Arial" w:hAnsi="Arial" w:cs="Arial"/>
          <w:highlight w:val="yellow"/>
        </w:rPr>
        <w:t>equations</w:t>
      </w:r>
      <w:proofErr w:type="spellEnd"/>
      <w:r w:rsidRPr="00D84D61">
        <w:rPr>
          <w:rFonts w:ascii="Arial" w:hAnsi="Arial" w:cs="Arial"/>
        </w:rPr>
        <w:t xml:space="preserve">. </w:t>
      </w:r>
      <w:r w:rsidRPr="00D84D61">
        <w:rPr>
          <w:rFonts w:ascii="Arial" w:hAnsi="Arial" w:cs="Arial"/>
          <w:i/>
          <w:iCs/>
        </w:rPr>
        <w:t xml:space="preserve">J </w:t>
      </w:r>
      <w:proofErr w:type="spellStart"/>
      <w:r w:rsidRPr="00D84D61">
        <w:rPr>
          <w:rFonts w:ascii="Arial" w:hAnsi="Arial" w:cs="Arial"/>
          <w:i/>
          <w:iCs/>
        </w:rPr>
        <w:t>Bras</w:t>
      </w:r>
      <w:r>
        <w:rPr>
          <w:rFonts w:ascii="Arial" w:hAnsi="Arial" w:cs="Arial"/>
          <w:i/>
          <w:iCs/>
        </w:rPr>
        <w:t>.</w:t>
      </w:r>
      <w:r w:rsidRPr="00D84D61">
        <w:rPr>
          <w:rFonts w:ascii="Arial" w:hAnsi="Arial" w:cs="Arial"/>
          <w:i/>
          <w:iCs/>
        </w:rPr>
        <w:t>Pneumol</w:t>
      </w:r>
      <w:proofErr w:type="spellEnd"/>
      <w:r w:rsidRPr="00D84D61">
        <w:rPr>
          <w:rFonts w:ascii="Arial" w:hAnsi="Arial" w:cs="Arial"/>
        </w:rPr>
        <w:t>. 2007;33(5):527-35.</w:t>
      </w:r>
    </w:p>
    <w:p w14:paraId="1E4DEE06" w14:textId="77777777" w:rsidR="005A715B" w:rsidRPr="00CF474F"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highlight w:val="yellow"/>
        </w:rPr>
      </w:pPr>
      <w:r w:rsidRPr="00CE608A">
        <w:rPr>
          <w:rFonts w:ascii="Arial" w:hAnsi="Arial" w:cs="Arial"/>
        </w:rPr>
        <w:lastRenderedPageBreak/>
        <w:t xml:space="preserve"> </w:t>
      </w:r>
      <w:r w:rsidRPr="00CF474F">
        <w:rPr>
          <w:rFonts w:ascii="Arial" w:hAnsi="Arial" w:cs="Arial"/>
          <w:highlight w:val="yellow"/>
        </w:rPr>
        <w:t xml:space="preserve">Black LF, Hyatt RE. Maximal </w:t>
      </w:r>
      <w:proofErr w:type="spellStart"/>
      <w:r w:rsidRPr="00CF474F">
        <w:rPr>
          <w:rFonts w:ascii="Arial" w:hAnsi="Arial" w:cs="Arial"/>
          <w:highlight w:val="yellow"/>
        </w:rPr>
        <w:t>static</w:t>
      </w:r>
      <w:proofErr w:type="spellEnd"/>
      <w:r w:rsidRPr="00CF474F">
        <w:rPr>
          <w:rFonts w:ascii="Arial" w:hAnsi="Arial" w:cs="Arial"/>
          <w:highlight w:val="yellow"/>
        </w:rPr>
        <w:t xml:space="preserve"> </w:t>
      </w:r>
      <w:proofErr w:type="spellStart"/>
      <w:r w:rsidRPr="00CF474F">
        <w:rPr>
          <w:rFonts w:ascii="Arial" w:hAnsi="Arial" w:cs="Arial"/>
          <w:highlight w:val="yellow"/>
        </w:rPr>
        <w:t>respiratory</w:t>
      </w:r>
      <w:proofErr w:type="spellEnd"/>
      <w:r w:rsidRPr="00CF474F">
        <w:rPr>
          <w:rFonts w:ascii="Arial" w:hAnsi="Arial" w:cs="Arial"/>
          <w:highlight w:val="yellow"/>
        </w:rPr>
        <w:t xml:space="preserve"> </w:t>
      </w:r>
      <w:proofErr w:type="spellStart"/>
      <w:r w:rsidRPr="00CF474F">
        <w:rPr>
          <w:rFonts w:ascii="Arial" w:hAnsi="Arial" w:cs="Arial"/>
          <w:highlight w:val="yellow"/>
        </w:rPr>
        <w:t>pressures</w:t>
      </w:r>
      <w:proofErr w:type="spellEnd"/>
      <w:r w:rsidRPr="00CF474F">
        <w:rPr>
          <w:rFonts w:ascii="Arial" w:hAnsi="Arial" w:cs="Arial"/>
          <w:highlight w:val="yellow"/>
        </w:rPr>
        <w:t xml:space="preserve"> in </w:t>
      </w:r>
      <w:proofErr w:type="spellStart"/>
      <w:r w:rsidRPr="00CF474F">
        <w:rPr>
          <w:rFonts w:ascii="Arial" w:hAnsi="Arial" w:cs="Arial"/>
          <w:highlight w:val="yellow"/>
        </w:rPr>
        <w:t>generalized</w:t>
      </w:r>
      <w:proofErr w:type="spellEnd"/>
      <w:r w:rsidRPr="00CF474F">
        <w:rPr>
          <w:rFonts w:ascii="Arial" w:hAnsi="Arial" w:cs="Arial"/>
          <w:highlight w:val="yellow"/>
        </w:rPr>
        <w:t xml:space="preserve"> neuromuscular </w:t>
      </w:r>
      <w:proofErr w:type="spellStart"/>
      <w:r w:rsidRPr="00CF474F">
        <w:rPr>
          <w:rFonts w:ascii="Arial" w:hAnsi="Arial" w:cs="Arial"/>
          <w:highlight w:val="yellow"/>
        </w:rPr>
        <w:t>disease</w:t>
      </w:r>
      <w:proofErr w:type="spellEnd"/>
      <w:r w:rsidRPr="00CF474F">
        <w:rPr>
          <w:rFonts w:ascii="Arial" w:hAnsi="Arial" w:cs="Arial"/>
          <w:highlight w:val="yellow"/>
        </w:rPr>
        <w:t xml:space="preserve">. </w:t>
      </w:r>
      <w:r w:rsidRPr="00CF474F">
        <w:rPr>
          <w:rFonts w:ascii="Arial" w:hAnsi="Arial" w:cs="Arial"/>
          <w:i/>
          <w:iCs/>
          <w:highlight w:val="yellow"/>
        </w:rPr>
        <w:t xml:space="preserve">Am </w:t>
      </w:r>
      <w:proofErr w:type="spellStart"/>
      <w:r w:rsidRPr="00CF474F">
        <w:rPr>
          <w:rFonts w:ascii="Arial" w:hAnsi="Arial" w:cs="Arial"/>
          <w:i/>
          <w:iCs/>
          <w:highlight w:val="yellow"/>
        </w:rPr>
        <w:t>Rev</w:t>
      </w:r>
      <w:proofErr w:type="spellEnd"/>
      <w:r w:rsidRPr="00CF474F">
        <w:rPr>
          <w:rFonts w:ascii="Arial" w:hAnsi="Arial" w:cs="Arial"/>
          <w:i/>
          <w:iCs/>
          <w:highlight w:val="yellow"/>
        </w:rPr>
        <w:t xml:space="preserve"> </w:t>
      </w:r>
      <w:proofErr w:type="spellStart"/>
      <w:r w:rsidRPr="00CF474F">
        <w:rPr>
          <w:rFonts w:ascii="Arial" w:hAnsi="Arial" w:cs="Arial"/>
          <w:i/>
          <w:iCs/>
          <w:highlight w:val="yellow"/>
        </w:rPr>
        <w:t>Respir</w:t>
      </w:r>
      <w:proofErr w:type="spellEnd"/>
      <w:r w:rsidRPr="00CF474F">
        <w:rPr>
          <w:rFonts w:ascii="Arial" w:hAnsi="Arial" w:cs="Arial"/>
          <w:i/>
          <w:iCs/>
          <w:highlight w:val="yellow"/>
        </w:rPr>
        <w:t xml:space="preserve"> </w:t>
      </w:r>
      <w:proofErr w:type="spellStart"/>
      <w:r w:rsidRPr="00CF474F">
        <w:rPr>
          <w:rFonts w:ascii="Arial" w:hAnsi="Arial" w:cs="Arial"/>
          <w:i/>
          <w:iCs/>
          <w:highlight w:val="yellow"/>
        </w:rPr>
        <w:t>Dis</w:t>
      </w:r>
      <w:proofErr w:type="spellEnd"/>
      <w:r w:rsidRPr="00CF474F">
        <w:rPr>
          <w:rFonts w:ascii="Arial" w:hAnsi="Arial" w:cs="Arial"/>
          <w:highlight w:val="yellow"/>
        </w:rPr>
        <w:t>. 1971;103(5):641-50.</w:t>
      </w:r>
    </w:p>
    <w:p w14:paraId="2EB12131" w14:textId="77777777" w:rsidR="005A715B" w:rsidRPr="00185EC7"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highlight w:val="yellow"/>
        </w:rPr>
      </w:pPr>
      <w:r w:rsidRPr="00CE608A">
        <w:rPr>
          <w:rFonts w:ascii="Arial" w:hAnsi="Arial" w:cs="Arial"/>
        </w:rPr>
        <w:t xml:space="preserve"> </w:t>
      </w:r>
      <w:proofErr w:type="spellStart"/>
      <w:r w:rsidRPr="00185EC7">
        <w:rPr>
          <w:rFonts w:ascii="Arial" w:hAnsi="Arial" w:cs="Arial"/>
          <w:highlight w:val="yellow"/>
        </w:rPr>
        <w:t>Heritier</w:t>
      </w:r>
      <w:proofErr w:type="spellEnd"/>
      <w:r w:rsidRPr="00185EC7">
        <w:rPr>
          <w:rFonts w:ascii="Arial" w:hAnsi="Arial" w:cs="Arial"/>
          <w:highlight w:val="yellow"/>
        </w:rPr>
        <w:t xml:space="preserve"> F, </w:t>
      </w:r>
      <w:proofErr w:type="spellStart"/>
      <w:r w:rsidRPr="00185EC7">
        <w:rPr>
          <w:rFonts w:ascii="Arial" w:hAnsi="Arial" w:cs="Arial"/>
          <w:highlight w:val="yellow"/>
        </w:rPr>
        <w:t>Rahm</w:t>
      </w:r>
      <w:proofErr w:type="spellEnd"/>
      <w:r w:rsidRPr="00185EC7">
        <w:rPr>
          <w:rFonts w:ascii="Arial" w:hAnsi="Arial" w:cs="Arial"/>
          <w:highlight w:val="yellow"/>
        </w:rPr>
        <w:t xml:space="preserve"> F, </w:t>
      </w:r>
      <w:proofErr w:type="spellStart"/>
      <w:r w:rsidRPr="00185EC7">
        <w:rPr>
          <w:rFonts w:ascii="Arial" w:hAnsi="Arial" w:cs="Arial"/>
          <w:highlight w:val="yellow"/>
        </w:rPr>
        <w:t>Pasche</w:t>
      </w:r>
      <w:proofErr w:type="spellEnd"/>
      <w:r w:rsidRPr="00185EC7">
        <w:rPr>
          <w:rFonts w:ascii="Arial" w:hAnsi="Arial" w:cs="Arial"/>
          <w:highlight w:val="yellow"/>
        </w:rPr>
        <w:t xml:space="preserve"> P, </w:t>
      </w:r>
      <w:proofErr w:type="spellStart"/>
      <w:r w:rsidRPr="00185EC7">
        <w:rPr>
          <w:rFonts w:ascii="Arial" w:hAnsi="Arial" w:cs="Arial"/>
          <w:highlight w:val="yellow"/>
        </w:rPr>
        <w:t>Fitting</w:t>
      </w:r>
      <w:proofErr w:type="spellEnd"/>
      <w:r w:rsidRPr="00185EC7">
        <w:rPr>
          <w:rFonts w:ascii="Arial" w:hAnsi="Arial" w:cs="Arial"/>
          <w:highlight w:val="yellow"/>
        </w:rPr>
        <w:t xml:space="preserve"> JW. </w:t>
      </w:r>
      <w:proofErr w:type="spellStart"/>
      <w:r w:rsidRPr="00185EC7">
        <w:rPr>
          <w:rFonts w:ascii="Arial" w:hAnsi="Arial" w:cs="Arial"/>
          <w:highlight w:val="yellow"/>
        </w:rPr>
        <w:t>Sniff</w:t>
      </w:r>
      <w:proofErr w:type="spellEnd"/>
      <w:r w:rsidRPr="00185EC7">
        <w:rPr>
          <w:rFonts w:ascii="Arial" w:hAnsi="Arial" w:cs="Arial"/>
          <w:highlight w:val="yellow"/>
        </w:rPr>
        <w:t xml:space="preserve"> nasal </w:t>
      </w:r>
      <w:proofErr w:type="spellStart"/>
      <w:r w:rsidRPr="00185EC7">
        <w:rPr>
          <w:rFonts w:ascii="Arial" w:hAnsi="Arial" w:cs="Arial"/>
          <w:highlight w:val="yellow"/>
        </w:rPr>
        <w:t>inspiratory</w:t>
      </w:r>
      <w:proofErr w:type="spellEnd"/>
      <w:r w:rsidRPr="00185EC7">
        <w:rPr>
          <w:rFonts w:ascii="Arial" w:hAnsi="Arial" w:cs="Arial"/>
          <w:highlight w:val="yellow"/>
        </w:rPr>
        <w:t xml:space="preserve"> </w:t>
      </w:r>
      <w:proofErr w:type="spellStart"/>
      <w:r w:rsidRPr="00185EC7">
        <w:rPr>
          <w:rFonts w:ascii="Arial" w:hAnsi="Arial" w:cs="Arial"/>
          <w:highlight w:val="yellow"/>
        </w:rPr>
        <w:t>pressure</w:t>
      </w:r>
      <w:proofErr w:type="spellEnd"/>
      <w:r w:rsidRPr="00185EC7">
        <w:rPr>
          <w:rFonts w:ascii="Arial" w:hAnsi="Arial" w:cs="Arial"/>
          <w:highlight w:val="yellow"/>
        </w:rPr>
        <w:t xml:space="preserve">. A </w:t>
      </w:r>
      <w:proofErr w:type="spellStart"/>
      <w:r w:rsidRPr="00185EC7">
        <w:rPr>
          <w:rFonts w:ascii="Arial" w:hAnsi="Arial" w:cs="Arial"/>
          <w:highlight w:val="yellow"/>
        </w:rPr>
        <w:t>noninvasive</w:t>
      </w:r>
      <w:proofErr w:type="spellEnd"/>
      <w:r w:rsidRPr="00185EC7">
        <w:rPr>
          <w:rFonts w:ascii="Arial" w:hAnsi="Arial" w:cs="Arial"/>
          <w:highlight w:val="yellow"/>
        </w:rPr>
        <w:t xml:space="preserve"> assessment </w:t>
      </w:r>
      <w:proofErr w:type="spellStart"/>
      <w:r w:rsidRPr="00185EC7">
        <w:rPr>
          <w:rFonts w:ascii="Arial" w:hAnsi="Arial" w:cs="Arial"/>
          <w:highlight w:val="yellow"/>
        </w:rPr>
        <w:t>of</w:t>
      </w:r>
      <w:proofErr w:type="spellEnd"/>
      <w:r w:rsidRPr="00185EC7">
        <w:rPr>
          <w:rFonts w:ascii="Arial" w:hAnsi="Arial" w:cs="Arial"/>
          <w:highlight w:val="yellow"/>
        </w:rPr>
        <w:t xml:space="preserve"> </w:t>
      </w:r>
      <w:proofErr w:type="spellStart"/>
      <w:r w:rsidRPr="00185EC7">
        <w:rPr>
          <w:rFonts w:ascii="Arial" w:hAnsi="Arial" w:cs="Arial"/>
          <w:highlight w:val="yellow"/>
        </w:rPr>
        <w:t>inspiratory</w:t>
      </w:r>
      <w:proofErr w:type="spellEnd"/>
      <w:r w:rsidRPr="00185EC7">
        <w:rPr>
          <w:rFonts w:ascii="Arial" w:hAnsi="Arial" w:cs="Arial"/>
          <w:highlight w:val="yellow"/>
        </w:rPr>
        <w:t xml:space="preserve"> </w:t>
      </w:r>
      <w:proofErr w:type="spellStart"/>
      <w:r w:rsidRPr="00185EC7">
        <w:rPr>
          <w:rFonts w:ascii="Arial" w:hAnsi="Arial" w:cs="Arial"/>
          <w:highlight w:val="yellow"/>
        </w:rPr>
        <w:t>muscle</w:t>
      </w:r>
      <w:proofErr w:type="spellEnd"/>
      <w:r w:rsidRPr="00185EC7">
        <w:rPr>
          <w:rFonts w:ascii="Arial" w:hAnsi="Arial" w:cs="Arial"/>
          <w:highlight w:val="yellow"/>
        </w:rPr>
        <w:t xml:space="preserve"> </w:t>
      </w:r>
      <w:proofErr w:type="spellStart"/>
      <w:r w:rsidRPr="00185EC7">
        <w:rPr>
          <w:rFonts w:ascii="Arial" w:hAnsi="Arial" w:cs="Arial"/>
          <w:highlight w:val="yellow"/>
        </w:rPr>
        <w:t>strength</w:t>
      </w:r>
      <w:proofErr w:type="spellEnd"/>
      <w:r w:rsidRPr="00185EC7">
        <w:rPr>
          <w:rFonts w:ascii="Arial" w:hAnsi="Arial" w:cs="Arial"/>
          <w:highlight w:val="yellow"/>
        </w:rPr>
        <w:t xml:space="preserve">. Am </w:t>
      </w:r>
      <w:r w:rsidRPr="00185EC7">
        <w:rPr>
          <w:rFonts w:ascii="Arial" w:hAnsi="Arial" w:cs="Arial"/>
          <w:i/>
          <w:iCs/>
          <w:highlight w:val="yellow"/>
        </w:rPr>
        <w:t xml:space="preserve">J </w:t>
      </w:r>
      <w:proofErr w:type="spellStart"/>
      <w:r w:rsidRPr="00185EC7">
        <w:rPr>
          <w:rFonts w:ascii="Arial" w:hAnsi="Arial" w:cs="Arial"/>
          <w:i/>
          <w:iCs/>
          <w:highlight w:val="yellow"/>
        </w:rPr>
        <w:t>Respir</w:t>
      </w:r>
      <w:proofErr w:type="spellEnd"/>
      <w:r w:rsidRPr="00185EC7">
        <w:rPr>
          <w:rFonts w:ascii="Arial" w:hAnsi="Arial" w:cs="Arial"/>
          <w:i/>
          <w:iCs/>
          <w:highlight w:val="yellow"/>
        </w:rPr>
        <w:t xml:space="preserve"> </w:t>
      </w:r>
      <w:proofErr w:type="spellStart"/>
      <w:r w:rsidRPr="00185EC7">
        <w:rPr>
          <w:rFonts w:ascii="Arial" w:hAnsi="Arial" w:cs="Arial"/>
          <w:i/>
          <w:iCs/>
          <w:highlight w:val="yellow"/>
        </w:rPr>
        <w:t>Crit</w:t>
      </w:r>
      <w:proofErr w:type="spellEnd"/>
      <w:r w:rsidRPr="00185EC7">
        <w:rPr>
          <w:rFonts w:ascii="Arial" w:hAnsi="Arial" w:cs="Arial"/>
          <w:i/>
          <w:iCs/>
          <w:highlight w:val="yellow"/>
        </w:rPr>
        <w:t xml:space="preserve"> </w:t>
      </w:r>
      <w:proofErr w:type="spellStart"/>
      <w:r w:rsidRPr="00185EC7">
        <w:rPr>
          <w:rFonts w:ascii="Arial" w:hAnsi="Arial" w:cs="Arial"/>
          <w:i/>
          <w:iCs/>
          <w:highlight w:val="yellow"/>
        </w:rPr>
        <w:t>Care</w:t>
      </w:r>
      <w:proofErr w:type="spellEnd"/>
      <w:r w:rsidRPr="00185EC7">
        <w:rPr>
          <w:rFonts w:ascii="Arial" w:hAnsi="Arial" w:cs="Arial"/>
          <w:i/>
          <w:iCs/>
          <w:highlight w:val="yellow"/>
        </w:rPr>
        <w:t xml:space="preserve"> Med</w:t>
      </w:r>
      <w:r w:rsidRPr="00185EC7">
        <w:rPr>
          <w:rFonts w:ascii="Arial" w:hAnsi="Arial" w:cs="Arial"/>
          <w:highlight w:val="yellow"/>
        </w:rPr>
        <w:t xml:space="preserve">. 1994;150(6 </w:t>
      </w:r>
      <w:proofErr w:type="spellStart"/>
      <w:r w:rsidRPr="00185EC7">
        <w:rPr>
          <w:rFonts w:ascii="Arial" w:hAnsi="Arial" w:cs="Arial"/>
          <w:highlight w:val="yellow"/>
        </w:rPr>
        <w:t>Pt</w:t>
      </w:r>
      <w:proofErr w:type="spellEnd"/>
      <w:r w:rsidRPr="00185EC7">
        <w:rPr>
          <w:rFonts w:ascii="Arial" w:hAnsi="Arial" w:cs="Arial"/>
          <w:highlight w:val="yellow"/>
        </w:rPr>
        <w:t xml:space="preserve"> 1):1678-83.</w:t>
      </w:r>
    </w:p>
    <w:p w14:paraId="5C531370" w14:textId="77777777" w:rsidR="005A715B" w:rsidRPr="00CE608A"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highlight w:val="yellow"/>
        </w:rPr>
      </w:pPr>
      <w:proofErr w:type="spellStart"/>
      <w:r w:rsidRPr="00CE608A">
        <w:rPr>
          <w:rFonts w:ascii="Arial" w:hAnsi="Arial" w:cs="Arial"/>
          <w:highlight w:val="yellow"/>
        </w:rPr>
        <w:t>Koulouris</w:t>
      </w:r>
      <w:proofErr w:type="spellEnd"/>
      <w:r w:rsidRPr="00CE608A">
        <w:rPr>
          <w:rFonts w:ascii="Arial" w:hAnsi="Arial" w:cs="Arial"/>
          <w:highlight w:val="yellow"/>
        </w:rPr>
        <w:t xml:space="preserve"> N, Vianna LG, </w:t>
      </w:r>
      <w:proofErr w:type="spellStart"/>
      <w:r w:rsidRPr="00CE608A">
        <w:rPr>
          <w:rFonts w:ascii="Arial" w:hAnsi="Arial" w:cs="Arial"/>
          <w:highlight w:val="yellow"/>
        </w:rPr>
        <w:t>Mulvey</w:t>
      </w:r>
      <w:proofErr w:type="spellEnd"/>
      <w:r w:rsidRPr="00CE608A">
        <w:rPr>
          <w:rFonts w:ascii="Arial" w:hAnsi="Arial" w:cs="Arial"/>
          <w:highlight w:val="yellow"/>
        </w:rPr>
        <w:t xml:space="preserve"> </w:t>
      </w:r>
      <w:proofErr w:type="gramStart"/>
      <w:r w:rsidRPr="00CE608A">
        <w:rPr>
          <w:rFonts w:ascii="Arial" w:hAnsi="Arial" w:cs="Arial"/>
          <w:highlight w:val="yellow"/>
        </w:rPr>
        <w:t>DA, Green</w:t>
      </w:r>
      <w:proofErr w:type="gramEnd"/>
      <w:r w:rsidRPr="00CE608A">
        <w:rPr>
          <w:rFonts w:ascii="Arial" w:hAnsi="Arial" w:cs="Arial"/>
          <w:highlight w:val="yellow"/>
        </w:rPr>
        <w:t xml:space="preserve"> M, </w:t>
      </w:r>
      <w:proofErr w:type="spellStart"/>
      <w:r w:rsidRPr="00CE608A">
        <w:rPr>
          <w:rFonts w:ascii="Arial" w:hAnsi="Arial" w:cs="Arial"/>
          <w:highlight w:val="yellow"/>
        </w:rPr>
        <w:t>Moxham</w:t>
      </w:r>
      <w:proofErr w:type="spellEnd"/>
      <w:r w:rsidRPr="00CE608A">
        <w:rPr>
          <w:rFonts w:ascii="Arial" w:hAnsi="Arial" w:cs="Arial"/>
          <w:highlight w:val="yellow"/>
        </w:rPr>
        <w:t xml:space="preserve"> J. Maximal</w:t>
      </w:r>
      <w:r>
        <w:rPr>
          <w:rFonts w:ascii="Arial" w:hAnsi="Arial" w:cs="Arial"/>
          <w:highlight w:val="yellow"/>
        </w:rPr>
        <w:t xml:space="preserve"> </w:t>
      </w:r>
      <w:proofErr w:type="spellStart"/>
      <w:r w:rsidRPr="00CE608A">
        <w:rPr>
          <w:rFonts w:ascii="Arial" w:hAnsi="Arial" w:cs="Arial"/>
          <w:highlight w:val="yellow"/>
        </w:rPr>
        <w:t>relaxation</w:t>
      </w:r>
      <w:proofErr w:type="spellEnd"/>
      <w:r w:rsidRPr="00CE608A">
        <w:rPr>
          <w:rFonts w:ascii="Arial" w:hAnsi="Arial" w:cs="Arial"/>
          <w:highlight w:val="yellow"/>
        </w:rPr>
        <w:t xml:space="preserve"> rates </w:t>
      </w:r>
      <w:proofErr w:type="spellStart"/>
      <w:r w:rsidRPr="00CE608A">
        <w:rPr>
          <w:rFonts w:ascii="Arial" w:hAnsi="Arial" w:cs="Arial"/>
          <w:highlight w:val="yellow"/>
        </w:rPr>
        <w:t>of</w:t>
      </w:r>
      <w:proofErr w:type="spellEnd"/>
      <w:r w:rsidRPr="00CE608A">
        <w:rPr>
          <w:rFonts w:ascii="Arial" w:hAnsi="Arial" w:cs="Arial"/>
          <w:highlight w:val="yellow"/>
        </w:rPr>
        <w:t xml:space="preserve"> </w:t>
      </w:r>
      <w:proofErr w:type="spellStart"/>
      <w:r w:rsidRPr="00CE608A">
        <w:rPr>
          <w:rFonts w:ascii="Arial" w:hAnsi="Arial" w:cs="Arial"/>
          <w:highlight w:val="yellow"/>
        </w:rPr>
        <w:t>esophageal</w:t>
      </w:r>
      <w:proofErr w:type="spellEnd"/>
      <w:r w:rsidRPr="00CE608A">
        <w:rPr>
          <w:rFonts w:ascii="Arial" w:hAnsi="Arial" w:cs="Arial"/>
          <w:highlight w:val="yellow"/>
        </w:rPr>
        <w:t xml:space="preserve">, </w:t>
      </w:r>
      <w:proofErr w:type="spellStart"/>
      <w:r w:rsidRPr="00CE608A">
        <w:rPr>
          <w:rFonts w:ascii="Arial" w:hAnsi="Arial" w:cs="Arial"/>
          <w:highlight w:val="yellow"/>
        </w:rPr>
        <w:t>nose</w:t>
      </w:r>
      <w:proofErr w:type="spellEnd"/>
      <w:r w:rsidRPr="00CE608A">
        <w:rPr>
          <w:rFonts w:ascii="Arial" w:hAnsi="Arial" w:cs="Arial"/>
          <w:highlight w:val="yellow"/>
        </w:rPr>
        <w:t xml:space="preserve">, </w:t>
      </w:r>
      <w:proofErr w:type="spellStart"/>
      <w:r w:rsidRPr="00CE608A">
        <w:rPr>
          <w:rFonts w:ascii="Arial" w:hAnsi="Arial" w:cs="Arial"/>
          <w:highlight w:val="yellow"/>
        </w:rPr>
        <w:t>and</w:t>
      </w:r>
      <w:proofErr w:type="spellEnd"/>
      <w:r w:rsidRPr="00CE608A">
        <w:rPr>
          <w:rFonts w:ascii="Arial" w:hAnsi="Arial" w:cs="Arial"/>
          <w:highlight w:val="yellow"/>
        </w:rPr>
        <w:t xml:space="preserve"> </w:t>
      </w:r>
      <w:proofErr w:type="spellStart"/>
      <w:r w:rsidRPr="00CE608A">
        <w:rPr>
          <w:rFonts w:ascii="Arial" w:hAnsi="Arial" w:cs="Arial"/>
          <w:highlight w:val="yellow"/>
        </w:rPr>
        <w:t>mouth</w:t>
      </w:r>
      <w:proofErr w:type="spellEnd"/>
      <w:r w:rsidRPr="00CE608A">
        <w:rPr>
          <w:rFonts w:ascii="Arial" w:hAnsi="Arial" w:cs="Arial"/>
          <w:highlight w:val="yellow"/>
        </w:rPr>
        <w:t xml:space="preserve"> </w:t>
      </w:r>
      <w:proofErr w:type="spellStart"/>
      <w:r w:rsidRPr="00CE608A">
        <w:rPr>
          <w:rFonts w:ascii="Arial" w:hAnsi="Arial" w:cs="Arial"/>
          <w:highlight w:val="yellow"/>
        </w:rPr>
        <w:t>pressures</w:t>
      </w:r>
      <w:proofErr w:type="spellEnd"/>
      <w:r w:rsidRPr="00CE608A">
        <w:rPr>
          <w:rFonts w:ascii="Arial" w:hAnsi="Arial" w:cs="Arial"/>
          <w:highlight w:val="yellow"/>
        </w:rPr>
        <w:t xml:space="preserve"> </w:t>
      </w:r>
      <w:proofErr w:type="spellStart"/>
      <w:r w:rsidRPr="00CE608A">
        <w:rPr>
          <w:rFonts w:ascii="Arial" w:hAnsi="Arial" w:cs="Arial"/>
          <w:highlight w:val="yellow"/>
        </w:rPr>
        <w:t>during</w:t>
      </w:r>
      <w:proofErr w:type="spellEnd"/>
      <w:r w:rsidRPr="00CE608A">
        <w:rPr>
          <w:rFonts w:ascii="Arial" w:hAnsi="Arial" w:cs="Arial"/>
          <w:highlight w:val="yellow"/>
        </w:rPr>
        <w:t xml:space="preserve"> a</w:t>
      </w:r>
      <w:r>
        <w:rPr>
          <w:rFonts w:ascii="Arial" w:hAnsi="Arial" w:cs="Arial"/>
          <w:highlight w:val="yellow"/>
        </w:rPr>
        <w:t xml:space="preserve"> </w:t>
      </w:r>
      <w:proofErr w:type="spellStart"/>
      <w:r w:rsidRPr="00CE608A">
        <w:rPr>
          <w:rFonts w:ascii="Arial" w:hAnsi="Arial" w:cs="Arial"/>
          <w:highlight w:val="yellow"/>
        </w:rPr>
        <w:t>sniff</w:t>
      </w:r>
      <w:proofErr w:type="spellEnd"/>
      <w:r w:rsidRPr="00CE608A">
        <w:rPr>
          <w:rFonts w:ascii="Arial" w:hAnsi="Arial" w:cs="Arial"/>
          <w:highlight w:val="yellow"/>
        </w:rPr>
        <w:t xml:space="preserve"> </w:t>
      </w:r>
      <w:proofErr w:type="spellStart"/>
      <w:r w:rsidRPr="00CE608A">
        <w:rPr>
          <w:rFonts w:ascii="Arial" w:hAnsi="Arial" w:cs="Arial"/>
          <w:highlight w:val="yellow"/>
        </w:rPr>
        <w:t>reflect</w:t>
      </w:r>
      <w:proofErr w:type="spellEnd"/>
      <w:r w:rsidRPr="00CE608A">
        <w:rPr>
          <w:rFonts w:ascii="Arial" w:hAnsi="Arial" w:cs="Arial"/>
          <w:highlight w:val="yellow"/>
        </w:rPr>
        <w:t xml:space="preserve"> </w:t>
      </w:r>
      <w:proofErr w:type="spellStart"/>
      <w:r w:rsidRPr="00CE608A">
        <w:rPr>
          <w:rFonts w:ascii="Arial" w:hAnsi="Arial" w:cs="Arial"/>
          <w:highlight w:val="yellow"/>
        </w:rPr>
        <w:t>inspiratory</w:t>
      </w:r>
      <w:proofErr w:type="spellEnd"/>
      <w:r w:rsidRPr="00CE608A">
        <w:rPr>
          <w:rFonts w:ascii="Arial" w:hAnsi="Arial" w:cs="Arial"/>
          <w:highlight w:val="yellow"/>
        </w:rPr>
        <w:t xml:space="preserve"> </w:t>
      </w:r>
      <w:proofErr w:type="spellStart"/>
      <w:r w:rsidRPr="00CE608A">
        <w:rPr>
          <w:rFonts w:ascii="Arial" w:hAnsi="Arial" w:cs="Arial"/>
          <w:highlight w:val="yellow"/>
        </w:rPr>
        <w:t>muscle</w:t>
      </w:r>
      <w:proofErr w:type="spellEnd"/>
      <w:r w:rsidRPr="00CE608A">
        <w:rPr>
          <w:rFonts w:ascii="Arial" w:hAnsi="Arial" w:cs="Arial"/>
          <w:highlight w:val="yellow"/>
        </w:rPr>
        <w:t xml:space="preserve"> fatigue. </w:t>
      </w:r>
      <w:r w:rsidRPr="00CE608A">
        <w:rPr>
          <w:rFonts w:ascii="Arial" w:hAnsi="Arial" w:cs="Arial"/>
          <w:i/>
          <w:iCs/>
          <w:highlight w:val="yellow"/>
        </w:rPr>
        <w:t xml:space="preserve">Am </w:t>
      </w:r>
      <w:proofErr w:type="spellStart"/>
      <w:r w:rsidRPr="00CE608A">
        <w:rPr>
          <w:rFonts w:ascii="Arial" w:hAnsi="Arial" w:cs="Arial"/>
          <w:i/>
          <w:iCs/>
          <w:highlight w:val="yellow"/>
        </w:rPr>
        <w:t>Rev</w:t>
      </w:r>
      <w:proofErr w:type="spellEnd"/>
      <w:r w:rsidRPr="00CE608A">
        <w:rPr>
          <w:rFonts w:ascii="Arial" w:hAnsi="Arial" w:cs="Arial"/>
          <w:i/>
          <w:iCs/>
          <w:highlight w:val="yellow"/>
        </w:rPr>
        <w:t xml:space="preserve"> </w:t>
      </w:r>
      <w:proofErr w:type="spellStart"/>
      <w:r w:rsidRPr="00CE608A">
        <w:rPr>
          <w:rFonts w:ascii="Arial" w:hAnsi="Arial" w:cs="Arial"/>
          <w:i/>
          <w:iCs/>
          <w:highlight w:val="yellow"/>
        </w:rPr>
        <w:t>Resp</w:t>
      </w:r>
      <w:proofErr w:type="spellEnd"/>
      <w:r w:rsidRPr="00CE608A">
        <w:rPr>
          <w:rFonts w:ascii="Arial" w:hAnsi="Arial" w:cs="Arial"/>
          <w:i/>
          <w:iCs/>
          <w:highlight w:val="yellow"/>
        </w:rPr>
        <w:t xml:space="preserve"> Dis.</w:t>
      </w:r>
      <w:r w:rsidRPr="00CE608A">
        <w:rPr>
          <w:rFonts w:ascii="Arial" w:hAnsi="Arial" w:cs="Arial"/>
          <w:highlight w:val="yellow"/>
        </w:rPr>
        <w:t>1989;139(5):1213-7.</w:t>
      </w:r>
    </w:p>
    <w:p w14:paraId="7A1DAA31" w14:textId="77777777" w:rsidR="005A715B" w:rsidRPr="00CE608A"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highlight w:val="yellow"/>
        </w:rPr>
      </w:pPr>
      <w:proofErr w:type="spellStart"/>
      <w:r w:rsidRPr="00CE608A">
        <w:rPr>
          <w:rFonts w:ascii="Arial" w:hAnsi="Arial" w:cs="Arial"/>
          <w:highlight w:val="yellow"/>
        </w:rPr>
        <w:t>Uldry</w:t>
      </w:r>
      <w:proofErr w:type="spellEnd"/>
      <w:r w:rsidRPr="00CE608A">
        <w:rPr>
          <w:rFonts w:ascii="Arial" w:hAnsi="Arial" w:cs="Arial"/>
          <w:highlight w:val="yellow"/>
        </w:rPr>
        <w:t xml:space="preserve"> C, </w:t>
      </w:r>
      <w:proofErr w:type="spellStart"/>
      <w:r w:rsidRPr="00CE608A">
        <w:rPr>
          <w:rFonts w:ascii="Arial" w:hAnsi="Arial" w:cs="Arial"/>
          <w:highlight w:val="yellow"/>
        </w:rPr>
        <w:t>Janssens</w:t>
      </w:r>
      <w:proofErr w:type="spellEnd"/>
      <w:r w:rsidRPr="00CE608A">
        <w:rPr>
          <w:rFonts w:ascii="Arial" w:hAnsi="Arial" w:cs="Arial"/>
          <w:highlight w:val="yellow"/>
        </w:rPr>
        <w:t xml:space="preserve"> JP, de </w:t>
      </w:r>
      <w:proofErr w:type="spellStart"/>
      <w:r w:rsidRPr="00CE608A">
        <w:rPr>
          <w:rFonts w:ascii="Arial" w:hAnsi="Arial" w:cs="Arial"/>
          <w:highlight w:val="yellow"/>
        </w:rPr>
        <w:t>Muralt</w:t>
      </w:r>
      <w:proofErr w:type="spellEnd"/>
      <w:r w:rsidRPr="00CE608A">
        <w:rPr>
          <w:rFonts w:ascii="Arial" w:hAnsi="Arial" w:cs="Arial"/>
          <w:highlight w:val="yellow"/>
        </w:rPr>
        <w:t xml:space="preserve"> B, </w:t>
      </w:r>
      <w:proofErr w:type="spellStart"/>
      <w:r w:rsidRPr="00CE608A">
        <w:rPr>
          <w:rFonts w:ascii="Arial" w:hAnsi="Arial" w:cs="Arial"/>
          <w:highlight w:val="yellow"/>
        </w:rPr>
        <w:t>Fitting</w:t>
      </w:r>
      <w:proofErr w:type="spellEnd"/>
      <w:r w:rsidRPr="00CE608A">
        <w:rPr>
          <w:rFonts w:ascii="Arial" w:hAnsi="Arial" w:cs="Arial"/>
          <w:highlight w:val="yellow"/>
        </w:rPr>
        <w:t xml:space="preserve"> JW. </w:t>
      </w:r>
      <w:proofErr w:type="spellStart"/>
      <w:r w:rsidRPr="00CE608A">
        <w:rPr>
          <w:rFonts w:ascii="Arial" w:hAnsi="Arial" w:cs="Arial"/>
          <w:highlight w:val="yellow"/>
        </w:rPr>
        <w:t>Sniff</w:t>
      </w:r>
      <w:proofErr w:type="spellEnd"/>
      <w:r w:rsidRPr="00CE608A">
        <w:rPr>
          <w:rFonts w:ascii="Arial" w:hAnsi="Arial" w:cs="Arial"/>
          <w:highlight w:val="yellow"/>
        </w:rPr>
        <w:t xml:space="preserve"> nasal </w:t>
      </w:r>
      <w:proofErr w:type="spellStart"/>
      <w:r w:rsidRPr="00CE608A">
        <w:rPr>
          <w:rFonts w:ascii="Arial" w:hAnsi="Arial" w:cs="Arial"/>
          <w:highlight w:val="yellow"/>
        </w:rPr>
        <w:t>inspiratory</w:t>
      </w:r>
      <w:proofErr w:type="spellEnd"/>
      <w:r>
        <w:rPr>
          <w:rFonts w:ascii="Arial" w:hAnsi="Arial" w:cs="Arial"/>
          <w:highlight w:val="yellow"/>
        </w:rPr>
        <w:t xml:space="preserve"> </w:t>
      </w:r>
      <w:proofErr w:type="spellStart"/>
      <w:r w:rsidRPr="00CE608A">
        <w:rPr>
          <w:rFonts w:ascii="Arial" w:hAnsi="Arial" w:cs="Arial"/>
          <w:highlight w:val="yellow"/>
        </w:rPr>
        <w:t>pressure</w:t>
      </w:r>
      <w:proofErr w:type="spellEnd"/>
      <w:r w:rsidRPr="00CE608A">
        <w:rPr>
          <w:rFonts w:ascii="Arial" w:hAnsi="Arial" w:cs="Arial"/>
          <w:highlight w:val="yellow"/>
        </w:rPr>
        <w:t xml:space="preserve"> in </w:t>
      </w:r>
      <w:proofErr w:type="spellStart"/>
      <w:r w:rsidRPr="00CE608A">
        <w:rPr>
          <w:rFonts w:ascii="Arial" w:hAnsi="Arial" w:cs="Arial"/>
          <w:highlight w:val="yellow"/>
        </w:rPr>
        <w:t>patients</w:t>
      </w:r>
      <w:proofErr w:type="spellEnd"/>
      <w:r w:rsidRPr="00CE608A">
        <w:rPr>
          <w:rFonts w:ascii="Arial" w:hAnsi="Arial" w:cs="Arial"/>
          <w:highlight w:val="yellow"/>
        </w:rPr>
        <w:t xml:space="preserve"> </w:t>
      </w:r>
      <w:proofErr w:type="spellStart"/>
      <w:r w:rsidRPr="00CE608A">
        <w:rPr>
          <w:rFonts w:ascii="Arial" w:hAnsi="Arial" w:cs="Arial"/>
          <w:highlight w:val="yellow"/>
        </w:rPr>
        <w:t>with</w:t>
      </w:r>
      <w:proofErr w:type="spellEnd"/>
      <w:r w:rsidRPr="00CE608A">
        <w:rPr>
          <w:rFonts w:ascii="Arial" w:hAnsi="Arial" w:cs="Arial"/>
          <w:highlight w:val="yellow"/>
        </w:rPr>
        <w:t xml:space="preserve"> </w:t>
      </w:r>
      <w:proofErr w:type="spellStart"/>
      <w:r w:rsidRPr="00CE608A">
        <w:rPr>
          <w:rFonts w:ascii="Arial" w:hAnsi="Arial" w:cs="Arial"/>
          <w:highlight w:val="yellow"/>
        </w:rPr>
        <w:t>chronic</w:t>
      </w:r>
      <w:proofErr w:type="spellEnd"/>
      <w:r w:rsidRPr="00CE608A">
        <w:rPr>
          <w:rFonts w:ascii="Arial" w:hAnsi="Arial" w:cs="Arial"/>
          <w:highlight w:val="yellow"/>
        </w:rPr>
        <w:t xml:space="preserve"> </w:t>
      </w:r>
      <w:proofErr w:type="spellStart"/>
      <w:r w:rsidRPr="00CE608A">
        <w:rPr>
          <w:rFonts w:ascii="Arial" w:hAnsi="Arial" w:cs="Arial"/>
          <w:highlight w:val="yellow"/>
        </w:rPr>
        <w:t>obstructive</w:t>
      </w:r>
      <w:proofErr w:type="spellEnd"/>
      <w:r w:rsidRPr="00CE608A">
        <w:rPr>
          <w:rFonts w:ascii="Arial" w:hAnsi="Arial" w:cs="Arial"/>
          <w:highlight w:val="yellow"/>
        </w:rPr>
        <w:t xml:space="preserve"> </w:t>
      </w:r>
      <w:proofErr w:type="spellStart"/>
      <w:r w:rsidRPr="00CE608A">
        <w:rPr>
          <w:rFonts w:ascii="Arial" w:hAnsi="Arial" w:cs="Arial"/>
          <w:highlight w:val="yellow"/>
        </w:rPr>
        <w:t>pulmonary</w:t>
      </w:r>
      <w:proofErr w:type="spellEnd"/>
      <w:r w:rsidRPr="00CE608A">
        <w:rPr>
          <w:rFonts w:ascii="Arial" w:hAnsi="Arial" w:cs="Arial"/>
          <w:highlight w:val="yellow"/>
        </w:rPr>
        <w:t xml:space="preserve"> </w:t>
      </w:r>
      <w:proofErr w:type="spellStart"/>
      <w:r w:rsidRPr="00CE608A">
        <w:rPr>
          <w:rFonts w:ascii="Arial" w:hAnsi="Arial" w:cs="Arial"/>
          <w:highlight w:val="yellow"/>
        </w:rPr>
        <w:t>disease</w:t>
      </w:r>
      <w:proofErr w:type="spellEnd"/>
      <w:r w:rsidRPr="00CE608A">
        <w:rPr>
          <w:rFonts w:ascii="Arial" w:hAnsi="Arial" w:cs="Arial"/>
          <w:highlight w:val="yellow"/>
        </w:rPr>
        <w:t xml:space="preserve">. </w:t>
      </w:r>
      <w:proofErr w:type="spellStart"/>
      <w:r w:rsidRPr="00CE608A">
        <w:rPr>
          <w:rFonts w:ascii="Arial" w:hAnsi="Arial" w:cs="Arial"/>
          <w:i/>
          <w:iCs/>
          <w:highlight w:val="yellow"/>
        </w:rPr>
        <w:t>Eur</w:t>
      </w:r>
      <w:proofErr w:type="spellEnd"/>
      <w:r>
        <w:rPr>
          <w:rFonts w:ascii="Arial" w:hAnsi="Arial" w:cs="Arial"/>
          <w:i/>
          <w:iCs/>
          <w:highlight w:val="yellow"/>
        </w:rPr>
        <w:t xml:space="preserve"> </w:t>
      </w:r>
      <w:proofErr w:type="spellStart"/>
      <w:r w:rsidRPr="00CE608A">
        <w:rPr>
          <w:rFonts w:ascii="Arial" w:hAnsi="Arial" w:cs="Arial"/>
          <w:i/>
          <w:iCs/>
          <w:highlight w:val="yellow"/>
        </w:rPr>
        <w:t>Respir</w:t>
      </w:r>
      <w:proofErr w:type="spellEnd"/>
      <w:r w:rsidRPr="00CE608A">
        <w:rPr>
          <w:rFonts w:ascii="Arial" w:hAnsi="Arial" w:cs="Arial"/>
          <w:i/>
          <w:iCs/>
          <w:highlight w:val="yellow"/>
        </w:rPr>
        <w:t xml:space="preserve"> J. </w:t>
      </w:r>
      <w:r w:rsidRPr="00CE608A">
        <w:rPr>
          <w:rFonts w:ascii="Arial" w:hAnsi="Arial" w:cs="Arial"/>
          <w:highlight w:val="yellow"/>
        </w:rPr>
        <w:t>1997;10(6):12926.</w:t>
      </w:r>
    </w:p>
    <w:p w14:paraId="5F171954" w14:textId="77777777" w:rsidR="005A715B" w:rsidRPr="000F4B81"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highlight w:val="yellow"/>
        </w:rPr>
      </w:pPr>
      <w:proofErr w:type="spellStart"/>
      <w:r w:rsidRPr="00CE608A">
        <w:rPr>
          <w:rFonts w:ascii="Arial" w:hAnsi="Arial" w:cs="Arial"/>
          <w:highlight w:val="yellow"/>
        </w:rPr>
        <w:t>Stefanutti</w:t>
      </w:r>
      <w:proofErr w:type="spellEnd"/>
      <w:r w:rsidRPr="00CE608A">
        <w:rPr>
          <w:rFonts w:ascii="Arial" w:hAnsi="Arial" w:cs="Arial"/>
          <w:highlight w:val="yellow"/>
        </w:rPr>
        <w:t xml:space="preserve"> D, </w:t>
      </w:r>
      <w:proofErr w:type="spellStart"/>
      <w:r w:rsidRPr="00CE608A">
        <w:rPr>
          <w:rFonts w:ascii="Arial" w:hAnsi="Arial" w:cs="Arial"/>
          <w:highlight w:val="yellow"/>
        </w:rPr>
        <w:t>Benoist</w:t>
      </w:r>
      <w:proofErr w:type="spellEnd"/>
      <w:r w:rsidRPr="00CE608A">
        <w:rPr>
          <w:rFonts w:ascii="Arial" w:hAnsi="Arial" w:cs="Arial"/>
          <w:highlight w:val="yellow"/>
        </w:rPr>
        <w:t xml:space="preserve"> MR, </w:t>
      </w:r>
      <w:proofErr w:type="spellStart"/>
      <w:r w:rsidRPr="00CE608A">
        <w:rPr>
          <w:rFonts w:ascii="Arial" w:hAnsi="Arial" w:cs="Arial"/>
          <w:highlight w:val="yellow"/>
        </w:rPr>
        <w:t>Scheinmann</w:t>
      </w:r>
      <w:proofErr w:type="spellEnd"/>
      <w:r w:rsidRPr="00CE608A">
        <w:rPr>
          <w:rFonts w:ascii="Arial" w:hAnsi="Arial" w:cs="Arial"/>
          <w:highlight w:val="yellow"/>
        </w:rPr>
        <w:t xml:space="preserve"> P, </w:t>
      </w:r>
      <w:proofErr w:type="spellStart"/>
      <w:r w:rsidRPr="00CE608A">
        <w:rPr>
          <w:rFonts w:ascii="Arial" w:hAnsi="Arial" w:cs="Arial"/>
          <w:highlight w:val="yellow"/>
        </w:rPr>
        <w:t>Chaussain</w:t>
      </w:r>
      <w:proofErr w:type="spellEnd"/>
      <w:r w:rsidRPr="00CE608A">
        <w:rPr>
          <w:rFonts w:ascii="Arial" w:hAnsi="Arial" w:cs="Arial"/>
          <w:highlight w:val="yellow"/>
        </w:rPr>
        <w:t xml:space="preserve"> M, </w:t>
      </w:r>
      <w:proofErr w:type="spellStart"/>
      <w:r w:rsidRPr="00CE608A">
        <w:rPr>
          <w:rFonts w:ascii="Arial" w:hAnsi="Arial" w:cs="Arial"/>
          <w:highlight w:val="yellow"/>
        </w:rPr>
        <w:t>Fitting</w:t>
      </w:r>
      <w:proofErr w:type="spellEnd"/>
      <w:r w:rsidRPr="00CE608A">
        <w:rPr>
          <w:rFonts w:ascii="Arial" w:hAnsi="Arial" w:cs="Arial"/>
          <w:highlight w:val="yellow"/>
        </w:rPr>
        <w:t xml:space="preserve"> JW.</w:t>
      </w:r>
      <w:r>
        <w:rPr>
          <w:rFonts w:ascii="Arial" w:hAnsi="Arial" w:cs="Arial"/>
          <w:highlight w:val="yellow"/>
        </w:rPr>
        <w:t xml:space="preserve"> </w:t>
      </w:r>
      <w:proofErr w:type="spellStart"/>
      <w:r w:rsidRPr="00CE608A">
        <w:rPr>
          <w:rFonts w:ascii="Arial" w:hAnsi="Arial" w:cs="Arial"/>
          <w:highlight w:val="yellow"/>
        </w:rPr>
        <w:t>Usefulness</w:t>
      </w:r>
      <w:proofErr w:type="spellEnd"/>
      <w:r w:rsidRPr="00CE608A">
        <w:rPr>
          <w:rFonts w:ascii="Arial" w:hAnsi="Arial" w:cs="Arial"/>
          <w:highlight w:val="yellow"/>
        </w:rPr>
        <w:t xml:space="preserve"> </w:t>
      </w:r>
      <w:proofErr w:type="spellStart"/>
      <w:r w:rsidRPr="00CE608A">
        <w:rPr>
          <w:rFonts w:ascii="Arial" w:hAnsi="Arial" w:cs="Arial"/>
          <w:highlight w:val="yellow"/>
        </w:rPr>
        <w:t>of</w:t>
      </w:r>
      <w:proofErr w:type="spellEnd"/>
      <w:r w:rsidRPr="00CE608A">
        <w:rPr>
          <w:rFonts w:ascii="Arial" w:hAnsi="Arial" w:cs="Arial"/>
          <w:highlight w:val="yellow"/>
        </w:rPr>
        <w:t xml:space="preserve"> </w:t>
      </w:r>
      <w:proofErr w:type="spellStart"/>
      <w:r w:rsidRPr="00CE608A">
        <w:rPr>
          <w:rFonts w:ascii="Arial" w:hAnsi="Arial" w:cs="Arial"/>
          <w:highlight w:val="yellow"/>
        </w:rPr>
        <w:t>sniff</w:t>
      </w:r>
      <w:proofErr w:type="spellEnd"/>
      <w:r w:rsidRPr="00CE608A">
        <w:rPr>
          <w:rFonts w:ascii="Arial" w:hAnsi="Arial" w:cs="Arial"/>
          <w:highlight w:val="yellow"/>
        </w:rPr>
        <w:t xml:space="preserve"> nasal </w:t>
      </w:r>
      <w:proofErr w:type="spellStart"/>
      <w:r w:rsidRPr="00CE608A">
        <w:rPr>
          <w:rFonts w:ascii="Arial" w:hAnsi="Arial" w:cs="Arial"/>
          <w:highlight w:val="yellow"/>
        </w:rPr>
        <w:t>pressure</w:t>
      </w:r>
      <w:proofErr w:type="spellEnd"/>
      <w:r w:rsidRPr="00CE608A">
        <w:rPr>
          <w:rFonts w:ascii="Arial" w:hAnsi="Arial" w:cs="Arial"/>
          <w:highlight w:val="yellow"/>
        </w:rPr>
        <w:t xml:space="preserve"> in </w:t>
      </w:r>
      <w:proofErr w:type="spellStart"/>
      <w:r w:rsidRPr="00CE608A">
        <w:rPr>
          <w:rFonts w:ascii="Arial" w:hAnsi="Arial" w:cs="Arial"/>
          <w:highlight w:val="yellow"/>
        </w:rPr>
        <w:t>patients</w:t>
      </w:r>
      <w:proofErr w:type="spellEnd"/>
      <w:r w:rsidRPr="00CE608A">
        <w:rPr>
          <w:rFonts w:ascii="Arial" w:hAnsi="Arial" w:cs="Arial"/>
          <w:highlight w:val="yellow"/>
        </w:rPr>
        <w:t xml:space="preserve"> </w:t>
      </w:r>
      <w:proofErr w:type="spellStart"/>
      <w:r w:rsidRPr="00CE608A">
        <w:rPr>
          <w:rFonts w:ascii="Arial" w:hAnsi="Arial" w:cs="Arial"/>
          <w:highlight w:val="yellow"/>
        </w:rPr>
        <w:t>with</w:t>
      </w:r>
      <w:proofErr w:type="spellEnd"/>
      <w:r w:rsidRPr="00CE608A">
        <w:rPr>
          <w:rFonts w:ascii="Arial" w:hAnsi="Arial" w:cs="Arial"/>
          <w:highlight w:val="yellow"/>
        </w:rPr>
        <w:t xml:space="preserve"> neuromuscular </w:t>
      </w:r>
      <w:proofErr w:type="spellStart"/>
      <w:r w:rsidRPr="00CE608A">
        <w:rPr>
          <w:rFonts w:ascii="Arial" w:hAnsi="Arial" w:cs="Arial"/>
          <w:highlight w:val="yellow"/>
        </w:rPr>
        <w:t>or</w:t>
      </w:r>
      <w:proofErr w:type="spellEnd"/>
      <w:r>
        <w:rPr>
          <w:rFonts w:ascii="Arial" w:hAnsi="Arial" w:cs="Arial"/>
          <w:highlight w:val="yellow"/>
        </w:rPr>
        <w:t xml:space="preserve"> </w:t>
      </w:r>
      <w:proofErr w:type="spellStart"/>
      <w:r w:rsidRPr="00CE608A">
        <w:rPr>
          <w:rFonts w:ascii="Arial" w:hAnsi="Arial" w:cs="Arial"/>
          <w:highlight w:val="yellow"/>
        </w:rPr>
        <w:t>skeletal</w:t>
      </w:r>
      <w:proofErr w:type="spellEnd"/>
      <w:r w:rsidRPr="00CE608A">
        <w:rPr>
          <w:rFonts w:ascii="Arial" w:hAnsi="Arial" w:cs="Arial"/>
          <w:highlight w:val="yellow"/>
        </w:rPr>
        <w:t xml:space="preserve"> </w:t>
      </w:r>
      <w:proofErr w:type="spellStart"/>
      <w:r w:rsidRPr="00CE608A">
        <w:rPr>
          <w:rFonts w:ascii="Arial" w:hAnsi="Arial" w:cs="Arial"/>
          <w:highlight w:val="yellow"/>
        </w:rPr>
        <w:t>disorders</w:t>
      </w:r>
      <w:proofErr w:type="spellEnd"/>
      <w:r w:rsidRPr="00CE608A">
        <w:rPr>
          <w:rFonts w:ascii="Arial" w:hAnsi="Arial" w:cs="Arial"/>
          <w:highlight w:val="yellow"/>
        </w:rPr>
        <w:t xml:space="preserve">. </w:t>
      </w:r>
      <w:r w:rsidRPr="00CE608A">
        <w:rPr>
          <w:rFonts w:ascii="Arial" w:hAnsi="Arial" w:cs="Arial"/>
          <w:i/>
          <w:iCs/>
          <w:highlight w:val="yellow"/>
        </w:rPr>
        <w:t xml:space="preserve">Am J </w:t>
      </w:r>
      <w:proofErr w:type="spellStart"/>
      <w:r w:rsidRPr="00CE608A">
        <w:rPr>
          <w:rFonts w:ascii="Arial" w:hAnsi="Arial" w:cs="Arial"/>
          <w:i/>
          <w:iCs/>
          <w:highlight w:val="yellow"/>
        </w:rPr>
        <w:t>Respir</w:t>
      </w:r>
      <w:proofErr w:type="spellEnd"/>
      <w:r w:rsidRPr="00CE608A">
        <w:rPr>
          <w:rFonts w:ascii="Arial" w:hAnsi="Arial" w:cs="Arial"/>
          <w:i/>
          <w:iCs/>
          <w:highlight w:val="yellow"/>
        </w:rPr>
        <w:t xml:space="preserve"> </w:t>
      </w:r>
      <w:proofErr w:type="spellStart"/>
      <w:r w:rsidRPr="00CE608A">
        <w:rPr>
          <w:rFonts w:ascii="Arial" w:hAnsi="Arial" w:cs="Arial"/>
          <w:i/>
          <w:iCs/>
          <w:highlight w:val="yellow"/>
        </w:rPr>
        <w:t>Crit</w:t>
      </w:r>
      <w:proofErr w:type="spellEnd"/>
      <w:r w:rsidRPr="00CE608A">
        <w:rPr>
          <w:rFonts w:ascii="Arial" w:hAnsi="Arial" w:cs="Arial"/>
          <w:i/>
          <w:iCs/>
          <w:highlight w:val="yellow"/>
        </w:rPr>
        <w:t xml:space="preserve"> </w:t>
      </w:r>
      <w:proofErr w:type="spellStart"/>
      <w:r w:rsidRPr="00CE608A">
        <w:rPr>
          <w:rFonts w:ascii="Arial" w:hAnsi="Arial" w:cs="Arial"/>
          <w:i/>
          <w:iCs/>
          <w:highlight w:val="yellow"/>
        </w:rPr>
        <w:t>Care</w:t>
      </w:r>
      <w:proofErr w:type="spellEnd"/>
      <w:r w:rsidRPr="00CE608A">
        <w:rPr>
          <w:rFonts w:ascii="Arial" w:hAnsi="Arial" w:cs="Arial"/>
          <w:i/>
          <w:iCs/>
          <w:highlight w:val="yellow"/>
        </w:rPr>
        <w:t xml:space="preserve"> Med</w:t>
      </w:r>
      <w:r w:rsidRPr="00CE608A">
        <w:rPr>
          <w:rFonts w:ascii="Arial" w:hAnsi="Arial" w:cs="Arial"/>
          <w:highlight w:val="yellow"/>
        </w:rPr>
        <w:t xml:space="preserve">. 2000;162(4 </w:t>
      </w:r>
      <w:proofErr w:type="spellStart"/>
      <w:r w:rsidRPr="00CE608A">
        <w:rPr>
          <w:rFonts w:ascii="Arial" w:hAnsi="Arial" w:cs="Arial"/>
          <w:highlight w:val="yellow"/>
        </w:rPr>
        <w:t>Pt</w:t>
      </w:r>
      <w:proofErr w:type="spellEnd"/>
      <w:r w:rsidRPr="00CE608A">
        <w:rPr>
          <w:rFonts w:ascii="Arial" w:hAnsi="Arial" w:cs="Arial"/>
          <w:highlight w:val="yellow"/>
        </w:rPr>
        <w:t xml:space="preserve"> 1):1507-</w:t>
      </w:r>
      <w:r>
        <w:rPr>
          <w:rFonts w:ascii="Arial" w:hAnsi="Arial" w:cs="Arial"/>
          <w:highlight w:val="yellow"/>
        </w:rPr>
        <w:t>11</w:t>
      </w:r>
    </w:p>
    <w:p w14:paraId="14338B5A" w14:textId="77777777" w:rsidR="005A715B" w:rsidRPr="00CA366D"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highlight w:val="yellow"/>
        </w:rPr>
      </w:pPr>
      <w:r w:rsidRPr="000F4B81">
        <w:rPr>
          <w:rFonts w:ascii="Arial" w:hAnsi="Arial" w:cs="Arial"/>
        </w:rPr>
        <w:t xml:space="preserve"> </w:t>
      </w:r>
      <w:proofErr w:type="spellStart"/>
      <w:r w:rsidRPr="00673F98">
        <w:rPr>
          <w:rFonts w:ascii="Arial" w:hAnsi="Arial" w:cs="Arial"/>
          <w:highlight w:val="yellow"/>
        </w:rPr>
        <w:t>Laveneziana</w:t>
      </w:r>
      <w:proofErr w:type="spellEnd"/>
      <w:r w:rsidRPr="00673F98">
        <w:rPr>
          <w:rFonts w:ascii="Arial" w:hAnsi="Arial" w:cs="Arial"/>
          <w:highlight w:val="yellow"/>
        </w:rPr>
        <w:t xml:space="preserve"> P, Albuquerque A, </w:t>
      </w:r>
      <w:proofErr w:type="spellStart"/>
      <w:r w:rsidRPr="00673F98">
        <w:rPr>
          <w:rFonts w:ascii="Arial" w:hAnsi="Arial" w:cs="Arial"/>
          <w:highlight w:val="yellow"/>
        </w:rPr>
        <w:t>Aliverti</w:t>
      </w:r>
      <w:proofErr w:type="spellEnd"/>
      <w:r w:rsidRPr="00673F98">
        <w:rPr>
          <w:rFonts w:ascii="Arial" w:hAnsi="Arial" w:cs="Arial"/>
          <w:highlight w:val="yellow"/>
        </w:rPr>
        <w:t xml:space="preserve">, </w:t>
      </w:r>
      <w:proofErr w:type="spellStart"/>
      <w:r w:rsidRPr="00673F98">
        <w:rPr>
          <w:rFonts w:ascii="Arial" w:hAnsi="Arial" w:cs="Arial"/>
          <w:highlight w:val="yellow"/>
        </w:rPr>
        <w:t>Babb</w:t>
      </w:r>
      <w:proofErr w:type="spellEnd"/>
      <w:r w:rsidRPr="00673F98">
        <w:rPr>
          <w:rFonts w:ascii="Arial" w:hAnsi="Arial" w:cs="Arial"/>
          <w:highlight w:val="yellow"/>
        </w:rPr>
        <w:t xml:space="preserve"> AT, Barreiro E, </w:t>
      </w:r>
      <w:proofErr w:type="spellStart"/>
      <w:r w:rsidRPr="00673F98">
        <w:rPr>
          <w:rFonts w:ascii="Arial" w:hAnsi="Arial" w:cs="Arial"/>
          <w:highlight w:val="yellow"/>
        </w:rPr>
        <w:t>Dres</w:t>
      </w:r>
      <w:proofErr w:type="spellEnd"/>
      <w:r w:rsidRPr="00673F98">
        <w:rPr>
          <w:rFonts w:ascii="Arial" w:hAnsi="Arial" w:cs="Arial"/>
          <w:highlight w:val="yellow"/>
        </w:rPr>
        <w:t xml:space="preserve"> M, </w:t>
      </w:r>
      <w:proofErr w:type="spellStart"/>
      <w:r w:rsidRPr="00673F98">
        <w:rPr>
          <w:rFonts w:ascii="Arial" w:hAnsi="Arial" w:cs="Arial"/>
          <w:highlight w:val="yellow"/>
        </w:rPr>
        <w:t>Dubé</w:t>
      </w:r>
      <w:proofErr w:type="spellEnd"/>
      <w:r w:rsidRPr="00673F98">
        <w:rPr>
          <w:rFonts w:ascii="Arial" w:hAnsi="Arial" w:cs="Arial"/>
          <w:highlight w:val="yellow"/>
        </w:rPr>
        <w:t xml:space="preserve"> B P, Gea BFJ, </w:t>
      </w:r>
      <w:proofErr w:type="spellStart"/>
      <w:r w:rsidRPr="00673F98">
        <w:rPr>
          <w:rFonts w:ascii="Arial" w:hAnsi="Arial" w:cs="Arial"/>
          <w:highlight w:val="yellow"/>
        </w:rPr>
        <w:t>Guenette</w:t>
      </w:r>
      <w:proofErr w:type="spellEnd"/>
      <w:r w:rsidRPr="00673F98">
        <w:rPr>
          <w:rFonts w:ascii="Arial" w:hAnsi="Arial" w:cs="Arial"/>
          <w:highlight w:val="yellow"/>
        </w:rPr>
        <w:t xml:space="preserve"> JA, Hudson AL., Laghi HJK, Langer D, </w:t>
      </w:r>
      <w:proofErr w:type="spellStart"/>
      <w:r w:rsidRPr="00673F98">
        <w:rPr>
          <w:rFonts w:ascii="Arial" w:hAnsi="Arial" w:cs="Arial"/>
          <w:highlight w:val="yellow"/>
        </w:rPr>
        <w:t>Luo</w:t>
      </w:r>
      <w:proofErr w:type="spellEnd"/>
      <w:r w:rsidRPr="00673F98">
        <w:rPr>
          <w:rFonts w:ascii="Arial" w:hAnsi="Arial" w:cs="Arial"/>
          <w:highlight w:val="yellow"/>
        </w:rPr>
        <w:t xml:space="preserve"> Y-M, Neder J</w:t>
      </w:r>
      <w:r>
        <w:rPr>
          <w:rFonts w:ascii="Arial" w:hAnsi="Arial" w:cs="Arial"/>
          <w:highlight w:val="yellow"/>
        </w:rPr>
        <w:t xml:space="preserve"> </w:t>
      </w:r>
      <w:proofErr w:type="gramStart"/>
      <w:r w:rsidRPr="00673F98">
        <w:rPr>
          <w:rFonts w:ascii="Arial" w:hAnsi="Arial" w:cs="Arial"/>
          <w:highlight w:val="yellow"/>
        </w:rPr>
        <w:t>A,  O’Donnell</w:t>
      </w:r>
      <w:proofErr w:type="gramEnd"/>
      <w:r w:rsidRPr="00673F98">
        <w:rPr>
          <w:rFonts w:ascii="Arial" w:hAnsi="Arial" w:cs="Arial"/>
          <w:highlight w:val="yellow"/>
        </w:rPr>
        <w:t xml:space="preserve"> D, </w:t>
      </w:r>
      <w:proofErr w:type="spellStart"/>
      <w:r w:rsidRPr="00673F98">
        <w:rPr>
          <w:rFonts w:ascii="Arial" w:hAnsi="Arial" w:cs="Arial"/>
          <w:highlight w:val="yellow"/>
        </w:rPr>
        <w:t>Polkey</w:t>
      </w:r>
      <w:proofErr w:type="spellEnd"/>
      <w:r w:rsidRPr="00673F98">
        <w:rPr>
          <w:rFonts w:ascii="Arial" w:hAnsi="Arial" w:cs="Arial"/>
          <w:highlight w:val="yellow"/>
        </w:rPr>
        <w:t xml:space="preserve"> MI, Rabinovich RA, Series ARF,  </w:t>
      </w:r>
      <w:proofErr w:type="spellStart"/>
      <w:r w:rsidRPr="00673F98">
        <w:rPr>
          <w:rFonts w:ascii="Arial" w:hAnsi="Arial" w:cs="Arial"/>
          <w:highlight w:val="yellow"/>
        </w:rPr>
        <w:t>Similowski</w:t>
      </w:r>
      <w:proofErr w:type="spellEnd"/>
      <w:r w:rsidRPr="00673F98">
        <w:rPr>
          <w:rFonts w:ascii="Arial" w:hAnsi="Arial" w:cs="Arial"/>
          <w:highlight w:val="yellow"/>
        </w:rPr>
        <w:t xml:space="preserve"> T, Spengler CM,  </w:t>
      </w:r>
      <w:proofErr w:type="spellStart"/>
      <w:r w:rsidRPr="00673F98">
        <w:rPr>
          <w:rFonts w:ascii="Arial" w:hAnsi="Arial" w:cs="Arial"/>
          <w:highlight w:val="yellow"/>
        </w:rPr>
        <w:t>Vogiatzis</w:t>
      </w:r>
      <w:proofErr w:type="spellEnd"/>
      <w:r w:rsidRPr="00673F98">
        <w:rPr>
          <w:rFonts w:ascii="Arial" w:hAnsi="Arial" w:cs="Arial"/>
          <w:highlight w:val="yellow"/>
        </w:rPr>
        <w:t xml:space="preserve"> I, </w:t>
      </w:r>
      <w:proofErr w:type="spellStart"/>
      <w:r w:rsidRPr="00673F98">
        <w:rPr>
          <w:rFonts w:ascii="Arial" w:hAnsi="Arial" w:cs="Arial"/>
          <w:highlight w:val="yellow"/>
        </w:rPr>
        <w:t>and</w:t>
      </w:r>
      <w:proofErr w:type="spellEnd"/>
      <w:r w:rsidRPr="00673F98">
        <w:rPr>
          <w:rFonts w:ascii="Arial" w:hAnsi="Arial" w:cs="Arial"/>
          <w:highlight w:val="yellow"/>
        </w:rPr>
        <w:t xml:space="preserve">  </w:t>
      </w:r>
      <w:proofErr w:type="spellStart"/>
      <w:r w:rsidRPr="00673F98">
        <w:rPr>
          <w:rFonts w:ascii="Arial" w:hAnsi="Arial" w:cs="Arial"/>
          <w:highlight w:val="yellow"/>
        </w:rPr>
        <w:t>Verges</w:t>
      </w:r>
      <w:proofErr w:type="spellEnd"/>
      <w:r w:rsidRPr="00673F98">
        <w:rPr>
          <w:rFonts w:ascii="Arial" w:hAnsi="Arial" w:cs="Arial"/>
          <w:highlight w:val="yellow"/>
        </w:rPr>
        <w:t xml:space="preserve"> S: ERS </w:t>
      </w:r>
      <w:proofErr w:type="spellStart"/>
      <w:r w:rsidRPr="00673F98">
        <w:rPr>
          <w:rFonts w:ascii="Arial" w:hAnsi="Arial" w:cs="Arial"/>
          <w:highlight w:val="yellow"/>
        </w:rPr>
        <w:t>statement</w:t>
      </w:r>
      <w:proofErr w:type="spellEnd"/>
      <w:r w:rsidRPr="00673F98">
        <w:rPr>
          <w:rFonts w:ascii="Arial" w:hAnsi="Arial" w:cs="Arial"/>
          <w:highlight w:val="yellow"/>
        </w:rPr>
        <w:t xml:space="preserve"> </w:t>
      </w:r>
      <w:proofErr w:type="spellStart"/>
      <w:r w:rsidRPr="00673F98">
        <w:rPr>
          <w:rFonts w:ascii="Arial" w:hAnsi="Arial" w:cs="Arial"/>
          <w:highlight w:val="yellow"/>
        </w:rPr>
        <w:t>on</w:t>
      </w:r>
      <w:proofErr w:type="spellEnd"/>
      <w:r w:rsidRPr="00673F98">
        <w:rPr>
          <w:rFonts w:ascii="Arial" w:hAnsi="Arial" w:cs="Arial"/>
          <w:highlight w:val="yellow"/>
        </w:rPr>
        <w:t xml:space="preserve"> </w:t>
      </w:r>
      <w:proofErr w:type="spellStart"/>
      <w:r w:rsidRPr="00673F98">
        <w:rPr>
          <w:rFonts w:ascii="Arial" w:hAnsi="Arial" w:cs="Arial"/>
          <w:highlight w:val="yellow"/>
        </w:rPr>
        <w:t>respiratory</w:t>
      </w:r>
      <w:proofErr w:type="spellEnd"/>
      <w:r w:rsidRPr="00673F98">
        <w:rPr>
          <w:rFonts w:ascii="Arial" w:hAnsi="Arial" w:cs="Arial"/>
          <w:highlight w:val="yellow"/>
        </w:rPr>
        <w:t xml:space="preserve"> </w:t>
      </w:r>
      <w:proofErr w:type="spellStart"/>
      <w:r w:rsidRPr="00673F98">
        <w:rPr>
          <w:rFonts w:ascii="Arial" w:hAnsi="Arial" w:cs="Arial"/>
          <w:highlight w:val="yellow"/>
        </w:rPr>
        <w:t>muscle</w:t>
      </w:r>
      <w:proofErr w:type="spellEnd"/>
      <w:r w:rsidRPr="00673F98">
        <w:rPr>
          <w:rFonts w:ascii="Arial" w:hAnsi="Arial" w:cs="Arial"/>
          <w:highlight w:val="yellow"/>
        </w:rPr>
        <w:t xml:space="preserve"> </w:t>
      </w:r>
      <w:proofErr w:type="spellStart"/>
      <w:r w:rsidRPr="00673F98">
        <w:rPr>
          <w:rFonts w:ascii="Arial" w:hAnsi="Arial" w:cs="Arial"/>
          <w:highlight w:val="yellow"/>
        </w:rPr>
        <w:t>testing</w:t>
      </w:r>
      <w:proofErr w:type="spellEnd"/>
      <w:r w:rsidRPr="00673F98">
        <w:rPr>
          <w:rFonts w:ascii="Arial" w:hAnsi="Arial" w:cs="Arial"/>
          <w:highlight w:val="yellow"/>
        </w:rPr>
        <w:t xml:space="preserve"> </w:t>
      </w:r>
      <w:proofErr w:type="spellStart"/>
      <w:r w:rsidRPr="00673F98">
        <w:rPr>
          <w:rFonts w:ascii="Arial" w:hAnsi="Arial" w:cs="Arial"/>
          <w:highlight w:val="yellow"/>
        </w:rPr>
        <w:t>at</w:t>
      </w:r>
      <w:proofErr w:type="spellEnd"/>
      <w:r w:rsidRPr="00673F98">
        <w:rPr>
          <w:rFonts w:ascii="Arial" w:hAnsi="Arial" w:cs="Arial"/>
          <w:highlight w:val="yellow"/>
        </w:rPr>
        <w:t xml:space="preserve"> </w:t>
      </w:r>
      <w:proofErr w:type="spellStart"/>
      <w:r w:rsidRPr="00673F98">
        <w:rPr>
          <w:rFonts w:ascii="Arial" w:hAnsi="Arial" w:cs="Arial"/>
          <w:highlight w:val="yellow"/>
        </w:rPr>
        <w:t>rest</w:t>
      </w:r>
      <w:proofErr w:type="spellEnd"/>
      <w:r w:rsidRPr="00673F98">
        <w:rPr>
          <w:rFonts w:ascii="Arial" w:hAnsi="Arial" w:cs="Arial"/>
          <w:highlight w:val="yellow"/>
        </w:rPr>
        <w:t xml:space="preserve"> </w:t>
      </w:r>
      <w:proofErr w:type="spellStart"/>
      <w:r w:rsidRPr="00673F98">
        <w:rPr>
          <w:rFonts w:ascii="Arial" w:hAnsi="Arial" w:cs="Arial"/>
          <w:highlight w:val="yellow"/>
        </w:rPr>
        <w:t>and</w:t>
      </w:r>
      <w:proofErr w:type="spellEnd"/>
      <w:r w:rsidRPr="00673F98">
        <w:rPr>
          <w:rFonts w:ascii="Arial" w:hAnsi="Arial" w:cs="Arial"/>
          <w:highlight w:val="yellow"/>
        </w:rPr>
        <w:t xml:space="preserve"> </w:t>
      </w:r>
      <w:proofErr w:type="spellStart"/>
      <w:r w:rsidRPr="000B2529">
        <w:rPr>
          <w:rFonts w:ascii="Arial" w:hAnsi="Arial" w:cs="Arial"/>
          <w:highlight w:val="yellow"/>
        </w:rPr>
        <w:t>during</w:t>
      </w:r>
      <w:proofErr w:type="spellEnd"/>
      <w:r w:rsidRPr="000B2529">
        <w:rPr>
          <w:rFonts w:ascii="Arial" w:hAnsi="Arial" w:cs="Arial"/>
          <w:highlight w:val="yellow"/>
        </w:rPr>
        <w:t xml:space="preserve"> </w:t>
      </w:r>
      <w:proofErr w:type="spellStart"/>
      <w:r w:rsidRPr="000B2529">
        <w:rPr>
          <w:rFonts w:ascii="Arial" w:hAnsi="Arial" w:cs="Arial"/>
          <w:highlight w:val="yellow"/>
        </w:rPr>
        <w:t>exercise</w:t>
      </w:r>
      <w:proofErr w:type="spellEnd"/>
      <w:r w:rsidRPr="000B2529">
        <w:rPr>
          <w:rFonts w:ascii="Arial" w:hAnsi="Arial" w:cs="Arial"/>
          <w:highlight w:val="yellow"/>
        </w:rPr>
        <w:t xml:space="preserve">. </w:t>
      </w:r>
      <w:proofErr w:type="spellStart"/>
      <w:r w:rsidRPr="000B2529">
        <w:rPr>
          <w:rFonts w:ascii="Arial" w:hAnsi="Arial" w:cs="Arial"/>
          <w:highlight w:val="yellow"/>
        </w:rPr>
        <w:t>Eur</w:t>
      </w:r>
      <w:proofErr w:type="spellEnd"/>
      <w:r w:rsidRPr="000B2529">
        <w:rPr>
          <w:rFonts w:ascii="Arial" w:hAnsi="Arial" w:cs="Arial"/>
          <w:highlight w:val="yellow"/>
        </w:rPr>
        <w:t xml:space="preserve"> </w:t>
      </w:r>
      <w:proofErr w:type="spellStart"/>
      <w:r w:rsidRPr="000B2529">
        <w:rPr>
          <w:rFonts w:ascii="Arial" w:hAnsi="Arial" w:cs="Arial"/>
          <w:highlight w:val="yellow"/>
        </w:rPr>
        <w:t>Respir</w:t>
      </w:r>
      <w:proofErr w:type="spellEnd"/>
      <w:r w:rsidRPr="000B2529">
        <w:rPr>
          <w:rFonts w:ascii="Arial" w:hAnsi="Arial" w:cs="Arial"/>
          <w:highlight w:val="yellow"/>
        </w:rPr>
        <w:t xml:space="preserve"> J 2019; 53: 1801214</w:t>
      </w:r>
    </w:p>
    <w:p w14:paraId="1875BB63" w14:textId="77777777" w:rsidR="005A715B" w:rsidRPr="00D94B78"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highlight w:val="yellow"/>
        </w:rPr>
      </w:pPr>
      <w:r w:rsidRPr="00CA366D">
        <w:rPr>
          <w:rFonts w:ascii="Arial" w:hAnsi="Arial" w:cs="Arial"/>
        </w:rPr>
        <w:t xml:space="preserve"> </w:t>
      </w:r>
      <w:proofErr w:type="spellStart"/>
      <w:r w:rsidRPr="00CA366D">
        <w:rPr>
          <w:rFonts w:ascii="Arial" w:hAnsi="Arial" w:cs="Arial"/>
          <w:highlight w:val="yellow"/>
        </w:rPr>
        <w:t>Vinante</w:t>
      </w:r>
      <w:proofErr w:type="spellEnd"/>
      <w:r w:rsidRPr="00CA366D">
        <w:rPr>
          <w:rFonts w:ascii="Arial" w:hAnsi="Arial" w:cs="Arial"/>
          <w:highlight w:val="yellow"/>
        </w:rPr>
        <w:t xml:space="preserve"> E, Colombo E, </w:t>
      </w:r>
      <w:proofErr w:type="spellStart"/>
      <w:r w:rsidRPr="00CA366D">
        <w:rPr>
          <w:rFonts w:ascii="Arial" w:hAnsi="Arial" w:cs="Arial"/>
          <w:highlight w:val="yellow"/>
        </w:rPr>
        <w:t>Paparella</w:t>
      </w:r>
      <w:proofErr w:type="spellEnd"/>
      <w:r w:rsidRPr="00CA366D">
        <w:rPr>
          <w:rFonts w:ascii="Arial" w:hAnsi="Arial" w:cs="Arial"/>
          <w:highlight w:val="yellow"/>
        </w:rPr>
        <w:t xml:space="preserve"> G, </w:t>
      </w:r>
      <w:proofErr w:type="spellStart"/>
      <w:r w:rsidRPr="00CA366D">
        <w:rPr>
          <w:rFonts w:ascii="Arial" w:hAnsi="Arial" w:cs="Arial"/>
          <w:highlight w:val="yellow"/>
        </w:rPr>
        <w:t>Martinuzzi</w:t>
      </w:r>
      <w:proofErr w:type="spellEnd"/>
      <w:r w:rsidRPr="00CA366D">
        <w:rPr>
          <w:rFonts w:ascii="Arial" w:hAnsi="Arial" w:cs="Arial"/>
          <w:highlight w:val="yellow"/>
        </w:rPr>
        <w:t xml:space="preserve"> M </w:t>
      </w:r>
      <w:proofErr w:type="spellStart"/>
      <w:r w:rsidRPr="00CA366D">
        <w:rPr>
          <w:rFonts w:ascii="Arial" w:hAnsi="Arial" w:cs="Arial"/>
          <w:highlight w:val="yellow"/>
        </w:rPr>
        <w:t>and</w:t>
      </w:r>
      <w:proofErr w:type="spellEnd"/>
      <w:r w:rsidRPr="00CA366D">
        <w:rPr>
          <w:rFonts w:ascii="Arial" w:hAnsi="Arial" w:cs="Arial"/>
          <w:highlight w:val="yellow"/>
        </w:rPr>
        <w:t xml:space="preserve"> </w:t>
      </w:r>
      <w:proofErr w:type="spellStart"/>
      <w:r w:rsidRPr="00CA366D">
        <w:rPr>
          <w:rFonts w:ascii="Arial" w:hAnsi="Arial" w:cs="Arial"/>
          <w:highlight w:val="yellow"/>
        </w:rPr>
        <w:t>Martinuzzi</w:t>
      </w:r>
      <w:proofErr w:type="spellEnd"/>
      <w:r w:rsidRPr="00CA366D">
        <w:rPr>
          <w:rFonts w:ascii="Arial" w:hAnsi="Arial" w:cs="Arial"/>
          <w:highlight w:val="yellow"/>
        </w:rPr>
        <w:t xml:space="preserve"> A.</w:t>
      </w:r>
      <w:r w:rsidRPr="00CA366D">
        <w:rPr>
          <w:rFonts w:ascii="Arial" w:hAnsi="Arial" w:cs="Arial"/>
          <w:b/>
          <w:bCs/>
          <w:highlight w:val="yellow"/>
        </w:rPr>
        <w:t xml:space="preserve"> </w:t>
      </w:r>
      <w:proofErr w:type="spellStart"/>
      <w:r w:rsidRPr="00CA366D">
        <w:rPr>
          <w:rFonts w:ascii="Arial" w:hAnsi="Arial" w:cs="Arial"/>
          <w:highlight w:val="yellow"/>
        </w:rPr>
        <w:t>Respiratory</w:t>
      </w:r>
      <w:proofErr w:type="spellEnd"/>
      <w:r w:rsidRPr="00CA366D">
        <w:rPr>
          <w:rFonts w:ascii="Arial" w:hAnsi="Arial" w:cs="Arial"/>
          <w:highlight w:val="yellow"/>
        </w:rPr>
        <w:t xml:space="preserve"> </w:t>
      </w:r>
      <w:proofErr w:type="spellStart"/>
      <w:r w:rsidRPr="00CA366D">
        <w:rPr>
          <w:rFonts w:ascii="Arial" w:hAnsi="Arial" w:cs="Arial"/>
          <w:highlight w:val="yellow"/>
        </w:rPr>
        <w:t>Function</w:t>
      </w:r>
      <w:proofErr w:type="spellEnd"/>
      <w:r w:rsidRPr="00CA366D">
        <w:rPr>
          <w:rFonts w:ascii="Arial" w:hAnsi="Arial" w:cs="Arial"/>
          <w:highlight w:val="yellow"/>
        </w:rPr>
        <w:t xml:space="preserve"> in </w:t>
      </w:r>
      <w:proofErr w:type="spellStart"/>
      <w:r w:rsidRPr="00CA366D">
        <w:rPr>
          <w:rFonts w:ascii="Arial" w:hAnsi="Arial" w:cs="Arial"/>
          <w:highlight w:val="yellow"/>
        </w:rPr>
        <w:t>Friedreich’s</w:t>
      </w:r>
      <w:proofErr w:type="spellEnd"/>
      <w:r w:rsidRPr="00CA366D">
        <w:rPr>
          <w:rFonts w:ascii="Arial" w:hAnsi="Arial" w:cs="Arial"/>
          <w:highlight w:val="yellow"/>
        </w:rPr>
        <w:t xml:space="preserve"> Ataxia. </w:t>
      </w:r>
      <w:proofErr w:type="spellStart"/>
      <w:r w:rsidRPr="00CA366D">
        <w:rPr>
          <w:rFonts w:ascii="Arial" w:hAnsi="Arial" w:cs="Arial"/>
          <w:highlight w:val="yellow"/>
        </w:rPr>
        <w:t>Children</w:t>
      </w:r>
      <w:proofErr w:type="spellEnd"/>
      <w:r w:rsidRPr="00CA366D">
        <w:rPr>
          <w:rFonts w:ascii="Arial" w:hAnsi="Arial" w:cs="Arial"/>
          <w:highlight w:val="yellow"/>
        </w:rPr>
        <w:t xml:space="preserve"> 2022, 9, 1319. </w:t>
      </w:r>
    </w:p>
    <w:p w14:paraId="77A28793" w14:textId="77777777" w:rsidR="005A715B" w:rsidRPr="00785FD9"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Style w:val="cit"/>
          <w:rFonts w:ascii="Arial" w:eastAsiaTheme="minorEastAsia" w:hAnsi="Arial" w:cs="Arial"/>
          <w:highlight w:val="yellow"/>
        </w:rPr>
      </w:pPr>
      <w:hyperlink r:id="rId24" w:history="1">
        <w:proofErr w:type="spellStart"/>
        <w:r w:rsidRPr="00A421CF">
          <w:rPr>
            <w:rStyle w:val="Hyperlink"/>
            <w:rFonts w:ascii="Arial" w:hAnsi="Arial" w:cs="Arial"/>
            <w:highlight w:val="yellow"/>
          </w:rPr>
          <w:t>Anheim</w:t>
        </w:r>
        <w:proofErr w:type="spellEnd"/>
      </w:hyperlink>
      <w:r w:rsidRPr="00A421CF">
        <w:rPr>
          <w:rStyle w:val="authors-list-item"/>
          <w:rFonts w:ascii="Arial" w:hAnsi="Arial" w:cs="Arial"/>
          <w:highlight w:val="yellow"/>
        </w:rPr>
        <w:t xml:space="preserve"> M</w:t>
      </w:r>
      <w:r w:rsidRPr="00A421CF">
        <w:rPr>
          <w:rStyle w:val="author-sup-separator"/>
          <w:rFonts w:ascii="Arial" w:hAnsi="Arial" w:cs="Arial"/>
          <w:sz w:val="18"/>
          <w:szCs w:val="18"/>
          <w:highlight w:val="yellow"/>
          <w:vertAlign w:val="superscript"/>
        </w:rPr>
        <w:t> </w:t>
      </w:r>
      <w:r w:rsidRPr="00A421CF">
        <w:rPr>
          <w:rStyle w:val="comma"/>
          <w:rFonts w:ascii="Arial" w:hAnsi="Arial" w:cs="Arial"/>
          <w:highlight w:val="yellow"/>
        </w:rPr>
        <w:t>, </w:t>
      </w:r>
      <w:hyperlink r:id="rId25" w:history="1">
        <w:r w:rsidRPr="00A421CF">
          <w:rPr>
            <w:rStyle w:val="Hyperlink"/>
            <w:rFonts w:ascii="Arial" w:hAnsi="Arial" w:cs="Arial"/>
            <w:highlight w:val="yellow"/>
          </w:rPr>
          <w:t>Mariani</w:t>
        </w:r>
      </w:hyperlink>
      <w:r w:rsidRPr="00A421CF">
        <w:rPr>
          <w:rStyle w:val="authors-list-item"/>
          <w:rFonts w:ascii="Arial" w:hAnsi="Arial" w:cs="Arial"/>
          <w:highlight w:val="yellow"/>
        </w:rPr>
        <w:t xml:space="preserve"> LL</w:t>
      </w:r>
      <w:r w:rsidRPr="00A421CF">
        <w:rPr>
          <w:rStyle w:val="comma"/>
          <w:rFonts w:ascii="Arial" w:hAnsi="Arial" w:cs="Arial"/>
          <w:highlight w:val="yellow"/>
        </w:rPr>
        <w:t>, </w:t>
      </w:r>
      <w:hyperlink r:id="rId26" w:history="1">
        <w:r w:rsidRPr="00A421CF">
          <w:rPr>
            <w:rStyle w:val="Hyperlink"/>
            <w:rFonts w:ascii="Arial" w:hAnsi="Arial" w:cs="Arial"/>
            <w:highlight w:val="yellow"/>
          </w:rPr>
          <w:t>Calvas</w:t>
        </w:r>
      </w:hyperlink>
      <w:r w:rsidRPr="00A421CF">
        <w:rPr>
          <w:rStyle w:val="authors-list-item"/>
          <w:rFonts w:ascii="Arial" w:hAnsi="Arial" w:cs="Arial"/>
          <w:highlight w:val="yellow"/>
        </w:rPr>
        <w:t xml:space="preserve"> P</w:t>
      </w:r>
      <w:r w:rsidRPr="00A421CF">
        <w:rPr>
          <w:rStyle w:val="comma"/>
          <w:rFonts w:ascii="Arial" w:hAnsi="Arial" w:cs="Arial"/>
          <w:highlight w:val="yellow"/>
        </w:rPr>
        <w:t>, </w:t>
      </w:r>
      <w:hyperlink r:id="rId27" w:history="1">
        <w:r w:rsidRPr="00A421CF">
          <w:rPr>
            <w:rStyle w:val="Hyperlink"/>
            <w:rFonts w:ascii="Arial" w:hAnsi="Arial" w:cs="Arial"/>
            <w:highlight w:val="yellow"/>
          </w:rPr>
          <w:t xml:space="preserve"> </w:t>
        </w:r>
        <w:proofErr w:type="spellStart"/>
        <w:r w:rsidRPr="00A421CF">
          <w:rPr>
            <w:rStyle w:val="Hyperlink"/>
            <w:rFonts w:ascii="Arial" w:hAnsi="Arial" w:cs="Arial"/>
            <w:highlight w:val="yellow"/>
          </w:rPr>
          <w:t>Cheuret</w:t>
        </w:r>
        <w:proofErr w:type="spellEnd"/>
      </w:hyperlink>
      <w:r w:rsidRPr="00A421CF">
        <w:rPr>
          <w:rStyle w:val="authors-list-item"/>
          <w:rFonts w:ascii="Arial" w:hAnsi="Arial" w:cs="Arial"/>
          <w:highlight w:val="yellow"/>
        </w:rPr>
        <w:t xml:space="preserve"> E</w:t>
      </w:r>
      <w:r w:rsidRPr="00A421CF">
        <w:rPr>
          <w:rStyle w:val="comma"/>
          <w:rFonts w:ascii="Arial" w:hAnsi="Arial" w:cs="Arial"/>
          <w:highlight w:val="yellow"/>
        </w:rPr>
        <w:t>, </w:t>
      </w:r>
      <w:hyperlink r:id="rId28" w:history="1">
        <w:r w:rsidRPr="00A421CF">
          <w:rPr>
            <w:rStyle w:val="Hyperlink"/>
            <w:rFonts w:ascii="Arial" w:hAnsi="Arial" w:cs="Arial"/>
            <w:highlight w:val="yellow"/>
          </w:rPr>
          <w:t xml:space="preserve"> </w:t>
        </w:r>
        <w:proofErr w:type="spellStart"/>
        <w:r w:rsidRPr="00A421CF">
          <w:rPr>
            <w:rStyle w:val="Hyperlink"/>
            <w:rFonts w:ascii="Arial" w:hAnsi="Arial" w:cs="Arial"/>
            <w:highlight w:val="yellow"/>
          </w:rPr>
          <w:t>Zagnoli</w:t>
        </w:r>
        <w:proofErr w:type="spellEnd"/>
      </w:hyperlink>
      <w:r w:rsidRPr="00A421CF">
        <w:rPr>
          <w:rStyle w:val="authors-list-item"/>
          <w:rFonts w:ascii="Arial" w:hAnsi="Arial" w:cs="Arial"/>
          <w:highlight w:val="yellow"/>
        </w:rPr>
        <w:t xml:space="preserve"> F</w:t>
      </w:r>
      <w:r w:rsidRPr="00A421CF">
        <w:rPr>
          <w:rStyle w:val="comma"/>
          <w:rFonts w:ascii="Arial" w:hAnsi="Arial" w:cs="Arial"/>
          <w:highlight w:val="yellow"/>
        </w:rPr>
        <w:t>, </w:t>
      </w:r>
      <w:proofErr w:type="spellStart"/>
      <w:r>
        <w:fldChar w:fldCharType="begin"/>
      </w:r>
      <w:r>
        <w:instrText>HYPERLINK "https://pubmed.ncbi.nlm.nih.gov/?sort=fauth&amp;term=Odent+S&amp;cauthor_id=22409940"</w:instrText>
      </w:r>
      <w:r>
        <w:fldChar w:fldCharType="separate"/>
      </w:r>
      <w:r w:rsidRPr="00A421CF">
        <w:rPr>
          <w:rStyle w:val="Hyperlink"/>
          <w:rFonts w:ascii="Arial" w:hAnsi="Arial" w:cs="Arial"/>
          <w:highlight w:val="yellow"/>
        </w:rPr>
        <w:t>Odent</w:t>
      </w:r>
      <w:proofErr w:type="spellEnd"/>
      <w:r>
        <w:rPr>
          <w:rStyle w:val="Hyperlink"/>
          <w:rFonts w:ascii="Arial" w:hAnsi="Arial" w:cs="Arial"/>
          <w:highlight w:val="yellow"/>
          <w:u w:val="none"/>
        </w:rPr>
        <w:fldChar w:fldCharType="end"/>
      </w:r>
      <w:r w:rsidRPr="00A421CF">
        <w:rPr>
          <w:rStyle w:val="authors-list-item"/>
          <w:rFonts w:ascii="Arial" w:hAnsi="Arial" w:cs="Arial"/>
          <w:highlight w:val="yellow"/>
        </w:rPr>
        <w:t xml:space="preserve"> S</w:t>
      </w:r>
      <w:r w:rsidRPr="00A421CF">
        <w:rPr>
          <w:rStyle w:val="comma"/>
          <w:rFonts w:ascii="Arial" w:hAnsi="Arial" w:cs="Arial"/>
          <w:highlight w:val="yellow"/>
        </w:rPr>
        <w:t>, </w:t>
      </w:r>
      <w:hyperlink r:id="rId29" w:history="1">
        <w:r w:rsidRPr="00A421CF">
          <w:rPr>
            <w:rStyle w:val="Hyperlink"/>
            <w:rFonts w:ascii="Arial" w:hAnsi="Arial" w:cs="Arial"/>
            <w:highlight w:val="yellow"/>
          </w:rPr>
          <w:t xml:space="preserve"> </w:t>
        </w:r>
        <w:proofErr w:type="spellStart"/>
        <w:r w:rsidRPr="00A421CF">
          <w:rPr>
            <w:rStyle w:val="Hyperlink"/>
            <w:rFonts w:ascii="Arial" w:hAnsi="Arial" w:cs="Arial"/>
            <w:highlight w:val="yellow"/>
          </w:rPr>
          <w:t>Seguela</w:t>
        </w:r>
        <w:proofErr w:type="spellEnd"/>
      </w:hyperlink>
      <w:r w:rsidRPr="00A421CF">
        <w:rPr>
          <w:rStyle w:val="authors-list-item"/>
          <w:rFonts w:ascii="Arial" w:hAnsi="Arial" w:cs="Arial"/>
          <w:highlight w:val="yellow"/>
        </w:rPr>
        <w:t xml:space="preserve"> C</w:t>
      </w:r>
      <w:r w:rsidRPr="00A421CF">
        <w:rPr>
          <w:rStyle w:val="comma"/>
          <w:rFonts w:ascii="Arial" w:hAnsi="Arial" w:cs="Arial"/>
          <w:highlight w:val="yellow"/>
        </w:rPr>
        <w:t>, </w:t>
      </w:r>
      <w:hyperlink r:id="rId30" w:history="1">
        <w:r w:rsidRPr="00A421CF">
          <w:rPr>
            <w:rStyle w:val="Hyperlink"/>
            <w:rFonts w:ascii="Arial" w:hAnsi="Arial" w:cs="Arial"/>
            <w:highlight w:val="yellow"/>
          </w:rPr>
          <w:t>Marelli</w:t>
        </w:r>
      </w:hyperlink>
      <w:r w:rsidRPr="00A421CF">
        <w:rPr>
          <w:rStyle w:val="authors-list-item"/>
          <w:rFonts w:ascii="Arial" w:hAnsi="Arial" w:cs="Arial"/>
          <w:highlight w:val="yellow"/>
        </w:rPr>
        <w:t xml:space="preserve"> C</w:t>
      </w:r>
      <w:r w:rsidRPr="00A421CF">
        <w:rPr>
          <w:rStyle w:val="comma"/>
          <w:rFonts w:ascii="Arial" w:hAnsi="Arial" w:cs="Arial"/>
          <w:highlight w:val="yellow"/>
        </w:rPr>
        <w:t>, </w:t>
      </w:r>
      <w:hyperlink r:id="rId31" w:history="1">
        <w:r w:rsidRPr="00A421CF">
          <w:rPr>
            <w:rStyle w:val="Hyperlink"/>
            <w:rFonts w:ascii="Arial" w:hAnsi="Arial" w:cs="Arial"/>
            <w:highlight w:val="yellow"/>
          </w:rPr>
          <w:t>Fritsch</w:t>
        </w:r>
      </w:hyperlink>
      <w:r w:rsidRPr="00A421CF">
        <w:rPr>
          <w:rStyle w:val="authors-list-item"/>
          <w:rFonts w:ascii="Arial" w:hAnsi="Arial" w:cs="Arial"/>
          <w:highlight w:val="yellow"/>
        </w:rPr>
        <w:t xml:space="preserve"> M</w:t>
      </w:r>
      <w:r w:rsidRPr="00A421CF">
        <w:rPr>
          <w:rStyle w:val="comma"/>
          <w:rFonts w:ascii="Arial" w:hAnsi="Arial" w:cs="Arial"/>
          <w:highlight w:val="yellow"/>
        </w:rPr>
        <w:t>, </w:t>
      </w:r>
      <w:proofErr w:type="spellStart"/>
      <w:r>
        <w:fldChar w:fldCharType="begin"/>
      </w:r>
      <w:r>
        <w:instrText>HYPERLINK "https://pubmed.ncbi.nlm.nih.gov/?sort=fauth&amp;term=Delaunoy+JP&amp;cauthor_id=22409940"</w:instrText>
      </w:r>
      <w:r>
        <w:fldChar w:fldCharType="separate"/>
      </w:r>
      <w:r w:rsidRPr="00A421CF">
        <w:rPr>
          <w:rStyle w:val="Hyperlink"/>
          <w:rFonts w:ascii="Arial" w:hAnsi="Arial" w:cs="Arial"/>
          <w:highlight w:val="yellow"/>
        </w:rPr>
        <w:t>Delaunoy</w:t>
      </w:r>
      <w:proofErr w:type="spellEnd"/>
      <w:r>
        <w:rPr>
          <w:rStyle w:val="Hyperlink"/>
          <w:rFonts w:ascii="Arial" w:hAnsi="Arial" w:cs="Arial"/>
          <w:highlight w:val="yellow"/>
          <w:u w:val="none"/>
        </w:rPr>
        <w:fldChar w:fldCharType="end"/>
      </w:r>
      <w:r w:rsidRPr="00A421CF">
        <w:rPr>
          <w:rStyle w:val="authors-list-item"/>
          <w:rFonts w:ascii="Arial" w:hAnsi="Arial" w:cs="Arial"/>
          <w:highlight w:val="yellow"/>
        </w:rPr>
        <w:t xml:space="preserve"> JP</w:t>
      </w:r>
      <w:r w:rsidRPr="00A421CF">
        <w:rPr>
          <w:rStyle w:val="comma"/>
          <w:rFonts w:ascii="Arial" w:hAnsi="Arial" w:cs="Arial"/>
          <w:highlight w:val="yellow"/>
        </w:rPr>
        <w:t>, </w:t>
      </w:r>
      <w:proofErr w:type="spellStart"/>
      <w:r>
        <w:fldChar w:fldCharType="begin"/>
      </w:r>
      <w:r>
        <w:instrText>HYPERLINK "https://pubmed.ncbi.nlm.nih.gov/?sort=fauth&amp;term=Brice+A&amp;cauthor_id=22409940"</w:instrText>
      </w:r>
      <w:r>
        <w:fldChar w:fldCharType="separate"/>
      </w:r>
      <w:r w:rsidRPr="00A421CF">
        <w:rPr>
          <w:rStyle w:val="Hyperlink"/>
          <w:rFonts w:ascii="Arial" w:hAnsi="Arial" w:cs="Arial"/>
          <w:highlight w:val="yellow"/>
        </w:rPr>
        <w:t>Brice</w:t>
      </w:r>
      <w:proofErr w:type="spellEnd"/>
      <w:r>
        <w:rPr>
          <w:rStyle w:val="Hyperlink"/>
          <w:rFonts w:ascii="Arial" w:hAnsi="Arial" w:cs="Arial"/>
          <w:highlight w:val="yellow"/>
          <w:u w:val="none"/>
        </w:rPr>
        <w:fldChar w:fldCharType="end"/>
      </w:r>
      <w:r w:rsidRPr="00A421CF">
        <w:rPr>
          <w:rStyle w:val="authors-list-item"/>
          <w:rFonts w:ascii="Arial" w:hAnsi="Arial" w:cs="Arial"/>
          <w:highlight w:val="yellow"/>
        </w:rPr>
        <w:t xml:space="preserve"> A</w:t>
      </w:r>
      <w:r w:rsidRPr="00A421CF">
        <w:rPr>
          <w:rStyle w:val="comma"/>
          <w:rFonts w:ascii="Arial" w:hAnsi="Arial" w:cs="Arial"/>
          <w:highlight w:val="yellow"/>
        </w:rPr>
        <w:t>, </w:t>
      </w:r>
      <w:hyperlink r:id="rId32" w:history="1">
        <w:r w:rsidRPr="00A421CF">
          <w:rPr>
            <w:rStyle w:val="Hyperlink"/>
            <w:rFonts w:ascii="Arial" w:hAnsi="Arial" w:cs="Arial"/>
            <w:highlight w:val="yellow"/>
          </w:rPr>
          <w:t xml:space="preserve"> Dürr</w:t>
        </w:r>
      </w:hyperlink>
      <w:r w:rsidRPr="00A421CF">
        <w:rPr>
          <w:rStyle w:val="authors-list-item"/>
          <w:rFonts w:ascii="Arial" w:hAnsi="Arial" w:cs="Arial"/>
          <w:highlight w:val="yellow"/>
        </w:rPr>
        <w:t xml:space="preserve"> A</w:t>
      </w:r>
      <w:r w:rsidRPr="00A421CF">
        <w:rPr>
          <w:rStyle w:val="comma"/>
          <w:rFonts w:ascii="Arial" w:hAnsi="Arial" w:cs="Arial"/>
          <w:highlight w:val="yellow"/>
        </w:rPr>
        <w:t>, </w:t>
      </w:r>
      <w:hyperlink r:id="rId33" w:history="1">
        <w:r w:rsidRPr="00A421CF">
          <w:rPr>
            <w:rStyle w:val="Hyperlink"/>
            <w:rFonts w:ascii="Arial" w:hAnsi="Arial" w:cs="Arial"/>
            <w:highlight w:val="yellow"/>
          </w:rPr>
          <w:t xml:space="preserve"> </w:t>
        </w:r>
        <w:proofErr w:type="spellStart"/>
        <w:r w:rsidRPr="00A421CF">
          <w:rPr>
            <w:rStyle w:val="Hyperlink"/>
            <w:rFonts w:ascii="Arial" w:hAnsi="Arial" w:cs="Arial"/>
            <w:highlight w:val="yellow"/>
          </w:rPr>
          <w:t>Koenig</w:t>
        </w:r>
        <w:proofErr w:type="spellEnd"/>
      </w:hyperlink>
      <w:r w:rsidRPr="00A421CF">
        <w:rPr>
          <w:rStyle w:val="authors-list-item"/>
          <w:rFonts w:ascii="Arial" w:hAnsi="Arial" w:cs="Arial"/>
          <w:highlight w:val="yellow"/>
        </w:rPr>
        <w:t xml:space="preserve"> M:</w:t>
      </w:r>
      <w:r w:rsidRPr="00A421CF">
        <w:rPr>
          <w:rFonts w:ascii="Arial" w:hAnsi="Arial" w:cs="Arial"/>
          <w:highlight w:val="yellow"/>
        </w:rPr>
        <w:t xml:space="preserve"> </w:t>
      </w:r>
      <w:proofErr w:type="spellStart"/>
      <w:r w:rsidRPr="00A421CF">
        <w:rPr>
          <w:rFonts w:ascii="Arial" w:hAnsi="Arial" w:cs="Arial"/>
          <w:highlight w:val="yellow"/>
        </w:rPr>
        <w:t>Exonic</w:t>
      </w:r>
      <w:proofErr w:type="spellEnd"/>
      <w:r w:rsidRPr="00A421CF">
        <w:rPr>
          <w:rFonts w:ascii="Arial" w:hAnsi="Arial" w:cs="Arial"/>
          <w:highlight w:val="yellow"/>
        </w:rPr>
        <w:t xml:space="preserve"> </w:t>
      </w:r>
      <w:proofErr w:type="spellStart"/>
      <w:r w:rsidRPr="00A421CF">
        <w:rPr>
          <w:rFonts w:ascii="Arial" w:hAnsi="Arial" w:cs="Arial"/>
          <w:highlight w:val="yellow"/>
        </w:rPr>
        <w:t>deletions</w:t>
      </w:r>
      <w:proofErr w:type="spellEnd"/>
      <w:r w:rsidRPr="00A421CF">
        <w:rPr>
          <w:rFonts w:ascii="Arial" w:hAnsi="Arial" w:cs="Arial"/>
          <w:highlight w:val="yellow"/>
        </w:rPr>
        <w:t xml:space="preserve"> </w:t>
      </w:r>
      <w:proofErr w:type="spellStart"/>
      <w:r w:rsidRPr="00A421CF">
        <w:rPr>
          <w:rFonts w:ascii="Arial" w:hAnsi="Arial" w:cs="Arial"/>
          <w:highlight w:val="yellow"/>
        </w:rPr>
        <w:t>of</w:t>
      </w:r>
      <w:proofErr w:type="spellEnd"/>
      <w:r w:rsidRPr="00A421CF">
        <w:rPr>
          <w:rFonts w:ascii="Arial" w:hAnsi="Arial" w:cs="Arial"/>
          <w:highlight w:val="yellow"/>
        </w:rPr>
        <w:t xml:space="preserve"> FXN </w:t>
      </w:r>
      <w:proofErr w:type="spellStart"/>
      <w:r w:rsidRPr="00A421CF">
        <w:rPr>
          <w:rFonts w:ascii="Arial" w:hAnsi="Arial" w:cs="Arial"/>
          <w:highlight w:val="yellow"/>
        </w:rPr>
        <w:t>and</w:t>
      </w:r>
      <w:proofErr w:type="spellEnd"/>
      <w:r w:rsidRPr="00A421CF">
        <w:rPr>
          <w:rFonts w:ascii="Arial" w:hAnsi="Arial" w:cs="Arial"/>
          <w:highlight w:val="yellow"/>
        </w:rPr>
        <w:t xml:space="preserve"> </w:t>
      </w:r>
      <w:proofErr w:type="spellStart"/>
      <w:r w:rsidRPr="00A421CF">
        <w:rPr>
          <w:rFonts w:ascii="Arial" w:hAnsi="Arial" w:cs="Arial"/>
          <w:highlight w:val="yellow"/>
        </w:rPr>
        <w:t>early-onset</w:t>
      </w:r>
      <w:proofErr w:type="spellEnd"/>
      <w:r w:rsidRPr="00A421CF">
        <w:rPr>
          <w:rFonts w:ascii="Arial" w:hAnsi="Arial" w:cs="Arial"/>
          <w:highlight w:val="yellow"/>
        </w:rPr>
        <w:t xml:space="preserve"> </w:t>
      </w:r>
      <w:proofErr w:type="spellStart"/>
      <w:r w:rsidRPr="00A421CF">
        <w:rPr>
          <w:rFonts w:ascii="Arial" w:hAnsi="Arial" w:cs="Arial"/>
          <w:highlight w:val="yellow"/>
        </w:rPr>
        <w:t>Friedreich</w:t>
      </w:r>
      <w:proofErr w:type="spellEnd"/>
      <w:r w:rsidRPr="00A421CF">
        <w:rPr>
          <w:rFonts w:ascii="Arial" w:hAnsi="Arial" w:cs="Arial"/>
          <w:highlight w:val="yellow"/>
        </w:rPr>
        <w:t xml:space="preserve"> ataxia Arch Neurol</w:t>
      </w:r>
      <w:r w:rsidRPr="00A421CF">
        <w:rPr>
          <w:rFonts w:ascii="Arial" w:eastAsia="Times New Roman" w:hAnsi="Arial" w:cs="Arial"/>
          <w:highlight w:val="yellow"/>
        </w:rPr>
        <w:t>.</w:t>
      </w:r>
      <w:r w:rsidRPr="00A421CF">
        <w:rPr>
          <w:rStyle w:val="cit"/>
          <w:rFonts w:ascii="Arial" w:hAnsi="Arial" w:cs="Arial"/>
          <w:highlight w:val="yellow"/>
        </w:rPr>
        <w:t>2012 Jul;69(7):912-6.</w:t>
      </w:r>
    </w:p>
    <w:p w14:paraId="3137FE9A" w14:textId="77777777" w:rsidR="005A715B" w:rsidRPr="009E4A26"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highlight w:val="yellow"/>
        </w:rPr>
      </w:pPr>
      <w:proofErr w:type="spellStart"/>
      <w:r w:rsidRPr="000D179E">
        <w:rPr>
          <w:rFonts w:ascii="Arial" w:hAnsi="Arial" w:cs="Arial"/>
          <w:sz w:val="23"/>
          <w:szCs w:val="23"/>
          <w:highlight w:val="yellow"/>
        </w:rPr>
        <w:t>Anheim</w:t>
      </w:r>
      <w:proofErr w:type="spellEnd"/>
      <w:r w:rsidRPr="000D179E">
        <w:rPr>
          <w:rFonts w:ascii="Arial" w:hAnsi="Arial" w:cs="Arial"/>
          <w:sz w:val="23"/>
          <w:szCs w:val="23"/>
          <w:highlight w:val="yellow"/>
        </w:rPr>
        <w:t xml:space="preserve"> M, </w:t>
      </w:r>
      <w:proofErr w:type="spellStart"/>
      <w:r w:rsidRPr="000D179E">
        <w:rPr>
          <w:rFonts w:ascii="Arial" w:hAnsi="Arial" w:cs="Arial"/>
          <w:sz w:val="23"/>
          <w:szCs w:val="23"/>
          <w:highlight w:val="yellow"/>
        </w:rPr>
        <w:t>Tranchant</w:t>
      </w:r>
      <w:proofErr w:type="spellEnd"/>
      <w:r w:rsidRPr="000D179E">
        <w:rPr>
          <w:rFonts w:ascii="Arial" w:hAnsi="Arial" w:cs="Arial"/>
          <w:sz w:val="23"/>
          <w:szCs w:val="23"/>
          <w:highlight w:val="yellow"/>
        </w:rPr>
        <w:t xml:space="preserve"> C, </w:t>
      </w:r>
      <w:proofErr w:type="spellStart"/>
      <w:r w:rsidRPr="000D179E">
        <w:rPr>
          <w:rFonts w:ascii="Arial" w:hAnsi="Arial" w:cs="Arial"/>
          <w:sz w:val="23"/>
          <w:szCs w:val="23"/>
          <w:highlight w:val="yellow"/>
        </w:rPr>
        <w:t>Koenig</w:t>
      </w:r>
      <w:proofErr w:type="spellEnd"/>
      <w:r w:rsidRPr="000D179E">
        <w:rPr>
          <w:rFonts w:ascii="Arial" w:hAnsi="Arial" w:cs="Arial"/>
          <w:sz w:val="23"/>
          <w:szCs w:val="23"/>
          <w:highlight w:val="yellow"/>
        </w:rPr>
        <w:t xml:space="preserve"> M. The </w:t>
      </w:r>
      <w:proofErr w:type="spellStart"/>
      <w:r w:rsidRPr="000D179E">
        <w:rPr>
          <w:rFonts w:ascii="Arial" w:hAnsi="Arial" w:cs="Arial"/>
          <w:sz w:val="23"/>
          <w:szCs w:val="23"/>
          <w:highlight w:val="yellow"/>
        </w:rPr>
        <w:t>autosomal</w:t>
      </w:r>
      <w:proofErr w:type="spellEnd"/>
      <w:r w:rsidRPr="000D179E">
        <w:rPr>
          <w:rFonts w:ascii="Arial" w:hAnsi="Arial" w:cs="Arial"/>
          <w:sz w:val="23"/>
          <w:szCs w:val="23"/>
          <w:highlight w:val="yellow"/>
        </w:rPr>
        <w:t xml:space="preserve"> </w:t>
      </w:r>
      <w:proofErr w:type="spellStart"/>
      <w:r w:rsidRPr="000D179E">
        <w:rPr>
          <w:rFonts w:ascii="Arial" w:hAnsi="Arial" w:cs="Arial"/>
          <w:sz w:val="23"/>
          <w:szCs w:val="23"/>
          <w:highlight w:val="yellow"/>
        </w:rPr>
        <w:t>recessive</w:t>
      </w:r>
      <w:proofErr w:type="spellEnd"/>
      <w:r w:rsidRPr="000D179E">
        <w:rPr>
          <w:rFonts w:ascii="Arial" w:hAnsi="Arial" w:cs="Arial"/>
          <w:sz w:val="23"/>
          <w:szCs w:val="23"/>
          <w:highlight w:val="yellow"/>
        </w:rPr>
        <w:t xml:space="preserve"> </w:t>
      </w:r>
      <w:proofErr w:type="spellStart"/>
      <w:r w:rsidRPr="000D179E">
        <w:rPr>
          <w:rFonts w:ascii="Arial" w:hAnsi="Arial" w:cs="Arial"/>
          <w:sz w:val="23"/>
          <w:szCs w:val="23"/>
          <w:highlight w:val="yellow"/>
        </w:rPr>
        <w:t>cerebellar</w:t>
      </w:r>
      <w:proofErr w:type="spellEnd"/>
      <w:r w:rsidRPr="000D179E">
        <w:rPr>
          <w:rFonts w:ascii="Arial" w:hAnsi="Arial" w:cs="Arial"/>
          <w:sz w:val="23"/>
          <w:szCs w:val="23"/>
          <w:highlight w:val="yellow"/>
        </w:rPr>
        <w:t xml:space="preserve"> ataxias. N </w:t>
      </w:r>
      <w:proofErr w:type="spellStart"/>
      <w:r w:rsidRPr="000D179E">
        <w:rPr>
          <w:rFonts w:ascii="Arial" w:hAnsi="Arial" w:cs="Arial"/>
          <w:sz w:val="23"/>
          <w:szCs w:val="23"/>
          <w:highlight w:val="yellow"/>
        </w:rPr>
        <w:t>Engl</w:t>
      </w:r>
      <w:proofErr w:type="spellEnd"/>
      <w:r w:rsidRPr="000D179E">
        <w:rPr>
          <w:rFonts w:ascii="Arial" w:hAnsi="Arial" w:cs="Arial"/>
          <w:sz w:val="23"/>
          <w:szCs w:val="23"/>
          <w:highlight w:val="yellow"/>
        </w:rPr>
        <w:t xml:space="preserve"> J Med. 2012;366(7):636-46.</w:t>
      </w:r>
    </w:p>
    <w:p w14:paraId="4C2F1883" w14:textId="77777777" w:rsidR="005A715B" w:rsidRPr="007C14CF"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highlight w:val="yellow"/>
        </w:rPr>
      </w:pPr>
      <w:r w:rsidRPr="00141047">
        <w:rPr>
          <w:rFonts w:ascii="Arial" w:hAnsi="Arial" w:cs="Arial"/>
          <w:sz w:val="23"/>
          <w:szCs w:val="23"/>
          <w:highlight w:val="yellow"/>
        </w:rPr>
        <w:t xml:space="preserve"> </w:t>
      </w:r>
      <w:proofErr w:type="spellStart"/>
      <w:r w:rsidRPr="00141047">
        <w:rPr>
          <w:rFonts w:ascii="Arial" w:hAnsi="Arial" w:cs="Arial"/>
          <w:highlight w:val="yellow"/>
        </w:rPr>
        <w:t>Hou</w:t>
      </w:r>
      <w:proofErr w:type="spellEnd"/>
      <w:r w:rsidRPr="00141047">
        <w:rPr>
          <w:rFonts w:ascii="Arial" w:hAnsi="Arial" w:cs="Arial"/>
          <w:highlight w:val="yellow"/>
        </w:rPr>
        <w:t xml:space="preserve"> JG, </w:t>
      </w:r>
      <w:proofErr w:type="spellStart"/>
      <w:r w:rsidRPr="00141047">
        <w:rPr>
          <w:rFonts w:ascii="Arial" w:hAnsi="Arial" w:cs="Arial"/>
          <w:highlight w:val="yellow"/>
        </w:rPr>
        <w:t>Jankovic</w:t>
      </w:r>
      <w:proofErr w:type="spellEnd"/>
      <w:r w:rsidRPr="00141047">
        <w:rPr>
          <w:rFonts w:ascii="Arial" w:hAnsi="Arial" w:cs="Arial"/>
          <w:highlight w:val="yellow"/>
        </w:rPr>
        <w:t xml:space="preserve"> J. Movement </w:t>
      </w:r>
      <w:proofErr w:type="spellStart"/>
      <w:r w:rsidRPr="00141047">
        <w:rPr>
          <w:rFonts w:ascii="Arial" w:hAnsi="Arial" w:cs="Arial"/>
          <w:highlight w:val="yellow"/>
        </w:rPr>
        <w:t>disorders</w:t>
      </w:r>
      <w:proofErr w:type="spellEnd"/>
      <w:r w:rsidRPr="00141047">
        <w:rPr>
          <w:rFonts w:ascii="Arial" w:hAnsi="Arial" w:cs="Arial"/>
          <w:highlight w:val="yellow"/>
        </w:rPr>
        <w:t xml:space="preserve"> in </w:t>
      </w:r>
      <w:proofErr w:type="spellStart"/>
      <w:r w:rsidRPr="00141047">
        <w:rPr>
          <w:rFonts w:ascii="Arial" w:hAnsi="Arial" w:cs="Arial"/>
          <w:highlight w:val="yellow"/>
        </w:rPr>
        <w:t>Friedreich's</w:t>
      </w:r>
      <w:proofErr w:type="spellEnd"/>
      <w:r w:rsidRPr="00141047">
        <w:rPr>
          <w:rFonts w:ascii="Arial" w:hAnsi="Arial" w:cs="Arial"/>
          <w:highlight w:val="yellow"/>
        </w:rPr>
        <w:t xml:space="preserve"> ataxia. </w:t>
      </w:r>
      <w:r w:rsidRPr="00141047">
        <w:rPr>
          <w:rFonts w:ascii="Arial" w:hAnsi="Arial" w:cs="Arial"/>
          <w:b/>
          <w:bCs/>
          <w:highlight w:val="yellow"/>
        </w:rPr>
        <w:t xml:space="preserve">J </w:t>
      </w:r>
      <w:proofErr w:type="spellStart"/>
      <w:r w:rsidRPr="00141047">
        <w:rPr>
          <w:rFonts w:ascii="Arial" w:hAnsi="Arial" w:cs="Arial"/>
          <w:b/>
          <w:bCs/>
          <w:highlight w:val="yellow"/>
        </w:rPr>
        <w:t>Neurol</w:t>
      </w:r>
      <w:proofErr w:type="spellEnd"/>
      <w:r w:rsidRPr="00141047">
        <w:rPr>
          <w:rFonts w:ascii="Arial" w:hAnsi="Arial" w:cs="Arial"/>
          <w:b/>
          <w:bCs/>
          <w:highlight w:val="yellow"/>
        </w:rPr>
        <w:t xml:space="preserve"> </w:t>
      </w:r>
      <w:proofErr w:type="spellStart"/>
      <w:r w:rsidRPr="00141047">
        <w:rPr>
          <w:rFonts w:ascii="Arial" w:hAnsi="Arial" w:cs="Arial"/>
          <w:b/>
          <w:bCs/>
          <w:highlight w:val="yellow"/>
        </w:rPr>
        <w:t>Sci</w:t>
      </w:r>
      <w:proofErr w:type="spellEnd"/>
      <w:r w:rsidRPr="00141047">
        <w:rPr>
          <w:rFonts w:ascii="Arial" w:hAnsi="Arial" w:cs="Arial"/>
          <w:highlight w:val="yellow"/>
        </w:rPr>
        <w:t>. 2003; 206(1):59-64.</w:t>
      </w:r>
    </w:p>
    <w:p w14:paraId="45CC26C4" w14:textId="77777777" w:rsidR="005A715B" w:rsidRPr="00720349"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highlight w:val="yellow"/>
        </w:rPr>
      </w:pPr>
      <w:r w:rsidRPr="0090678C">
        <w:rPr>
          <w:rFonts w:ascii="Arial" w:hAnsi="Arial" w:cs="Arial"/>
          <w:highlight w:val="yellow"/>
        </w:rPr>
        <w:t xml:space="preserve">Corben LA, Collins V, </w:t>
      </w:r>
      <w:proofErr w:type="spellStart"/>
      <w:r w:rsidRPr="0090678C">
        <w:rPr>
          <w:rFonts w:ascii="Arial" w:hAnsi="Arial" w:cs="Arial"/>
          <w:highlight w:val="yellow"/>
        </w:rPr>
        <w:t>Milne</w:t>
      </w:r>
      <w:proofErr w:type="spellEnd"/>
      <w:r w:rsidRPr="0090678C">
        <w:rPr>
          <w:rFonts w:ascii="Arial" w:hAnsi="Arial" w:cs="Arial"/>
          <w:highlight w:val="yellow"/>
        </w:rPr>
        <w:t xml:space="preserve"> S, Farmer J, </w:t>
      </w:r>
      <w:proofErr w:type="spellStart"/>
      <w:r w:rsidRPr="0090678C">
        <w:rPr>
          <w:rFonts w:ascii="Arial" w:hAnsi="Arial" w:cs="Arial"/>
          <w:highlight w:val="yellow"/>
        </w:rPr>
        <w:t>Musheno</w:t>
      </w:r>
      <w:proofErr w:type="spellEnd"/>
      <w:r w:rsidRPr="0090678C">
        <w:rPr>
          <w:rFonts w:ascii="Arial" w:hAnsi="Arial" w:cs="Arial"/>
          <w:highlight w:val="yellow"/>
        </w:rPr>
        <w:t xml:space="preserve"> A, Lynch D, </w:t>
      </w:r>
      <w:proofErr w:type="spellStart"/>
      <w:r w:rsidRPr="0090678C">
        <w:rPr>
          <w:rFonts w:ascii="Arial" w:hAnsi="Arial" w:cs="Arial"/>
          <w:highlight w:val="yellow"/>
        </w:rPr>
        <w:t>Subramony</w:t>
      </w:r>
      <w:proofErr w:type="spellEnd"/>
      <w:r w:rsidRPr="0090678C">
        <w:rPr>
          <w:rFonts w:ascii="Arial" w:hAnsi="Arial" w:cs="Arial"/>
          <w:highlight w:val="yellow"/>
        </w:rPr>
        <w:t xml:space="preserve"> S, Pandolfo M, Schulz JB, Lin K </w:t>
      </w:r>
      <w:proofErr w:type="spellStart"/>
      <w:r w:rsidRPr="0090678C">
        <w:rPr>
          <w:rFonts w:ascii="Arial" w:hAnsi="Arial" w:cs="Arial"/>
          <w:highlight w:val="yellow"/>
        </w:rPr>
        <w:t>and</w:t>
      </w:r>
      <w:proofErr w:type="spellEnd"/>
      <w:r w:rsidRPr="0090678C">
        <w:rPr>
          <w:rFonts w:ascii="Arial" w:hAnsi="Arial" w:cs="Arial"/>
          <w:highlight w:val="yellow"/>
        </w:rPr>
        <w:t xml:space="preserve"> </w:t>
      </w:r>
      <w:proofErr w:type="spellStart"/>
      <w:r w:rsidRPr="0090678C">
        <w:rPr>
          <w:rFonts w:ascii="Arial" w:hAnsi="Arial" w:cs="Arial"/>
          <w:highlight w:val="yellow"/>
        </w:rPr>
        <w:t>Delatycki</w:t>
      </w:r>
      <w:proofErr w:type="spellEnd"/>
      <w:r w:rsidRPr="0090678C">
        <w:rPr>
          <w:rFonts w:ascii="Arial" w:hAnsi="Arial" w:cs="Arial"/>
          <w:highlight w:val="yellow"/>
        </w:rPr>
        <w:t xml:space="preserve"> MB</w:t>
      </w:r>
      <w:r w:rsidRPr="0090678C">
        <w:rPr>
          <w:rFonts w:ascii="Arial" w:hAnsi="Arial" w:cs="Arial"/>
          <w:b/>
          <w:bCs/>
          <w:highlight w:val="yellow"/>
        </w:rPr>
        <w:t xml:space="preserve">: </w:t>
      </w:r>
      <w:r w:rsidRPr="0090678C">
        <w:rPr>
          <w:rFonts w:ascii="Arial" w:hAnsi="Arial" w:cs="Arial"/>
          <w:highlight w:val="yellow"/>
        </w:rPr>
        <w:t xml:space="preserve">Clinical management </w:t>
      </w:r>
      <w:proofErr w:type="spellStart"/>
      <w:r w:rsidRPr="0090678C">
        <w:rPr>
          <w:rFonts w:ascii="Arial" w:hAnsi="Arial" w:cs="Arial"/>
          <w:highlight w:val="yellow"/>
        </w:rPr>
        <w:t>guidelines</w:t>
      </w:r>
      <w:proofErr w:type="spellEnd"/>
      <w:r w:rsidRPr="0090678C">
        <w:rPr>
          <w:rFonts w:ascii="Arial" w:hAnsi="Arial" w:cs="Arial"/>
          <w:highlight w:val="yellow"/>
        </w:rPr>
        <w:t xml:space="preserve"> for </w:t>
      </w:r>
      <w:proofErr w:type="spellStart"/>
      <w:r w:rsidRPr="0090678C">
        <w:rPr>
          <w:rFonts w:ascii="Arial" w:hAnsi="Arial" w:cs="Arial"/>
          <w:highlight w:val="yellow"/>
        </w:rPr>
        <w:lastRenderedPageBreak/>
        <w:t>Friedreich</w:t>
      </w:r>
      <w:proofErr w:type="spellEnd"/>
      <w:r w:rsidRPr="0090678C">
        <w:rPr>
          <w:rFonts w:ascii="Arial" w:hAnsi="Arial" w:cs="Arial"/>
          <w:highlight w:val="yellow"/>
        </w:rPr>
        <w:t xml:space="preserve"> ataxia: </w:t>
      </w:r>
      <w:proofErr w:type="spellStart"/>
      <w:r w:rsidRPr="0090678C">
        <w:rPr>
          <w:rFonts w:ascii="Arial" w:hAnsi="Arial" w:cs="Arial"/>
          <w:highlight w:val="yellow"/>
        </w:rPr>
        <w:t>best</w:t>
      </w:r>
      <w:proofErr w:type="spellEnd"/>
      <w:r w:rsidRPr="0090678C">
        <w:rPr>
          <w:rFonts w:ascii="Arial" w:hAnsi="Arial" w:cs="Arial"/>
          <w:highlight w:val="yellow"/>
        </w:rPr>
        <w:t xml:space="preserve"> </w:t>
      </w:r>
      <w:proofErr w:type="spellStart"/>
      <w:r w:rsidRPr="0090678C">
        <w:rPr>
          <w:rFonts w:ascii="Arial" w:hAnsi="Arial" w:cs="Arial"/>
          <w:highlight w:val="yellow"/>
        </w:rPr>
        <w:t>practice</w:t>
      </w:r>
      <w:proofErr w:type="spellEnd"/>
      <w:r w:rsidRPr="0090678C">
        <w:rPr>
          <w:rFonts w:ascii="Arial" w:hAnsi="Arial" w:cs="Arial"/>
          <w:highlight w:val="yellow"/>
        </w:rPr>
        <w:t xml:space="preserve"> in </w:t>
      </w:r>
      <w:proofErr w:type="spellStart"/>
      <w:r w:rsidRPr="0090678C">
        <w:rPr>
          <w:rFonts w:ascii="Arial" w:hAnsi="Arial" w:cs="Arial"/>
          <w:highlight w:val="yellow"/>
        </w:rPr>
        <w:t>rare</w:t>
      </w:r>
      <w:proofErr w:type="spellEnd"/>
      <w:r w:rsidRPr="0090678C">
        <w:rPr>
          <w:rFonts w:ascii="Arial" w:hAnsi="Arial" w:cs="Arial"/>
          <w:highlight w:val="yellow"/>
        </w:rPr>
        <w:t xml:space="preserve"> </w:t>
      </w:r>
      <w:proofErr w:type="spellStart"/>
      <w:r w:rsidRPr="0090678C">
        <w:rPr>
          <w:rFonts w:ascii="Arial" w:hAnsi="Arial" w:cs="Arial"/>
          <w:highlight w:val="yellow"/>
        </w:rPr>
        <w:t>diseases</w:t>
      </w:r>
      <w:proofErr w:type="spellEnd"/>
      <w:r w:rsidRPr="0090678C">
        <w:rPr>
          <w:rFonts w:ascii="Arial" w:hAnsi="Arial" w:cs="Arial"/>
          <w:b/>
          <w:bCs/>
          <w:highlight w:val="yellow"/>
        </w:rPr>
        <w:t xml:space="preserve">. </w:t>
      </w:r>
      <w:proofErr w:type="spellStart"/>
      <w:r w:rsidRPr="0090678C">
        <w:rPr>
          <w:rFonts w:ascii="Arial" w:hAnsi="Arial" w:cs="Arial"/>
          <w:highlight w:val="yellow"/>
        </w:rPr>
        <w:t>Orphanet</w:t>
      </w:r>
      <w:proofErr w:type="spellEnd"/>
      <w:r w:rsidRPr="0090678C">
        <w:rPr>
          <w:rFonts w:ascii="Arial" w:hAnsi="Arial" w:cs="Arial"/>
          <w:highlight w:val="yellow"/>
        </w:rPr>
        <w:t xml:space="preserve"> </w:t>
      </w:r>
      <w:proofErr w:type="spellStart"/>
      <w:r w:rsidRPr="0090678C">
        <w:rPr>
          <w:rFonts w:ascii="Arial" w:hAnsi="Arial" w:cs="Arial"/>
          <w:highlight w:val="yellow"/>
        </w:rPr>
        <w:t>Journal</w:t>
      </w:r>
      <w:proofErr w:type="spellEnd"/>
      <w:r w:rsidRPr="0090678C">
        <w:rPr>
          <w:rFonts w:ascii="Arial" w:hAnsi="Arial" w:cs="Arial"/>
          <w:highlight w:val="yellow"/>
        </w:rPr>
        <w:t xml:space="preserve"> </w:t>
      </w:r>
      <w:proofErr w:type="spellStart"/>
      <w:r w:rsidRPr="0090678C">
        <w:rPr>
          <w:rFonts w:ascii="Arial" w:hAnsi="Arial" w:cs="Arial"/>
          <w:highlight w:val="yellow"/>
        </w:rPr>
        <w:t>of</w:t>
      </w:r>
      <w:proofErr w:type="spellEnd"/>
      <w:r w:rsidRPr="0090678C">
        <w:rPr>
          <w:rFonts w:ascii="Arial" w:hAnsi="Arial" w:cs="Arial"/>
          <w:highlight w:val="yellow"/>
        </w:rPr>
        <w:t xml:space="preserve"> </w:t>
      </w:r>
      <w:proofErr w:type="spellStart"/>
      <w:r w:rsidRPr="0090678C">
        <w:rPr>
          <w:rFonts w:ascii="Arial" w:hAnsi="Arial" w:cs="Arial"/>
          <w:highlight w:val="yellow"/>
        </w:rPr>
        <w:t>Rare</w:t>
      </w:r>
      <w:proofErr w:type="spellEnd"/>
      <w:r w:rsidRPr="0090678C">
        <w:rPr>
          <w:rFonts w:ascii="Arial" w:hAnsi="Arial" w:cs="Arial"/>
          <w:highlight w:val="yellow"/>
        </w:rPr>
        <w:t xml:space="preserve"> </w:t>
      </w:r>
      <w:proofErr w:type="spellStart"/>
      <w:r w:rsidRPr="0090678C">
        <w:rPr>
          <w:rFonts w:ascii="Arial" w:hAnsi="Arial" w:cs="Arial"/>
          <w:highlight w:val="yellow"/>
        </w:rPr>
        <w:t>Diseases</w:t>
      </w:r>
      <w:proofErr w:type="spellEnd"/>
      <w:r w:rsidRPr="0090678C">
        <w:rPr>
          <w:rFonts w:ascii="Arial" w:hAnsi="Arial" w:cs="Arial"/>
          <w:highlight w:val="yellow"/>
        </w:rPr>
        <w:t xml:space="preserve"> (2022) 17:415</w:t>
      </w:r>
    </w:p>
    <w:p w14:paraId="43F80A7D" w14:textId="77777777" w:rsidR="005A715B" w:rsidRPr="004539E8"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highlight w:val="yellow"/>
        </w:rPr>
      </w:pPr>
      <w:proofErr w:type="spellStart"/>
      <w:r w:rsidRPr="00720349">
        <w:rPr>
          <w:rFonts w:ascii="Arial" w:hAnsi="Arial" w:cs="Arial"/>
          <w:color w:val="000000"/>
          <w:highlight w:val="yellow"/>
        </w:rPr>
        <w:t>Summ</w:t>
      </w:r>
      <w:proofErr w:type="spellEnd"/>
      <w:r w:rsidRPr="00720349">
        <w:rPr>
          <w:rFonts w:ascii="Arial" w:hAnsi="Arial" w:cs="Arial"/>
          <w:color w:val="000000"/>
          <w:highlight w:val="yellow"/>
        </w:rPr>
        <w:t xml:space="preserve"> O, </w:t>
      </w:r>
      <w:proofErr w:type="spellStart"/>
      <w:r w:rsidRPr="00720349">
        <w:rPr>
          <w:rFonts w:ascii="Arial" w:hAnsi="Arial" w:cs="Arial"/>
          <w:color w:val="000000"/>
          <w:highlight w:val="yellow"/>
        </w:rPr>
        <w:t>Hassanpour</w:t>
      </w:r>
      <w:proofErr w:type="spellEnd"/>
      <w:r w:rsidRPr="00720349">
        <w:rPr>
          <w:rFonts w:ascii="Arial" w:hAnsi="Arial" w:cs="Arial"/>
          <w:color w:val="000000"/>
          <w:highlight w:val="yellow"/>
        </w:rPr>
        <w:t xml:space="preserve"> N, Mathys C, </w:t>
      </w:r>
      <w:proofErr w:type="spellStart"/>
      <w:r w:rsidRPr="00720349">
        <w:rPr>
          <w:rFonts w:ascii="Arial" w:hAnsi="Arial" w:cs="Arial"/>
          <w:color w:val="000000"/>
          <w:highlight w:val="yellow"/>
        </w:rPr>
        <w:t>Groß</w:t>
      </w:r>
      <w:proofErr w:type="spellEnd"/>
      <w:r w:rsidRPr="00720349">
        <w:rPr>
          <w:rFonts w:ascii="Arial" w:hAnsi="Arial" w:cs="Arial"/>
          <w:color w:val="000000"/>
          <w:highlight w:val="yellow"/>
        </w:rPr>
        <w:t xml:space="preserve"> M: </w:t>
      </w:r>
      <w:proofErr w:type="spellStart"/>
      <w:r w:rsidRPr="00720349">
        <w:rPr>
          <w:rFonts w:ascii="Arial" w:hAnsi="Arial" w:cs="Arial"/>
          <w:highlight w:val="yellow"/>
        </w:rPr>
        <w:t>Disordered</w:t>
      </w:r>
      <w:proofErr w:type="spellEnd"/>
      <w:r w:rsidRPr="00720349">
        <w:rPr>
          <w:rFonts w:ascii="Arial" w:hAnsi="Arial" w:cs="Arial"/>
          <w:highlight w:val="yellow"/>
        </w:rPr>
        <w:t xml:space="preserve"> </w:t>
      </w:r>
      <w:proofErr w:type="spellStart"/>
      <w:r w:rsidRPr="00720349">
        <w:rPr>
          <w:rFonts w:ascii="Arial" w:hAnsi="Arial" w:cs="Arial"/>
          <w:highlight w:val="yellow"/>
        </w:rPr>
        <w:t>breathing</w:t>
      </w:r>
      <w:proofErr w:type="spellEnd"/>
      <w:r w:rsidRPr="00720349">
        <w:rPr>
          <w:rFonts w:ascii="Arial" w:hAnsi="Arial" w:cs="Arial"/>
          <w:highlight w:val="yellow"/>
        </w:rPr>
        <w:t xml:space="preserve"> in </w:t>
      </w:r>
      <w:proofErr w:type="spellStart"/>
      <w:r w:rsidRPr="00720349">
        <w:rPr>
          <w:rFonts w:ascii="Arial" w:hAnsi="Arial" w:cs="Arial"/>
          <w:highlight w:val="yellow"/>
        </w:rPr>
        <w:t>severe</w:t>
      </w:r>
      <w:proofErr w:type="spellEnd"/>
      <w:r w:rsidRPr="00720349">
        <w:rPr>
          <w:rFonts w:ascii="Arial" w:hAnsi="Arial" w:cs="Arial"/>
          <w:highlight w:val="yellow"/>
        </w:rPr>
        <w:t xml:space="preserve"> cerebral </w:t>
      </w:r>
      <w:proofErr w:type="spellStart"/>
      <w:r w:rsidRPr="00720349">
        <w:rPr>
          <w:rFonts w:ascii="Arial" w:hAnsi="Arial" w:cs="Arial"/>
          <w:highlight w:val="yellow"/>
        </w:rPr>
        <w:t>illness</w:t>
      </w:r>
      <w:proofErr w:type="spellEnd"/>
      <w:r w:rsidRPr="00720349">
        <w:rPr>
          <w:rFonts w:ascii="Arial" w:hAnsi="Arial" w:cs="Arial"/>
          <w:highlight w:val="yellow"/>
        </w:rPr>
        <w:t xml:space="preserve"> – </w:t>
      </w:r>
      <w:proofErr w:type="spellStart"/>
      <w:r w:rsidRPr="00720349">
        <w:rPr>
          <w:rFonts w:ascii="Arial" w:hAnsi="Arial" w:cs="Arial"/>
          <w:highlight w:val="yellow"/>
        </w:rPr>
        <w:t>Towards</w:t>
      </w:r>
      <w:proofErr w:type="spellEnd"/>
      <w:r w:rsidRPr="00720349">
        <w:rPr>
          <w:rFonts w:ascii="Arial" w:hAnsi="Arial" w:cs="Arial"/>
          <w:highlight w:val="yellow"/>
        </w:rPr>
        <w:t xml:space="preserve"> a conceptual framework.</w:t>
      </w:r>
      <w:r w:rsidRPr="00720349">
        <w:rPr>
          <w:rFonts w:ascii="Arial" w:eastAsia="CharisSIL-Italic" w:hAnsi="Arial" w:cs="Arial"/>
          <w:highlight w:val="yellow"/>
        </w:rPr>
        <w:t xml:space="preserve"> </w:t>
      </w:r>
      <w:proofErr w:type="spellStart"/>
      <w:r w:rsidRPr="00720349">
        <w:rPr>
          <w:rFonts w:ascii="Arial" w:eastAsia="CharisSIL-Italic" w:hAnsi="Arial" w:cs="Arial"/>
          <w:highlight w:val="yellow"/>
        </w:rPr>
        <w:t>Respiratory</w:t>
      </w:r>
      <w:proofErr w:type="spellEnd"/>
      <w:r w:rsidRPr="00720349">
        <w:rPr>
          <w:rFonts w:ascii="Arial" w:eastAsia="CharisSIL-Italic" w:hAnsi="Arial" w:cs="Arial"/>
          <w:highlight w:val="yellow"/>
        </w:rPr>
        <w:t xml:space="preserve"> </w:t>
      </w:r>
      <w:proofErr w:type="spellStart"/>
      <w:r w:rsidRPr="00720349">
        <w:rPr>
          <w:rFonts w:ascii="Arial" w:eastAsia="CharisSIL-Italic" w:hAnsi="Arial" w:cs="Arial"/>
          <w:highlight w:val="yellow"/>
        </w:rPr>
        <w:t>Physiology</w:t>
      </w:r>
      <w:proofErr w:type="spellEnd"/>
      <w:r w:rsidRPr="00720349">
        <w:rPr>
          <w:rFonts w:ascii="Arial" w:eastAsia="CharisSIL-Italic" w:hAnsi="Arial" w:cs="Arial"/>
          <w:highlight w:val="yellow"/>
        </w:rPr>
        <w:t xml:space="preserve"> &amp; </w:t>
      </w:r>
      <w:proofErr w:type="spellStart"/>
      <w:r w:rsidRPr="00720349">
        <w:rPr>
          <w:rFonts w:ascii="Arial" w:eastAsia="CharisSIL-Italic" w:hAnsi="Arial" w:cs="Arial"/>
          <w:highlight w:val="yellow"/>
        </w:rPr>
        <w:t>Neurobiology</w:t>
      </w:r>
      <w:proofErr w:type="spellEnd"/>
      <w:r w:rsidRPr="00720349">
        <w:rPr>
          <w:rFonts w:ascii="Arial" w:eastAsia="CharisSIL-Italic" w:hAnsi="Arial" w:cs="Arial"/>
          <w:highlight w:val="yellow"/>
        </w:rPr>
        <w:t xml:space="preserve"> 300 (2022) 103869</w:t>
      </w:r>
    </w:p>
    <w:p w14:paraId="1DB73CB9" w14:textId="77777777" w:rsidR="005A715B" w:rsidRPr="00E44379"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highlight w:val="yellow"/>
        </w:rPr>
      </w:pPr>
      <w:r w:rsidRPr="004539E8">
        <w:rPr>
          <w:rFonts w:ascii="Arial" w:hAnsi="Arial" w:cs="Arial"/>
          <w:highlight w:val="yellow"/>
        </w:rPr>
        <w:t xml:space="preserve"> </w:t>
      </w:r>
      <w:proofErr w:type="spellStart"/>
      <w:r w:rsidRPr="004539E8">
        <w:rPr>
          <w:rFonts w:ascii="Arial" w:hAnsi="Arial" w:cs="Arial"/>
          <w:highlight w:val="yellow"/>
        </w:rPr>
        <w:t>Koziol</w:t>
      </w:r>
      <w:proofErr w:type="spellEnd"/>
      <w:r>
        <w:rPr>
          <w:rFonts w:ascii="Arial" w:hAnsi="Arial" w:cs="Arial"/>
          <w:highlight w:val="yellow"/>
        </w:rPr>
        <w:t xml:space="preserve"> LF</w:t>
      </w:r>
      <w:r w:rsidRPr="004539E8">
        <w:rPr>
          <w:rFonts w:ascii="Arial" w:hAnsi="Arial" w:cs="Arial"/>
          <w:highlight w:val="yellow"/>
        </w:rPr>
        <w:t xml:space="preserve">; </w:t>
      </w:r>
      <w:proofErr w:type="spellStart"/>
      <w:r w:rsidRPr="004539E8">
        <w:rPr>
          <w:rFonts w:ascii="Arial" w:hAnsi="Arial" w:cs="Arial"/>
          <w:highlight w:val="yellow"/>
        </w:rPr>
        <w:t>Budding</w:t>
      </w:r>
      <w:proofErr w:type="spellEnd"/>
      <w:r>
        <w:rPr>
          <w:rFonts w:ascii="Arial" w:hAnsi="Arial" w:cs="Arial"/>
          <w:highlight w:val="yellow"/>
        </w:rPr>
        <w:t xml:space="preserve"> D</w:t>
      </w:r>
      <w:r w:rsidRPr="004539E8">
        <w:rPr>
          <w:rFonts w:ascii="Arial" w:hAnsi="Arial" w:cs="Arial"/>
          <w:highlight w:val="yellow"/>
        </w:rPr>
        <w:t xml:space="preserve"> </w:t>
      </w:r>
      <w:proofErr w:type="spellStart"/>
      <w:r w:rsidRPr="004539E8">
        <w:rPr>
          <w:rFonts w:ascii="Arial" w:hAnsi="Arial" w:cs="Arial"/>
          <w:highlight w:val="yellow"/>
        </w:rPr>
        <w:t>and</w:t>
      </w:r>
      <w:proofErr w:type="spellEnd"/>
      <w:r w:rsidRPr="004539E8">
        <w:rPr>
          <w:rFonts w:ascii="Arial" w:hAnsi="Arial" w:cs="Arial"/>
          <w:highlight w:val="yellow"/>
        </w:rPr>
        <w:t xml:space="preserve"> </w:t>
      </w:r>
      <w:proofErr w:type="spellStart"/>
      <w:r w:rsidRPr="004539E8">
        <w:rPr>
          <w:rFonts w:ascii="Arial" w:hAnsi="Arial" w:cs="Arial"/>
          <w:highlight w:val="yellow"/>
        </w:rPr>
        <w:t>Andreasen</w:t>
      </w:r>
      <w:proofErr w:type="spellEnd"/>
      <w:r>
        <w:rPr>
          <w:rFonts w:ascii="Arial" w:hAnsi="Arial" w:cs="Arial"/>
          <w:highlight w:val="yellow"/>
        </w:rPr>
        <w:t xml:space="preserve"> N</w:t>
      </w:r>
      <w:r w:rsidRPr="004539E8">
        <w:rPr>
          <w:rFonts w:ascii="Arial" w:hAnsi="Arial" w:cs="Arial"/>
          <w:highlight w:val="yellow"/>
        </w:rPr>
        <w:t>;</w:t>
      </w:r>
      <w:r>
        <w:rPr>
          <w:rFonts w:ascii="Arial" w:hAnsi="Arial" w:cs="Arial"/>
          <w:highlight w:val="yellow"/>
        </w:rPr>
        <w:t xml:space="preserve"> </w:t>
      </w:r>
      <w:r w:rsidRPr="004539E8">
        <w:rPr>
          <w:rFonts w:ascii="Arial" w:hAnsi="Arial" w:cs="Arial"/>
          <w:highlight w:val="yellow"/>
        </w:rPr>
        <w:t>D'Arrigo</w:t>
      </w:r>
      <w:r>
        <w:rPr>
          <w:rFonts w:ascii="Arial" w:hAnsi="Arial" w:cs="Arial"/>
          <w:highlight w:val="yellow"/>
        </w:rPr>
        <w:t xml:space="preserve"> S</w:t>
      </w:r>
      <w:r w:rsidRPr="004539E8">
        <w:rPr>
          <w:rFonts w:ascii="Arial" w:hAnsi="Arial" w:cs="Arial"/>
          <w:highlight w:val="yellow"/>
        </w:rPr>
        <w:t xml:space="preserve"> </w:t>
      </w:r>
      <w:proofErr w:type="spellStart"/>
      <w:r w:rsidRPr="004539E8">
        <w:rPr>
          <w:rFonts w:ascii="Arial" w:hAnsi="Arial" w:cs="Arial"/>
          <w:highlight w:val="yellow"/>
        </w:rPr>
        <w:t>and</w:t>
      </w:r>
      <w:proofErr w:type="spellEnd"/>
      <w:r w:rsidRPr="004539E8">
        <w:rPr>
          <w:rFonts w:ascii="Arial" w:hAnsi="Arial" w:cs="Arial"/>
          <w:highlight w:val="yellow"/>
        </w:rPr>
        <w:t xml:space="preserve"> </w:t>
      </w:r>
      <w:proofErr w:type="spellStart"/>
      <w:r w:rsidRPr="004539E8">
        <w:rPr>
          <w:rFonts w:ascii="Arial" w:hAnsi="Arial" w:cs="Arial"/>
          <w:highlight w:val="yellow"/>
        </w:rPr>
        <w:t>Bulgheroni</w:t>
      </w:r>
      <w:proofErr w:type="spellEnd"/>
      <w:r>
        <w:rPr>
          <w:rFonts w:ascii="Arial" w:hAnsi="Arial" w:cs="Arial"/>
          <w:highlight w:val="yellow"/>
        </w:rPr>
        <w:t xml:space="preserve"> S</w:t>
      </w:r>
      <w:r w:rsidRPr="004539E8">
        <w:rPr>
          <w:rFonts w:ascii="Arial" w:hAnsi="Arial" w:cs="Arial"/>
          <w:highlight w:val="yellow"/>
        </w:rPr>
        <w:t xml:space="preserve">; </w:t>
      </w:r>
      <w:proofErr w:type="spellStart"/>
      <w:r w:rsidRPr="004539E8">
        <w:rPr>
          <w:rFonts w:ascii="Arial" w:hAnsi="Arial" w:cs="Arial"/>
          <w:highlight w:val="yellow"/>
        </w:rPr>
        <w:t>Imamizu</w:t>
      </w:r>
      <w:proofErr w:type="spellEnd"/>
      <w:r>
        <w:rPr>
          <w:rFonts w:ascii="Arial" w:hAnsi="Arial" w:cs="Arial"/>
          <w:highlight w:val="yellow"/>
        </w:rPr>
        <w:t xml:space="preserve"> H</w:t>
      </w:r>
      <w:r w:rsidRPr="004539E8">
        <w:rPr>
          <w:rFonts w:ascii="Arial" w:hAnsi="Arial" w:cs="Arial"/>
          <w:highlight w:val="yellow"/>
        </w:rPr>
        <w:t>; Ito</w:t>
      </w:r>
      <w:r>
        <w:rPr>
          <w:rFonts w:ascii="Arial" w:hAnsi="Arial" w:cs="Arial"/>
          <w:highlight w:val="yellow"/>
        </w:rPr>
        <w:t xml:space="preserve"> M</w:t>
      </w:r>
      <w:r w:rsidRPr="004539E8">
        <w:rPr>
          <w:rFonts w:ascii="Arial" w:hAnsi="Arial" w:cs="Arial"/>
          <w:highlight w:val="yellow"/>
        </w:rPr>
        <w:t>;</w:t>
      </w:r>
      <w:r>
        <w:rPr>
          <w:rFonts w:ascii="Arial" w:hAnsi="Arial" w:cs="Arial"/>
          <w:highlight w:val="yellow"/>
        </w:rPr>
        <w:t xml:space="preserve"> </w:t>
      </w:r>
      <w:r w:rsidRPr="004539E8">
        <w:rPr>
          <w:rFonts w:ascii="Arial" w:hAnsi="Arial" w:cs="Arial"/>
          <w:highlight w:val="yellow"/>
        </w:rPr>
        <w:t>Manto</w:t>
      </w:r>
      <w:r>
        <w:rPr>
          <w:rFonts w:ascii="Arial" w:hAnsi="Arial" w:cs="Arial"/>
          <w:highlight w:val="yellow"/>
        </w:rPr>
        <w:t xml:space="preserve"> M;</w:t>
      </w:r>
      <w:r w:rsidRPr="004539E8">
        <w:rPr>
          <w:rFonts w:ascii="Arial" w:hAnsi="Arial" w:cs="Arial"/>
          <w:highlight w:val="yellow"/>
        </w:rPr>
        <w:t xml:space="preserve"> Marvel</w:t>
      </w:r>
      <w:r>
        <w:rPr>
          <w:rFonts w:ascii="Arial" w:hAnsi="Arial" w:cs="Arial"/>
          <w:highlight w:val="yellow"/>
        </w:rPr>
        <w:t xml:space="preserve"> C</w:t>
      </w:r>
      <w:r w:rsidRPr="004539E8">
        <w:rPr>
          <w:rFonts w:ascii="Arial" w:hAnsi="Arial" w:cs="Arial"/>
          <w:highlight w:val="yellow"/>
        </w:rPr>
        <w:t>, Parker</w:t>
      </w:r>
      <w:r>
        <w:rPr>
          <w:rFonts w:ascii="Arial" w:hAnsi="Arial" w:cs="Arial"/>
          <w:highlight w:val="yellow"/>
        </w:rPr>
        <w:t xml:space="preserve"> K</w:t>
      </w:r>
      <w:r w:rsidRPr="004539E8">
        <w:rPr>
          <w:rFonts w:ascii="Arial" w:hAnsi="Arial" w:cs="Arial"/>
          <w:highlight w:val="yellow"/>
        </w:rPr>
        <w:t xml:space="preserve">, </w:t>
      </w:r>
      <w:proofErr w:type="spellStart"/>
      <w:r w:rsidRPr="004539E8">
        <w:rPr>
          <w:rFonts w:ascii="Arial" w:hAnsi="Arial" w:cs="Arial"/>
          <w:highlight w:val="yellow"/>
        </w:rPr>
        <w:t>and</w:t>
      </w:r>
      <w:proofErr w:type="spellEnd"/>
      <w:r w:rsidRPr="004539E8">
        <w:rPr>
          <w:rFonts w:ascii="Arial" w:hAnsi="Arial" w:cs="Arial"/>
          <w:highlight w:val="yellow"/>
        </w:rPr>
        <w:t xml:space="preserve"> </w:t>
      </w:r>
      <w:proofErr w:type="spellStart"/>
      <w:r w:rsidRPr="004539E8">
        <w:rPr>
          <w:rFonts w:ascii="Arial" w:hAnsi="Arial" w:cs="Arial"/>
          <w:highlight w:val="yellow"/>
        </w:rPr>
        <w:t>Pezzulo</w:t>
      </w:r>
      <w:proofErr w:type="spellEnd"/>
      <w:r>
        <w:rPr>
          <w:rFonts w:ascii="Arial" w:hAnsi="Arial" w:cs="Arial"/>
          <w:highlight w:val="yellow"/>
        </w:rPr>
        <w:t xml:space="preserve"> G</w:t>
      </w:r>
      <w:r w:rsidRPr="004539E8">
        <w:rPr>
          <w:rFonts w:ascii="Arial" w:hAnsi="Arial" w:cs="Arial"/>
          <w:highlight w:val="yellow"/>
        </w:rPr>
        <w:t xml:space="preserve">; </w:t>
      </w:r>
      <w:proofErr w:type="spellStart"/>
      <w:r w:rsidRPr="004539E8">
        <w:rPr>
          <w:rFonts w:ascii="Arial" w:hAnsi="Arial" w:cs="Arial"/>
          <w:highlight w:val="yellow"/>
        </w:rPr>
        <w:t>Ramnani</w:t>
      </w:r>
      <w:proofErr w:type="spellEnd"/>
      <w:r>
        <w:rPr>
          <w:rFonts w:ascii="Arial" w:hAnsi="Arial" w:cs="Arial"/>
          <w:highlight w:val="yellow"/>
        </w:rPr>
        <w:t xml:space="preserve"> N</w:t>
      </w:r>
      <w:r w:rsidRPr="004539E8">
        <w:rPr>
          <w:rFonts w:ascii="Arial" w:hAnsi="Arial" w:cs="Arial"/>
          <w:highlight w:val="yellow"/>
        </w:rPr>
        <w:t>;</w:t>
      </w:r>
      <w:r>
        <w:rPr>
          <w:rFonts w:ascii="Arial" w:hAnsi="Arial" w:cs="Arial"/>
          <w:highlight w:val="yellow"/>
        </w:rPr>
        <w:t xml:space="preserve"> </w:t>
      </w:r>
      <w:r w:rsidRPr="004539E8">
        <w:rPr>
          <w:rFonts w:ascii="Arial" w:hAnsi="Arial" w:cs="Arial"/>
          <w:highlight w:val="yellow"/>
        </w:rPr>
        <w:t>Riva</w:t>
      </w:r>
      <w:r>
        <w:rPr>
          <w:rFonts w:ascii="Arial" w:hAnsi="Arial" w:cs="Arial"/>
          <w:highlight w:val="yellow"/>
        </w:rPr>
        <w:t xml:space="preserve"> D</w:t>
      </w:r>
      <w:r w:rsidRPr="004539E8">
        <w:rPr>
          <w:rFonts w:ascii="Arial" w:hAnsi="Arial" w:cs="Arial"/>
          <w:highlight w:val="yellow"/>
        </w:rPr>
        <w:t xml:space="preserve">; </w:t>
      </w:r>
      <w:proofErr w:type="spellStart"/>
      <w:r w:rsidRPr="004539E8">
        <w:rPr>
          <w:rFonts w:ascii="Arial" w:hAnsi="Arial" w:cs="Arial"/>
          <w:highlight w:val="yellow"/>
        </w:rPr>
        <w:t>Schmahmann</w:t>
      </w:r>
      <w:proofErr w:type="spellEnd"/>
      <w:r w:rsidRPr="004539E8">
        <w:rPr>
          <w:rFonts w:ascii="Arial" w:hAnsi="Arial" w:cs="Arial"/>
          <w:highlight w:val="yellow"/>
        </w:rPr>
        <w:t xml:space="preserve"> </w:t>
      </w:r>
      <w:r>
        <w:rPr>
          <w:rFonts w:ascii="Arial" w:hAnsi="Arial" w:cs="Arial"/>
          <w:highlight w:val="yellow"/>
        </w:rPr>
        <w:t xml:space="preserve">J </w:t>
      </w:r>
      <w:proofErr w:type="spellStart"/>
      <w:r w:rsidRPr="004539E8">
        <w:rPr>
          <w:rFonts w:ascii="Arial" w:hAnsi="Arial" w:cs="Arial"/>
          <w:highlight w:val="yellow"/>
        </w:rPr>
        <w:t>an</w:t>
      </w:r>
      <w:r>
        <w:rPr>
          <w:rFonts w:ascii="Arial" w:hAnsi="Arial" w:cs="Arial"/>
          <w:highlight w:val="yellow"/>
        </w:rPr>
        <w:t>d</w:t>
      </w:r>
      <w:proofErr w:type="spellEnd"/>
      <w:r w:rsidRPr="004539E8">
        <w:rPr>
          <w:rFonts w:ascii="Arial" w:hAnsi="Arial" w:cs="Arial"/>
          <w:highlight w:val="yellow"/>
        </w:rPr>
        <w:t xml:space="preserve"> </w:t>
      </w:r>
      <w:proofErr w:type="spellStart"/>
      <w:r w:rsidRPr="004539E8">
        <w:rPr>
          <w:rFonts w:ascii="Arial" w:hAnsi="Arial" w:cs="Arial"/>
          <w:highlight w:val="yellow"/>
        </w:rPr>
        <w:t>Vandervert</w:t>
      </w:r>
      <w:proofErr w:type="spellEnd"/>
      <w:r>
        <w:rPr>
          <w:rFonts w:ascii="Arial" w:hAnsi="Arial" w:cs="Arial"/>
          <w:highlight w:val="yellow"/>
        </w:rPr>
        <w:t xml:space="preserve"> L</w:t>
      </w:r>
      <w:r w:rsidRPr="004539E8">
        <w:rPr>
          <w:rFonts w:ascii="Arial" w:hAnsi="Arial" w:cs="Arial"/>
          <w:highlight w:val="yellow"/>
        </w:rPr>
        <w:t>; Yamazaki</w:t>
      </w:r>
      <w:r>
        <w:rPr>
          <w:rFonts w:ascii="Arial" w:hAnsi="Arial" w:cs="Arial"/>
          <w:highlight w:val="yellow"/>
        </w:rPr>
        <w:t xml:space="preserve"> T</w:t>
      </w:r>
      <w:r w:rsidRPr="004539E8">
        <w:rPr>
          <w:rFonts w:ascii="Arial" w:hAnsi="Arial" w:cs="Arial"/>
          <w:highlight w:val="yellow"/>
        </w:rPr>
        <w:t xml:space="preserve">. Consensus </w:t>
      </w:r>
      <w:proofErr w:type="spellStart"/>
      <w:r w:rsidRPr="004539E8">
        <w:rPr>
          <w:rFonts w:ascii="Arial" w:hAnsi="Arial" w:cs="Arial"/>
          <w:highlight w:val="yellow"/>
        </w:rPr>
        <w:t>Paper</w:t>
      </w:r>
      <w:proofErr w:type="spellEnd"/>
      <w:r w:rsidRPr="004539E8">
        <w:rPr>
          <w:rFonts w:ascii="Arial" w:hAnsi="Arial" w:cs="Arial"/>
          <w:highlight w:val="yellow"/>
        </w:rPr>
        <w:t xml:space="preserve">: The </w:t>
      </w:r>
      <w:proofErr w:type="spellStart"/>
      <w:r w:rsidRPr="004539E8">
        <w:rPr>
          <w:rFonts w:ascii="Arial" w:hAnsi="Arial" w:cs="Arial"/>
          <w:highlight w:val="yellow"/>
        </w:rPr>
        <w:t>Cerebellum's</w:t>
      </w:r>
      <w:proofErr w:type="spellEnd"/>
      <w:r w:rsidRPr="004539E8">
        <w:rPr>
          <w:rFonts w:ascii="Arial" w:hAnsi="Arial" w:cs="Arial"/>
          <w:highlight w:val="yellow"/>
        </w:rPr>
        <w:t xml:space="preserve"> Role in Movement </w:t>
      </w:r>
      <w:proofErr w:type="spellStart"/>
      <w:r w:rsidRPr="004539E8">
        <w:rPr>
          <w:rFonts w:ascii="Arial" w:hAnsi="Arial" w:cs="Arial"/>
          <w:highlight w:val="yellow"/>
        </w:rPr>
        <w:t>and</w:t>
      </w:r>
      <w:proofErr w:type="spellEnd"/>
      <w:r w:rsidRPr="004539E8">
        <w:rPr>
          <w:rFonts w:ascii="Arial" w:hAnsi="Arial" w:cs="Arial"/>
          <w:highlight w:val="yellow"/>
        </w:rPr>
        <w:t xml:space="preserve"> </w:t>
      </w:r>
      <w:proofErr w:type="spellStart"/>
      <w:r w:rsidRPr="004539E8">
        <w:rPr>
          <w:rFonts w:ascii="Arial" w:hAnsi="Arial" w:cs="Arial"/>
          <w:highlight w:val="yellow"/>
        </w:rPr>
        <w:t>Cognition</w:t>
      </w:r>
      <w:proofErr w:type="spellEnd"/>
      <w:r w:rsidRPr="004539E8">
        <w:rPr>
          <w:rFonts w:ascii="Arial" w:hAnsi="Arial" w:cs="Arial"/>
          <w:highlight w:val="yellow"/>
        </w:rPr>
        <w:t xml:space="preserve"> </w:t>
      </w:r>
      <w:proofErr w:type="spellStart"/>
      <w:r w:rsidRPr="004539E8">
        <w:rPr>
          <w:rFonts w:ascii="Arial" w:hAnsi="Arial" w:cs="Arial"/>
          <w:i/>
          <w:iCs/>
          <w:highlight w:val="yellow"/>
        </w:rPr>
        <w:t>Cerebellum</w:t>
      </w:r>
      <w:proofErr w:type="spellEnd"/>
      <w:r w:rsidRPr="004539E8">
        <w:rPr>
          <w:rFonts w:ascii="Arial" w:hAnsi="Arial" w:cs="Arial"/>
          <w:highlight w:val="yellow"/>
        </w:rPr>
        <w:t xml:space="preserve">. 2014 </w:t>
      </w:r>
      <w:proofErr w:type="spellStart"/>
      <w:proofErr w:type="gramStart"/>
      <w:r w:rsidRPr="004539E8">
        <w:rPr>
          <w:rFonts w:ascii="Arial" w:hAnsi="Arial" w:cs="Arial"/>
          <w:highlight w:val="yellow"/>
        </w:rPr>
        <w:t>February</w:t>
      </w:r>
      <w:proofErr w:type="spellEnd"/>
      <w:r w:rsidRPr="004539E8">
        <w:rPr>
          <w:rFonts w:ascii="Arial" w:hAnsi="Arial" w:cs="Arial"/>
          <w:highlight w:val="yellow"/>
        </w:rPr>
        <w:t xml:space="preserve"> ;</w:t>
      </w:r>
      <w:proofErr w:type="gramEnd"/>
      <w:r w:rsidRPr="004539E8">
        <w:rPr>
          <w:rFonts w:ascii="Arial" w:hAnsi="Arial" w:cs="Arial"/>
          <w:highlight w:val="yellow"/>
        </w:rPr>
        <w:t xml:space="preserve"> 13(1): 151–177. </w:t>
      </w:r>
    </w:p>
    <w:p w14:paraId="19A13A7C" w14:textId="77777777" w:rsidR="005A715B" w:rsidRPr="00E44379"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highlight w:val="yellow"/>
        </w:rPr>
      </w:pPr>
      <w:proofErr w:type="spellStart"/>
      <w:r w:rsidRPr="00E44379">
        <w:rPr>
          <w:rFonts w:ascii="Arial" w:hAnsi="Arial" w:cs="Arial"/>
          <w:highlight w:val="yellow"/>
        </w:rPr>
        <w:t>Witek</w:t>
      </w:r>
      <w:proofErr w:type="spellEnd"/>
      <w:r w:rsidRPr="00E44379">
        <w:rPr>
          <w:rFonts w:ascii="Arial" w:hAnsi="Arial" w:cs="Arial"/>
          <w:highlight w:val="yellow"/>
        </w:rPr>
        <w:t xml:space="preserve"> N &amp; Hawkins J &amp; Hall D. </w:t>
      </w:r>
      <w:proofErr w:type="spellStart"/>
      <w:r w:rsidRPr="00E44379">
        <w:rPr>
          <w:rFonts w:ascii="Arial" w:hAnsi="Arial" w:cs="Arial"/>
          <w:highlight w:val="yellow"/>
        </w:rPr>
        <w:t>Genetic</w:t>
      </w:r>
      <w:proofErr w:type="spellEnd"/>
      <w:r w:rsidRPr="00E44379">
        <w:rPr>
          <w:rFonts w:ascii="Arial" w:hAnsi="Arial" w:cs="Arial"/>
          <w:highlight w:val="yellow"/>
        </w:rPr>
        <w:t xml:space="preserve"> Ataxias: update </w:t>
      </w:r>
      <w:proofErr w:type="spellStart"/>
      <w:r w:rsidRPr="00E44379">
        <w:rPr>
          <w:rFonts w:ascii="Arial" w:hAnsi="Arial" w:cs="Arial"/>
          <w:highlight w:val="yellow"/>
        </w:rPr>
        <w:t>on</w:t>
      </w:r>
      <w:proofErr w:type="spellEnd"/>
      <w:r w:rsidRPr="00E44379">
        <w:rPr>
          <w:rFonts w:ascii="Arial" w:hAnsi="Arial" w:cs="Arial"/>
          <w:highlight w:val="yellow"/>
        </w:rPr>
        <w:t xml:space="preserve"> </w:t>
      </w:r>
      <w:proofErr w:type="spellStart"/>
      <w:r w:rsidRPr="00E44379">
        <w:rPr>
          <w:rFonts w:ascii="Arial" w:hAnsi="Arial" w:cs="Arial"/>
          <w:highlight w:val="yellow"/>
        </w:rPr>
        <w:t>classification</w:t>
      </w:r>
      <w:proofErr w:type="spellEnd"/>
      <w:r w:rsidRPr="00E44379">
        <w:rPr>
          <w:rFonts w:ascii="Arial" w:hAnsi="Arial" w:cs="Arial"/>
          <w:highlight w:val="yellow"/>
        </w:rPr>
        <w:t xml:space="preserve"> </w:t>
      </w:r>
      <w:proofErr w:type="spellStart"/>
      <w:r w:rsidRPr="00E44379">
        <w:rPr>
          <w:rFonts w:ascii="Arial" w:hAnsi="Arial" w:cs="Arial"/>
          <w:highlight w:val="yellow"/>
        </w:rPr>
        <w:t>and</w:t>
      </w:r>
      <w:proofErr w:type="spellEnd"/>
      <w:r w:rsidRPr="00E44379">
        <w:rPr>
          <w:rFonts w:ascii="Arial" w:hAnsi="Arial" w:cs="Arial"/>
          <w:highlight w:val="yellow"/>
        </w:rPr>
        <w:t xml:space="preserve"> </w:t>
      </w:r>
      <w:proofErr w:type="spellStart"/>
      <w:r w:rsidRPr="00E44379">
        <w:rPr>
          <w:rFonts w:ascii="Arial" w:hAnsi="Arial" w:cs="Arial"/>
          <w:highlight w:val="yellow"/>
        </w:rPr>
        <w:t>diagnostic</w:t>
      </w:r>
      <w:proofErr w:type="spellEnd"/>
      <w:r w:rsidRPr="00E44379">
        <w:rPr>
          <w:rFonts w:ascii="Arial" w:hAnsi="Arial" w:cs="Arial"/>
          <w:highlight w:val="yellow"/>
        </w:rPr>
        <w:t xml:space="preserve"> approaches. </w:t>
      </w:r>
      <w:proofErr w:type="spellStart"/>
      <w:r w:rsidRPr="00E44379">
        <w:rPr>
          <w:rFonts w:ascii="Arial" w:hAnsi="Arial" w:cs="Arial"/>
          <w:highlight w:val="yellow"/>
        </w:rPr>
        <w:t>Curr</w:t>
      </w:r>
      <w:proofErr w:type="spellEnd"/>
      <w:r w:rsidRPr="00E44379">
        <w:rPr>
          <w:rFonts w:ascii="Arial" w:hAnsi="Arial" w:cs="Arial"/>
          <w:highlight w:val="yellow"/>
        </w:rPr>
        <w:t xml:space="preserve"> </w:t>
      </w:r>
      <w:proofErr w:type="spellStart"/>
      <w:r w:rsidRPr="00E44379">
        <w:rPr>
          <w:rFonts w:ascii="Arial" w:hAnsi="Arial" w:cs="Arial"/>
          <w:highlight w:val="yellow"/>
        </w:rPr>
        <w:t>Neurol</w:t>
      </w:r>
      <w:proofErr w:type="spellEnd"/>
      <w:r w:rsidRPr="00E44379">
        <w:rPr>
          <w:rFonts w:ascii="Arial" w:hAnsi="Arial" w:cs="Arial"/>
          <w:highlight w:val="yellow"/>
        </w:rPr>
        <w:t xml:space="preserve"> </w:t>
      </w:r>
      <w:proofErr w:type="spellStart"/>
      <w:r w:rsidRPr="00E44379">
        <w:rPr>
          <w:rFonts w:ascii="Arial" w:hAnsi="Arial" w:cs="Arial"/>
          <w:highlight w:val="yellow"/>
        </w:rPr>
        <w:t>Neurosci</w:t>
      </w:r>
      <w:proofErr w:type="spellEnd"/>
      <w:r w:rsidRPr="00E44379">
        <w:rPr>
          <w:rFonts w:ascii="Arial" w:hAnsi="Arial" w:cs="Arial"/>
          <w:highlight w:val="yellow"/>
        </w:rPr>
        <w:t xml:space="preserve"> Rep (2021) 21: 13</w:t>
      </w:r>
    </w:p>
    <w:p w14:paraId="594D6024" w14:textId="77777777" w:rsidR="005A715B" w:rsidRPr="00515C55"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highlight w:val="yellow"/>
        </w:rPr>
      </w:pPr>
      <w:r w:rsidRPr="00B7493A">
        <w:rPr>
          <w:rFonts w:ascii="Arial" w:hAnsi="Arial" w:cs="Arial"/>
          <w:highlight w:val="yellow"/>
        </w:rPr>
        <w:t xml:space="preserve">Campuzano V, </w:t>
      </w:r>
      <w:proofErr w:type="spellStart"/>
      <w:r w:rsidRPr="00B7493A">
        <w:rPr>
          <w:rFonts w:ascii="Arial" w:hAnsi="Arial" w:cs="Arial"/>
          <w:highlight w:val="yellow"/>
        </w:rPr>
        <w:t>Montermini</w:t>
      </w:r>
      <w:proofErr w:type="spellEnd"/>
      <w:r w:rsidRPr="00B7493A">
        <w:rPr>
          <w:rFonts w:ascii="Arial" w:hAnsi="Arial" w:cs="Arial"/>
          <w:highlight w:val="yellow"/>
        </w:rPr>
        <w:t xml:space="preserve"> L, </w:t>
      </w:r>
      <w:proofErr w:type="spellStart"/>
      <w:r w:rsidRPr="00B7493A">
        <w:rPr>
          <w:rFonts w:ascii="Arial" w:hAnsi="Arial" w:cs="Arial"/>
          <w:highlight w:val="yellow"/>
        </w:rPr>
        <w:t>Molto</w:t>
      </w:r>
      <w:proofErr w:type="spellEnd"/>
      <w:r w:rsidRPr="00B7493A">
        <w:rPr>
          <w:rFonts w:ascii="Arial" w:hAnsi="Arial" w:cs="Arial"/>
          <w:highlight w:val="yellow"/>
        </w:rPr>
        <w:t xml:space="preserve"> MD, et al. </w:t>
      </w:r>
      <w:proofErr w:type="spellStart"/>
      <w:r w:rsidRPr="00B7493A">
        <w:rPr>
          <w:rFonts w:ascii="Arial" w:hAnsi="Arial" w:cs="Arial"/>
          <w:highlight w:val="yellow"/>
        </w:rPr>
        <w:t>Friedreich's</w:t>
      </w:r>
      <w:proofErr w:type="spellEnd"/>
      <w:r w:rsidRPr="00B7493A">
        <w:rPr>
          <w:rFonts w:ascii="Arial" w:hAnsi="Arial" w:cs="Arial"/>
          <w:highlight w:val="yellow"/>
        </w:rPr>
        <w:t xml:space="preserve"> ataxia: </w:t>
      </w:r>
      <w:proofErr w:type="spellStart"/>
      <w:r w:rsidRPr="00B7493A">
        <w:rPr>
          <w:rFonts w:ascii="Arial" w:hAnsi="Arial" w:cs="Arial"/>
          <w:highlight w:val="yellow"/>
        </w:rPr>
        <w:t>autosomal</w:t>
      </w:r>
      <w:proofErr w:type="spellEnd"/>
      <w:r w:rsidRPr="00B7493A">
        <w:rPr>
          <w:rFonts w:ascii="Arial" w:hAnsi="Arial" w:cs="Arial"/>
          <w:highlight w:val="yellow"/>
        </w:rPr>
        <w:t xml:space="preserve"> </w:t>
      </w:r>
      <w:proofErr w:type="spellStart"/>
      <w:r w:rsidRPr="00B7493A">
        <w:rPr>
          <w:rFonts w:ascii="Arial" w:hAnsi="Arial" w:cs="Arial"/>
          <w:highlight w:val="yellow"/>
        </w:rPr>
        <w:t>recessive</w:t>
      </w:r>
      <w:proofErr w:type="spellEnd"/>
      <w:r w:rsidRPr="00B7493A">
        <w:rPr>
          <w:rFonts w:ascii="Arial" w:hAnsi="Arial" w:cs="Arial"/>
          <w:highlight w:val="yellow"/>
        </w:rPr>
        <w:t xml:space="preserve"> </w:t>
      </w:r>
      <w:proofErr w:type="spellStart"/>
      <w:r w:rsidRPr="00B7493A">
        <w:rPr>
          <w:rFonts w:ascii="Arial" w:hAnsi="Arial" w:cs="Arial"/>
          <w:highlight w:val="yellow"/>
        </w:rPr>
        <w:t>disease</w:t>
      </w:r>
      <w:proofErr w:type="spellEnd"/>
      <w:r w:rsidRPr="00B7493A">
        <w:rPr>
          <w:rFonts w:ascii="Arial" w:hAnsi="Arial" w:cs="Arial"/>
          <w:highlight w:val="yellow"/>
        </w:rPr>
        <w:t xml:space="preserve"> </w:t>
      </w:r>
      <w:proofErr w:type="spellStart"/>
      <w:r w:rsidRPr="00B7493A">
        <w:rPr>
          <w:rFonts w:ascii="Arial" w:hAnsi="Arial" w:cs="Arial"/>
          <w:highlight w:val="yellow"/>
        </w:rPr>
        <w:t>caused</w:t>
      </w:r>
      <w:proofErr w:type="spellEnd"/>
      <w:r w:rsidRPr="00B7493A">
        <w:rPr>
          <w:rFonts w:ascii="Arial" w:hAnsi="Arial" w:cs="Arial"/>
          <w:highlight w:val="yellow"/>
        </w:rPr>
        <w:t xml:space="preserve"> by </w:t>
      </w:r>
      <w:proofErr w:type="spellStart"/>
      <w:r w:rsidRPr="00B7493A">
        <w:rPr>
          <w:rFonts w:ascii="Arial" w:hAnsi="Arial" w:cs="Arial"/>
          <w:highlight w:val="yellow"/>
        </w:rPr>
        <w:t>an</w:t>
      </w:r>
      <w:proofErr w:type="spellEnd"/>
      <w:r w:rsidRPr="00B7493A">
        <w:rPr>
          <w:rFonts w:ascii="Arial" w:hAnsi="Arial" w:cs="Arial"/>
          <w:highlight w:val="yellow"/>
        </w:rPr>
        <w:t xml:space="preserve"> </w:t>
      </w:r>
      <w:proofErr w:type="spellStart"/>
      <w:r w:rsidRPr="00B7493A">
        <w:rPr>
          <w:rFonts w:ascii="Arial" w:hAnsi="Arial" w:cs="Arial"/>
          <w:highlight w:val="yellow"/>
        </w:rPr>
        <w:t>introni</w:t>
      </w:r>
      <w:proofErr w:type="spellEnd"/>
      <w:r w:rsidRPr="00B7493A">
        <w:rPr>
          <w:rFonts w:ascii="Arial" w:hAnsi="Arial" w:cs="Arial"/>
          <w:highlight w:val="yellow"/>
        </w:rPr>
        <w:t xml:space="preserve"> GAA </w:t>
      </w:r>
      <w:proofErr w:type="spellStart"/>
      <w:r w:rsidRPr="00B7493A">
        <w:rPr>
          <w:rFonts w:ascii="Arial" w:hAnsi="Arial" w:cs="Arial"/>
          <w:highlight w:val="yellow"/>
        </w:rPr>
        <w:t>triplet</w:t>
      </w:r>
      <w:proofErr w:type="spellEnd"/>
      <w:r w:rsidRPr="00B7493A">
        <w:rPr>
          <w:rFonts w:ascii="Arial" w:hAnsi="Arial" w:cs="Arial"/>
          <w:highlight w:val="yellow"/>
        </w:rPr>
        <w:t xml:space="preserve"> </w:t>
      </w:r>
      <w:proofErr w:type="spellStart"/>
      <w:r w:rsidRPr="00B7493A">
        <w:rPr>
          <w:rFonts w:ascii="Arial" w:hAnsi="Arial" w:cs="Arial"/>
          <w:highlight w:val="yellow"/>
        </w:rPr>
        <w:t>repeat</w:t>
      </w:r>
      <w:proofErr w:type="spellEnd"/>
      <w:r w:rsidRPr="00B7493A">
        <w:rPr>
          <w:rFonts w:ascii="Arial" w:hAnsi="Arial" w:cs="Arial"/>
          <w:highlight w:val="yellow"/>
        </w:rPr>
        <w:t xml:space="preserve"> </w:t>
      </w:r>
      <w:proofErr w:type="spellStart"/>
      <w:r w:rsidRPr="00B7493A">
        <w:rPr>
          <w:rFonts w:ascii="Arial" w:hAnsi="Arial" w:cs="Arial"/>
          <w:highlight w:val="yellow"/>
        </w:rPr>
        <w:t>expansion</w:t>
      </w:r>
      <w:proofErr w:type="spellEnd"/>
      <w:r w:rsidRPr="00B7493A">
        <w:rPr>
          <w:rFonts w:ascii="Arial" w:hAnsi="Arial" w:cs="Arial"/>
          <w:highlight w:val="yellow"/>
        </w:rPr>
        <w:t xml:space="preserve">. Science </w:t>
      </w:r>
      <w:proofErr w:type="gramStart"/>
      <w:r w:rsidRPr="00B7493A">
        <w:rPr>
          <w:rFonts w:ascii="Arial" w:hAnsi="Arial" w:cs="Arial"/>
          <w:highlight w:val="yellow"/>
        </w:rPr>
        <w:t>1996;271:1423</w:t>
      </w:r>
      <w:proofErr w:type="gramEnd"/>
      <w:r w:rsidRPr="00B7493A">
        <w:rPr>
          <w:rFonts w:ascii="Arial" w:hAnsi="Arial" w:cs="Arial"/>
          <w:highlight w:val="yellow"/>
        </w:rPr>
        <w:t>-1426</w:t>
      </w:r>
      <w:bookmarkStart w:id="15" w:name="_Hlk180877198"/>
    </w:p>
    <w:p w14:paraId="086E2EA8" w14:textId="77777777" w:rsidR="005A715B" w:rsidRPr="00D5486D"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highlight w:val="yellow"/>
        </w:rPr>
      </w:pPr>
      <w:proofErr w:type="spellStart"/>
      <w:r w:rsidRPr="00515C55">
        <w:rPr>
          <w:rFonts w:ascii="Arial" w:hAnsi="Arial" w:cs="Arial"/>
          <w:highlight w:val="yellow"/>
        </w:rPr>
        <w:t>Beckinghausen</w:t>
      </w:r>
      <w:proofErr w:type="spellEnd"/>
      <w:r w:rsidRPr="00515C55">
        <w:rPr>
          <w:rFonts w:ascii="Arial" w:hAnsi="Arial" w:cs="Arial"/>
          <w:highlight w:val="yellow"/>
        </w:rPr>
        <w:t xml:space="preserve"> J, </w:t>
      </w:r>
      <w:proofErr w:type="spellStart"/>
      <w:r w:rsidRPr="00515C55">
        <w:rPr>
          <w:rFonts w:ascii="Arial" w:hAnsi="Arial" w:cs="Arial"/>
          <w:highlight w:val="yellow"/>
        </w:rPr>
        <w:t>Sillitoe</w:t>
      </w:r>
      <w:proofErr w:type="spellEnd"/>
      <w:r w:rsidRPr="00515C55">
        <w:rPr>
          <w:rFonts w:ascii="Arial" w:hAnsi="Arial" w:cs="Arial"/>
          <w:highlight w:val="yellow"/>
        </w:rPr>
        <w:t xml:space="preserve"> RV</w:t>
      </w:r>
      <w:r>
        <w:rPr>
          <w:rFonts w:ascii="Arial" w:hAnsi="Arial" w:cs="Arial"/>
          <w:highlight w:val="yellow"/>
        </w:rPr>
        <w:t>:</w:t>
      </w:r>
      <w:r w:rsidRPr="00515C55">
        <w:rPr>
          <w:rFonts w:ascii="Arial" w:hAnsi="Arial" w:cs="Arial"/>
          <w:highlight w:val="yellow"/>
        </w:rPr>
        <w:t xml:space="preserve"> Insights </w:t>
      </w:r>
      <w:proofErr w:type="spellStart"/>
      <w:r w:rsidRPr="00515C55">
        <w:rPr>
          <w:rFonts w:ascii="Arial" w:hAnsi="Arial" w:cs="Arial"/>
          <w:highlight w:val="yellow"/>
        </w:rPr>
        <w:t>into</w:t>
      </w:r>
      <w:proofErr w:type="spellEnd"/>
      <w:r w:rsidRPr="00515C55">
        <w:rPr>
          <w:rFonts w:ascii="Arial" w:hAnsi="Arial" w:cs="Arial"/>
          <w:highlight w:val="yellow"/>
        </w:rPr>
        <w:t xml:space="preserve"> </w:t>
      </w:r>
      <w:proofErr w:type="spellStart"/>
      <w:r w:rsidRPr="00515C55">
        <w:rPr>
          <w:rFonts w:ascii="Arial" w:hAnsi="Arial" w:cs="Arial"/>
          <w:highlight w:val="yellow"/>
        </w:rPr>
        <w:t>cerebellar</w:t>
      </w:r>
      <w:proofErr w:type="spellEnd"/>
      <w:r w:rsidRPr="00515C55">
        <w:rPr>
          <w:rFonts w:ascii="Arial" w:hAnsi="Arial" w:cs="Arial"/>
          <w:highlight w:val="yellow"/>
        </w:rPr>
        <w:t xml:space="preserve"> </w:t>
      </w:r>
      <w:proofErr w:type="spellStart"/>
      <w:r w:rsidRPr="00515C55">
        <w:rPr>
          <w:rFonts w:ascii="Arial" w:hAnsi="Arial" w:cs="Arial"/>
          <w:highlight w:val="yellow"/>
        </w:rPr>
        <w:t>development</w:t>
      </w:r>
      <w:proofErr w:type="spellEnd"/>
      <w:r w:rsidRPr="00515C55">
        <w:rPr>
          <w:rFonts w:ascii="Arial" w:hAnsi="Arial" w:cs="Arial"/>
          <w:highlight w:val="yellow"/>
        </w:rPr>
        <w:t xml:space="preserve"> </w:t>
      </w:r>
      <w:proofErr w:type="spellStart"/>
      <w:r w:rsidRPr="00515C55">
        <w:rPr>
          <w:rFonts w:ascii="Arial" w:hAnsi="Arial" w:cs="Arial"/>
          <w:highlight w:val="yellow"/>
        </w:rPr>
        <w:t>and</w:t>
      </w:r>
      <w:proofErr w:type="spellEnd"/>
      <w:r w:rsidRPr="00515C55">
        <w:rPr>
          <w:rFonts w:ascii="Arial" w:hAnsi="Arial" w:cs="Arial"/>
          <w:highlight w:val="yellow"/>
        </w:rPr>
        <w:t xml:space="preserve"> </w:t>
      </w:r>
      <w:proofErr w:type="spellStart"/>
      <w:r w:rsidRPr="00515C55">
        <w:rPr>
          <w:rFonts w:ascii="Arial" w:hAnsi="Arial" w:cs="Arial"/>
          <w:highlight w:val="yellow"/>
        </w:rPr>
        <w:t>connectivity</w:t>
      </w:r>
      <w:bookmarkEnd w:id="15"/>
      <w:proofErr w:type="spellEnd"/>
      <w:r>
        <w:rPr>
          <w:rFonts w:ascii="Arial" w:hAnsi="Arial" w:cs="Arial"/>
          <w:highlight w:val="yellow"/>
        </w:rPr>
        <w:t>.</w:t>
      </w:r>
      <w:r w:rsidRPr="00515C55">
        <w:rPr>
          <w:rFonts w:ascii="Arial" w:hAnsi="Arial" w:cs="Arial"/>
          <w:highlight w:val="yellow"/>
        </w:rPr>
        <w:t xml:space="preserve"> </w:t>
      </w:r>
      <w:proofErr w:type="spellStart"/>
      <w:r w:rsidRPr="00515C55">
        <w:rPr>
          <w:rFonts w:ascii="Arial" w:hAnsi="Arial" w:cs="Arial"/>
          <w:highlight w:val="yellow"/>
        </w:rPr>
        <w:t>Neurosci</w:t>
      </w:r>
      <w:proofErr w:type="spellEnd"/>
      <w:r w:rsidRPr="00515C55">
        <w:rPr>
          <w:rFonts w:ascii="Arial" w:hAnsi="Arial" w:cs="Arial"/>
          <w:highlight w:val="yellow"/>
        </w:rPr>
        <w:t xml:space="preserve"> </w:t>
      </w:r>
      <w:proofErr w:type="spellStart"/>
      <w:r w:rsidRPr="00515C55">
        <w:rPr>
          <w:rFonts w:ascii="Arial" w:hAnsi="Arial" w:cs="Arial"/>
          <w:highlight w:val="yellow"/>
        </w:rPr>
        <w:t>Lett</w:t>
      </w:r>
      <w:proofErr w:type="spellEnd"/>
      <w:r w:rsidRPr="00515C55">
        <w:rPr>
          <w:rFonts w:ascii="Arial" w:hAnsi="Arial" w:cs="Arial"/>
          <w:highlight w:val="yellow"/>
        </w:rPr>
        <w:t xml:space="preserve">. 2019 </w:t>
      </w:r>
      <w:proofErr w:type="spellStart"/>
      <w:r w:rsidRPr="00515C55">
        <w:rPr>
          <w:rFonts w:ascii="Arial" w:hAnsi="Arial" w:cs="Arial"/>
          <w:highlight w:val="yellow"/>
        </w:rPr>
        <w:t>January</w:t>
      </w:r>
      <w:proofErr w:type="spellEnd"/>
      <w:r w:rsidRPr="00515C55">
        <w:rPr>
          <w:rFonts w:ascii="Arial" w:hAnsi="Arial" w:cs="Arial"/>
          <w:highlight w:val="yellow"/>
        </w:rPr>
        <w:t xml:space="preserve"> 01; 688: 2–13.</w:t>
      </w:r>
      <w:r w:rsidRPr="00515C55">
        <w:rPr>
          <w:rFonts w:ascii="Arial" w:hAnsi="Arial" w:cs="Arial"/>
        </w:rPr>
        <w:t xml:space="preserve"> </w:t>
      </w:r>
    </w:p>
    <w:p w14:paraId="060093E3" w14:textId="77777777" w:rsidR="005A715B" w:rsidRPr="00D05B5B"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highlight w:val="yellow"/>
        </w:rPr>
      </w:pPr>
      <w:r w:rsidRPr="00D5486D">
        <w:rPr>
          <w:rFonts w:ascii="Arial" w:hAnsi="Arial" w:cs="Arial"/>
          <w:highlight w:val="yellow"/>
        </w:rPr>
        <w:t xml:space="preserve">Fogel </w:t>
      </w:r>
      <w:proofErr w:type="spellStart"/>
      <w:r w:rsidRPr="00D5486D">
        <w:rPr>
          <w:rFonts w:ascii="Arial" w:hAnsi="Arial" w:cs="Arial"/>
          <w:highlight w:val="yellow"/>
        </w:rPr>
        <w:t>Bl</w:t>
      </w:r>
      <w:proofErr w:type="spellEnd"/>
      <w:r w:rsidRPr="00D5486D">
        <w:rPr>
          <w:rFonts w:ascii="Arial" w:hAnsi="Arial" w:cs="Arial"/>
          <w:highlight w:val="yellow"/>
        </w:rPr>
        <w:t xml:space="preserve">, Perlman S: Clinical features </w:t>
      </w:r>
      <w:proofErr w:type="spellStart"/>
      <w:r w:rsidRPr="00D5486D">
        <w:rPr>
          <w:rFonts w:ascii="Arial" w:hAnsi="Arial" w:cs="Arial"/>
          <w:highlight w:val="yellow"/>
        </w:rPr>
        <w:t>and</w:t>
      </w:r>
      <w:proofErr w:type="spellEnd"/>
      <w:r w:rsidRPr="00D5486D">
        <w:rPr>
          <w:rFonts w:ascii="Arial" w:hAnsi="Arial" w:cs="Arial"/>
          <w:highlight w:val="yellow"/>
        </w:rPr>
        <w:t xml:space="preserve"> molecular </w:t>
      </w:r>
      <w:proofErr w:type="spellStart"/>
      <w:r w:rsidRPr="00D5486D">
        <w:rPr>
          <w:rFonts w:ascii="Arial" w:hAnsi="Arial" w:cs="Arial"/>
          <w:highlight w:val="yellow"/>
        </w:rPr>
        <w:t>genetics</w:t>
      </w:r>
      <w:proofErr w:type="spellEnd"/>
      <w:r w:rsidRPr="00D5486D">
        <w:rPr>
          <w:rFonts w:ascii="Arial" w:hAnsi="Arial" w:cs="Arial"/>
          <w:highlight w:val="yellow"/>
        </w:rPr>
        <w:t xml:space="preserve"> </w:t>
      </w:r>
      <w:proofErr w:type="spellStart"/>
      <w:r w:rsidRPr="00D5486D">
        <w:rPr>
          <w:rFonts w:ascii="Arial" w:hAnsi="Arial" w:cs="Arial"/>
          <w:highlight w:val="yellow"/>
        </w:rPr>
        <w:t>of</w:t>
      </w:r>
      <w:proofErr w:type="spellEnd"/>
      <w:r w:rsidRPr="00D5486D">
        <w:rPr>
          <w:rFonts w:ascii="Arial" w:hAnsi="Arial" w:cs="Arial"/>
          <w:highlight w:val="yellow"/>
        </w:rPr>
        <w:t xml:space="preserve"> </w:t>
      </w:r>
      <w:proofErr w:type="spellStart"/>
      <w:r w:rsidRPr="00D5486D">
        <w:rPr>
          <w:rFonts w:ascii="Arial" w:hAnsi="Arial" w:cs="Arial"/>
          <w:highlight w:val="yellow"/>
        </w:rPr>
        <w:t>autossomal</w:t>
      </w:r>
      <w:proofErr w:type="spellEnd"/>
      <w:r w:rsidRPr="00D5486D">
        <w:rPr>
          <w:rFonts w:ascii="Arial" w:hAnsi="Arial" w:cs="Arial"/>
          <w:highlight w:val="yellow"/>
        </w:rPr>
        <w:t xml:space="preserve"> </w:t>
      </w:r>
      <w:proofErr w:type="spellStart"/>
      <w:r w:rsidRPr="00D5486D">
        <w:rPr>
          <w:rFonts w:ascii="Arial" w:hAnsi="Arial" w:cs="Arial"/>
          <w:highlight w:val="yellow"/>
        </w:rPr>
        <w:t>recessive</w:t>
      </w:r>
      <w:proofErr w:type="spellEnd"/>
      <w:r w:rsidRPr="00D5486D">
        <w:rPr>
          <w:rFonts w:ascii="Arial" w:hAnsi="Arial" w:cs="Arial"/>
          <w:highlight w:val="yellow"/>
        </w:rPr>
        <w:t xml:space="preserve"> </w:t>
      </w:r>
      <w:proofErr w:type="gramStart"/>
      <w:r w:rsidRPr="00D5486D">
        <w:rPr>
          <w:rFonts w:ascii="Arial" w:hAnsi="Arial" w:cs="Arial"/>
          <w:highlight w:val="yellow"/>
        </w:rPr>
        <w:t>cerebelar ataxias</w:t>
      </w:r>
      <w:proofErr w:type="gramEnd"/>
      <w:r w:rsidRPr="00D5486D">
        <w:rPr>
          <w:rFonts w:ascii="Arial" w:hAnsi="Arial" w:cs="Arial"/>
          <w:highlight w:val="yellow"/>
        </w:rPr>
        <w:t xml:space="preserve">. Lancet </w:t>
      </w:r>
      <w:proofErr w:type="spellStart"/>
      <w:r w:rsidRPr="00D5486D">
        <w:rPr>
          <w:rFonts w:ascii="Arial" w:hAnsi="Arial" w:cs="Arial"/>
          <w:highlight w:val="yellow"/>
        </w:rPr>
        <w:t>Neurol</w:t>
      </w:r>
      <w:proofErr w:type="spellEnd"/>
      <w:r w:rsidRPr="00D5486D">
        <w:rPr>
          <w:rFonts w:ascii="Arial" w:hAnsi="Arial" w:cs="Arial"/>
          <w:highlight w:val="yellow"/>
        </w:rPr>
        <w:t xml:space="preserve">. </w:t>
      </w:r>
      <w:proofErr w:type="gramStart"/>
      <w:r w:rsidRPr="00D5486D">
        <w:rPr>
          <w:rFonts w:ascii="Arial" w:hAnsi="Arial" w:cs="Arial"/>
          <w:highlight w:val="yellow"/>
        </w:rPr>
        <w:t>2007;6:246</w:t>
      </w:r>
      <w:proofErr w:type="gramEnd"/>
      <w:r w:rsidRPr="00D5486D">
        <w:rPr>
          <w:rFonts w:ascii="Arial" w:hAnsi="Arial" w:cs="Arial"/>
          <w:highlight w:val="yellow"/>
        </w:rPr>
        <w:t>-57</w:t>
      </w:r>
    </w:p>
    <w:p w14:paraId="5F362F6C" w14:textId="77777777" w:rsidR="005A715B" w:rsidRPr="00D066C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highlight w:val="yellow"/>
        </w:rPr>
      </w:pPr>
      <w:r w:rsidRPr="00D05B5B">
        <w:rPr>
          <w:rFonts w:ascii="Arial" w:hAnsi="Arial" w:cs="Arial"/>
          <w:highlight w:val="yellow"/>
        </w:rPr>
        <w:t xml:space="preserve">Cook A </w:t>
      </w:r>
      <w:proofErr w:type="spellStart"/>
      <w:r w:rsidRPr="00D05B5B">
        <w:rPr>
          <w:rFonts w:ascii="Arial" w:hAnsi="Arial" w:cs="Arial"/>
          <w:highlight w:val="yellow"/>
        </w:rPr>
        <w:t>and</w:t>
      </w:r>
      <w:proofErr w:type="spellEnd"/>
      <w:r w:rsidRPr="00D05B5B">
        <w:rPr>
          <w:rFonts w:ascii="Arial" w:hAnsi="Arial" w:cs="Arial"/>
          <w:highlight w:val="yellow"/>
        </w:rPr>
        <w:t xml:space="preserve"> </w:t>
      </w:r>
      <w:proofErr w:type="spellStart"/>
      <w:r w:rsidRPr="00D05B5B">
        <w:rPr>
          <w:rFonts w:ascii="Arial" w:hAnsi="Arial" w:cs="Arial"/>
          <w:highlight w:val="yellow"/>
        </w:rPr>
        <w:t>Giunti</w:t>
      </w:r>
      <w:proofErr w:type="spellEnd"/>
      <w:r w:rsidRPr="00D05B5B">
        <w:rPr>
          <w:rFonts w:ascii="Arial" w:hAnsi="Arial" w:cs="Arial"/>
          <w:highlight w:val="yellow"/>
        </w:rPr>
        <w:t xml:space="preserve"> P:</w:t>
      </w:r>
      <w:r w:rsidRPr="00D05B5B">
        <w:rPr>
          <w:rFonts w:ascii="Arial" w:hAnsi="Arial" w:cs="Arial"/>
          <w:b/>
          <w:bCs/>
          <w:highlight w:val="yellow"/>
        </w:rPr>
        <w:t xml:space="preserve"> </w:t>
      </w:r>
      <w:proofErr w:type="spellStart"/>
      <w:r w:rsidRPr="00D05B5B">
        <w:rPr>
          <w:rFonts w:ascii="Arial" w:hAnsi="Arial" w:cs="Arial"/>
          <w:highlight w:val="yellow"/>
        </w:rPr>
        <w:t>Friedreich’s</w:t>
      </w:r>
      <w:proofErr w:type="spellEnd"/>
      <w:r w:rsidRPr="00D05B5B">
        <w:rPr>
          <w:rFonts w:ascii="Arial" w:hAnsi="Arial" w:cs="Arial"/>
          <w:highlight w:val="yellow"/>
        </w:rPr>
        <w:t xml:space="preserve"> ataxia: </w:t>
      </w:r>
      <w:proofErr w:type="spellStart"/>
      <w:r w:rsidRPr="00D05B5B">
        <w:rPr>
          <w:rFonts w:ascii="Arial" w:hAnsi="Arial" w:cs="Arial"/>
          <w:highlight w:val="yellow"/>
        </w:rPr>
        <w:t>clinical</w:t>
      </w:r>
      <w:proofErr w:type="spellEnd"/>
      <w:r w:rsidRPr="00D05B5B">
        <w:rPr>
          <w:rFonts w:ascii="Arial" w:hAnsi="Arial" w:cs="Arial"/>
          <w:highlight w:val="yellow"/>
        </w:rPr>
        <w:t xml:space="preserve"> features, </w:t>
      </w:r>
      <w:proofErr w:type="spellStart"/>
      <w:r w:rsidRPr="00D05B5B">
        <w:rPr>
          <w:rFonts w:ascii="Arial" w:hAnsi="Arial" w:cs="Arial"/>
          <w:highlight w:val="yellow"/>
        </w:rPr>
        <w:t>pathogenesisand</w:t>
      </w:r>
      <w:proofErr w:type="spellEnd"/>
      <w:r w:rsidRPr="00D05B5B">
        <w:rPr>
          <w:rFonts w:ascii="Arial" w:hAnsi="Arial" w:cs="Arial"/>
          <w:highlight w:val="yellow"/>
        </w:rPr>
        <w:t xml:space="preserve"> management British Medical Bulletin, 2017, 124:19–30</w:t>
      </w:r>
    </w:p>
    <w:p w14:paraId="3CC638C5" w14:textId="77777777" w:rsidR="005A715B" w:rsidRPr="002954B4"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highlight w:val="yellow"/>
        </w:rPr>
      </w:pPr>
      <w:hyperlink r:id="rId34" w:history="1">
        <w:proofErr w:type="spellStart"/>
        <w:r w:rsidRPr="006407F1">
          <w:rPr>
            <w:rFonts w:ascii="Arial" w:eastAsia="Times New Roman" w:hAnsi="Arial" w:cs="Arial"/>
            <w:highlight w:val="yellow"/>
            <w:bdr w:val="none" w:sz="0" w:space="0" w:color="auto" w:frame="1"/>
            <w:lang w:eastAsia="pt-BR"/>
          </w:rPr>
          <w:t>Reetz</w:t>
        </w:r>
        <w:proofErr w:type="spellEnd"/>
      </w:hyperlink>
      <w:r w:rsidRPr="006407F1">
        <w:rPr>
          <w:rFonts w:ascii="Arial" w:eastAsia="Times New Roman" w:hAnsi="Arial" w:cs="Arial"/>
          <w:highlight w:val="yellow"/>
          <w:bdr w:val="none" w:sz="0" w:space="0" w:color="auto" w:frame="1"/>
          <w:lang w:eastAsia="pt-BR"/>
        </w:rPr>
        <w:t xml:space="preserve"> K, </w:t>
      </w:r>
      <w:hyperlink r:id="rId35" w:history="1">
        <w:r w:rsidRPr="006407F1">
          <w:rPr>
            <w:rFonts w:ascii="Arial" w:eastAsia="Times New Roman" w:hAnsi="Arial" w:cs="Arial"/>
            <w:highlight w:val="yellow"/>
            <w:bdr w:val="none" w:sz="0" w:space="0" w:color="auto" w:frame="1"/>
            <w:lang w:eastAsia="pt-BR"/>
          </w:rPr>
          <w:t>Rodríguez-</w:t>
        </w:r>
        <w:proofErr w:type="spellStart"/>
        <w:r w:rsidRPr="006407F1">
          <w:rPr>
            <w:rFonts w:ascii="Arial" w:eastAsia="Times New Roman" w:hAnsi="Arial" w:cs="Arial"/>
            <w:highlight w:val="yellow"/>
            <w:bdr w:val="none" w:sz="0" w:space="0" w:color="auto" w:frame="1"/>
            <w:lang w:eastAsia="pt-BR"/>
          </w:rPr>
          <w:t>Labrada</w:t>
        </w:r>
        <w:proofErr w:type="spellEnd"/>
      </w:hyperlink>
      <w:r w:rsidRPr="006407F1">
        <w:rPr>
          <w:rFonts w:ascii="Arial" w:eastAsia="Times New Roman" w:hAnsi="Arial" w:cs="Arial"/>
          <w:highlight w:val="yellow"/>
          <w:bdr w:val="none" w:sz="0" w:space="0" w:color="auto" w:frame="1"/>
          <w:lang w:eastAsia="pt-BR"/>
        </w:rPr>
        <w:t xml:space="preserve"> R, </w:t>
      </w:r>
      <w:proofErr w:type="spellStart"/>
      <w:r>
        <w:rPr>
          <w:rFonts w:ascii="Times New Roman" w:eastAsia="Arial Unicode MS" w:hAnsi="Times New Roman" w:cs="Times New Roman"/>
          <w:bdr w:val="nil"/>
          <w:lang w:val="en-US"/>
        </w:rPr>
        <w:fldChar w:fldCharType="begin"/>
      </w:r>
      <w:r>
        <w:instrText>HYPERLINK "https://onlinelibrary-wiley-com.ez69.periodicos.capes.gov.br/authored-by/Dogan/Imis"</w:instrText>
      </w:r>
      <w:r>
        <w:rPr>
          <w:rFonts w:ascii="Times New Roman" w:eastAsia="Arial Unicode MS" w:hAnsi="Times New Roman" w:cs="Times New Roman"/>
          <w:bdr w:val="nil"/>
          <w:lang w:val="en-US"/>
        </w:rPr>
        <w:fldChar w:fldCharType="separate"/>
      </w:r>
      <w:r w:rsidRPr="006407F1">
        <w:rPr>
          <w:rFonts w:ascii="Arial" w:eastAsia="Times New Roman" w:hAnsi="Arial" w:cs="Arial"/>
          <w:highlight w:val="yellow"/>
          <w:bdr w:val="none" w:sz="0" w:space="0" w:color="auto" w:frame="1"/>
          <w:lang w:eastAsia="pt-BR"/>
        </w:rPr>
        <w:t>Dogan</w:t>
      </w:r>
      <w:proofErr w:type="spellEnd"/>
      <w:r>
        <w:rPr>
          <w:rFonts w:ascii="Arial" w:eastAsia="Times New Roman" w:hAnsi="Arial" w:cs="Arial"/>
          <w:highlight w:val="yellow"/>
          <w:bdr w:val="none" w:sz="0" w:space="0" w:color="auto" w:frame="1"/>
          <w:lang w:eastAsia="pt-BR"/>
        </w:rPr>
        <w:fldChar w:fldCharType="end"/>
      </w:r>
      <w:r w:rsidRPr="006407F1">
        <w:rPr>
          <w:rFonts w:ascii="Arial" w:eastAsia="Times New Roman" w:hAnsi="Arial" w:cs="Arial"/>
          <w:highlight w:val="yellow"/>
          <w:bdr w:val="none" w:sz="0" w:space="0" w:color="auto" w:frame="1"/>
          <w:lang w:eastAsia="pt-BR"/>
        </w:rPr>
        <w:t xml:space="preserve"> I, </w:t>
      </w:r>
      <w:hyperlink r:id="rId36" w:history="1">
        <w:r w:rsidRPr="006407F1">
          <w:rPr>
            <w:rFonts w:ascii="Arial" w:eastAsia="Times New Roman" w:hAnsi="Arial" w:cs="Arial"/>
            <w:highlight w:val="yellow"/>
            <w:bdr w:val="none" w:sz="0" w:space="0" w:color="auto" w:frame="1"/>
            <w:lang w:eastAsia="pt-BR"/>
          </w:rPr>
          <w:t xml:space="preserve"> </w:t>
        </w:r>
        <w:proofErr w:type="spellStart"/>
        <w:r w:rsidRPr="006407F1">
          <w:rPr>
            <w:rFonts w:ascii="Arial" w:eastAsia="Times New Roman" w:hAnsi="Arial" w:cs="Arial"/>
            <w:highlight w:val="yellow"/>
            <w:bdr w:val="none" w:sz="0" w:space="0" w:color="auto" w:frame="1"/>
            <w:lang w:eastAsia="pt-BR"/>
          </w:rPr>
          <w:t>Mirzazade</w:t>
        </w:r>
        <w:proofErr w:type="spellEnd"/>
      </w:hyperlink>
      <w:r w:rsidRPr="006407F1">
        <w:rPr>
          <w:rFonts w:ascii="Arial" w:eastAsia="Times New Roman" w:hAnsi="Arial" w:cs="Arial"/>
          <w:highlight w:val="yellow"/>
          <w:bdr w:val="none" w:sz="0" w:space="0" w:color="auto" w:frame="1"/>
          <w:lang w:eastAsia="pt-BR"/>
        </w:rPr>
        <w:t xml:space="preserve"> S, </w:t>
      </w:r>
      <w:hyperlink r:id="rId37" w:history="1">
        <w:r w:rsidRPr="006407F1">
          <w:rPr>
            <w:rFonts w:ascii="Arial" w:eastAsia="Times New Roman" w:hAnsi="Arial" w:cs="Arial"/>
            <w:highlight w:val="yellow"/>
            <w:bdr w:val="none" w:sz="0" w:space="0" w:color="auto" w:frame="1"/>
            <w:lang w:eastAsia="pt-BR"/>
          </w:rPr>
          <w:t xml:space="preserve">S </w:t>
        </w:r>
        <w:proofErr w:type="spellStart"/>
        <w:r w:rsidRPr="006407F1">
          <w:rPr>
            <w:rFonts w:ascii="Arial" w:eastAsia="Times New Roman" w:hAnsi="Arial" w:cs="Arial"/>
            <w:highlight w:val="yellow"/>
            <w:bdr w:val="none" w:sz="0" w:space="0" w:color="auto" w:frame="1"/>
            <w:lang w:eastAsia="pt-BR"/>
          </w:rPr>
          <w:t>Romanzetti</w:t>
        </w:r>
        <w:proofErr w:type="spellEnd"/>
      </w:hyperlink>
      <w:r w:rsidRPr="006407F1">
        <w:rPr>
          <w:rFonts w:ascii="Arial" w:eastAsia="Times New Roman" w:hAnsi="Arial" w:cs="Arial"/>
          <w:highlight w:val="yellow"/>
          <w:bdr w:val="none" w:sz="0" w:space="0" w:color="auto" w:frame="1"/>
          <w:lang w:eastAsia="pt-BR"/>
        </w:rPr>
        <w:t xml:space="preserve"> S, </w:t>
      </w:r>
      <w:hyperlink r:id="rId38" w:history="1">
        <w:r w:rsidRPr="006407F1">
          <w:rPr>
            <w:rFonts w:ascii="Arial" w:eastAsia="Times New Roman" w:hAnsi="Arial" w:cs="Arial"/>
            <w:highlight w:val="yellow"/>
            <w:bdr w:val="none" w:sz="0" w:space="0" w:color="auto" w:frame="1"/>
            <w:lang w:eastAsia="pt-BR"/>
          </w:rPr>
          <w:t xml:space="preserve"> Schulz</w:t>
        </w:r>
      </w:hyperlink>
      <w:r w:rsidRPr="006407F1">
        <w:rPr>
          <w:rFonts w:ascii="Arial" w:eastAsia="Times New Roman" w:hAnsi="Arial" w:cs="Arial"/>
          <w:highlight w:val="yellow"/>
          <w:bdr w:val="none" w:sz="0" w:space="0" w:color="auto" w:frame="1"/>
          <w:lang w:eastAsia="pt-BR"/>
        </w:rPr>
        <w:t xml:space="preserve"> JB, </w:t>
      </w:r>
      <w:hyperlink r:id="rId39" w:history="1">
        <w:r w:rsidRPr="006407F1">
          <w:rPr>
            <w:rFonts w:ascii="Arial" w:eastAsia="Times New Roman" w:hAnsi="Arial" w:cs="Arial"/>
            <w:highlight w:val="yellow"/>
            <w:bdr w:val="none" w:sz="0" w:space="0" w:color="auto" w:frame="1"/>
            <w:lang w:eastAsia="pt-BR"/>
          </w:rPr>
          <w:t>Cruz-Rivas</w:t>
        </w:r>
      </w:hyperlink>
      <w:r w:rsidRPr="006407F1">
        <w:rPr>
          <w:rFonts w:ascii="Arial" w:eastAsia="Times New Roman" w:hAnsi="Arial" w:cs="Arial"/>
          <w:highlight w:val="yellow"/>
          <w:bdr w:val="none" w:sz="0" w:space="0" w:color="auto" w:frame="1"/>
          <w:lang w:eastAsia="pt-BR"/>
        </w:rPr>
        <w:t xml:space="preserve"> EM, </w:t>
      </w:r>
      <w:hyperlink r:id="rId40" w:history="1">
        <w:r w:rsidRPr="006407F1">
          <w:rPr>
            <w:rFonts w:ascii="Arial" w:eastAsia="Times New Roman" w:hAnsi="Arial" w:cs="Arial"/>
            <w:highlight w:val="yellow"/>
            <w:bdr w:val="none" w:sz="0" w:space="0" w:color="auto" w:frame="1"/>
            <w:lang w:eastAsia="pt-BR"/>
          </w:rPr>
          <w:t>Alvarez-</w:t>
        </w:r>
        <w:proofErr w:type="spellStart"/>
        <w:r w:rsidRPr="006407F1">
          <w:rPr>
            <w:rFonts w:ascii="Arial" w:eastAsia="Times New Roman" w:hAnsi="Arial" w:cs="Arial"/>
            <w:highlight w:val="yellow"/>
            <w:bdr w:val="none" w:sz="0" w:space="0" w:color="auto" w:frame="1"/>
            <w:lang w:eastAsia="pt-BR"/>
          </w:rPr>
          <w:t>Cuesta</w:t>
        </w:r>
        <w:proofErr w:type="spellEnd"/>
      </w:hyperlink>
      <w:r w:rsidRPr="006407F1">
        <w:rPr>
          <w:rFonts w:ascii="Arial" w:eastAsia="Times New Roman" w:hAnsi="Arial" w:cs="Arial"/>
          <w:highlight w:val="yellow"/>
          <w:bdr w:val="none" w:sz="0" w:space="0" w:color="auto" w:frame="1"/>
          <w:lang w:eastAsia="pt-BR"/>
        </w:rPr>
        <w:t xml:space="preserve"> JA, </w:t>
      </w:r>
      <w:hyperlink r:id="rId41" w:history="1">
        <w:r w:rsidRPr="006407F1">
          <w:rPr>
            <w:rFonts w:ascii="Arial" w:eastAsia="Times New Roman" w:hAnsi="Arial" w:cs="Arial"/>
            <w:highlight w:val="yellow"/>
            <w:bdr w:val="none" w:sz="0" w:space="0" w:color="auto" w:frame="1"/>
            <w:lang w:eastAsia="pt-BR"/>
          </w:rPr>
          <w:t>Rodríguez</w:t>
        </w:r>
      </w:hyperlink>
      <w:r w:rsidRPr="006407F1">
        <w:rPr>
          <w:rFonts w:ascii="Arial" w:eastAsia="Times New Roman" w:hAnsi="Arial" w:cs="Arial"/>
          <w:highlight w:val="yellow"/>
          <w:bdr w:val="none" w:sz="0" w:space="0" w:color="auto" w:frame="1"/>
          <w:lang w:eastAsia="pt-BR"/>
        </w:rPr>
        <w:t xml:space="preserve"> RA, </w:t>
      </w:r>
      <w:proofErr w:type="spellStart"/>
      <w:r w:rsidRPr="006407F1">
        <w:rPr>
          <w:rFonts w:ascii="Arial" w:eastAsia="Times New Roman" w:hAnsi="Arial" w:cs="Arial"/>
          <w:highlight w:val="yellow"/>
          <w:bdr w:val="none" w:sz="0" w:space="0" w:color="auto" w:frame="1"/>
          <w:lang w:eastAsia="pt-BR"/>
        </w:rPr>
        <w:fldChar w:fldCharType="begin"/>
      </w:r>
      <w:r w:rsidRPr="006407F1">
        <w:rPr>
          <w:rFonts w:ascii="Arial" w:eastAsia="Times New Roman" w:hAnsi="Arial" w:cs="Arial"/>
          <w:highlight w:val="yellow"/>
          <w:bdr w:val="none" w:sz="0" w:space="0" w:color="auto" w:frame="1"/>
          <w:lang w:eastAsia="pt-BR"/>
        </w:rPr>
        <w:instrText>HYPERLINK "https://onlinelibrary-wiley-com.ez69.periodicos.capes.gov.br/authored-by/Gonzalez+Zaldivar/Yanetza"</w:instrText>
      </w:r>
      <w:r w:rsidRPr="006407F1">
        <w:rPr>
          <w:rFonts w:ascii="Arial" w:eastAsia="Times New Roman" w:hAnsi="Arial" w:cs="Arial"/>
          <w:highlight w:val="yellow"/>
          <w:bdr w:val="none" w:sz="0" w:space="0" w:color="auto" w:frame="1"/>
          <w:lang w:eastAsia="pt-BR"/>
        </w:rPr>
      </w:r>
      <w:r w:rsidRPr="006407F1">
        <w:rPr>
          <w:rFonts w:ascii="Arial" w:eastAsia="Times New Roman" w:hAnsi="Arial" w:cs="Arial"/>
          <w:highlight w:val="yellow"/>
          <w:bdr w:val="none" w:sz="0" w:space="0" w:color="auto" w:frame="1"/>
          <w:lang w:eastAsia="pt-BR"/>
        </w:rPr>
        <w:fldChar w:fldCharType="separate"/>
      </w:r>
      <w:r w:rsidRPr="006407F1">
        <w:rPr>
          <w:rFonts w:ascii="Arial" w:eastAsia="Times New Roman" w:hAnsi="Arial" w:cs="Arial"/>
          <w:highlight w:val="yellow"/>
          <w:bdr w:val="none" w:sz="0" w:space="0" w:color="auto" w:frame="1"/>
          <w:lang w:eastAsia="pt-BR"/>
        </w:rPr>
        <w:t>Zaldivar</w:t>
      </w:r>
      <w:proofErr w:type="spellEnd"/>
      <w:r w:rsidRPr="006407F1">
        <w:rPr>
          <w:rFonts w:ascii="Arial" w:eastAsia="Times New Roman" w:hAnsi="Arial" w:cs="Arial"/>
          <w:highlight w:val="yellow"/>
          <w:bdr w:val="none" w:sz="0" w:space="0" w:color="auto" w:frame="1"/>
          <w:lang w:eastAsia="pt-BR"/>
        </w:rPr>
        <w:fldChar w:fldCharType="end"/>
      </w:r>
      <w:r w:rsidRPr="006407F1">
        <w:rPr>
          <w:rFonts w:ascii="Arial" w:eastAsia="Times New Roman" w:hAnsi="Arial" w:cs="Arial"/>
          <w:highlight w:val="yellow"/>
          <w:bdr w:val="none" w:sz="0" w:space="0" w:color="auto" w:frame="1"/>
          <w:lang w:eastAsia="pt-BR"/>
        </w:rPr>
        <w:t xml:space="preserve"> YG, </w:t>
      </w:r>
      <w:hyperlink r:id="rId42" w:history="1">
        <w:r w:rsidRPr="006407F1">
          <w:rPr>
            <w:rFonts w:ascii="Arial" w:eastAsia="Times New Roman" w:hAnsi="Arial" w:cs="Arial"/>
            <w:highlight w:val="yellow"/>
            <w:bdr w:val="none" w:sz="0" w:space="0" w:color="auto" w:frame="1"/>
            <w:lang w:eastAsia="pt-BR"/>
          </w:rPr>
          <w:t xml:space="preserve"> </w:t>
        </w:r>
        <w:proofErr w:type="spellStart"/>
        <w:r w:rsidRPr="006407F1">
          <w:rPr>
            <w:rFonts w:ascii="Arial" w:eastAsia="Times New Roman" w:hAnsi="Arial" w:cs="Arial"/>
            <w:highlight w:val="yellow"/>
            <w:bdr w:val="none" w:sz="0" w:space="0" w:color="auto" w:frame="1"/>
            <w:lang w:eastAsia="pt-BR"/>
          </w:rPr>
          <w:t>Auburger</w:t>
        </w:r>
        <w:proofErr w:type="spellEnd"/>
      </w:hyperlink>
      <w:r w:rsidRPr="006407F1">
        <w:rPr>
          <w:rFonts w:ascii="Arial" w:eastAsia="Times New Roman" w:hAnsi="Arial" w:cs="Arial"/>
          <w:highlight w:val="yellow"/>
          <w:bdr w:val="none" w:sz="0" w:space="0" w:color="auto" w:frame="1"/>
          <w:lang w:eastAsia="pt-BR"/>
        </w:rPr>
        <w:t xml:space="preserve"> G, </w:t>
      </w:r>
      <w:hyperlink r:id="rId43" w:history="1">
        <w:r w:rsidRPr="006407F1">
          <w:rPr>
            <w:rFonts w:ascii="Arial" w:eastAsia="Times New Roman" w:hAnsi="Arial" w:cs="Arial"/>
            <w:highlight w:val="yellow"/>
            <w:bdr w:val="none" w:sz="0" w:space="0" w:color="auto" w:frame="1"/>
            <w:lang w:eastAsia="pt-BR"/>
          </w:rPr>
          <w:t xml:space="preserve"> Velázquez-</w:t>
        </w:r>
        <w:proofErr w:type="spellStart"/>
        <w:r w:rsidRPr="006407F1">
          <w:rPr>
            <w:rFonts w:ascii="Arial" w:eastAsia="Times New Roman" w:hAnsi="Arial" w:cs="Arial"/>
            <w:highlight w:val="yellow"/>
            <w:bdr w:val="none" w:sz="0" w:space="0" w:color="auto" w:frame="1"/>
            <w:lang w:eastAsia="pt-BR"/>
          </w:rPr>
          <w:t>Pére</w:t>
        </w:r>
        <w:proofErr w:type="spellEnd"/>
      </w:hyperlink>
      <w:r w:rsidRPr="006407F1">
        <w:rPr>
          <w:rFonts w:ascii="Arial" w:eastAsia="Times New Roman" w:hAnsi="Arial" w:cs="Arial"/>
          <w:highlight w:val="yellow"/>
          <w:bdr w:val="none" w:sz="0" w:space="0" w:color="auto" w:frame="1"/>
          <w:lang w:eastAsia="pt-BR"/>
        </w:rPr>
        <w:t xml:space="preserve"> L: </w:t>
      </w:r>
      <w:proofErr w:type="spellStart"/>
      <w:r w:rsidRPr="006407F1">
        <w:rPr>
          <w:rFonts w:ascii="Arial" w:eastAsia="Times New Roman" w:hAnsi="Arial" w:cs="Arial"/>
          <w:kern w:val="36"/>
          <w:highlight w:val="yellow"/>
          <w:lang w:eastAsia="pt-BR"/>
        </w:rPr>
        <w:t>Brain</w:t>
      </w:r>
      <w:proofErr w:type="spellEnd"/>
      <w:r w:rsidRPr="006407F1">
        <w:rPr>
          <w:rFonts w:ascii="Arial" w:eastAsia="Times New Roman" w:hAnsi="Arial" w:cs="Arial"/>
          <w:kern w:val="36"/>
          <w:highlight w:val="yellow"/>
          <w:lang w:eastAsia="pt-BR"/>
        </w:rPr>
        <w:t xml:space="preserve"> </w:t>
      </w:r>
      <w:proofErr w:type="spellStart"/>
      <w:r w:rsidRPr="006407F1">
        <w:rPr>
          <w:rFonts w:ascii="Arial" w:eastAsia="Times New Roman" w:hAnsi="Arial" w:cs="Arial"/>
          <w:kern w:val="36"/>
          <w:highlight w:val="yellow"/>
          <w:lang w:eastAsia="pt-BR"/>
        </w:rPr>
        <w:t>atrophy</w:t>
      </w:r>
      <w:proofErr w:type="spellEnd"/>
      <w:r w:rsidRPr="006407F1">
        <w:rPr>
          <w:rFonts w:ascii="Arial" w:eastAsia="Times New Roman" w:hAnsi="Arial" w:cs="Arial"/>
          <w:kern w:val="36"/>
          <w:highlight w:val="yellow"/>
          <w:lang w:eastAsia="pt-BR"/>
        </w:rPr>
        <w:t xml:space="preserve"> </w:t>
      </w:r>
      <w:proofErr w:type="spellStart"/>
      <w:r w:rsidRPr="006407F1">
        <w:rPr>
          <w:rFonts w:ascii="Arial" w:eastAsia="Times New Roman" w:hAnsi="Arial" w:cs="Arial"/>
          <w:kern w:val="36"/>
          <w:highlight w:val="yellow"/>
          <w:lang w:eastAsia="pt-BR"/>
        </w:rPr>
        <w:t>measures</w:t>
      </w:r>
      <w:proofErr w:type="spellEnd"/>
      <w:r w:rsidRPr="006407F1">
        <w:rPr>
          <w:rFonts w:ascii="Arial" w:eastAsia="Times New Roman" w:hAnsi="Arial" w:cs="Arial"/>
          <w:kern w:val="36"/>
          <w:highlight w:val="yellow"/>
          <w:lang w:eastAsia="pt-BR"/>
        </w:rPr>
        <w:t xml:space="preserve"> in </w:t>
      </w:r>
      <w:proofErr w:type="spellStart"/>
      <w:r w:rsidRPr="006407F1">
        <w:rPr>
          <w:rFonts w:ascii="Arial" w:eastAsia="Times New Roman" w:hAnsi="Arial" w:cs="Arial"/>
          <w:kern w:val="36"/>
          <w:highlight w:val="yellow"/>
          <w:lang w:eastAsia="pt-BR"/>
        </w:rPr>
        <w:t>preclinical</w:t>
      </w:r>
      <w:proofErr w:type="spellEnd"/>
      <w:r w:rsidRPr="006407F1">
        <w:rPr>
          <w:rFonts w:ascii="Arial" w:eastAsia="Times New Roman" w:hAnsi="Arial" w:cs="Arial"/>
          <w:kern w:val="36"/>
          <w:highlight w:val="yellow"/>
          <w:lang w:eastAsia="pt-BR"/>
        </w:rPr>
        <w:t xml:space="preserve"> </w:t>
      </w:r>
      <w:proofErr w:type="spellStart"/>
      <w:r w:rsidRPr="006407F1">
        <w:rPr>
          <w:rFonts w:ascii="Arial" w:eastAsia="Times New Roman" w:hAnsi="Arial" w:cs="Arial"/>
          <w:kern w:val="36"/>
          <w:highlight w:val="yellow"/>
          <w:lang w:eastAsia="pt-BR"/>
        </w:rPr>
        <w:t>and</w:t>
      </w:r>
      <w:proofErr w:type="spellEnd"/>
      <w:r w:rsidRPr="006407F1">
        <w:rPr>
          <w:rFonts w:ascii="Arial" w:eastAsia="Times New Roman" w:hAnsi="Arial" w:cs="Arial"/>
          <w:kern w:val="36"/>
          <w:highlight w:val="yellow"/>
          <w:lang w:eastAsia="pt-BR"/>
        </w:rPr>
        <w:t xml:space="preserve"> </w:t>
      </w:r>
      <w:proofErr w:type="spellStart"/>
      <w:r w:rsidRPr="006407F1">
        <w:rPr>
          <w:rFonts w:ascii="Arial" w:eastAsia="Times New Roman" w:hAnsi="Arial" w:cs="Arial"/>
          <w:kern w:val="36"/>
          <w:highlight w:val="yellow"/>
          <w:lang w:eastAsia="pt-BR"/>
        </w:rPr>
        <w:t>manifest</w:t>
      </w:r>
      <w:proofErr w:type="spellEnd"/>
      <w:r w:rsidRPr="006407F1">
        <w:rPr>
          <w:rFonts w:ascii="Arial" w:eastAsia="Times New Roman" w:hAnsi="Arial" w:cs="Arial"/>
          <w:kern w:val="36"/>
          <w:highlight w:val="yellow"/>
          <w:lang w:eastAsia="pt-BR"/>
        </w:rPr>
        <w:t xml:space="preserve"> </w:t>
      </w:r>
      <w:proofErr w:type="spellStart"/>
      <w:r w:rsidRPr="006407F1">
        <w:rPr>
          <w:rFonts w:ascii="Arial" w:eastAsia="Times New Roman" w:hAnsi="Arial" w:cs="Arial"/>
          <w:kern w:val="36"/>
          <w:highlight w:val="yellow"/>
          <w:lang w:eastAsia="pt-BR"/>
        </w:rPr>
        <w:t>spinocerebellar</w:t>
      </w:r>
      <w:proofErr w:type="spellEnd"/>
      <w:r w:rsidRPr="006407F1">
        <w:rPr>
          <w:rFonts w:ascii="Arial" w:eastAsia="Times New Roman" w:hAnsi="Arial" w:cs="Arial"/>
          <w:kern w:val="36"/>
          <w:highlight w:val="yellow"/>
          <w:lang w:eastAsia="pt-BR"/>
        </w:rPr>
        <w:t xml:space="preserve"> ataxia </w:t>
      </w:r>
      <w:proofErr w:type="spellStart"/>
      <w:r w:rsidRPr="006407F1">
        <w:rPr>
          <w:rFonts w:ascii="Arial" w:eastAsia="Times New Roman" w:hAnsi="Arial" w:cs="Arial"/>
          <w:kern w:val="36"/>
          <w:highlight w:val="yellow"/>
          <w:lang w:eastAsia="pt-BR"/>
        </w:rPr>
        <w:t>type</w:t>
      </w:r>
      <w:proofErr w:type="spellEnd"/>
      <w:r w:rsidRPr="006407F1">
        <w:rPr>
          <w:rFonts w:ascii="Arial" w:eastAsia="Times New Roman" w:hAnsi="Arial" w:cs="Arial"/>
          <w:kern w:val="36"/>
          <w:highlight w:val="yellow"/>
          <w:lang w:eastAsia="pt-BR"/>
        </w:rPr>
        <w:t xml:space="preserve"> 2.</w:t>
      </w:r>
      <w:r w:rsidRPr="006407F1">
        <w:rPr>
          <w:rFonts w:ascii="Arial" w:eastAsia="Times New Roman" w:hAnsi="Arial" w:cs="Arial"/>
          <w:b/>
          <w:bCs/>
          <w:kern w:val="36"/>
          <w:highlight w:val="yellow"/>
          <w:lang w:eastAsia="pt-BR"/>
        </w:rPr>
        <w:t xml:space="preserve"> </w:t>
      </w:r>
      <w:proofErr w:type="spellStart"/>
      <w:r w:rsidRPr="002954B4">
        <w:rPr>
          <w:rFonts w:ascii="Arial" w:hAnsi="Arial" w:cs="Arial"/>
          <w:color w:val="383844"/>
          <w:highlight w:val="yellow"/>
          <w:shd w:val="clear" w:color="auto" w:fill="FFFFFF"/>
        </w:rPr>
        <w:t>Annals</w:t>
      </w:r>
      <w:proofErr w:type="spellEnd"/>
      <w:r w:rsidRPr="002954B4">
        <w:rPr>
          <w:rFonts w:ascii="Arial" w:hAnsi="Arial" w:cs="Arial"/>
          <w:color w:val="383844"/>
          <w:highlight w:val="yellow"/>
          <w:shd w:val="clear" w:color="auto" w:fill="FFFFFF"/>
        </w:rPr>
        <w:t xml:space="preserve"> </w:t>
      </w:r>
      <w:proofErr w:type="spellStart"/>
      <w:r w:rsidRPr="002954B4">
        <w:rPr>
          <w:rFonts w:ascii="Arial" w:hAnsi="Arial" w:cs="Arial"/>
          <w:color w:val="383844"/>
          <w:highlight w:val="yellow"/>
          <w:shd w:val="clear" w:color="auto" w:fill="FFFFFF"/>
        </w:rPr>
        <w:t>of</w:t>
      </w:r>
      <w:proofErr w:type="spellEnd"/>
      <w:r w:rsidRPr="002954B4">
        <w:rPr>
          <w:rFonts w:ascii="Arial" w:hAnsi="Arial" w:cs="Arial"/>
          <w:color w:val="383844"/>
          <w:highlight w:val="yellow"/>
          <w:shd w:val="clear" w:color="auto" w:fill="FFFFFF"/>
        </w:rPr>
        <w:t xml:space="preserve"> Clinical </w:t>
      </w:r>
      <w:proofErr w:type="spellStart"/>
      <w:r w:rsidRPr="002954B4">
        <w:rPr>
          <w:rFonts w:ascii="Arial" w:hAnsi="Arial" w:cs="Arial"/>
          <w:color w:val="383844"/>
          <w:highlight w:val="yellow"/>
          <w:shd w:val="clear" w:color="auto" w:fill="FFFFFF"/>
        </w:rPr>
        <w:t>and</w:t>
      </w:r>
      <w:proofErr w:type="spellEnd"/>
      <w:r w:rsidRPr="002954B4">
        <w:rPr>
          <w:rFonts w:ascii="Arial" w:hAnsi="Arial" w:cs="Arial"/>
          <w:color w:val="383844"/>
          <w:highlight w:val="yellow"/>
          <w:shd w:val="clear" w:color="auto" w:fill="FFFFFF"/>
        </w:rPr>
        <w:t xml:space="preserve"> </w:t>
      </w:r>
      <w:proofErr w:type="spellStart"/>
      <w:r w:rsidRPr="002954B4">
        <w:rPr>
          <w:rFonts w:ascii="Arial" w:hAnsi="Arial" w:cs="Arial"/>
          <w:color w:val="383844"/>
          <w:highlight w:val="yellow"/>
          <w:shd w:val="clear" w:color="auto" w:fill="FFFFFF"/>
        </w:rPr>
        <w:t>Translational</w:t>
      </w:r>
      <w:proofErr w:type="spellEnd"/>
      <w:r w:rsidRPr="002954B4">
        <w:rPr>
          <w:rFonts w:ascii="Arial" w:hAnsi="Arial" w:cs="Arial"/>
          <w:color w:val="383844"/>
          <w:highlight w:val="yellow"/>
          <w:shd w:val="clear" w:color="auto" w:fill="FFFFFF"/>
        </w:rPr>
        <w:t xml:space="preserve"> </w:t>
      </w:r>
      <w:proofErr w:type="spellStart"/>
      <w:r w:rsidRPr="002954B4">
        <w:rPr>
          <w:rFonts w:ascii="Arial" w:hAnsi="Arial" w:cs="Arial"/>
          <w:color w:val="383844"/>
          <w:highlight w:val="yellow"/>
          <w:shd w:val="clear" w:color="auto" w:fill="FFFFFF"/>
        </w:rPr>
        <w:t>Neurology</w:t>
      </w:r>
      <w:proofErr w:type="spellEnd"/>
      <w:r w:rsidRPr="002954B4">
        <w:rPr>
          <w:rFonts w:ascii="Arial" w:hAnsi="Arial" w:cs="Arial"/>
          <w:color w:val="383844"/>
          <w:highlight w:val="yellow"/>
          <w:shd w:val="clear" w:color="auto" w:fill="FFFFFF"/>
        </w:rPr>
        <w:t xml:space="preserve">, </w:t>
      </w:r>
      <w:proofErr w:type="spellStart"/>
      <w:r w:rsidRPr="002954B4">
        <w:rPr>
          <w:rFonts w:ascii="Arial" w:hAnsi="Arial" w:cs="Arial"/>
          <w:color w:val="383844"/>
          <w:highlight w:val="yellow"/>
          <w:shd w:val="clear" w:color="auto" w:fill="FFFFFF"/>
        </w:rPr>
        <w:t>January</w:t>
      </w:r>
      <w:proofErr w:type="spellEnd"/>
      <w:r w:rsidRPr="002954B4">
        <w:rPr>
          <w:rFonts w:ascii="Arial" w:hAnsi="Arial" w:cs="Arial"/>
          <w:color w:val="383844"/>
          <w:highlight w:val="yellow"/>
          <w:shd w:val="clear" w:color="auto" w:fill="FFFFFF"/>
        </w:rPr>
        <w:t xml:space="preserve"> 2018</w:t>
      </w:r>
    </w:p>
    <w:p w14:paraId="1B7CC50C" w14:textId="77777777" w:rsidR="005A715B" w:rsidRPr="00720B78"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highlight w:val="yellow"/>
        </w:rPr>
      </w:pPr>
      <w:r w:rsidRPr="002954B4">
        <w:rPr>
          <w:rFonts w:ascii="Arial" w:hAnsi="Arial" w:cs="Arial"/>
          <w:color w:val="231F20"/>
          <w:highlight w:val="yellow"/>
        </w:rPr>
        <w:t xml:space="preserve">G. De Joanna, A. De Rosa, E. Salvatore, I. </w:t>
      </w:r>
      <w:proofErr w:type="spellStart"/>
      <w:r w:rsidRPr="002954B4">
        <w:rPr>
          <w:rFonts w:ascii="Arial" w:hAnsi="Arial" w:cs="Arial"/>
          <w:color w:val="231F20"/>
          <w:highlight w:val="yellow"/>
        </w:rPr>
        <w:t>Castaldo</w:t>
      </w:r>
      <w:proofErr w:type="spellEnd"/>
      <w:r w:rsidRPr="002954B4">
        <w:rPr>
          <w:rFonts w:ascii="Arial" w:hAnsi="Arial" w:cs="Arial"/>
          <w:color w:val="231F20"/>
          <w:highlight w:val="yellow"/>
        </w:rPr>
        <w:t xml:space="preserve">, N. De Luca, R. Izzo, V. </w:t>
      </w:r>
      <w:proofErr w:type="spellStart"/>
      <w:r w:rsidRPr="002954B4">
        <w:rPr>
          <w:rFonts w:ascii="Arial" w:hAnsi="Arial" w:cs="Arial"/>
          <w:color w:val="231F20"/>
          <w:highlight w:val="yellow"/>
        </w:rPr>
        <w:t>Manzo</w:t>
      </w:r>
      <w:proofErr w:type="spellEnd"/>
      <w:r>
        <w:rPr>
          <w:rFonts w:ascii="Arial" w:hAnsi="Arial" w:cs="Arial"/>
          <w:color w:val="231F20"/>
          <w:highlight w:val="yellow"/>
        </w:rPr>
        <w:t xml:space="preserve"> </w:t>
      </w:r>
      <w:r w:rsidRPr="002954B4">
        <w:rPr>
          <w:rFonts w:ascii="Arial" w:hAnsi="Arial" w:cs="Arial"/>
          <w:color w:val="231F20"/>
          <w:highlight w:val="yellow"/>
        </w:rPr>
        <w:t xml:space="preserve">A. </w:t>
      </w:r>
      <w:proofErr w:type="spellStart"/>
      <w:r w:rsidRPr="002954B4">
        <w:rPr>
          <w:rFonts w:ascii="Arial" w:hAnsi="Arial" w:cs="Arial"/>
          <w:color w:val="231F20"/>
          <w:highlight w:val="yellow"/>
        </w:rPr>
        <w:t>Filla</w:t>
      </w:r>
      <w:proofErr w:type="spellEnd"/>
      <w:r w:rsidRPr="002954B4">
        <w:rPr>
          <w:rFonts w:ascii="Arial" w:hAnsi="Arial" w:cs="Arial"/>
          <w:color w:val="231F20"/>
          <w:highlight w:val="yellow"/>
        </w:rPr>
        <w:t xml:space="preserve">, G. De Michele: </w:t>
      </w:r>
      <w:proofErr w:type="spellStart"/>
      <w:r w:rsidRPr="002954B4">
        <w:rPr>
          <w:rFonts w:ascii="Arial" w:hAnsi="Arial" w:cs="Arial"/>
          <w:color w:val="231F20"/>
          <w:highlight w:val="yellow"/>
        </w:rPr>
        <w:t>Autonomic</w:t>
      </w:r>
      <w:proofErr w:type="spellEnd"/>
      <w:r w:rsidRPr="002954B4">
        <w:rPr>
          <w:rFonts w:ascii="Arial" w:hAnsi="Arial" w:cs="Arial"/>
          <w:color w:val="231F20"/>
          <w:highlight w:val="yellow"/>
        </w:rPr>
        <w:t xml:space="preserve"> </w:t>
      </w:r>
      <w:proofErr w:type="spellStart"/>
      <w:r w:rsidRPr="002954B4">
        <w:rPr>
          <w:rFonts w:ascii="Arial" w:hAnsi="Arial" w:cs="Arial"/>
          <w:color w:val="231F20"/>
          <w:highlight w:val="yellow"/>
        </w:rPr>
        <w:t>nervous</w:t>
      </w:r>
      <w:proofErr w:type="spellEnd"/>
      <w:r w:rsidRPr="002954B4">
        <w:rPr>
          <w:rFonts w:ascii="Arial" w:hAnsi="Arial" w:cs="Arial"/>
          <w:color w:val="231F20"/>
          <w:highlight w:val="yellow"/>
        </w:rPr>
        <w:t xml:space="preserve"> system </w:t>
      </w:r>
      <w:proofErr w:type="spellStart"/>
      <w:r w:rsidRPr="002954B4">
        <w:rPr>
          <w:rFonts w:ascii="Arial" w:hAnsi="Arial" w:cs="Arial"/>
          <w:color w:val="231F20"/>
          <w:highlight w:val="yellow"/>
        </w:rPr>
        <w:t>abnormalities</w:t>
      </w:r>
      <w:proofErr w:type="spellEnd"/>
      <w:r w:rsidRPr="002954B4">
        <w:rPr>
          <w:rFonts w:ascii="Arial" w:hAnsi="Arial" w:cs="Arial"/>
          <w:color w:val="231F20"/>
          <w:highlight w:val="yellow"/>
        </w:rPr>
        <w:t xml:space="preserve"> in </w:t>
      </w:r>
      <w:proofErr w:type="spellStart"/>
      <w:r w:rsidRPr="002954B4">
        <w:rPr>
          <w:rFonts w:ascii="Arial" w:hAnsi="Arial" w:cs="Arial"/>
          <w:color w:val="231F20"/>
          <w:highlight w:val="yellow"/>
        </w:rPr>
        <w:t>spinocerebellar</w:t>
      </w:r>
      <w:proofErr w:type="spellEnd"/>
      <w:r w:rsidRPr="002954B4">
        <w:rPr>
          <w:rFonts w:ascii="Arial" w:hAnsi="Arial" w:cs="Arial"/>
          <w:color w:val="231F20"/>
          <w:highlight w:val="yellow"/>
        </w:rPr>
        <w:t xml:space="preserve"> ataxia </w:t>
      </w:r>
      <w:proofErr w:type="spellStart"/>
      <w:r w:rsidRPr="002954B4">
        <w:rPr>
          <w:rFonts w:ascii="Arial" w:hAnsi="Arial" w:cs="Arial"/>
          <w:color w:val="231F20"/>
          <w:highlight w:val="yellow"/>
        </w:rPr>
        <w:t>type</w:t>
      </w:r>
      <w:proofErr w:type="spellEnd"/>
      <w:r w:rsidRPr="002954B4">
        <w:rPr>
          <w:rFonts w:ascii="Arial" w:hAnsi="Arial" w:cs="Arial"/>
          <w:color w:val="231F20"/>
          <w:highlight w:val="yellow"/>
        </w:rPr>
        <w:t xml:space="preserve"> 2: A cardiovascular </w:t>
      </w:r>
      <w:proofErr w:type="spellStart"/>
      <w:r w:rsidRPr="002954B4">
        <w:rPr>
          <w:rFonts w:ascii="Arial" w:hAnsi="Arial" w:cs="Arial"/>
          <w:color w:val="231F20"/>
          <w:highlight w:val="yellow"/>
        </w:rPr>
        <w:t>neurophysiologic</w:t>
      </w:r>
      <w:proofErr w:type="spellEnd"/>
      <w:r w:rsidRPr="002954B4">
        <w:rPr>
          <w:rFonts w:ascii="Arial" w:hAnsi="Arial" w:cs="Arial"/>
          <w:color w:val="231F20"/>
          <w:highlight w:val="yellow"/>
        </w:rPr>
        <w:t xml:space="preserve"> </w:t>
      </w:r>
      <w:proofErr w:type="spellStart"/>
      <w:r w:rsidRPr="002954B4">
        <w:rPr>
          <w:rFonts w:ascii="Arial" w:hAnsi="Arial" w:cs="Arial"/>
          <w:color w:val="231F20"/>
          <w:highlight w:val="yellow"/>
        </w:rPr>
        <w:t>study</w:t>
      </w:r>
      <w:proofErr w:type="spellEnd"/>
      <w:r w:rsidRPr="002954B4">
        <w:rPr>
          <w:rFonts w:ascii="Arial" w:hAnsi="Arial" w:cs="Arial"/>
          <w:color w:val="231F20"/>
          <w:highlight w:val="yellow"/>
        </w:rPr>
        <w:t xml:space="preserve">. </w:t>
      </w:r>
      <w:proofErr w:type="spellStart"/>
      <w:r w:rsidRPr="002954B4">
        <w:rPr>
          <w:rFonts w:ascii="Arial" w:hAnsi="Arial" w:cs="Arial"/>
          <w:color w:val="231F20"/>
          <w:highlight w:val="yellow"/>
        </w:rPr>
        <w:t>Journal</w:t>
      </w:r>
      <w:proofErr w:type="spellEnd"/>
      <w:r w:rsidRPr="002954B4">
        <w:rPr>
          <w:rFonts w:ascii="Arial" w:hAnsi="Arial" w:cs="Arial"/>
          <w:color w:val="231F20"/>
          <w:highlight w:val="yellow"/>
        </w:rPr>
        <w:t xml:space="preserve"> </w:t>
      </w:r>
      <w:proofErr w:type="spellStart"/>
      <w:r w:rsidRPr="002954B4">
        <w:rPr>
          <w:rFonts w:ascii="Arial" w:hAnsi="Arial" w:cs="Arial"/>
          <w:color w:val="231F20"/>
          <w:highlight w:val="yellow"/>
        </w:rPr>
        <w:t>of</w:t>
      </w:r>
      <w:proofErr w:type="spellEnd"/>
      <w:r w:rsidRPr="002954B4">
        <w:rPr>
          <w:rFonts w:ascii="Arial" w:hAnsi="Arial" w:cs="Arial"/>
          <w:color w:val="231F20"/>
          <w:highlight w:val="yellow"/>
        </w:rPr>
        <w:t xml:space="preserve"> </w:t>
      </w:r>
      <w:proofErr w:type="spellStart"/>
      <w:r w:rsidRPr="002954B4">
        <w:rPr>
          <w:rFonts w:ascii="Arial" w:hAnsi="Arial" w:cs="Arial"/>
          <w:color w:val="231F20"/>
          <w:highlight w:val="yellow"/>
        </w:rPr>
        <w:t>the</w:t>
      </w:r>
      <w:proofErr w:type="spellEnd"/>
      <w:r w:rsidRPr="002954B4">
        <w:rPr>
          <w:rFonts w:ascii="Arial" w:hAnsi="Arial" w:cs="Arial"/>
          <w:color w:val="231F20"/>
          <w:highlight w:val="yellow"/>
        </w:rPr>
        <w:t xml:space="preserve"> </w:t>
      </w:r>
      <w:proofErr w:type="spellStart"/>
      <w:r w:rsidRPr="002954B4">
        <w:rPr>
          <w:rFonts w:ascii="Arial" w:hAnsi="Arial" w:cs="Arial"/>
          <w:color w:val="231F20"/>
          <w:highlight w:val="yellow"/>
        </w:rPr>
        <w:t>Neurological</w:t>
      </w:r>
      <w:proofErr w:type="spellEnd"/>
      <w:r w:rsidRPr="002954B4">
        <w:rPr>
          <w:rFonts w:ascii="Arial" w:hAnsi="Arial" w:cs="Arial"/>
          <w:color w:val="231F20"/>
          <w:highlight w:val="yellow"/>
        </w:rPr>
        <w:t xml:space="preserve"> </w:t>
      </w:r>
      <w:proofErr w:type="spellStart"/>
      <w:r w:rsidRPr="002954B4">
        <w:rPr>
          <w:rFonts w:ascii="Arial" w:hAnsi="Arial" w:cs="Arial"/>
          <w:color w:val="231F20"/>
          <w:highlight w:val="yellow"/>
        </w:rPr>
        <w:t>Sciences</w:t>
      </w:r>
      <w:proofErr w:type="spellEnd"/>
      <w:r w:rsidRPr="002954B4">
        <w:rPr>
          <w:rFonts w:ascii="Arial" w:hAnsi="Arial" w:cs="Arial"/>
          <w:color w:val="231F20"/>
          <w:highlight w:val="yellow"/>
        </w:rPr>
        <w:t xml:space="preserve"> 275 (2008) 60–63</w:t>
      </w:r>
    </w:p>
    <w:p w14:paraId="1CA00AEB" w14:textId="77777777" w:rsidR="005A715B" w:rsidRPr="00561B38"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highlight w:val="yellow"/>
        </w:rPr>
      </w:pPr>
      <w:r w:rsidRPr="00720B78">
        <w:rPr>
          <w:rFonts w:ascii="Arial" w:hAnsi="Arial" w:cs="Arial"/>
          <w:highlight w:val="yellow"/>
        </w:rPr>
        <w:lastRenderedPageBreak/>
        <w:t>Velázquez-Pérez L, Voss U, Rodríguez-</w:t>
      </w:r>
      <w:proofErr w:type="spellStart"/>
      <w:proofErr w:type="gramStart"/>
      <w:r w:rsidRPr="00720B78">
        <w:rPr>
          <w:rFonts w:ascii="Arial" w:hAnsi="Arial" w:cs="Arial"/>
          <w:highlight w:val="yellow"/>
        </w:rPr>
        <w:t>Labrada</w:t>
      </w:r>
      <w:proofErr w:type="spellEnd"/>
      <w:r w:rsidRPr="00720B78">
        <w:rPr>
          <w:rFonts w:ascii="Arial" w:hAnsi="Arial" w:cs="Arial"/>
          <w:highlight w:val="yellow"/>
        </w:rPr>
        <w:t xml:space="preserve">  R</w:t>
      </w:r>
      <w:proofErr w:type="gramEnd"/>
      <w:r w:rsidRPr="00720B78">
        <w:rPr>
          <w:rFonts w:ascii="Arial" w:hAnsi="Arial" w:cs="Arial"/>
          <w:highlight w:val="yellow"/>
        </w:rPr>
        <w:t xml:space="preserve">,  </w:t>
      </w:r>
      <w:proofErr w:type="spellStart"/>
      <w:r w:rsidRPr="00720B78">
        <w:rPr>
          <w:rFonts w:ascii="Arial" w:hAnsi="Arial" w:cs="Arial"/>
          <w:highlight w:val="yellow"/>
        </w:rPr>
        <w:t>Auburger</w:t>
      </w:r>
      <w:proofErr w:type="spellEnd"/>
      <w:r w:rsidRPr="00720B78">
        <w:rPr>
          <w:rFonts w:ascii="Arial" w:hAnsi="Arial" w:cs="Arial"/>
          <w:highlight w:val="yellow"/>
        </w:rPr>
        <w:t xml:space="preserve"> G,  Ochoa N C, Cruz GS,  Polo LG,   Valencia RH, Rodríguez RA, Montero JM, Mesa JML,  </w:t>
      </w:r>
      <w:proofErr w:type="spellStart"/>
      <w:r w:rsidRPr="00720B78">
        <w:rPr>
          <w:rFonts w:ascii="Arial" w:hAnsi="Arial" w:cs="Arial"/>
          <w:highlight w:val="yellow"/>
        </w:rPr>
        <w:t>Inka</w:t>
      </w:r>
      <w:proofErr w:type="spellEnd"/>
      <w:r w:rsidRPr="00720B78">
        <w:rPr>
          <w:rFonts w:ascii="Arial" w:hAnsi="Arial" w:cs="Arial"/>
          <w:highlight w:val="yellow"/>
        </w:rPr>
        <w:t xml:space="preserve"> </w:t>
      </w:r>
      <w:proofErr w:type="spellStart"/>
      <w:r w:rsidRPr="00720B78">
        <w:rPr>
          <w:rFonts w:ascii="Arial" w:hAnsi="Arial" w:cs="Arial"/>
          <w:highlight w:val="yellow"/>
        </w:rPr>
        <w:t>Tuin</w:t>
      </w:r>
      <w:proofErr w:type="spellEnd"/>
      <w:r w:rsidRPr="00720B78">
        <w:rPr>
          <w:rFonts w:ascii="Arial" w:hAnsi="Arial" w:cs="Arial"/>
          <w:highlight w:val="yellow"/>
        </w:rPr>
        <w:t xml:space="preserve"> I. </w:t>
      </w:r>
      <w:proofErr w:type="spellStart"/>
      <w:r w:rsidRPr="00720B78">
        <w:rPr>
          <w:rFonts w:ascii="Arial" w:hAnsi="Arial" w:cs="Arial"/>
          <w:highlight w:val="yellow"/>
        </w:rPr>
        <w:t>Sleep</w:t>
      </w:r>
      <w:proofErr w:type="spellEnd"/>
      <w:r w:rsidRPr="00720B78">
        <w:rPr>
          <w:rFonts w:ascii="Arial" w:hAnsi="Arial" w:cs="Arial"/>
          <w:highlight w:val="yellow"/>
        </w:rPr>
        <w:t xml:space="preserve"> </w:t>
      </w:r>
      <w:proofErr w:type="spellStart"/>
      <w:r w:rsidRPr="00720B78">
        <w:rPr>
          <w:rFonts w:ascii="Arial" w:hAnsi="Arial" w:cs="Arial"/>
          <w:highlight w:val="yellow"/>
        </w:rPr>
        <w:t>Disorders</w:t>
      </w:r>
      <w:proofErr w:type="spellEnd"/>
      <w:r w:rsidRPr="00720B78">
        <w:rPr>
          <w:rFonts w:ascii="Arial" w:hAnsi="Arial" w:cs="Arial"/>
          <w:highlight w:val="yellow"/>
        </w:rPr>
        <w:t xml:space="preserve"> in </w:t>
      </w:r>
      <w:proofErr w:type="spellStart"/>
      <w:r w:rsidRPr="00720B78">
        <w:rPr>
          <w:rFonts w:ascii="Arial" w:hAnsi="Arial" w:cs="Arial"/>
          <w:highlight w:val="yellow"/>
        </w:rPr>
        <w:t>Spinocerebellar</w:t>
      </w:r>
      <w:proofErr w:type="spellEnd"/>
      <w:r w:rsidRPr="00720B78">
        <w:rPr>
          <w:rFonts w:ascii="Arial" w:hAnsi="Arial" w:cs="Arial"/>
          <w:highlight w:val="yellow"/>
        </w:rPr>
        <w:t xml:space="preserve"> Ataxia </w:t>
      </w:r>
      <w:proofErr w:type="spellStart"/>
      <w:r w:rsidRPr="00720B78">
        <w:rPr>
          <w:rFonts w:ascii="Arial" w:hAnsi="Arial" w:cs="Arial"/>
          <w:highlight w:val="yellow"/>
        </w:rPr>
        <w:t>Type</w:t>
      </w:r>
      <w:proofErr w:type="spellEnd"/>
      <w:r w:rsidRPr="00720B78">
        <w:rPr>
          <w:rFonts w:ascii="Arial" w:hAnsi="Arial" w:cs="Arial"/>
          <w:highlight w:val="yellow"/>
        </w:rPr>
        <w:t xml:space="preserve"> 2 </w:t>
      </w:r>
      <w:proofErr w:type="spellStart"/>
      <w:r w:rsidRPr="00720B78">
        <w:rPr>
          <w:rFonts w:ascii="Arial" w:hAnsi="Arial" w:cs="Arial"/>
          <w:highlight w:val="yellow"/>
        </w:rPr>
        <w:t>Patients</w:t>
      </w:r>
      <w:proofErr w:type="spellEnd"/>
      <w:r w:rsidRPr="00720B78">
        <w:rPr>
          <w:rFonts w:ascii="Arial" w:hAnsi="Arial" w:cs="Arial"/>
          <w:highlight w:val="yellow"/>
        </w:rPr>
        <w:t xml:space="preserve">. </w:t>
      </w:r>
      <w:proofErr w:type="spellStart"/>
      <w:r w:rsidRPr="00720B78">
        <w:rPr>
          <w:rFonts w:ascii="Arial" w:hAnsi="Arial" w:cs="Arial"/>
          <w:highlight w:val="yellow"/>
        </w:rPr>
        <w:t>Neurodegenerative</w:t>
      </w:r>
      <w:proofErr w:type="spellEnd"/>
      <w:r w:rsidRPr="00720B78">
        <w:rPr>
          <w:rFonts w:ascii="Arial" w:hAnsi="Arial" w:cs="Arial"/>
          <w:highlight w:val="yellow"/>
        </w:rPr>
        <w:t xml:space="preserve"> </w:t>
      </w:r>
      <w:proofErr w:type="spellStart"/>
      <w:r w:rsidRPr="00720B78">
        <w:rPr>
          <w:rFonts w:ascii="Arial" w:hAnsi="Arial" w:cs="Arial"/>
          <w:highlight w:val="yellow"/>
        </w:rPr>
        <w:t>Dis</w:t>
      </w:r>
      <w:proofErr w:type="spellEnd"/>
      <w:r w:rsidRPr="00720B78">
        <w:rPr>
          <w:rFonts w:ascii="Arial" w:hAnsi="Arial" w:cs="Arial"/>
          <w:highlight w:val="yellow"/>
        </w:rPr>
        <w:t xml:space="preserve"> </w:t>
      </w:r>
      <w:proofErr w:type="gramStart"/>
      <w:r w:rsidRPr="00720B78">
        <w:rPr>
          <w:rFonts w:ascii="Arial" w:hAnsi="Arial" w:cs="Arial"/>
          <w:highlight w:val="yellow"/>
        </w:rPr>
        <w:t>2011;8:447</w:t>
      </w:r>
      <w:proofErr w:type="gramEnd"/>
      <w:r w:rsidRPr="00720B78">
        <w:rPr>
          <w:rFonts w:ascii="Arial" w:hAnsi="Arial" w:cs="Arial"/>
          <w:highlight w:val="yellow"/>
        </w:rPr>
        <w:t>–454</w:t>
      </w:r>
    </w:p>
    <w:p w14:paraId="42CF9DA2" w14:textId="77777777" w:rsidR="005A715B" w:rsidRPr="00031702"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highlight w:val="yellow"/>
        </w:rPr>
      </w:pPr>
      <w:proofErr w:type="spellStart"/>
      <w:r w:rsidRPr="00561B38">
        <w:rPr>
          <w:rFonts w:ascii="Arial" w:hAnsi="Arial" w:cs="Arial"/>
          <w:highlight w:val="yellow"/>
        </w:rPr>
        <w:t>Tuin</w:t>
      </w:r>
      <w:proofErr w:type="spellEnd"/>
      <w:r w:rsidRPr="00561B38">
        <w:rPr>
          <w:rFonts w:ascii="Arial" w:hAnsi="Arial" w:cs="Arial"/>
          <w:highlight w:val="yellow"/>
        </w:rPr>
        <w:t xml:space="preserve"> I, Voss U, Kang JS, et al: </w:t>
      </w:r>
      <w:proofErr w:type="spellStart"/>
      <w:r w:rsidRPr="00561B38">
        <w:rPr>
          <w:rFonts w:ascii="Arial" w:hAnsi="Arial" w:cs="Arial"/>
          <w:highlight w:val="yellow"/>
        </w:rPr>
        <w:t>Stages</w:t>
      </w:r>
      <w:proofErr w:type="spellEnd"/>
      <w:r w:rsidRPr="00561B38">
        <w:rPr>
          <w:rFonts w:ascii="Arial" w:hAnsi="Arial" w:cs="Arial"/>
          <w:highlight w:val="yellow"/>
        </w:rPr>
        <w:t xml:space="preserve"> </w:t>
      </w:r>
      <w:proofErr w:type="spellStart"/>
      <w:r w:rsidRPr="00561B38">
        <w:rPr>
          <w:rFonts w:ascii="Arial" w:hAnsi="Arial" w:cs="Arial"/>
          <w:highlight w:val="yellow"/>
        </w:rPr>
        <w:t>of</w:t>
      </w:r>
      <w:proofErr w:type="spellEnd"/>
      <w:r w:rsidRPr="00561B38">
        <w:rPr>
          <w:rFonts w:ascii="Arial" w:hAnsi="Arial" w:cs="Arial"/>
          <w:highlight w:val="yellow"/>
        </w:rPr>
        <w:t xml:space="preserve"> </w:t>
      </w:r>
      <w:proofErr w:type="spellStart"/>
      <w:r w:rsidRPr="00561B38">
        <w:rPr>
          <w:rFonts w:ascii="Arial" w:hAnsi="Arial" w:cs="Arial"/>
          <w:highlight w:val="yellow"/>
        </w:rPr>
        <w:t>sleep</w:t>
      </w:r>
      <w:proofErr w:type="spellEnd"/>
      <w:r w:rsidRPr="00561B38">
        <w:rPr>
          <w:rFonts w:ascii="Arial" w:hAnsi="Arial" w:cs="Arial"/>
          <w:highlight w:val="yellow"/>
        </w:rPr>
        <w:t xml:space="preserve"> </w:t>
      </w:r>
      <w:proofErr w:type="spellStart"/>
      <w:r w:rsidRPr="00561B38">
        <w:rPr>
          <w:rFonts w:ascii="Arial" w:hAnsi="Arial" w:cs="Arial"/>
          <w:highlight w:val="yellow"/>
        </w:rPr>
        <w:t>pathology</w:t>
      </w:r>
      <w:proofErr w:type="spellEnd"/>
      <w:r w:rsidRPr="00561B38">
        <w:rPr>
          <w:rFonts w:ascii="Arial" w:hAnsi="Arial" w:cs="Arial"/>
          <w:highlight w:val="yellow"/>
        </w:rPr>
        <w:t xml:space="preserve"> in </w:t>
      </w:r>
      <w:proofErr w:type="spellStart"/>
      <w:r w:rsidRPr="00561B38">
        <w:rPr>
          <w:rFonts w:ascii="Arial" w:hAnsi="Arial" w:cs="Arial"/>
          <w:highlight w:val="yellow"/>
        </w:rPr>
        <w:t>spinocerebellar</w:t>
      </w:r>
      <w:proofErr w:type="spellEnd"/>
      <w:r w:rsidRPr="00561B38">
        <w:rPr>
          <w:rFonts w:ascii="Arial" w:hAnsi="Arial" w:cs="Arial"/>
          <w:highlight w:val="yellow"/>
        </w:rPr>
        <w:t xml:space="preserve"> ataxia </w:t>
      </w:r>
      <w:proofErr w:type="spellStart"/>
      <w:r w:rsidRPr="00561B38">
        <w:rPr>
          <w:rFonts w:ascii="Arial" w:hAnsi="Arial" w:cs="Arial"/>
          <w:highlight w:val="yellow"/>
        </w:rPr>
        <w:t>type</w:t>
      </w:r>
      <w:proofErr w:type="spellEnd"/>
      <w:r w:rsidRPr="00561B38">
        <w:rPr>
          <w:rFonts w:ascii="Arial" w:hAnsi="Arial" w:cs="Arial"/>
          <w:highlight w:val="yellow"/>
        </w:rPr>
        <w:t xml:space="preserve"> 2(SCA2). </w:t>
      </w:r>
      <w:proofErr w:type="spellStart"/>
      <w:r w:rsidRPr="00561B38">
        <w:rPr>
          <w:rFonts w:ascii="Arial" w:hAnsi="Arial" w:cs="Arial"/>
          <w:highlight w:val="yellow"/>
        </w:rPr>
        <w:t>Neurology</w:t>
      </w:r>
      <w:proofErr w:type="spellEnd"/>
      <w:r w:rsidRPr="00561B38">
        <w:rPr>
          <w:rFonts w:ascii="Arial" w:hAnsi="Arial" w:cs="Arial"/>
          <w:highlight w:val="yellow"/>
        </w:rPr>
        <w:t xml:space="preserve"> 2006; 67: 1966–1972</w:t>
      </w:r>
      <w:r>
        <w:rPr>
          <w:rFonts w:ascii="Arial" w:hAnsi="Arial" w:cs="Arial"/>
          <w:highlight w:val="yellow"/>
        </w:rPr>
        <w:t>.</w:t>
      </w:r>
    </w:p>
    <w:p w14:paraId="31DF1589" w14:textId="77777777" w:rsidR="005A715B" w:rsidRPr="00031702"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highlight w:val="yellow"/>
        </w:rPr>
      </w:pPr>
      <w:proofErr w:type="spellStart"/>
      <w:r w:rsidRPr="00031702">
        <w:rPr>
          <w:rFonts w:ascii="Arial" w:hAnsi="Arial" w:cs="Arial"/>
          <w:highlight w:val="yellow"/>
        </w:rPr>
        <w:t>Reimold</w:t>
      </w:r>
      <w:proofErr w:type="spellEnd"/>
      <w:r w:rsidRPr="00031702">
        <w:rPr>
          <w:rFonts w:ascii="Arial" w:hAnsi="Arial" w:cs="Arial"/>
          <w:highlight w:val="yellow"/>
        </w:rPr>
        <w:t xml:space="preserve"> M, </w:t>
      </w:r>
      <w:proofErr w:type="spellStart"/>
      <w:r w:rsidRPr="00031702">
        <w:rPr>
          <w:rFonts w:ascii="Arial" w:hAnsi="Arial" w:cs="Arial"/>
          <w:highlight w:val="yellow"/>
        </w:rPr>
        <w:t>Globas</w:t>
      </w:r>
      <w:proofErr w:type="spellEnd"/>
      <w:r w:rsidRPr="00031702">
        <w:rPr>
          <w:rFonts w:ascii="Arial" w:hAnsi="Arial" w:cs="Arial"/>
          <w:highlight w:val="yellow"/>
        </w:rPr>
        <w:t xml:space="preserve"> C, </w:t>
      </w:r>
      <w:proofErr w:type="spellStart"/>
      <w:r w:rsidRPr="00031702">
        <w:rPr>
          <w:rFonts w:ascii="Arial" w:hAnsi="Arial" w:cs="Arial"/>
          <w:highlight w:val="yellow"/>
        </w:rPr>
        <w:t>Gleichmann</w:t>
      </w:r>
      <w:proofErr w:type="spellEnd"/>
      <w:r w:rsidRPr="00031702">
        <w:rPr>
          <w:rFonts w:ascii="Arial" w:hAnsi="Arial" w:cs="Arial"/>
          <w:highlight w:val="yellow"/>
        </w:rPr>
        <w:t xml:space="preserve"> M, et </w:t>
      </w:r>
      <w:proofErr w:type="spellStart"/>
      <w:r w:rsidRPr="00031702">
        <w:rPr>
          <w:rFonts w:ascii="Arial" w:hAnsi="Arial" w:cs="Arial"/>
          <w:highlight w:val="yellow"/>
        </w:rPr>
        <w:t>al:Spinocerebellar</w:t>
      </w:r>
      <w:proofErr w:type="spellEnd"/>
      <w:r w:rsidRPr="00031702">
        <w:rPr>
          <w:rFonts w:ascii="Arial" w:hAnsi="Arial" w:cs="Arial"/>
          <w:highlight w:val="yellow"/>
        </w:rPr>
        <w:t xml:space="preserve"> ataxia </w:t>
      </w:r>
      <w:proofErr w:type="spellStart"/>
      <w:r w:rsidRPr="00031702">
        <w:rPr>
          <w:rFonts w:ascii="Arial" w:hAnsi="Arial" w:cs="Arial"/>
          <w:highlight w:val="yellow"/>
        </w:rPr>
        <w:t>type</w:t>
      </w:r>
      <w:proofErr w:type="spellEnd"/>
      <w:r w:rsidRPr="00031702">
        <w:rPr>
          <w:rFonts w:ascii="Arial" w:hAnsi="Arial" w:cs="Arial"/>
          <w:highlight w:val="yellow"/>
        </w:rPr>
        <w:t xml:space="preserve"> 1, 2, </w:t>
      </w:r>
      <w:proofErr w:type="spellStart"/>
      <w:r w:rsidRPr="00031702">
        <w:rPr>
          <w:rFonts w:ascii="Arial" w:hAnsi="Arial" w:cs="Arial"/>
          <w:highlight w:val="yellow"/>
        </w:rPr>
        <w:t>and</w:t>
      </w:r>
      <w:proofErr w:type="spellEnd"/>
      <w:r w:rsidRPr="00031702">
        <w:rPr>
          <w:rFonts w:ascii="Arial" w:hAnsi="Arial" w:cs="Arial"/>
          <w:highlight w:val="yellow"/>
        </w:rPr>
        <w:t xml:space="preserve"> 3 </w:t>
      </w:r>
      <w:proofErr w:type="spellStart"/>
      <w:r w:rsidRPr="00031702">
        <w:rPr>
          <w:rFonts w:ascii="Arial" w:hAnsi="Arial" w:cs="Arial"/>
          <w:highlight w:val="yellow"/>
        </w:rPr>
        <w:t>and</w:t>
      </w:r>
      <w:proofErr w:type="spellEnd"/>
      <w:r w:rsidRPr="00031702">
        <w:rPr>
          <w:rFonts w:ascii="Arial" w:hAnsi="Arial" w:cs="Arial"/>
          <w:highlight w:val="yellow"/>
        </w:rPr>
        <w:t xml:space="preserve"> </w:t>
      </w:r>
      <w:proofErr w:type="spellStart"/>
      <w:r w:rsidRPr="00031702">
        <w:rPr>
          <w:rFonts w:ascii="Arial" w:hAnsi="Arial" w:cs="Arial"/>
          <w:highlight w:val="yellow"/>
        </w:rPr>
        <w:t>restless</w:t>
      </w:r>
      <w:proofErr w:type="spellEnd"/>
      <w:r w:rsidRPr="00031702">
        <w:rPr>
          <w:rFonts w:ascii="Arial" w:hAnsi="Arial" w:cs="Arial"/>
          <w:highlight w:val="yellow"/>
        </w:rPr>
        <w:t xml:space="preserve"> </w:t>
      </w:r>
      <w:proofErr w:type="spellStart"/>
      <w:r w:rsidRPr="00031702">
        <w:rPr>
          <w:rFonts w:ascii="Arial" w:hAnsi="Arial" w:cs="Arial"/>
          <w:highlight w:val="yellow"/>
        </w:rPr>
        <w:t>legs</w:t>
      </w:r>
      <w:proofErr w:type="spellEnd"/>
      <w:r w:rsidRPr="00031702">
        <w:rPr>
          <w:rFonts w:ascii="Arial" w:hAnsi="Arial" w:cs="Arial"/>
          <w:highlight w:val="yellow"/>
        </w:rPr>
        <w:t xml:space="preserve"> </w:t>
      </w:r>
      <w:proofErr w:type="spellStart"/>
      <w:r w:rsidRPr="00031702">
        <w:rPr>
          <w:rFonts w:ascii="Arial" w:hAnsi="Arial" w:cs="Arial"/>
          <w:highlight w:val="yellow"/>
        </w:rPr>
        <w:t>syndrome</w:t>
      </w:r>
      <w:proofErr w:type="spellEnd"/>
      <w:r w:rsidRPr="00031702">
        <w:rPr>
          <w:rFonts w:ascii="Arial" w:hAnsi="Arial" w:cs="Arial"/>
          <w:highlight w:val="yellow"/>
        </w:rPr>
        <w:t xml:space="preserve">: </w:t>
      </w:r>
      <w:proofErr w:type="spellStart"/>
      <w:r w:rsidRPr="00031702">
        <w:rPr>
          <w:rFonts w:ascii="Arial" w:hAnsi="Arial" w:cs="Arial"/>
          <w:highlight w:val="yellow"/>
        </w:rPr>
        <w:t>striatal</w:t>
      </w:r>
      <w:proofErr w:type="spellEnd"/>
      <w:r w:rsidRPr="00031702">
        <w:rPr>
          <w:rFonts w:ascii="Arial" w:hAnsi="Arial" w:cs="Arial"/>
          <w:highlight w:val="yellow"/>
        </w:rPr>
        <w:t xml:space="preserve"> </w:t>
      </w:r>
      <w:proofErr w:type="spellStart"/>
      <w:r w:rsidRPr="00031702">
        <w:rPr>
          <w:rFonts w:ascii="Arial" w:hAnsi="Arial" w:cs="Arial"/>
          <w:highlight w:val="yellow"/>
        </w:rPr>
        <w:t>dopamine</w:t>
      </w:r>
      <w:proofErr w:type="spellEnd"/>
      <w:r w:rsidRPr="00031702">
        <w:rPr>
          <w:rFonts w:ascii="Arial" w:hAnsi="Arial" w:cs="Arial"/>
          <w:highlight w:val="yellow"/>
        </w:rPr>
        <w:t xml:space="preserve"> D2 receptor status </w:t>
      </w:r>
      <w:proofErr w:type="spellStart"/>
      <w:r w:rsidRPr="00031702">
        <w:rPr>
          <w:rFonts w:ascii="Arial" w:hAnsi="Arial" w:cs="Arial"/>
          <w:highlight w:val="yellow"/>
        </w:rPr>
        <w:t>investigated</w:t>
      </w:r>
      <w:proofErr w:type="spellEnd"/>
      <w:r w:rsidRPr="00031702">
        <w:rPr>
          <w:rFonts w:ascii="Arial" w:hAnsi="Arial" w:cs="Arial"/>
          <w:highlight w:val="yellow"/>
        </w:rPr>
        <w:t xml:space="preserve"> by [11</w:t>
      </w:r>
      <w:proofErr w:type="gramStart"/>
      <w:r w:rsidRPr="00031702">
        <w:rPr>
          <w:rFonts w:ascii="Arial" w:hAnsi="Arial" w:cs="Arial"/>
          <w:highlight w:val="yellow"/>
        </w:rPr>
        <w:t>C]</w:t>
      </w:r>
      <w:proofErr w:type="spellStart"/>
      <w:r w:rsidRPr="00031702">
        <w:rPr>
          <w:rFonts w:ascii="Arial" w:hAnsi="Arial" w:cs="Arial"/>
          <w:highlight w:val="yellow"/>
        </w:rPr>
        <w:t>raclopride</w:t>
      </w:r>
      <w:proofErr w:type="spellEnd"/>
      <w:proofErr w:type="gramEnd"/>
      <w:r w:rsidRPr="00031702">
        <w:rPr>
          <w:rFonts w:ascii="Arial" w:hAnsi="Arial" w:cs="Arial"/>
          <w:highlight w:val="yellow"/>
        </w:rPr>
        <w:t xml:space="preserve"> </w:t>
      </w:r>
      <w:proofErr w:type="spellStart"/>
      <w:r w:rsidRPr="00031702">
        <w:rPr>
          <w:rFonts w:ascii="Arial" w:hAnsi="Arial" w:cs="Arial"/>
          <w:highlight w:val="yellow"/>
        </w:rPr>
        <w:t>positron</w:t>
      </w:r>
      <w:proofErr w:type="spellEnd"/>
      <w:r w:rsidRPr="00031702">
        <w:rPr>
          <w:rFonts w:ascii="Arial" w:hAnsi="Arial" w:cs="Arial"/>
          <w:highlight w:val="yellow"/>
        </w:rPr>
        <w:t xml:space="preserve"> </w:t>
      </w:r>
      <w:proofErr w:type="spellStart"/>
      <w:r w:rsidRPr="00031702">
        <w:rPr>
          <w:rFonts w:ascii="Arial" w:hAnsi="Arial" w:cs="Arial"/>
          <w:highlight w:val="yellow"/>
        </w:rPr>
        <w:t>emission</w:t>
      </w:r>
      <w:proofErr w:type="spellEnd"/>
      <w:r w:rsidRPr="00031702">
        <w:rPr>
          <w:rFonts w:ascii="Arial" w:hAnsi="Arial" w:cs="Arial"/>
          <w:highlight w:val="yellow"/>
        </w:rPr>
        <w:t xml:space="preserve"> </w:t>
      </w:r>
      <w:proofErr w:type="spellStart"/>
      <w:r w:rsidRPr="00031702">
        <w:rPr>
          <w:rFonts w:ascii="Arial" w:hAnsi="Arial" w:cs="Arial"/>
          <w:highlight w:val="yellow"/>
        </w:rPr>
        <w:t>tomography</w:t>
      </w:r>
      <w:proofErr w:type="spellEnd"/>
      <w:r w:rsidRPr="00031702">
        <w:rPr>
          <w:rFonts w:ascii="Arial" w:hAnsi="Arial" w:cs="Arial"/>
          <w:highlight w:val="yellow"/>
        </w:rPr>
        <w:t xml:space="preserve">. </w:t>
      </w:r>
      <w:proofErr w:type="spellStart"/>
      <w:r w:rsidRPr="00031702">
        <w:rPr>
          <w:rFonts w:ascii="Arial" w:hAnsi="Arial" w:cs="Arial"/>
          <w:highlight w:val="yellow"/>
        </w:rPr>
        <w:t>Mov.Disord</w:t>
      </w:r>
      <w:proofErr w:type="spellEnd"/>
      <w:r w:rsidRPr="00031702">
        <w:rPr>
          <w:rFonts w:ascii="Arial" w:hAnsi="Arial" w:cs="Arial"/>
          <w:highlight w:val="yellow"/>
        </w:rPr>
        <w:t xml:space="preserve"> 2006; 21: 1667–1673</w:t>
      </w:r>
    </w:p>
    <w:p w14:paraId="5649FFC3" w14:textId="77777777" w:rsidR="005A715B" w:rsidRPr="0019576F"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Fonts w:ascii="Arial" w:eastAsiaTheme="minorEastAsia" w:hAnsi="Arial" w:cs="Arial"/>
          <w:highlight w:val="yellow"/>
        </w:rPr>
      </w:pPr>
      <w:r w:rsidRPr="007E0F30">
        <w:rPr>
          <w:rFonts w:ascii="Arial" w:hAnsi="Arial" w:cs="Arial"/>
          <w:highlight w:val="yellow"/>
        </w:rPr>
        <w:t xml:space="preserve">Costa RG, Conceição A, Matos CA </w:t>
      </w:r>
      <w:proofErr w:type="spellStart"/>
      <w:r w:rsidRPr="007E0F30">
        <w:rPr>
          <w:rFonts w:ascii="Arial" w:hAnsi="Arial" w:cs="Arial"/>
          <w:highlight w:val="yellow"/>
        </w:rPr>
        <w:t>and</w:t>
      </w:r>
      <w:proofErr w:type="spellEnd"/>
      <w:r w:rsidRPr="007E0F30">
        <w:rPr>
          <w:rFonts w:ascii="Arial" w:hAnsi="Arial" w:cs="Arial"/>
          <w:highlight w:val="yellow"/>
        </w:rPr>
        <w:t xml:space="preserve"> Nóbrega C. The </w:t>
      </w:r>
      <w:proofErr w:type="spellStart"/>
      <w:r w:rsidRPr="007E0F30">
        <w:rPr>
          <w:rFonts w:ascii="Arial" w:hAnsi="Arial" w:cs="Arial"/>
          <w:highlight w:val="yellow"/>
        </w:rPr>
        <w:t>polyglutamine</w:t>
      </w:r>
      <w:proofErr w:type="spellEnd"/>
      <w:r w:rsidRPr="007E0F30">
        <w:rPr>
          <w:rFonts w:ascii="Arial" w:hAnsi="Arial" w:cs="Arial"/>
          <w:highlight w:val="yellow"/>
        </w:rPr>
        <w:t xml:space="preserve"> protein ATXN2: </w:t>
      </w:r>
      <w:proofErr w:type="spellStart"/>
      <w:r w:rsidRPr="007E0F30">
        <w:rPr>
          <w:rFonts w:ascii="Arial" w:hAnsi="Arial" w:cs="Arial"/>
          <w:highlight w:val="yellow"/>
        </w:rPr>
        <w:t>from</w:t>
      </w:r>
      <w:proofErr w:type="spellEnd"/>
      <w:r w:rsidRPr="007E0F30">
        <w:rPr>
          <w:rFonts w:ascii="Arial" w:hAnsi="Arial" w:cs="Arial"/>
          <w:highlight w:val="yellow"/>
        </w:rPr>
        <w:t xml:space="preserve"> </w:t>
      </w:r>
      <w:proofErr w:type="gramStart"/>
      <w:r w:rsidRPr="007E0F30">
        <w:rPr>
          <w:rFonts w:ascii="Arial" w:hAnsi="Arial" w:cs="Arial"/>
          <w:highlight w:val="yellow"/>
        </w:rPr>
        <w:t>its molecular</w:t>
      </w:r>
      <w:proofErr w:type="gramEnd"/>
      <w:r w:rsidRPr="007E0F30">
        <w:rPr>
          <w:rFonts w:ascii="Arial" w:hAnsi="Arial" w:cs="Arial"/>
          <w:highlight w:val="yellow"/>
        </w:rPr>
        <w:t xml:space="preserve"> </w:t>
      </w:r>
      <w:proofErr w:type="spellStart"/>
      <w:r w:rsidRPr="007E0F30">
        <w:rPr>
          <w:rFonts w:ascii="Arial" w:hAnsi="Arial" w:cs="Arial"/>
          <w:highlight w:val="yellow"/>
        </w:rPr>
        <w:t>functions</w:t>
      </w:r>
      <w:proofErr w:type="spellEnd"/>
      <w:r w:rsidRPr="007E0F30">
        <w:rPr>
          <w:rFonts w:ascii="Arial" w:hAnsi="Arial" w:cs="Arial"/>
          <w:highlight w:val="yellow"/>
        </w:rPr>
        <w:t xml:space="preserve"> </w:t>
      </w:r>
      <w:proofErr w:type="spellStart"/>
      <w:r w:rsidRPr="007E0F30">
        <w:rPr>
          <w:rFonts w:ascii="Arial" w:hAnsi="Arial" w:cs="Arial"/>
          <w:highlight w:val="yellow"/>
        </w:rPr>
        <w:t>to</w:t>
      </w:r>
      <w:proofErr w:type="spellEnd"/>
      <w:r w:rsidRPr="007E0F30">
        <w:rPr>
          <w:rFonts w:ascii="Arial" w:hAnsi="Arial" w:cs="Arial"/>
          <w:highlight w:val="yellow"/>
        </w:rPr>
        <w:t xml:space="preserve"> its </w:t>
      </w:r>
      <w:proofErr w:type="spellStart"/>
      <w:r w:rsidRPr="007E0F30">
        <w:rPr>
          <w:rFonts w:ascii="Arial" w:hAnsi="Arial" w:cs="Arial"/>
          <w:highlight w:val="yellow"/>
        </w:rPr>
        <w:t>involvement</w:t>
      </w:r>
      <w:proofErr w:type="spellEnd"/>
      <w:r w:rsidRPr="007E0F30">
        <w:rPr>
          <w:rFonts w:ascii="Arial" w:hAnsi="Arial" w:cs="Arial"/>
          <w:highlight w:val="yellow"/>
        </w:rPr>
        <w:t xml:space="preserve"> in </w:t>
      </w:r>
      <w:proofErr w:type="spellStart"/>
      <w:r w:rsidRPr="007E0F30">
        <w:rPr>
          <w:rFonts w:ascii="Arial" w:hAnsi="Arial" w:cs="Arial"/>
          <w:highlight w:val="yellow"/>
        </w:rPr>
        <w:t>disease</w:t>
      </w:r>
      <w:proofErr w:type="spellEnd"/>
      <w:r w:rsidRPr="007E0F30">
        <w:rPr>
          <w:rFonts w:ascii="Arial" w:hAnsi="Arial" w:cs="Arial"/>
          <w:highlight w:val="yellow"/>
        </w:rPr>
        <w:t>.</w:t>
      </w:r>
      <w:r w:rsidRPr="007E0F30">
        <w:rPr>
          <w:rFonts w:ascii="Arial" w:hAnsi="Arial" w:cs="Arial"/>
        </w:rPr>
        <w:t xml:space="preserve"> </w:t>
      </w:r>
      <w:proofErr w:type="spellStart"/>
      <w:r w:rsidRPr="007E0F30">
        <w:rPr>
          <w:rFonts w:ascii="Arial" w:hAnsi="Arial" w:cs="Arial"/>
          <w:highlight w:val="yellow"/>
        </w:rPr>
        <w:t>Cell</w:t>
      </w:r>
      <w:proofErr w:type="spellEnd"/>
      <w:r w:rsidRPr="007E0F30">
        <w:rPr>
          <w:rFonts w:ascii="Arial" w:hAnsi="Arial" w:cs="Arial"/>
          <w:highlight w:val="yellow"/>
        </w:rPr>
        <w:t xml:space="preserve"> Death </w:t>
      </w:r>
      <w:proofErr w:type="spellStart"/>
      <w:r w:rsidRPr="007E0F30">
        <w:rPr>
          <w:rFonts w:ascii="Arial" w:hAnsi="Arial" w:cs="Arial"/>
          <w:highlight w:val="yellow"/>
        </w:rPr>
        <w:t>and</w:t>
      </w:r>
      <w:proofErr w:type="spellEnd"/>
      <w:r w:rsidRPr="007E0F30">
        <w:rPr>
          <w:rFonts w:ascii="Arial" w:hAnsi="Arial" w:cs="Arial"/>
          <w:highlight w:val="yellow"/>
        </w:rPr>
        <w:t xml:space="preserve"> </w:t>
      </w:r>
      <w:proofErr w:type="spellStart"/>
      <w:r w:rsidRPr="007E0F30">
        <w:rPr>
          <w:rFonts w:ascii="Arial" w:hAnsi="Arial" w:cs="Arial"/>
          <w:highlight w:val="yellow"/>
        </w:rPr>
        <w:t>Disease</w:t>
      </w:r>
      <w:proofErr w:type="spellEnd"/>
      <w:r w:rsidRPr="007E0F30">
        <w:rPr>
          <w:rFonts w:ascii="Arial" w:hAnsi="Arial" w:cs="Arial"/>
          <w:highlight w:val="yellow"/>
        </w:rPr>
        <w:t xml:space="preserve"> (2024) 15:415</w:t>
      </w:r>
    </w:p>
    <w:p w14:paraId="6FE5B141" w14:textId="77777777" w:rsidR="005A715B" w:rsidRPr="0019576F" w:rsidRDefault="005A715B" w:rsidP="005A715B">
      <w:pPr>
        <w:pStyle w:val="PargrafodaLista"/>
        <w:numPr>
          <w:ilvl w:val="0"/>
          <w:numId w:val="13"/>
        </w:numPr>
        <w:autoSpaceDE w:val="0"/>
        <w:autoSpaceDN w:val="0"/>
        <w:adjustRightInd w:val="0"/>
        <w:spacing w:after="240" w:line="360" w:lineRule="auto"/>
        <w:ind w:left="426" w:hanging="426"/>
        <w:contextualSpacing w:val="0"/>
        <w:jc w:val="both"/>
        <w:rPr>
          <w:rStyle w:val="Forte"/>
          <w:rFonts w:ascii="Arial" w:eastAsiaTheme="minorEastAsia" w:hAnsi="Arial" w:cs="Arial"/>
          <w:b w:val="0"/>
          <w:bCs w:val="0"/>
          <w:highlight w:val="yellow"/>
        </w:rPr>
      </w:pPr>
      <w:proofErr w:type="spellStart"/>
      <w:r w:rsidRPr="0019576F">
        <w:rPr>
          <w:rFonts w:ascii="Arial" w:hAnsi="Arial" w:cs="Arial"/>
          <w:highlight w:val="yellow"/>
        </w:rPr>
        <w:t>Seshagiri</w:t>
      </w:r>
      <w:proofErr w:type="spellEnd"/>
      <w:r w:rsidRPr="0019576F">
        <w:rPr>
          <w:rFonts w:ascii="Arial" w:hAnsi="Arial" w:cs="Arial"/>
          <w:highlight w:val="yellow"/>
        </w:rPr>
        <w:t xml:space="preserve"> DV, Botta R, </w:t>
      </w:r>
      <w:proofErr w:type="spellStart"/>
      <w:r w:rsidRPr="0019576F">
        <w:rPr>
          <w:rFonts w:ascii="Arial" w:hAnsi="Arial" w:cs="Arial"/>
          <w:highlight w:val="yellow"/>
        </w:rPr>
        <w:t>Sasidharan</w:t>
      </w:r>
      <w:proofErr w:type="spellEnd"/>
      <w:r w:rsidRPr="0019576F">
        <w:rPr>
          <w:rFonts w:ascii="Arial" w:hAnsi="Arial" w:cs="Arial"/>
          <w:highlight w:val="yellow"/>
        </w:rPr>
        <w:t xml:space="preserve"> A, </w:t>
      </w:r>
      <w:proofErr w:type="spellStart"/>
      <w:r w:rsidRPr="0019576F">
        <w:rPr>
          <w:rFonts w:ascii="Arial" w:hAnsi="Arial" w:cs="Arial"/>
          <w:highlight w:val="yellow"/>
        </w:rPr>
        <w:t>Pal</w:t>
      </w:r>
      <w:proofErr w:type="spellEnd"/>
      <w:r w:rsidRPr="0019576F">
        <w:rPr>
          <w:rFonts w:ascii="Arial" w:hAnsi="Arial" w:cs="Arial"/>
          <w:highlight w:val="yellow"/>
        </w:rPr>
        <w:t xml:space="preserve"> PK, Jain S, </w:t>
      </w:r>
      <w:proofErr w:type="spellStart"/>
      <w:r w:rsidRPr="0019576F">
        <w:rPr>
          <w:rFonts w:ascii="Arial" w:hAnsi="Arial" w:cs="Arial"/>
          <w:highlight w:val="yellow"/>
        </w:rPr>
        <w:t>Yadav</w:t>
      </w:r>
      <w:proofErr w:type="spellEnd"/>
      <w:r w:rsidRPr="0019576F">
        <w:rPr>
          <w:rFonts w:ascii="Arial" w:hAnsi="Arial" w:cs="Arial"/>
          <w:highlight w:val="yellow"/>
        </w:rPr>
        <w:t xml:space="preserve"> R, </w:t>
      </w:r>
      <w:proofErr w:type="spellStart"/>
      <w:r w:rsidRPr="0019576F">
        <w:rPr>
          <w:rFonts w:ascii="Arial" w:hAnsi="Arial" w:cs="Arial"/>
          <w:highlight w:val="yellow"/>
        </w:rPr>
        <w:t>Kutty</w:t>
      </w:r>
      <w:proofErr w:type="spellEnd"/>
      <w:r w:rsidRPr="0019576F">
        <w:rPr>
          <w:rFonts w:ascii="Arial" w:hAnsi="Arial" w:cs="Arial"/>
          <w:highlight w:val="yellow"/>
        </w:rPr>
        <w:t xml:space="preserve"> BM.</w:t>
      </w:r>
      <w:r w:rsidRPr="0019576F">
        <w:t xml:space="preserve"> </w:t>
      </w:r>
      <w:r w:rsidRPr="0019576F">
        <w:rPr>
          <w:rFonts w:ascii="Arial" w:hAnsi="Arial" w:cs="Arial"/>
          <w:highlight w:val="yellow"/>
        </w:rPr>
        <w:t xml:space="preserve">Assessment </w:t>
      </w:r>
      <w:proofErr w:type="spellStart"/>
      <w:r w:rsidRPr="0019576F">
        <w:rPr>
          <w:rFonts w:ascii="Arial" w:hAnsi="Arial" w:cs="Arial"/>
          <w:highlight w:val="yellow"/>
        </w:rPr>
        <w:t>of</w:t>
      </w:r>
      <w:proofErr w:type="spellEnd"/>
      <w:r w:rsidRPr="0019576F">
        <w:rPr>
          <w:rFonts w:ascii="Arial" w:hAnsi="Arial" w:cs="Arial"/>
          <w:highlight w:val="yellow"/>
        </w:rPr>
        <w:t xml:space="preserve"> </w:t>
      </w:r>
      <w:proofErr w:type="spellStart"/>
      <w:r w:rsidRPr="0019576F">
        <w:rPr>
          <w:rFonts w:ascii="Arial" w:hAnsi="Arial" w:cs="Arial"/>
          <w:highlight w:val="yellow"/>
        </w:rPr>
        <w:t>Sleep</w:t>
      </w:r>
      <w:proofErr w:type="spellEnd"/>
      <w:r w:rsidRPr="0019576F">
        <w:rPr>
          <w:rFonts w:ascii="Arial" w:hAnsi="Arial" w:cs="Arial"/>
          <w:highlight w:val="yellow"/>
        </w:rPr>
        <w:t xml:space="preserve"> </w:t>
      </w:r>
      <w:proofErr w:type="spellStart"/>
      <w:r w:rsidRPr="0019576F">
        <w:rPr>
          <w:rFonts w:ascii="Arial" w:hAnsi="Arial" w:cs="Arial"/>
          <w:highlight w:val="yellow"/>
        </w:rPr>
        <w:t>Spindle</w:t>
      </w:r>
      <w:proofErr w:type="spellEnd"/>
      <w:r w:rsidRPr="0019576F">
        <w:rPr>
          <w:rFonts w:ascii="Arial" w:hAnsi="Arial" w:cs="Arial"/>
          <w:highlight w:val="yellow"/>
        </w:rPr>
        <w:t xml:space="preserve"> </w:t>
      </w:r>
      <w:proofErr w:type="spellStart"/>
      <w:r w:rsidRPr="0019576F">
        <w:rPr>
          <w:rFonts w:ascii="Arial" w:hAnsi="Arial" w:cs="Arial"/>
          <w:highlight w:val="yellow"/>
        </w:rPr>
        <w:t>Density</w:t>
      </w:r>
      <w:proofErr w:type="spellEnd"/>
      <w:r w:rsidRPr="0019576F">
        <w:rPr>
          <w:rFonts w:ascii="Arial" w:hAnsi="Arial" w:cs="Arial"/>
          <w:highlight w:val="yellow"/>
        </w:rPr>
        <w:t xml:space="preserve"> </w:t>
      </w:r>
      <w:proofErr w:type="spellStart"/>
      <w:r w:rsidRPr="0019576F">
        <w:rPr>
          <w:rFonts w:ascii="Arial" w:hAnsi="Arial" w:cs="Arial"/>
          <w:highlight w:val="yellow"/>
        </w:rPr>
        <w:t>among</w:t>
      </w:r>
      <w:proofErr w:type="spellEnd"/>
      <w:r w:rsidRPr="0019576F">
        <w:rPr>
          <w:rFonts w:ascii="Arial" w:hAnsi="Arial" w:cs="Arial"/>
          <w:highlight w:val="yellow"/>
        </w:rPr>
        <w:t xml:space="preserve"> </w:t>
      </w:r>
      <w:proofErr w:type="spellStart"/>
      <w:r w:rsidRPr="0019576F">
        <w:rPr>
          <w:rFonts w:ascii="Arial" w:hAnsi="Arial" w:cs="Arial"/>
          <w:highlight w:val="yellow"/>
        </w:rPr>
        <w:t>Genetically</w:t>
      </w:r>
      <w:proofErr w:type="spellEnd"/>
      <w:r w:rsidRPr="0019576F">
        <w:rPr>
          <w:rFonts w:ascii="Arial" w:hAnsi="Arial" w:cs="Arial"/>
          <w:highlight w:val="yellow"/>
        </w:rPr>
        <w:t xml:space="preserve"> Positive </w:t>
      </w:r>
      <w:proofErr w:type="spellStart"/>
      <w:r w:rsidRPr="0019576F">
        <w:rPr>
          <w:rFonts w:ascii="Arial" w:hAnsi="Arial" w:cs="Arial"/>
          <w:highlight w:val="yellow"/>
        </w:rPr>
        <w:t>Spinocerebellar</w:t>
      </w:r>
      <w:proofErr w:type="spellEnd"/>
      <w:r w:rsidRPr="0019576F">
        <w:rPr>
          <w:rFonts w:ascii="Arial" w:hAnsi="Arial" w:cs="Arial"/>
          <w:highlight w:val="yellow"/>
        </w:rPr>
        <w:t xml:space="preserve"> Ataxias </w:t>
      </w:r>
      <w:proofErr w:type="spellStart"/>
      <w:r w:rsidRPr="0019576F">
        <w:rPr>
          <w:rFonts w:ascii="Arial" w:hAnsi="Arial" w:cs="Arial"/>
          <w:highlight w:val="yellow"/>
        </w:rPr>
        <w:t>Types</w:t>
      </w:r>
      <w:proofErr w:type="spellEnd"/>
      <w:r w:rsidRPr="0019576F">
        <w:rPr>
          <w:rFonts w:ascii="Arial" w:hAnsi="Arial" w:cs="Arial"/>
          <w:highlight w:val="yellow"/>
        </w:rPr>
        <w:t xml:space="preserve"> 1, 2, </w:t>
      </w:r>
      <w:proofErr w:type="spellStart"/>
      <w:r w:rsidRPr="0019576F">
        <w:rPr>
          <w:rFonts w:ascii="Arial" w:hAnsi="Arial" w:cs="Arial"/>
          <w:highlight w:val="yellow"/>
        </w:rPr>
        <w:t>and</w:t>
      </w:r>
      <w:proofErr w:type="spellEnd"/>
      <w:r w:rsidRPr="0019576F">
        <w:rPr>
          <w:rFonts w:ascii="Arial" w:hAnsi="Arial" w:cs="Arial"/>
          <w:highlight w:val="yellow"/>
        </w:rPr>
        <w:t xml:space="preserve"> 3 </w:t>
      </w:r>
      <w:proofErr w:type="spellStart"/>
      <w:r w:rsidRPr="0019576F">
        <w:rPr>
          <w:rFonts w:ascii="Arial" w:hAnsi="Arial" w:cs="Arial"/>
          <w:highlight w:val="yellow"/>
        </w:rPr>
        <w:t>Patients</w:t>
      </w:r>
      <w:proofErr w:type="spellEnd"/>
      <w:r w:rsidRPr="0019576F">
        <w:rPr>
          <w:rFonts w:ascii="Arial" w:hAnsi="Arial" w:cs="Arial"/>
        </w:rPr>
        <w:t xml:space="preserve">. </w:t>
      </w:r>
      <w:r w:rsidRPr="0019576F">
        <w:rPr>
          <w:rFonts w:ascii="Arial" w:hAnsi="Arial" w:cs="Arial"/>
          <w:highlight w:val="yellow"/>
        </w:rPr>
        <w:t xml:space="preserve">Ann </w:t>
      </w:r>
      <w:proofErr w:type="spellStart"/>
      <w:r w:rsidRPr="0019576F">
        <w:rPr>
          <w:rFonts w:ascii="Arial" w:hAnsi="Arial" w:cs="Arial"/>
          <w:highlight w:val="yellow"/>
        </w:rPr>
        <w:t>Neurosci</w:t>
      </w:r>
      <w:proofErr w:type="spellEnd"/>
      <w:r w:rsidRPr="0019576F">
        <w:rPr>
          <w:rFonts w:ascii="Arial" w:hAnsi="Arial" w:cs="Arial"/>
          <w:highlight w:val="yellow"/>
        </w:rPr>
        <w:t xml:space="preserve"> </w:t>
      </w:r>
      <w:proofErr w:type="gramStart"/>
      <w:r w:rsidRPr="0019576F">
        <w:rPr>
          <w:rFonts w:ascii="Arial" w:hAnsi="Arial" w:cs="Arial"/>
          <w:highlight w:val="yellow"/>
        </w:rPr>
        <w:t>2018;25:106</w:t>
      </w:r>
      <w:proofErr w:type="gramEnd"/>
      <w:r w:rsidRPr="0019576F">
        <w:rPr>
          <w:rFonts w:ascii="Arial" w:hAnsi="Arial" w:cs="Arial"/>
          <w:highlight w:val="yellow"/>
        </w:rPr>
        <w:t>–111</w:t>
      </w:r>
    </w:p>
    <w:p w14:paraId="03C9B06D" w14:textId="77777777" w:rsidR="00CE624B" w:rsidRPr="00CE624B" w:rsidRDefault="00CE624B" w:rsidP="007574D2">
      <w:pPr>
        <w:pStyle w:val="Corpo"/>
        <w:spacing w:line="360" w:lineRule="auto"/>
        <w:ind w:left="786"/>
        <w:jc w:val="both"/>
        <w:rPr>
          <w:rFonts w:ascii="Arial" w:hAnsi="Arial" w:cs="Arial"/>
          <w:highlight w:val="yellow"/>
        </w:rPr>
      </w:pPr>
    </w:p>
    <w:bookmarkEnd w:id="12"/>
    <w:p w14:paraId="49A43642" w14:textId="77777777" w:rsidR="00D96441" w:rsidRPr="00686B3C" w:rsidRDefault="00D96441" w:rsidP="00686B3C">
      <w:pPr>
        <w:pStyle w:val="Corpo"/>
        <w:spacing w:line="360" w:lineRule="auto"/>
        <w:jc w:val="both"/>
        <w:rPr>
          <w:rFonts w:ascii="Arial" w:hAnsi="Arial" w:cs="Arial"/>
          <w:b/>
          <w:bCs/>
          <w:lang w:val="pt-PT"/>
        </w:rPr>
      </w:pPr>
    </w:p>
    <w:p w14:paraId="52ABE394" w14:textId="2A698D53" w:rsidR="0009306F" w:rsidRDefault="0009306F" w:rsidP="0009306F">
      <w:pPr>
        <w:pStyle w:val="Corpo"/>
        <w:spacing w:after="240" w:line="384" w:lineRule="auto"/>
        <w:ind w:firstLine="1134"/>
        <w:jc w:val="both"/>
        <w:rPr>
          <w:rFonts w:ascii="Arial" w:hAnsi="Arial" w:cs="Arial"/>
        </w:rPr>
      </w:pPr>
    </w:p>
    <w:p w14:paraId="40F0837D" w14:textId="2746947C" w:rsidR="0009306F" w:rsidRDefault="0009306F" w:rsidP="0009306F">
      <w:pPr>
        <w:pStyle w:val="Corpo"/>
        <w:spacing w:after="240" w:line="384" w:lineRule="auto"/>
        <w:ind w:firstLine="708"/>
        <w:jc w:val="both"/>
      </w:pPr>
      <w:r w:rsidRPr="001D1BCA">
        <w:rPr>
          <w:rFonts w:ascii="Arial" w:eastAsia="Times New Roman" w:hAnsi="Arial" w:cs="Arial"/>
          <w:vanish/>
          <w:sz w:val="16"/>
          <w:szCs w:val="16"/>
          <w:bdr w:val="none" w:sz="0" w:space="0" w:color="auto"/>
        </w:rPr>
        <w:t>Parte superior do formulárioParte inferior do formulário</w:t>
      </w:r>
    </w:p>
    <w:p w14:paraId="24A45EC8" w14:textId="65F130AB" w:rsidR="0009306F" w:rsidRDefault="0009306F" w:rsidP="0009306F">
      <w:pPr>
        <w:pStyle w:val="Corpo"/>
        <w:spacing w:after="240" w:line="384" w:lineRule="auto"/>
        <w:ind w:firstLine="1134"/>
        <w:jc w:val="both"/>
        <w:rPr>
          <w:rFonts w:ascii="Arial" w:hAnsi="Arial" w:cs="Arial"/>
        </w:rPr>
      </w:pPr>
    </w:p>
    <w:p w14:paraId="49EEA8AA" w14:textId="50D4F533" w:rsidR="00476ABB" w:rsidRPr="005E3C97" w:rsidRDefault="00476ABB" w:rsidP="00476ABB">
      <w:pPr>
        <w:pStyle w:val="Corpo"/>
        <w:spacing w:after="240" w:line="384" w:lineRule="auto"/>
        <w:ind w:firstLine="1134"/>
        <w:jc w:val="both"/>
        <w:rPr>
          <w:rFonts w:ascii="Arial" w:hAnsi="Arial" w:cs="Arial"/>
        </w:rPr>
      </w:pPr>
    </w:p>
    <w:p w14:paraId="02446B6E" w14:textId="63C96E41" w:rsidR="00476ABB" w:rsidRDefault="00476ABB" w:rsidP="00476ABB">
      <w:pPr>
        <w:pStyle w:val="Corpo"/>
        <w:spacing w:after="240" w:line="384" w:lineRule="auto"/>
        <w:ind w:firstLine="1134"/>
        <w:jc w:val="both"/>
        <w:rPr>
          <w:rFonts w:ascii="Arial" w:hAnsi="Arial" w:cs="Arial"/>
        </w:rPr>
      </w:pPr>
    </w:p>
    <w:p w14:paraId="5E0C7581" w14:textId="15DA0779" w:rsidR="00476ABB" w:rsidRDefault="00476ABB" w:rsidP="00476ABB">
      <w:pPr>
        <w:pStyle w:val="Corpo"/>
        <w:spacing w:after="240" w:line="384" w:lineRule="auto"/>
        <w:ind w:firstLine="1134"/>
        <w:jc w:val="both"/>
        <w:rPr>
          <w:rFonts w:ascii="Arial" w:hAnsi="Arial" w:cs="Arial"/>
          <w:lang w:val="pt-PT"/>
        </w:rPr>
      </w:pPr>
    </w:p>
    <w:p w14:paraId="1414ADAC" w14:textId="77777777" w:rsidR="00476ABB" w:rsidRPr="00476ABB" w:rsidRDefault="00476ABB">
      <w:pPr>
        <w:rPr>
          <w:b/>
          <w:bCs/>
          <w:sz w:val="24"/>
          <w:szCs w:val="24"/>
        </w:rPr>
      </w:pPr>
    </w:p>
    <w:sectPr w:rsidR="00476ABB" w:rsidRPr="00476A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MyriadPro-Light">
    <w:altName w:val="Yu Gothic"/>
    <w:panose1 w:val="00000000000000000000"/>
    <w:charset w:val="80"/>
    <w:family w:val="swiss"/>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MT">
    <w:altName w:val="MS Gothic"/>
    <w:panose1 w:val="00000000000000000000"/>
    <w:charset w:val="80"/>
    <w:family w:val="auto"/>
    <w:notTrueType/>
    <w:pitch w:val="default"/>
    <w:sig w:usb0="00000003" w:usb1="08070000" w:usb2="00000010" w:usb3="00000000" w:csb0="00020001" w:csb1="00000000"/>
  </w:font>
  <w:font w:name="AkkuratLightPro-Regular">
    <w:altName w:val="Calibri"/>
    <w:panose1 w:val="00000000000000000000"/>
    <w:charset w:val="00"/>
    <w:family w:val="swiss"/>
    <w:notTrueType/>
    <w:pitch w:val="default"/>
    <w:sig w:usb0="00000003" w:usb1="00000000" w:usb2="00000000" w:usb3="00000000" w:csb0="00000001" w:csb1="00000000"/>
  </w:font>
  <w:font w:name="CharisSIL-Italic">
    <w:altName w:val="Yu Gothic"/>
    <w:panose1 w:val="00000000000000000000"/>
    <w:charset w:val="80"/>
    <w:family w:val="auto"/>
    <w:notTrueType/>
    <w:pitch w:val="default"/>
    <w:sig w:usb0="00000003" w:usb1="08070000" w:usb2="00000010" w:usb3="00000000" w:csb0="0002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D7AAB"/>
    <w:multiLevelType w:val="multilevel"/>
    <w:tmpl w:val="AAA4E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123C0"/>
    <w:multiLevelType w:val="multilevel"/>
    <w:tmpl w:val="8D30010E"/>
    <w:lvl w:ilvl="0">
      <w:start w:val="6"/>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FF52648"/>
    <w:multiLevelType w:val="multilevel"/>
    <w:tmpl w:val="BD62E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052A4F"/>
    <w:multiLevelType w:val="multilevel"/>
    <w:tmpl w:val="A21A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B01B3"/>
    <w:multiLevelType w:val="multilevel"/>
    <w:tmpl w:val="B36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E6255"/>
    <w:multiLevelType w:val="multilevel"/>
    <w:tmpl w:val="D3B0C092"/>
    <w:lvl w:ilvl="0">
      <w:start w:val="1"/>
      <w:numFmt w:val="decimal"/>
      <w:lvlText w:val="%1."/>
      <w:lvlJc w:val="left"/>
      <w:pPr>
        <w:ind w:left="1069"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FD2EC5"/>
    <w:multiLevelType w:val="hybridMultilevel"/>
    <w:tmpl w:val="640EF3D6"/>
    <w:lvl w:ilvl="0" w:tplc="130E516A">
      <w:start w:val="1"/>
      <w:numFmt w:val="decimal"/>
      <w:lvlText w:val="%1-"/>
      <w:lvlJc w:val="left"/>
      <w:pPr>
        <w:ind w:left="786" w:hanging="360"/>
      </w:pPr>
      <w:rPr>
        <w:rFonts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6BC5FB7"/>
    <w:multiLevelType w:val="multilevel"/>
    <w:tmpl w:val="732E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9A60A4"/>
    <w:multiLevelType w:val="multilevel"/>
    <w:tmpl w:val="99C2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721C13"/>
    <w:multiLevelType w:val="multilevel"/>
    <w:tmpl w:val="98DA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3B761B"/>
    <w:multiLevelType w:val="hybridMultilevel"/>
    <w:tmpl w:val="A81499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646379"/>
    <w:multiLevelType w:val="hybridMultilevel"/>
    <w:tmpl w:val="3E7455D0"/>
    <w:lvl w:ilvl="0" w:tplc="25DCAAD6">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15:restartNumberingAfterBreak="0">
    <w:nsid w:val="7F4B2361"/>
    <w:multiLevelType w:val="multilevel"/>
    <w:tmpl w:val="E38A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FC493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68215880">
    <w:abstractNumId w:val="6"/>
  </w:num>
  <w:num w:numId="2" w16cid:durableId="183596627">
    <w:abstractNumId w:val="7"/>
  </w:num>
  <w:num w:numId="3" w16cid:durableId="1902671885">
    <w:abstractNumId w:val="3"/>
  </w:num>
  <w:num w:numId="4" w16cid:durableId="100299186">
    <w:abstractNumId w:val="9"/>
  </w:num>
  <w:num w:numId="5" w16cid:durableId="823398410">
    <w:abstractNumId w:val="12"/>
  </w:num>
  <w:num w:numId="6" w16cid:durableId="2003507724">
    <w:abstractNumId w:val="4"/>
  </w:num>
  <w:num w:numId="7" w16cid:durableId="2058317496">
    <w:abstractNumId w:val="2"/>
  </w:num>
  <w:num w:numId="8" w16cid:durableId="660347968">
    <w:abstractNumId w:val="0"/>
  </w:num>
  <w:num w:numId="9" w16cid:durableId="1693605765">
    <w:abstractNumId w:val="8"/>
  </w:num>
  <w:num w:numId="10" w16cid:durableId="780954941">
    <w:abstractNumId w:val="11"/>
  </w:num>
  <w:num w:numId="11" w16cid:durableId="475530562">
    <w:abstractNumId w:val="10"/>
  </w:num>
  <w:num w:numId="12" w16cid:durableId="1511404613">
    <w:abstractNumId w:val="13"/>
  </w:num>
  <w:num w:numId="13" w16cid:durableId="1565682646">
    <w:abstractNumId w:val="5"/>
  </w:num>
  <w:num w:numId="14" w16cid:durableId="467892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BB"/>
    <w:rsid w:val="00002CCF"/>
    <w:rsid w:val="00033203"/>
    <w:rsid w:val="00046154"/>
    <w:rsid w:val="000568C8"/>
    <w:rsid w:val="00062B0D"/>
    <w:rsid w:val="00075012"/>
    <w:rsid w:val="00077D1A"/>
    <w:rsid w:val="000836FC"/>
    <w:rsid w:val="0009306F"/>
    <w:rsid w:val="00096E3B"/>
    <w:rsid w:val="000A5C25"/>
    <w:rsid w:val="000B178E"/>
    <w:rsid w:val="000C29FA"/>
    <w:rsid w:val="000C45D2"/>
    <w:rsid w:val="000D5672"/>
    <w:rsid w:val="000E4E67"/>
    <w:rsid w:val="000E7F15"/>
    <w:rsid w:val="000F0110"/>
    <w:rsid w:val="00113003"/>
    <w:rsid w:val="001221DA"/>
    <w:rsid w:val="001223D9"/>
    <w:rsid w:val="00122A9D"/>
    <w:rsid w:val="00131CE4"/>
    <w:rsid w:val="00145356"/>
    <w:rsid w:val="00151B8A"/>
    <w:rsid w:val="00153F5D"/>
    <w:rsid w:val="00160589"/>
    <w:rsid w:val="00166473"/>
    <w:rsid w:val="00170F77"/>
    <w:rsid w:val="00172351"/>
    <w:rsid w:val="00182F02"/>
    <w:rsid w:val="00187407"/>
    <w:rsid w:val="001A1CDF"/>
    <w:rsid w:val="001A3D1F"/>
    <w:rsid w:val="001F4F2E"/>
    <w:rsid w:val="00216DCF"/>
    <w:rsid w:val="00231B88"/>
    <w:rsid w:val="002459EC"/>
    <w:rsid w:val="00251805"/>
    <w:rsid w:val="002726DC"/>
    <w:rsid w:val="0028170F"/>
    <w:rsid w:val="00282695"/>
    <w:rsid w:val="00293489"/>
    <w:rsid w:val="002A283A"/>
    <w:rsid w:val="002A414F"/>
    <w:rsid w:val="002A50FC"/>
    <w:rsid w:val="002B5A57"/>
    <w:rsid w:val="002C3DD1"/>
    <w:rsid w:val="002D3E2A"/>
    <w:rsid w:val="002F4170"/>
    <w:rsid w:val="002F5628"/>
    <w:rsid w:val="00307150"/>
    <w:rsid w:val="003105C9"/>
    <w:rsid w:val="00311983"/>
    <w:rsid w:val="00312911"/>
    <w:rsid w:val="00325112"/>
    <w:rsid w:val="00337F9C"/>
    <w:rsid w:val="00396E10"/>
    <w:rsid w:val="003A73CD"/>
    <w:rsid w:val="003C7DCD"/>
    <w:rsid w:val="0040632C"/>
    <w:rsid w:val="004127BC"/>
    <w:rsid w:val="00421853"/>
    <w:rsid w:val="00434B71"/>
    <w:rsid w:val="004443BE"/>
    <w:rsid w:val="004754EB"/>
    <w:rsid w:val="00476ABB"/>
    <w:rsid w:val="00487DF2"/>
    <w:rsid w:val="00494866"/>
    <w:rsid w:val="004B2B42"/>
    <w:rsid w:val="004C653C"/>
    <w:rsid w:val="004D27B8"/>
    <w:rsid w:val="004E4115"/>
    <w:rsid w:val="004E635C"/>
    <w:rsid w:val="0050324F"/>
    <w:rsid w:val="00512607"/>
    <w:rsid w:val="005140B6"/>
    <w:rsid w:val="005242A3"/>
    <w:rsid w:val="00526DC4"/>
    <w:rsid w:val="00531BB0"/>
    <w:rsid w:val="00532E14"/>
    <w:rsid w:val="0053561D"/>
    <w:rsid w:val="00536097"/>
    <w:rsid w:val="0054216E"/>
    <w:rsid w:val="005443DD"/>
    <w:rsid w:val="00545784"/>
    <w:rsid w:val="005569ED"/>
    <w:rsid w:val="00591780"/>
    <w:rsid w:val="00593341"/>
    <w:rsid w:val="005A715B"/>
    <w:rsid w:val="005A75CC"/>
    <w:rsid w:val="005B2AA8"/>
    <w:rsid w:val="005D06A6"/>
    <w:rsid w:val="005D473E"/>
    <w:rsid w:val="005E49FD"/>
    <w:rsid w:val="00602869"/>
    <w:rsid w:val="00610169"/>
    <w:rsid w:val="00614578"/>
    <w:rsid w:val="00627380"/>
    <w:rsid w:val="006311DC"/>
    <w:rsid w:val="00637F08"/>
    <w:rsid w:val="00640A4D"/>
    <w:rsid w:val="0064317C"/>
    <w:rsid w:val="006616F9"/>
    <w:rsid w:val="006634B0"/>
    <w:rsid w:val="006642A2"/>
    <w:rsid w:val="00664D3E"/>
    <w:rsid w:val="006747BF"/>
    <w:rsid w:val="00686B3C"/>
    <w:rsid w:val="006900B2"/>
    <w:rsid w:val="00691402"/>
    <w:rsid w:val="006B1606"/>
    <w:rsid w:val="006F336D"/>
    <w:rsid w:val="006F5E15"/>
    <w:rsid w:val="00700AB4"/>
    <w:rsid w:val="00705183"/>
    <w:rsid w:val="007052EE"/>
    <w:rsid w:val="00710591"/>
    <w:rsid w:val="0072320E"/>
    <w:rsid w:val="007574D2"/>
    <w:rsid w:val="00772904"/>
    <w:rsid w:val="00784286"/>
    <w:rsid w:val="00785C7F"/>
    <w:rsid w:val="007A1374"/>
    <w:rsid w:val="007B2C9F"/>
    <w:rsid w:val="007F7DBF"/>
    <w:rsid w:val="008249F7"/>
    <w:rsid w:val="00845755"/>
    <w:rsid w:val="008516F0"/>
    <w:rsid w:val="008618D2"/>
    <w:rsid w:val="00863222"/>
    <w:rsid w:val="00864017"/>
    <w:rsid w:val="00891FAE"/>
    <w:rsid w:val="008D2729"/>
    <w:rsid w:val="008E3033"/>
    <w:rsid w:val="008E3950"/>
    <w:rsid w:val="00907BFA"/>
    <w:rsid w:val="009108DF"/>
    <w:rsid w:val="00926C13"/>
    <w:rsid w:val="00935DE3"/>
    <w:rsid w:val="0094175B"/>
    <w:rsid w:val="00943868"/>
    <w:rsid w:val="00950441"/>
    <w:rsid w:val="00961E8B"/>
    <w:rsid w:val="00962B36"/>
    <w:rsid w:val="009671A7"/>
    <w:rsid w:val="00994122"/>
    <w:rsid w:val="009969E8"/>
    <w:rsid w:val="009B632C"/>
    <w:rsid w:val="009E1435"/>
    <w:rsid w:val="009E1623"/>
    <w:rsid w:val="009E2FEC"/>
    <w:rsid w:val="009E6D3E"/>
    <w:rsid w:val="00A03598"/>
    <w:rsid w:val="00A0601D"/>
    <w:rsid w:val="00A310D0"/>
    <w:rsid w:val="00A601CB"/>
    <w:rsid w:val="00A87A15"/>
    <w:rsid w:val="00A943EB"/>
    <w:rsid w:val="00AA71BC"/>
    <w:rsid w:val="00AD55C3"/>
    <w:rsid w:val="00AF584C"/>
    <w:rsid w:val="00B0687E"/>
    <w:rsid w:val="00B307AB"/>
    <w:rsid w:val="00B309E5"/>
    <w:rsid w:val="00B31B76"/>
    <w:rsid w:val="00B47417"/>
    <w:rsid w:val="00B47AC9"/>
    <w:rsid w:val="00B636B8"/>
    <w:rsid w:val="00B81DB5"/>
    <w:rsid w:val="00B83ADC"/>
    <w:rsid w:val="00BA3481"/>
    <w:rsid w:val="00BC636D"/>
    <w:rsid w:val="00BD431D"/>
    <w:rsid w:val="00BE3181"/>
    <w:rsid w:val="00BE37AA"/>
    <w:rsid w:val="00BF2922"/>
    <w:rsid w:val="00BF6144"/>
    <w:rsid w:val="00C01A1C"/>
    <w:rsid w:val="00C11553"/>
    <w:rsid w:val="00C254C1"/>
    <w:rsid w:val="00C659E1"/>
    <w:rsid w:val="00C80726"/>
    <w:rsid w:val="00C81938"/>
    <w:rsid w:val="00C93430"/>
    <w:rsid w:val="00C96010"/>
    <w:rsid w:val="00CE53C1"/>
    <w:rsid w:val="00CE624B"/>
    <w:rsid w:val="00D12458"/>
    <w:rsid w:val="00D12F9C"/>
    <w:rsid w:val="00D14280"/>
    <w:rsid w:val="00D40BA8"/>
    <w:rsid w:val="00D605C9"/>
    <w:rsid w:val="00D64696"/>
    <w:rsid w:val="00D70CDE"/>
    <w:rsid w:val="00D72194"/>
    <w:rsid w:val="00D91338"/>
    <w:rsid w:val="00D96441"/>
    <w:rsid w:val="00DA7DA7"/>
    <w:rsid w:val="00DB4C06"/>
    <w:rsid w:val="00DC3D7B"/>
    <w:rsid w:val="00DD27D4"/>
    <w:rsid w:val="00DF1BB4"/>
    <w:rsid w:val="00DF7C0D"/>
    <w:rsid w:val="00E04CFC"/>
    <w:rsid w:val="00E073B1"/>
    <w:rsid w:val="00E14B53"/>
    <w:rsid w:val="00E1592B"/>
    <w:rsid w:val="00E27121"/>
    <w:rsid w:val="00E64443"/>
    <w:rsid w:val="00E706B0"/>
    <w:rsid w:val="00E7337D"/>
    <w:rsid w:val="00E864FF"/>
    <w:rsid w:val="00EA2FF8"/>
    <w:rsid w:val="00EE21D5"/>
    <w:rsid w:val="00F837E2"/>
    <w:rsid w:val="00F92ECB"/>
    <w:rsid w:val="00F96C1B"/>
    <w:rsid w:val="00FA2BAD"/>
    <w:rsid w:val="00FC4B4F"/>
    <w:rsid w:val="00FD2355"/>
    <w:rsid w:val="00FD3B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6592EF"/>
  <w15:chartTrackingRefBased/>
  <w15:docId w15:val="{8EA0DC66-6828-410D-8547-AB282EFF2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76A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76A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76AB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76AB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76AB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76AB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76AB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76AB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76AB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76AB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76AB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76AB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76AB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76AB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76AB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76AB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76AB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76ABB"/>
    <w:rPr>
      <w:rFonts w:eastAsiaTheme="majorEastAsia" w:cstheme="majorBidi"/>
      <w:color w:val="272727" w:themeColor="text1" w:themeTint="D8"/>
    </w:rPr>
  </w:style>
  <w:style w:type="paragraph" w:styleId="Ttulo">
    <w:name w:val="Title"/>
    <w:basedOn w:val="Normal"/>
    <w:next w:val="Normal"/>
    <w:link w:val="TtuloChar"/>
    <w:uiPriority w:val="10"/>
    <w:qFormat/>
    <w:rsid w:val="00476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76A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76AB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76AB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76ABB"/>
    <w:pPr>
      <w:spacing w:before="160"/>
      <w:jc w:val="center"/>
    </w:pPr>
    <w:rPr>
      <w:i/>
      <w:iCs/>
      <w:color w:val="404040" w:themeColor="text1" w:themeTint="BF"/>
    </w:rPr>
  </w:style>
  <w:style w:type="character" w:customStyle="1" w:styleId="CitaoChar">
    <w:name w:val="Citação Char"/>
    <w:basedOn w:val="Fontepargpadro"/>
    <w:link w:val="Citao"/>
    <w:uiPriority w:val="29"/>
    <w:rsid w:val="00476ABB"/>
    <w:rPr>
      <w:i/>
      <w:iCs/>
      <w:color w:val="404040" w:themeColor="text1" w:themeTint="BF"/>
    </w:rPr>
  </w:style>
  <w:style w:type="paragraph" w:styleId="PargrafodaLista">
    <w:name w:val="List Paragraph"/>
    <w:basedOn w:val="Normal"/>
    <w:uiPriority w:val="34"/>
    <w:qFormat/>
    <w:rsid w:val="00476ABB"/>
    <w:pPr>
      <w:ind w:left="720"/>
      <w:contextualSpacing/>
    </w:pPr>
  </w:style>
  <w:style w:type="character" w:styleId="nfaseIntensa">
    <w:name w:val="Intense Emphasis"/>
    <w:basedOn w:val="Fontepargpadro"/>
    <w:uiPriority w:val="21"/>
    <w:qFormat/>
    <w:rsid w:val="00476ABB"/>
    <w:rPr>
      <w:i/>
      <w:iCs/>
      <w:color w:val="0F4761" w:themeColor="accent1" w:themeShade="BF"/>
    </w:rPr>
  </w:style>
  <w:style w:type="paragraph" w:styleId="CitaoIntensa">
    <w:name w:val="Intense Quote"/>
    <w:basedOn w:val="Normal"/>
    <w:next w:val="Normal"/>
    <w:link w:val="CitaoIntensaChar"/>
    <w:uiPriority w:val="30"/>
    <w:qFormat/>
    <w:rsid w:val="00476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76ABB"/>
    <w:rPr>
      <w:i/>
      <w:iCs/>
      <w:color w:val="0F4761" w:themeColor="accent1" w:themeShade="BF"/>
    </w:rPr>
  </w:style>
  <w:style w:type="character" w:styleId="RefernciaIntensa">
    <w:name w:val="Intense Reference"/>
    <w:basedOn w:val="Fontepargpadro"/>
    <w:uiPriority w:val="32"/>
    <w:qFormat/>
    <w:rsid w:val="00476ABB"/>
    <w:rPr>
      <w:b/>
      <w:bCs/>
      <w:smallCaps/>
      <w:color w:val="0F4761" w:themeColor="accent1" w:themeShade="BF"/>
      <w:spacing w:val="5"/>
    </w:rPr>
  </w:style>
  <w:style w:type="paragraph" w:customStyle="1" w:styleId="Corpo">
    <w:name w:val="Corpo"/>
    <w:rsid w:val="00476ABB"/>
    <w:pPr>
      <w:pBdr>
        <w:top w:val="nil"/>
        <w:left w:val="nil"/>
        <w:bottom w:val="nil"/>
        <w:right w:val="nil"/>
        <w:between w:val="nil"/>
        <w:bar w:val="nil"/>
      </w:pBdr>
      <w:spacing w:after="0" w:line="240" w:lineRule="auto"/>
    </w:pPr>
    <w:rPr>
      <w:rFonts w:ascii="Courier New" w:eastAsia="Courier New" w:hAnsi="Courier New" w:cs="Courier New"/>
      <w:color w:val="000000"/>
      <w:kern w:val="0"/>
      <w:sz w:val="24"/>
      <w:szCs w:val="24"/>
      <w:u w:color="000000"/>
      <w:bdr w:val="nil"/>
      <w:lang w:eastAsia="pt-BR"/>
      <w14:ligatures w14:val="none"/>
    </w:rPr>
  </w:style>
  <w:style w:type="character" w:styleId="Forte">
    <w:name w:val="Strong"/>
    <w:basedOn w:val="Fontepargpadro"/>
    <w:uiPriority w:val="22"/>
    <w:qFormat/>
    <w:rsid w:val="0009306F"/>
    <w:rPr>
      <w:b/>
      <w:bCs/>
    </w:rPr>
  </w:style>
  <w:style w:type="character" w:styleId="nfase">
    <w:name w:val="Emphasis"/>
    <w:basedOn w:val="Fontepargpadro"/>
    <w:uiPriority w:val="20"/>
    <w:qFormat/>
    <w:rsid w:val="0009306F"/>
    <w:rPr>
      <w:i/>
      <w:iCs/>
    </w:rPr>
  </w:style>
  <w:style w:type="character" w:styleId="HiperlinkVisitado">
    <w:name w:val="FollowedHyperlink"/>
    <w:basedOn w:val="Fontepargpadro"/>
    <w:uiPriority w:val="99"/>
    <w:semiHidden/>
    <w:unhideWhenUsed/>
    <w:rsid w:val="00BD431D"/>
    <w:rPr>
      <w:color w:val="96607D" w:themeColor="followedHyperlink"/>
      <w:u w:val="single"/>
    </w:rPr>
  </w:style>
  <w:style w:type="paragraph" w:styleId="NormalWeb">
    <w:name w:val="Normal (Web)"/>
    <w:basedOn w:val="Normal"/>
    <w:uiPriority w:val="99"/>
    <w:unhideWhenUsed/>
    <w:rsid w:val="0011300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CitaoHTML">
    <w:name w:val="HTML Cite"/>
    <w:basedOn w:val="Fontepargpadro"/>
    <w:uiPriority w:val="99"/>
    <w:semiHidden/>
    <w:unhideWhenUsed/>
    <w:rsid w:val="00002CCF"/>
    <w:rPr>
      <w:i/>
      <w:iCs/>
    </w:rPr>
  </w:style>
  <w:style w:type="character" w:styleId="Hyperlink">
    <w:name w:val="Hyperlink"/>
    <w:basedOn w:val="Fontepargpadro"/>
    <w:uiPriority w:val="99"/>
    <w:semiHidden/>
    <w:unhideWhenUsed/>
    <w:rsid w:val="00002CCF"/>
    <w:rPr>
      <w:color w:val="0000FF"/>
      <w:u w:val="single"/>
    </w:rPr>
  </w:style>
  <w:style w:type="paragraph" w:customStyle="1" w:styleId="Default">
    <w:name w:val="Default"/>
    <w:rsid w:val="00002CCF"/>
    <w:pPr>
      <w:autoSpaceDE w:val="0"/>
      <w:autoSpaceDN w:val="0"/>
      <w:adjustRightInd w:val="0"/>
      <w:spacing w:after="0" w:line="240" w:lineRule="auto"/>
    </w:pPr>
    <w:rPr>
      <w:rFonts w:ascii="Arial" w:hAnsi="Arial" w:cs="Arial"/>
      <w:color w:val="000000"/>
      <w:kern w:val="0"/>
      <w:sz w:val="24"/>
      <w:szCs w:val="24"/>
    </w:rPr>
  </w:style>
  <w:style w:type="table" w:customStyle="1" w:styleId="formatada">
    <w:name w:val="formatada"/>
    <w:basedOn w:val="Tabelanormal"/>
    <w:uiPriority w:val="99"/>
    <w:rsid w:val="005443DD"/>
    <w:pPr>
      <w:spacing w:after="0" w:line="240" w:lineRule="auto"/>
      <w:jc w:val="center"/>
    </w:pPr>
    <w:rPr>
      <w:rFonts w:ascii="Times New Roman" w:hAnsi="Times New Roman"/>
      <w:kern w:val="0"/>
      <w:sz w:val="24"/>
      <w14:ligatures w14:val="none"/>
    </w:rPr>
    <w:tblPr>
      <w:tblBorders>
        <w:bottom w:val="single" w:sz="4" w:space="0" w:color="auto"/>
      </w:tblBorders>
    </w:tblPr>
    <w:tcPr>
      <w:vAlign w:val="center"/>
    </w:tcPr>
    <w:tblStylePr w:type="firstRow">
      <w:pPr>
        <w:jc w:val="center"/>
      </w:pPr>
      <w:rPr>
        <w:b/>
      </w:rPr>
      <w:tblPr/>
      <w:tcPr>
        <w:tcBorders>
          <w:top w:val="single" w:sz="4" w:space="0" w:color="auto"/>
          <w:left w:val="nil"/>
          <w:bottom w:val="single" w:sz="4" w:space="0" w:color="auto"/>
          <w:right w:val="nil"/>
          <w:insideH w:val="nil"/>
          <w:insideV w:val="nil"/>
        </w:tcBorders>
        <w:vAlign w:val="center"/>
      </w:tcPr>
    </w:tblStylePr>
    <w:tblStylePr w:type="lastRow">
      <w:rPr>
        <w:rFonts w:ascii="Times New Roman" w:hAnsi="Times New Roman"/>
      </w:rPr>
      <w:tblPr/>
      <w:tcPr>
        <w:tcBorders>
          <w:bottom w:val="single" w:sz="4" w:space="0" w:color="auto"/>
        </w:tcBorders>
      </w:tcPr>
    </w:tblStylePr>
    <w:tblStylePr w:type="firstCol">
      <w:pPr>
        <w:jc w:val="left"/>
      </w:pPr>
    </w:tblStylePr>
  </w:style>
  <w:style w:type="table" w:styleId="Tabelacomgrade">
    <w:name w:val="Table Grid"/>
    <w:basedOn w:val="Tabelanormal"/>
    <w:uiPriority w:val="59"/>
    <w:rsid w:val="005443DD"/>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rio">
    <w:name w:val="annotation reference"/>
    <w:basedOn w:val="Fontepargpadro"/>
    <w:uiPriority w:val="99"/>
    <w:semiHidden/>
    <w:unhideWhenUsed/>
    <w:rsid w:val="005443DD"/>
    <w:rPr>
      <w:sz w:val="16"/>
      <w:szCs w:val="16"/>
    </w:rPr>
  </w:style>
  <w:style w:type="paragraph" w:styleId="Textodecomentrio">
    <w:name w:val="annotation text"/>
    <w:basedOn w:val="Normal"/>
    <w:link w:val="TextodecomentrioChar"/>
    <w:uiPriority w:val="99"/>
    <w:unhideWhenUsed/>
    <w:rsid w:val="005443DD"/>
    <w:pPr>
      <w:spacing w:after="200" w:line="240" w:lineRule="auto"/>
    </w:pPr>
    <w:rPr>
      <w:kern w:val="0"/>
      <w:sz w:val="20"/>
      <w:szCs w:val="20"/>
      <w:lang w:val="en-US"/>
      <w14:ligatures w14:val="none"/>
    </w:rPr>
  </w:style>
  <w:style w:type="character" w:customStyle="1" w:styleId="TextodecomentrioChar">
    <w:name w:val="Texto de comentário Char"/>
    <w:basedOn w:val="Fontepargpadro"/>
    <w:link w:val="Textodecomentrio"/>
    <w:uiPriority w:val="99"/>
    <w:rsid w:val="005443DD"/>
    <w:rPr>
      <w:kern w:val="0"/>
      <w:sz w:val="20"/>
      <w:szCs w:val="20"/>
      <w:lang w:val="en-US"/>
      <w14:ligatures w14:val="none"/>
    </w:rPr>
  </w:style>
  <w:style w:type="paragraph" w:styleId="Corpodetexto">
    <w:name w:val="Body Text"/>
    <w:link w:val="CorpodetextoChar"/>
    <w:uiPriority w:val="99"/>
    <w:rsid w:val="008E3033"/>
    <w:pPr>
      <w:pBdr>
        <w:top w:val="nil"/>
        <w:left w:val="nil"/>
        <w:bottom w:val="nil"/>
        <w:right w:val="nil"/>
        <w:between w:val="nil"/>
        <w:bar w:val="nil"/>
      </w:pBdr>
      <w:spacing w:after="0" w:line="240" w:lineRule="auto"/>
    </w:pPr>
    <w:rPr>
      <w:rFonts w:ascii="Arial" w:eastAsia="Arial Unicode MS" w:hAnsi="Arial Unicode MS" w:cs="Arial Unicode MS"/>
      <w:color w:val="000000"/>
      <w:kern w:val="0"/>
      <w:sz w:val="24"/>
      <w:szCs w:val="24"/>
      <w:u w:color="000000"/>
      <w:bdr w:val="nil"/>
      <w:lang w:val="en-US" w:eastAsia="pt-BR"/>
      <w14:ligatures w14:val="none"/>
    </w:rPr>
  </w:style>
  <w:style w:type="character" w:customStyle="1" w:styleId="CorpodetextoChar">
    <w:name w:val="Corpo de texto Char"/>
    <w:basedOn w:val="Fontepargpadro"/>
    <w:link w:val="Corpodetexto"/>
    <w:uiPriority w:val="99"/>
    <w:rsid w:val="008E3033"/>
    <w:rPr>
      <w:rFonts w:ascii="Arial" w:eastAsia="Arial Unicode MS" w:hAnsi="Arial Unicode MS" w:cs="Arial Unicode MS"/>
      <w:color w:val="000000"/>
      <w:kern w:val="0"/>
      <w:sz w:val="24"/>
      <w:szCs w:val="24"/>
      <w:u w:color="000000"/>
      <w:bdr w:val="nil"/>
      <w:lang w:val="en-US" w:eastAsia="pt-BR"/>
      <w14:ligatures w14:val="none"/>
    </w:rPr>
  </w:style>
  <w:style w:type="character" w:customStyle="1" w:styleId="cit">
    <w:name w:val="cit"/>
    <w:basedOn w:val="Fontepargpadro"/>
    <w:rsid w:val="005A715B"/>
  </w:style>
  <w:style w:type="character" w:customStyle="1" w:styleId="authors-list-item">
    <w:name w:val="authors-list-item"/>
    <w:basedOn w:val="Fontepargpadro"/>
    <w:rsid w:val="005A715B"/>
  </w:style>
  <w:style w:type="character" w:customStyle="1" w:styleId="author-sup-separator">
    <w:name w:val="author-sup-separator"/>
    <w:basedOn w:val="Fontepargpadro"/>
    <w:rsid w:val="005A715B"/>
  </w:style>
  <w:style w:type="character" w:customStyle="1" w:styleId="comma">
    <w:name w:val="comma"/>
    <w:basedOn w:val="Fontepargpadro"/>
    <w:rsid w:val="005A7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122698">
      <w:bodyDiv w:val="1"/>
      <w:marLeft w:val="0"/>
      <w:marRight w:val="0"/>
      <w:marTop w:val="0"/>
      <w:marBottom w:val="0"/>
      <w:divBdr>
        <w:top w:val="none" w:sz="0" w:space="0" w:color="auto"/>
        <w:left w:val="none" w:sz="0" w:space="0" w:color="auto"/>
        <w:bottom w:val="none" w:sz="0" w:space="0" w:color="auto"/>
        <w:right w:val="none" w:sz="0" w:space="0" w:color="auto"/>
      </w:divBdr>
      <w:divsChild>
        <w:div w:id="977035615">
          <w:marLeft w:val="0"/>
          <w:marRight w:val="0"/>
          <w:marTop w:val="0"/>
          <w:marBottom w:val="0"/>
          <w:divBdr>
            <w:top w:val="none" w:sz="0" w:space="0" w:color="auto"/>
            <w:left w:val="none" w:sz="0" w:space="0" w:color="auto"/>
            <w:bottom w:val="none" w:sz="0" w:space="0" w:color="auto"/>
            <w:right w:val="none" w:sz="0" w:space="0" w:color="auto"/>
          </w:divBdr>
          <w:divsChild>
            <w:div w:id="1574580232">
              <w:marLeft w:val="0"/>
              <w:marRight w:val="0"/>
              <w:marTop w:val="0"/>
              <w:marBottom w:val="0"/>
              <w:divBdr>
                <w:top w:val="none" w:sz="0" w:space="0" w:color="auto"/>
                <w:left w:val="none" w:sz="0" w:space="0" w:color="auto"/>
                <w:bottom w:val="none" w:sz="0" w:space="0" w:color="auto"/>
                <w:right w:val="none" w:sz="0" w:space="0" w:color="auto"/>
              </w:divBdr>
              <w:divsChild>
                <w:div w:id="1620377749">
                  <w:marLeft w:val="0"/>
                  <w:marRight w:val="0"/>
                  <w:marTop w:val="0"/>
                  <w:marBottom w:val="0"/>
                  <w:divBdr>
                    <w:top w:val="none" w:sz="0" w:space="0" w:color="auto"/>
                    <w:left w:val="none" w:sz="0" w:space="0" w:color="auto"/>
                    <w:bottom w:val="none" w:sz="0" w:space="0" w:color="auto"/>
                    <w:right w:val="none" w:sz="0" w:space="0" w:color="auto"/>
                  </w:divBdr>
                  <w:divsChild>
                    <w:div w:id="20901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11715">
          <w:marLeft w:val="0"/>
          <w:marRight w:val="0"/>
          <w:marTop w:val="0"/>
          <w:marBottom w:val="0"/>
          <w:divBdr>
            <w:top w:val="none" w:sz="0" w:space="0" w:color="auto"/>
            <w:left w:val="none" w:sz="0" w:space="0" w:color="auto"/>
            <w:bottom w:val="none" w:sz="0" w:space="0" w:color="auto"/>
            <w:right w:val="none" w:sz="0" w:space="0" w:color="auto"/>
          </w:divBdr>
          <w:divsChild>
            <w:div w:id="1733767850">
              <w:marLeft w:val="0"/>
              <w:marRight w:val="0"/>
              <w:marTop w:val="0"/>
              <w:marBottom w:val="0"/>
              <w:divBdr>
                <w:top w:val="none" w:sz="0" w:space="0" w:color="auto"/>
                <w:left w:val="none" w:sz="0" w:space="0" w:color="auto"/>
                <w:bottom w:val="none" w:sz="0" w:space="0" w:color="auto"/>
                <w:right w:val="none" w:sz="0" w:space="0" w:color="auto"/>
              </w:divBdr>
              <w:divsChild>
                <w:div w:id="2860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6531">
      <w:bodyDiv w:val="1"/>
      <w:marLeft w:val="0"/>
      <w:marRight w:val="0"/>
      <w:marTop w:val="0"/>
      <w:marBottom w:val="0"/>
      <w:divBdr>
        <w:top w:val="none" w:sz="0" w:space="0" w:color="auto"/>
        <w:left w:val="none" w:sz="0" w:space="0" w:color="auto"/>
        <w:bottom w:val="none" w:sz="0" w:space="0" w:color="auto"/>
        <w:right w:val="none" w:sz="0" w:space="0" w:color="auto"/>
      </w:divBdr>
    </w:div>
    <w:div w:id="561907266">
      <w:bodyDiv w:val="1"/>
      <w:marLeft w:val="0"/>
      <w:marRight w:val="0"/>
      <w:marTop w:val="0"/>
      <w:marBottom w:val="0"/>
      <w:divBdr>
        <w:top w:val="none" w:sz="0" w:space="0" w:color="auto"/>
        <w:left w:val="none" w:sz="0" w:space="0" w:color="auto"/>
        <w:bottom w:val="none" w:sz="0" w:space="0" w:color="auto"/>
        <w:right w:val="none" w:sz="0" w:space="0" w:color="auto"/>
      </w:divBdr>
    </w:div>
    <w:div w:id="594631464">
      <w:bodyDiv w:val="1"/>
      <w:marLeft w:val="0"/>
      <w:marRight w:val="0"/>
      <w:marTop w:val="0"/>
      <w:marBottom w:val="0"/>
      <w:divBdr>
        <w:top w:val="none" w:sz="0" w:space="0" w:color="auto"/>
        <w:left w:val="none" w:sz="0" w:space="0" w:color="auto"/>
        <w:bottom w:val="none" w:sz="0" w:space="0" w:color="auto"/>
        <w:right w:val="none" w:sz="0" w:space="0" w:color="auto"/>
      </w:divBdr>
      <w:divsChild>
        <w:div w:id="321662340">
          <w:marLeft w:val="0"/>
          <w:marRight w:val="0"/>
          <w:marTop w:val="0"/>
          <w:marBottom w:val="0"/>
          <w:divBdr>
            <w:top w:val="none" w:sz="0" w:space="0" w:color="auto"/>
            <w:left w:val="none" w:sz="0" w:space="0" w:color="auto"/>
            <w:bottom w:val="none" w:sz="0" w:space="0" w:color="auto"/>
            <w:right w:val="none" w:sz="0" w:space="0" w:color="auto"/>
          </w:divBdr>
          <w:divsChild>
            <w:div w:id="762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2322">
      <w:bodyDiv w:val="1"/>
      <w:marLeft w:val="0"/>
      <w:marRight w:val="0"/>
      <w:marTop w:val="0"/>
      <w:marBottom w:val="0"/>
      <w:divBdr>
        <w:top w:val="none" w:sz="0" w:space="0" w:color="auto"/>
        <w:left w:val="none" w:sz="0" w:space="0" w:color="auto"/>
        <w:bottom w:val="none" w:sz="0" w:space="0" w:color="auto"/>
        <w:right w:val="none" w:sz="0" w:space="0" w:color="auto"/>
      </w:divBdr>
    </w:div>
    <w:div w:id="708259161">
      <w:bodyDiv w:val="1"/>
      <w:marLeft w:val="0"/>
      <w:marRight w:val="0"/>
      <w:marTop w:val="0"/>
      <w:marBottom w:val="0"/>
      <w:divBdr>
        <w:top w:val="none" w:sz="0" w:space="0" w:color="auto"/>
        <w:left w:val="none" w:sz="0" w:space="0" w:color="auto"/>
        <w:bottom w:val="none" w:sz="0" w:space="0" w:color="auto"/>
        <w:right w:val="none" w:sz="0" w:space="0" w:color="auto"/>
      </w:divBdr>
    </w:div>
    <w:div w:id="784154728">
      <w:bodyDiv w:val="1"/>
      <w:marLeft w:val="0"/>
      <w:marRight w:val="0"/>
      <w:marTop w:val="0"/>
      <w:marBottom w:val="0"/>
      <w:divBdr>
        <w:top w:val="none" w:sz="0" w:space="0" w:color="auto"/>
        <w:left w:val="none" w:sz="0" w:space="0" w:color="auto"/>
        <w:bottom w:val="none" w:sz="0" w:space="0" w:color="auto"/>
        <w:right w:val="none" w:sz="0" w:space="0" w:color="auto"/>
      </w:divBdr>
      <w:divsChild>
        <w:div w:id="1948854433">
          <w:marLeft w:val="0"/>
          <w:marRight w:val="0"/>
          <w:marTop w:val="0"/>
          <w:marBottom w:val="0"/>
          <w:divBdr>
            <w:top w:val="none" w:sz="0" w:space="0" w:color="auto"/>
            <w:left w:val="none" w:sz="0" w:space="0" w:color="auto"/>
            <w:bottom w:val="none" w:sz="0" w:space="0" w:color="auto"/>
            <w:right w:val="none" w:sz="0" w:space="0" w:color="auto"/>
          </w:divBdr>
          <w:divsChild>
            <w:div w:id="4377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2433">
      <w:bodyDiv w:val="1"/>
      <w:marLeft w:val="0"/>
      <w:marRight w:val="0"/>
      <w:marTop w:val="0"/>
      <w:marBottom w:val="0"/>
      <w:divBdr>
        <w:top w:val="none" w:sz="0" w:space="0" w:color="auto"/>
        <w:left w:val="none" w:sz="0" w:space="0" w:color="auto"/>
        <w:bottom w:val="none" w:sz="0" w:space="0" w:color="auto"/>
        <w:right w:val="none" w:sz="0" w:space="0" w:color="auto"/>
      </w:divBdr>
      <w:divsChild>
        <w:div w:id="13771369">
          <w:marLeft w:val="0"/>
          <w:marRight w:val="0"/>
          <w:marTop w:val="0"/>
          <w:marBottom w:val="0"/>
          <w:divBdr>
            <w:top w:val="none" w:sz="0" w:space="0" w:color="auto"/>
            <w:left w:val="none" w:sz="0" w:space="0" w:color="auto"/>
            <w:bottom w:val="none" w:sz="0" w:space="0" w:color="auto"/>
            <w:right w:val="none" w:sz="0" w:space="0" w:color="auto"/>
          </w:divBdr>
          <w:divsChild>
            <w:div w:id="149298825">
              <w:marLeft w:val="0"/>
              <w:marRight w:val="0"/>
              <w:marTop w:val="0"/>
              <w:marBottom w:val="0"/>
              <w:divBdr>
                <w:top w:val="none" w:sz="0" w:space="0" w:color="auto"/>
                <w:left w:val="none" w:sz="0" w:space="0" w:color="auto"/>
                <w:bottom w:val="none" w:sz="0" w:space="0" w:color="auto"/>
                <w:right w:val="none" w:sz="0" w:space="0" w:color="auto"/>
              </w:divBdr>
              <w:divsChild>
                <w:div w:id="19930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30154">
      <w:bodyDiv w:val="1"/>
      <w:marLeft w:val="0"/>
      <w:marRight w:val="0"/>
      <w:marTop w:val="0"/>
      <w:marBottom w:val="0"/>
      <w:divBdr>
        <w:top w:val="none" w:sz="0" w:space="0" w:color="auto"/>
        <w:left w:val="none" w:sz="0" w:space="0" w:color="auto"/>
        <w:bottom w:val="none" w:sz="0" w:space="0" w:color="auto"/>
        <w:right w:val="none" w:sz="0" w:space="0" w:color="auto"/>
      </w:divBdr>
    </w:div>
    <w:div w:id="907110690">
      <w:bodyDiv w:val="1"/>
      <w:marLeft w:val="0"/>
      <w:marRight w:val="0"/>
      <w:marTop w:val="0"/>
      <w:marBottom w:val="0"/>
      <w:divBdr>
        <w:top w:val="none" w:sz="0" w:space="0" w:color="auto"/>
        <w:left w:val="none" w:sz="0" w:space="0" w:color="auto"/>
        <w:bottom w:val="none" w:sz="0" w:space="0" w:color="auto"/>
        <w:right w:val="none" w:sz="0" w:space="0" w:color="auto"/>
      </w:divBdr>
    </w:div>
    <w:div w:id="1064723398">
      <w:bodyDiv w:val="1"/>
      <w:marLeft w:val="0"/>
      <w:marRight w:val="0"/>
      <w:marTop w:val="0"/>
      <w:marBottom w:val="0"/>
      <w:divBdr>
        <w:top w:val="none" w:sz="0" w:space="0" w:color="auto"/>
        <w:left w:val="none" w:sz="0" w:space="0" w:color="auto"/>
        <w:bottom w:val="none" w:sz="0" w:space="0" w:color="auto"/>
        <w:right w:val="none" w:sz="0" w:space="0" w:color="auto"/>
      </w:divBdr>
      <w:divsChild>
        <w:div w:id="1123308942">
          <w:marLeft w:val="0"/>
          <w:marRight w:val="0"/>
          <w:marTop w:val="0"/>
          <w:marBottom w:val="0"/>
          <w:divBdr>
            <w:top w:val="none" w:sz="0" w:space="0" w:color="auto"/>
            <w:left w:val="none" w:sz="0" w:space="0" w:color="auto"/>
            <w:bottom w:val="none" w:sz="0" w:space="0" w:color="auto"/>
            <w:right w:val="none" w:sz="0" w:space="0" w:color="auto"/>
          </w:divBdr>
          <w:divsChild>
            <w:div w:id="13678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5584">
      <w:bodyDiv w:val="1"/>
      <w:marLeft w:val="0"/>
      <w:marRight w:val="0"/>
      <w:marTop w:val="0"/>
      <w:marBottom w:val="0"/>
      <w:divBdr>
        <w:top w:val="none" w:sz="0" w:space="0" w:color="auto"/>
        <w:left w:val="none" w:sz="0" w:space="0" w:color="auto"/>
        <w:bottom w:val="none" w:sz="0" w:space="0" w:color="auto"/>
        <w:right w:val="none" w:sz="0" w:space="0" w:color="auto"/>
      </w:divBdr>
    </w:div>
    <w:div w:id="1066875632">
      <w:bodyDiv w:val="1"/>
      <w:marLeft w:val="0"/>
      <w:marRight w:val="0"/>
      <w:marTop w:val="0"/>
      <w:marBottom w:val="0"/>
      <w:divBdr>
        <w:top w:val="none" w:sz="0" w:space="0" w:color="auto"/>
        <w:left w:val="none" w:sz="0" w:space="0" w:color="auto"/>
        <w:bottom w:val="none" w:sz="0" w:space="0" w:color="auto"/>
        <w:right w:val="none" w:sz="0" w:space="0" w:color="auto"/>
      </w:divBdr>
    </w:div>
    <w:div w:id="1312828279">
      <w:bodyDiv w:val="1"/>
      <w:marLeft w:val="0"/>
      <w:marRight w:val="0"/>
      <w:marTop w:val="0"/>
      <w:marBottom w:val="0"/>
      <w:divBdr>
        <w:top w:val="none" w:sz="0" w:space="0" w:color="auto"/>
        <w:left w:val="none" w:sz="0" w:space="0" w:color="auto"/>
        <w:bottom w:val="none" w:sz="0" w:space="0" w:color="auto"/>
        <w:right w:val="none" w:sz="0" w:space="0" w:color="auto"/>
      </w:divBdr>
      <w:divsChild>
        <w:div w:id="834806531">
          <w:marLeft w:val="0"/>
          <w:marRight w:val="0"/>
          <w:marTop w:val="0"/>
          <w:marBottom w:val="0"/>
          <w:divBdr>
            <w:top w:val="none" w:sz="0" w:space="0" w:color="auto"/>
            <w:left w:val="none" w:sz="0" w:space="0" w:color="auto"/>
            <w:bottom w:val="none" w:sz="0" w:space="0" w:color="auto"/>
            <w:right w:val="none" w:sz="0" w:space="0" w:color="auto"/>
          </w:divBdr>
          <w:divsChild>
            <w:div w:id="1470980758">
              <w:marLeft w:val="0"/>
              <w:marRight w:val="0"/>
              <w:marTop w:val="0"/>
              <w:marBottom w:val="0"/>
              <w:divBdr>
                <w:top w:val="none" w:sz="0" w:space="0" w:color="auto"/>
                <w:left w:val="none" w:sz="0" w:space="0" w:color="auto"/>
                <w:bottom w:val="none" w:sz="0" w:space="0" w:color="auto"/>
                <w:right w:val="none" w:sz="0" w:space="0" w:color="auto"/>
              </w:divBdr>
              <w:divsChild>
                <w:div w:id="1615135122">
                  <w:marLeft w:val="0"/>
                  <w:marRight w:val="0"/>
                  <w:marTop w:val="0"/>
                  <w:marBottom w:val="0"/>
                  <w:divBdr>
                    <w:top w:val="none" w:sz="0" w:space="0" w:color="auto"/>
                    <w:left w:val="none" w:sz="0" w:space="0" w:color="auto"/>
                    <w:bottom w:val="none" w:sz="0" w:space="0" w:color="auto"/>
                    <w:right w:val="none" w:sz="0" w:space="0" w:color="auto"/>
                  </w:divBdr>
                  <w:divsChild>
                    <w:div w:id="11721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92399">
          <w:marLeft w:val="0"/>
          <w:marRight w:val="0"/>
          <w:marTop w:val="0"/>
          <w:marBottom w:val="0"/>
          <w:divBdr>
            <w:top w:val="none" w:sz="0" w:space="0" w:color="auto"/>
            <w:left w:val="none" w:sz="0" w:space="0" w:color="auto"/>
            <w:bottom w:val="none" w:sz="0" w:space="0" w:color="auto"/>
            <w:right w:val="none" w:sz="0" w:space="0" w:color="auto"/>
          </w:divBdr>
          <w:divsChild>
            <w:div w:id="1162703122">
              <w:marLeft w:val="0"/>
              <w:marRight w:val="0"/>
              <w:marTop w:val="0"/>
              <w:marBottom w:val="0"/>
              <w:divBdr>
                <w:top w:val="none" w:sz="0" w:space="0" w:color="auto"/>
                <w:left w:val="none" w:sz="0" w:space="0" w:color="auto"/>
                <w:bottom w:val="none" w:sz="0" w:space="0" w:color="auto"/>
                <w:right w:val="none" w:sz="0" w:space="0" w:color="auto"/>
              </w:divBdr>
              <w:divsChild>
                <w:div w:id="1942908777">
                  <w:marLeft w:val="0"/>
                  <w:marRight w:val="0"/>
                  <w:marTop w:val="0"/>
                  <w:marBottom w:val="0"/>
                  <w:divBdr>
                    <w:top w:val="none" w:sz="0" w:space="0" w:color="auto"/>
                    <w:left w:val="none" w:sz="0" w:space="0" w:color="auto"/>
                    <w:bottom w:val="none" w:sz="0" w:space="0" w:color="auto"/>
                    <w:right w:val="none" w:sz="0" w:space="0" w:color="auto"/>
                  </w:divBdr>
                  <w:divsChild>
                    <w:div w:id="6947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840884">
      <w:bodyDiv w:val="1"/>
      <w:marLeft w:val="0"/>
      <w:marRight w:val="0"/>
      <w:marTop w:val="0"/>
      <w:marBottom w:val="0"/>
      <w:divBdr>
        <w:top w:val="none" w:sz="0" w:space="0" w:color="auto"/>
        <w:left w:val="none" w:sz="0" w:space="0" w:color="auto"/>
        <w:bottom w:val="none" w:sz="0" w:space="0" w:color="auto"/>
        <w:right w:val="none" w:sz="0" w:space="0" w:color="auto"/>
      </w:divBdr>
      <w:divsChild>
        <w:div w:id="1542480535">
          <w:marLeft w:val="0"/>
          <w:marRight w:val="0"/>
          <w:marTop w:val="0"/>
          <w:marBottom w:val="0"/>
          <w:divBdr>
            <w:top w:val="none" w:sz="0" w:space="0" w:color="auto"/>
            <w:left w:val="none" w:sz="0" w:space="0" w:color="auto"/>
            <w:bottom w:val="none" w:sz="0" w:space="0" w:color="auto"/>
            <w:right w:val="none" w:sz="0" w:space="0" w:color="auto"/>
          </w:divBdr>
        </w:div>
      </w:divsChild>
    </w:div>
    <w:div w:id="1331716812">
      <w:bodyDiv w:val="1"/>
      <w:marLeft w:val="0"/>
      <w:marRight w:val="0"/>
      <w:marTop w:val="0"/>
      <w:marBottom w:val="0"/>
      <w:divBdr>
        <w:top w:val="none" w:sz="0" w:space="0" w:color="auto"/>
        <w:left w:val="none" w:sz="0" w:space="0" w:color="auto"/>
        <w:bottom w:val="none" w:sz="0" w:space="0" w:color="auto"/>
        <w:right w:val="none" w:sz="0" w:space="0" w:color="auto"/>
      </w:divBdr>
    </w:div>
    <w:div w:id="1340423312">
      <w:bodyDiv w:val="1"/>
      <w:marLeft w:val="0"/>
      <w:marRight w:val="0"/>
      <w:marTop w:val="0"/>
      <w:marBottom w:val="0"/>
      <w:divBdr>
        <w:top w:val="none" w:sz="0" w:space="0" w:color="auto"/>
        <w:left w:val="none" w:sz="0" w:space="0" w:color="auto"/>
        <w:bottom w:val="none" w:sz="0" w:space="0" w:color="auto"/>
        <w:right w:val="none" w:sz="0" w:space="0" w:color="auto"/>
      </w:divBdr>
      <w:divsChild>
        <w:div w:id="1993365512">
          <w:marLeft w:val="0"/>
          <w:marRight w:val="0"/>
          <w:marTop w:val="0"/>
          <w:marBottom w:val="0"/>
          <w:divBdr>
            <w:top w:val="none" w:sz="0" w:space="0" w:color="auto"/>
            <w:left w:val="none" w:sz="0" w:space="0" w:color="auto"/>
            <w:bottom w:val="none" w:sz="0" w:space="0" w:color="auto"/>
            <w:right w:val="none" w:sz="0" w:space="0" w:color="auto"/>
          </w:divBdr>
          <w:divsChild>
            <w:div w:id="18666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72142">
      <w:bodyDiv w:val="1"/>
      <w:marLeft w:val="0"/>
      <w:marRight w:val="0"/>
      <w:marTop w:val="0"/>
      <w:marBottom w:val="0"/>
      <w:divBdr>
        <w:top w:val="none" w:sz="0" w:space="0" w:color="auto"/>
        <w:left w:val="none" w:sz="0" w:space="0" w:color="auto"/>
        <w:bottom w:val="none" w:sz="0" w:space="0" w:color="auto"/>
        <w:right w:val="none" w:sz="0" w:space="0" w:color="auto"/>
      </w:divBdr>
      <w:divsChild>
        <w:div w:id="8601437">
          <w:marLeft w:val="0"/>
          <w:marRight w:val="0"/>
          <w:marTop w:val="0"/>
          <w:marBottom w:val="0"/>
          <w:divBdr>
            <w:top w:val="none" w:sz="0" w:space="0" w:color="auto"/>
            <w:left w:val="none" w:sz="0" w:space="0" w:color="auto"/>
            <w:bottom w:val="none" w:sz="0" w:space="0" w:color="auto"/>
            <w:right w:val="none" w:sz="0" w:space="0" w:color="auto"/>
          </w:divBdr>
          <w:divsChild>
            <w:div w:id="14715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2559">
      <w:bodyDiv w:val="1"/>
      <w:marLeft w:val="0"/>
      <w:marRight w:val="0"/>
      <w:marTop w:val="0"/>
      <w:marBottom w:val="0"/>
      <w:divBdr>
        <w:top w:val="none" w:sz="0" w:space="0" w:color="auto"/>
        <w:left w:val="none" w:sz="0" w:space="0" w:color="auto"/>
        <w:bottom w:val="none" w:sz="0" w:space="0" w:color="auto"/>
        <w:right w:val="none" w:sz="0" w:space="0" w:color="auto"/>
      </w:divBdr>
    </w:div>
    <w:div w:id="1973441288">
      <w:bodyDiv w:val="1"/>
      <w:marLeft w:val="0"/>
      <w:marRight w:val="0"/>
      <w:marTop w:val="0"/>
      <w:marBottom w:val="0"/>
      <w:divBdr>
        <w:top w:val="none" w:sz="0" w:space="0" w:color="auto"/>
        <w:left w:val="none" w:sz="0" w:space="0" w:color="auto"/>
        <w:bottom w:val="none" w:sz="0" w:space="0" w:color="auto"/>
        <w:right w:val="none" w:sz="0" w:space="0" w:color="auto"/>
      </w:divBdr>
      <w:divsChild>
        <w:div w:id="130171685">
          <w:marLeft w:val="0"/>
          <w:marRight w:val="0"/>
          <w:marTop w:val="0"/>
          <w:marBottom w:val="0"/>
          <w:divBdr>
            <w:top w:val="none" w:sz="0" w:space="0" w:color="auto"/>
            <w:left w:val="none" w:sz="0" w:space="0" w:color="auto"/>
            <w:bottom w:val="none" w:sz="0" w:space="0" w:color="auto"/>
            <w:right w:val="none" w:sz="0" w:space="0" w:color="auto"/>
          </w:divBdr>
          <w:divsChild>
            <w:div w:id="159975141">
              <w:marLeft w:val="0"/>
              <w:marRight w:val="0"/>
              <w:marTop w:val="0"/>
              <w:marBottom w:val="0"/>
              <w:divBdr>
                <w:top w:val="none" w:sz="0" w:space="0" w:color="auto"/>
                <w:left w:val="none" w:sz="0" w:space="0" w:color="auto"/>
                <w:bottom w:val="none" w:sz="0" w:space="0" w:color="auto"/>
                <w:right w:val="none" w:sz="0" w:space="0" w:color="auto"/>
              </w:divBdr>
              <w:divsChild>
                <w:div w:id="8614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00511">
      <w:bodyDiv w:val="1"/>
      <w:marLeft w:val="0"/>
      <w:marRight w:val="0"/>
      <w:marTop w:val="0"/>
      <w:marBottom w:val="0"/>
      <w:divBdr>
        <w:top w:val="none" w:sz="0" w:space="0" w:color="auto"/>
        <w:left w:val="none" w:sz="0" w:space="0" w:color="auto"/>
        <w:bottom w:val="none" w:sz="0" w:space="0" w:color="auto"/>
        <w:right w:val="none" w:sz="0" w:space="0" w:color="auto"/>
      </w:divBdr>
    </w:div>
    <w:div w:id="210954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med.ncbi.nlm.nih.gov/27769818/" TargetMode="External"/><Relationship Id="rId18" Type="http://schemas.openxmlformats.org/officeDocument/2006/relationships/hyperlink" Target="https://link.springer.com/article/10.1007/s12311-018-0982-x" TargetMode="External"/><Relationship Id="rId26" Type="http://schemas.openxmlformats.org/officeDocument/2006/relationships/hyperlink" Target="https://pubmed.ncbi.nlm.nih.gov/?sort=fauth&amp;term=Calvas+P&amp;cauthor_id=22409940" TargetMode="External"/><Relationship Id="rId39" Type="http://schemas.openxmlformats.org/officeDocument/2006/relationships/hyperlink" Target="https://onlinelibrary-wiley-com.ez69.periodicos.capes.gov.br/authored-by/Cruz%E2%80%90Rivas/Edilia+M." TargetMode="External"/><Relationship Id="rId21" Type="http://schemas.openxmlformats.org/officeDocument/2006/relationships/hyperlink" Target="https://link.springer.com/article/10.1007/s12311-018-0982-x" TargetMode="External"/><Relationship Id="rId34" Type="http://schemas.openxmlformats.org/officeDocument/2006/relationships/hyperlink" Target="https://onlinelibrary-wiley-com.ez69.periodicos.capes.gov.br/authored-by/Reetz/Kathrin" TargetMode="External"/><Relationship Id="rId42" Type="http://schemas.openxmlformats.org/officeDocument/2006/relationships/hyperlink" Target="https://onlinelibrary-wiley-com.ez69.periodicos.capes.gov.br/authored-by/Auburger/Georg"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link.springer.com/article/10.1007/s12311-018-0982-x" TargetMode="External"/><Relationship Id="rId29" Type="http://schemas.openxmlformats.org/officeDocument/2006/relationships/hyperlink" Target="https://pubmed.ncbi.nlm.nih.gov/?sort=fauth&amp;term=Seguela+C&amp;cauthor_id=22409940" TargetMode="External"/><Relationship Id="rId1" Type="http://schemas.openxmlformats.org/officeDocument/2006/relationships/numbering" Target="numbering.xml"/><Relationship Id="rId6" Type="http://schemas.openxmlformats.org/officeDocument/2006/relationships/hyperlink" Target="https://pmc.ncbi.nlm.nih.gov/articles/PMC11506162/" TargetMode="External"/><Relationship Id="rId11" Type="http://schemas.openxmlformats.org/officeDocument/2006/relationships/hyperlink" Target="https://pubmed.ncbi.nlm.nih.gov/?sort=fauth&amp;term=Vilozni+D&amp;cauthor_id=26364772" TargetMode="External"/><Relationship Id="rId24" Type="http://schemas.openxmlformats.org/officeDocument/2006/relationships/hyperlink" Target="https://pubmed.ncbi.nlm.nih.gov/?sort=fauth&amp;term=Anheim+M&amp;cauthor_id=22409940" TargetMode="External"/><Relationship Id="rId32" Type="http://schemas.openxmlformats.org/officeDocument/2006/relationships/hyperlink" Target="https://pubmed.ncbi.nlm.nih.gov/?sort=fauth&amp;term=D%C3%BCrr+A&amp;cauthor_id=22409940" TargetMode="External"/><Relationship Id="rId37" Type="http://schemas.openxmlformats.org/officeDocument/2006/relationships/hyperlink" Target="https://onlinelibrary-wiley-com.ez69.periodicos.capes.gov.br/authored-by/Romanzetti/Sandro" TargetMode="External"/><Relationship Id="rId40" Type="http://schemas.openxmlformats.org/officeDocument/2006/relationships/hyperlink" Target="https://onlinelibrary-wiley-com.ez69.periodicos.capes.gov.br/authored-by/Alvarez%E2%80%90Cuesta/Jose+A." TargetMode="External"/><Relationship Id="rId45" Type="http://schemas.openxmlformats.org/officeDocument/2006/relationships/theme" Target="theme/theme1.xml"/><Relationship Id="rId5" Type="http://schemas.openxmlformats.org/officeDocument/2006/relationships/hyperlink" Target="https://pmc.ncbi.nlm.nih.gov/articles/PMC11506162/" TargetMode="External"/><Relationship Id="rId15" Type="http://schemas.openxmlformats.org/officeDocument/2006/relationships/hyperlink" Target="https://pubmed.ncbi.nlm.nih.gov/?sort=fauth&amp;term=Alcaneses+Ofek+MR&amp;cauthor_id=26364772" TargetMode="External"/><Relationship Id="rId23" Type="http://schemas.openxmlformats.org/officeDocument/2006/relationships/hyperlink" Target="https://www.ncbi.nlm.nih.gov/entrez/eutils/elink.fcgi?dbfrom=pubmed&amp;retmode=ref&amp;cmd=prlinks&amp;id=36400556" TargetMode="External"/><Relationship Id="rId28" Type="http://schemas.openxmlformats.org/officeDocument/2006/relationships/hyperlink" Target="https://pubmed.ncbi.nlm.nih.gov/?sort=fauth&amp;term=Zagnoli+F&amp;cauthor_id=22409940" TargetMode="External"/><Relationship Id="rId36" Type="http://schemas.openxmlformats.org/officeDocument/2006/relationships/hyperlink" Target="https://onlinelibrary-wiley-com.ez69.periodicos.capes.gov.br/authored-by/Mirzazade/Shahram" TargetMode="External"/><Relationship Id="rId10" Type="http://schemas.openxmlformats.org/officeDocument/2006/relationships/hyperlink" Target="https://pmc.ncbi.nlm.nih.gov/articles/PMC9808489/" TargetMode="External"/><Relationship Id="rId19" Type="http://schemas.openxmlformats.org/officeDocument/2006/relationships/hyperlink" Target="https://link.springer.com/article/10.1007/s12311-018-0982-x" TargetMode="External"/><Relationship Id="rId31" Type="http://schemas.openxmlformats.org/officeDocument/2006/relationships/hyperlink" Target="https://pubmed.ncbi.nlm.nih.gov/?sort=fauth&amp;term=Fritsch+M&amp;cauthor_id=22409940"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mc.ncbi.nlm.nih.gov/articles/PMC9808489/" TargetMode="External"/><Relationship Id="rId14" Type="http://schemas.openxmlformats.org/officeDocument/2006/relationships/hyperlink" Target="https://pubmed.ncbi.nlm.nih.gov/?sort=fauth&amp;term=Lavie+M&amp;cauthor_id=26364772" TargetMode="External"/><Relationship Id="rId22" Type="http://schemas.openxmlformats.org/officeDocument/2006/relationships/hyperlink" Target="https://doi.org/10.1186/s40673-019-0106-5" TargetMode="External"/><Relationship Id="rId27" Type="http://schemas.openxmlformats.org/officeDocument/2006/relationships/hyperlink" Target="https://pubmed.ncbi.nlm.nih.gov/?sort=fauth&amp;term=Cheuret+E&amp;cauthor_id=22409940" TargetMode="External"/><Relationship Id="rId30" Type="http://schemas.openxmlformats.org/officeDocument/2006/relationships/hyperlink" Target="https://pubmed.ncbi.nlm.nih.gov/?sort=fauth&amp;term=Marelli+C&amp;cauthor_id=22409940" TargetMode="External"/><Relationship Id="rId35" Type="http://schemas.openxmlformats.org/officeDocument/2006/relationships/hyperlink" Target="https://onlinelibrary-wiley-com.ez69.periodicos.capes.gov.br/authored-by/Rodr%C3%ADguez%E2%80%90Labrada/Roberto" TargetMode="External"/><Relationship Id="rId43" Type="http://schemas.openxmlformats.org/officeDocument/2006/relationships/hyperlink" Target="https://onlinelibrary-wiley-com.ez69.periodicos.capes.gov.br/authored-by/Vel%C3%A1zquez%E2%80%90P%C3%A9rez/Luis" TargetMode="External"/><Relationship Id="rId8" Type="http://schemas.openxmlformats.org/officeDocument/2006/relationships/image" Target="media/image2.svg"/><Relationship Id="rId3" Type="http://schemas.openxmlformats.org/officeDocument/2006/relationships/settings" Target="settings.xml"/><Relationship Id="rId12" Type="http://schemas.openxmlformats.org/officeDocument/2006/relationships/hyperlink" Target="https://pubmed.ncbi.nlm.nih.gov/31493068/" TargetMode="External"/><Relationship Id="rId17" Type="http://schemas.openxmlformats.org/officeDocument/2006/relationships/hyperlink" Target="https://link.springer.com/article/10.1007/s12311-018-0982-x" TargetMode="External"/><Relationship Id="rId25" Type="http://schemas.openxmlformats.org/officeDocument/2006/relationships/hyperlink" Target="https://pubmed.ncbi.nlm.nih.gov/?sort=fauth&amp;term=Mariani+LL&amp;cauthor_id=22409940" TargetMode="External"/><Relationship Id="rId33" Type="http://schemas.openxmlformats.org/officeDocument/2006/relationships/hyperlink" Target="https://pubmed.ncbi.nlm.nih.gov/?sort=fauth&amp;term=Koenig+M&amp;cauthor_id=22409940" TargetMode="External"/><Relationship Id="rId38" Type="http://schemas.openxmlformats.org/officeDocument/2006/relationships/hyperlink" Target="https://onlinelibrary-wiley-com.ez69.periodicos.capes.gov.br/authored-by/Schulz/J%C3%B6rg+B." TargetMode="External"/><Relationship Id="rId20" Type="http://schemas.openxmlformats.org/officeDocument/2006/relationships/hyperlink" Target="https://link.springer.com/article/10.1007/s12311-018-0982-x" TargetMode="External"/><Relationship Id="rId41" Type="http://schemas.openxmlformats.org/officeDocument/2006/relationships/hyperlink" Target="https://onlinelibrary-wiley-com.ez69.periodicos.capes.gov.br/authored-by/Aguilera+Rodr%C3%ADguez/Rau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4022</TotalTime>
  <Pages>31</Pages>
  <Words>10349</Words>
  <Characters>55886</Characters>
  <Application>Microsoft Office Word</Application>
  <DocSecurity>0</DocSecurity>
  <Lines>465</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Celiana Figueiredo</dc:creator>
  <cp:keywords/>
  <dc:description/>
  <cp:lastModifiedBy>Celiana Figueiredo</cp:lastModifiedBy>
  <cp:revision>89</cp:revision>
  <dcterms:created xsi:type="dcterms:W3CDTF">2024-11-26T00:47:00Z</dcterms:created>
  <dcterms:modified xsi:type="dcterms:W3CDTF">2024-12-17T23:01:00Z</dcterms:modified>
</cp:coreProperties>
</file>