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174D" w14:textId="77777777" w:rsidR="003A4D7E" w:rsidRDefault="00BC7010">
      <w:r w:rsidRPr="00E00BE3">
        <w:rPr>
          <w:b/>
          <w:bCs/>
        </w:rPr>
        <w:t>DISCUSSÃO</w:t>
      </w:r>
      <w:r w:rsidR="003A4D7E" w:rsidRPr="003A4D7E">
        <w:t xml:space="preserve"> </w:t>
      </w:r>
    </w:p>
    <w:p w14:paraId="1AAE923D" w14:textId="77777777" w:rsidR="003A4D7E" w:rsidRDefault="003A4D7E"/>
    <w:p w14:paraId="4492956E" w14:textId="0EC5DADF" w:rsidR="003A4D7E" w:rsidRDefault="003A4D7E" w:rsidP="003A4D7E">
      <w:pPr>
        <w:ind w:firstLine="708"/>
      </w:pPr>
      <w:r>
        <w:t xml:space="preserve">O presente estudo comparou diferentes protocolos de EOC, a fim de saber se o bloqueio tradicional com o antagonista do </w:t>
      </w:r>
      <w:proofErr w:type="spellStart"/>
      <w:r>
        <w:t>GnRH</w:t>
      </w:r>
      <w:proofErr w:type="spellEnd"/>
      <w:r>
        <w:t xml:space="preserve">, pode ser substituído por um regime mais simples e amigável com a </w:t>
      </w:r>
      <w:proofErr w:type="spellStart"/>
      <w:r>
        <w:t>didrogesterona</w:t>
      </w:r>
      <w:proofErr w:type="spellEnd"/>
      <w:r>
        <w:t>. N</w:t>
      </w:r>
      <w:r>
        <w:t>ão</w:t>
      </w:r>
      <w:r>
        <w:t xml:space="preserve"> foi constatado</w:t>
      </w:r>
      <w:r>
        <w:t xml:space="preserve"> diferenças significativas nos desfechos clínicos, laboratoriais e na avaliação embrionária entre </w:t>
      </w:r>
      <w:r>
        <w:t xml:space="preserve">os </w:t>
      </w:r>
      <w:r>
        <w:t>grupos estudados.</w:t>
      </w:r>
    </w:p>
    <w:p w14:paraId="26130C3F" w14:textId="3860154C" w:rsidR="000876F3" w:rsidRDefault="00E00BE3" w:rsidP="000876F3">
      <w:pPr>
        <w:ind w:firstLine="708"/>
      </w:pPr>
      <w:r>
        <w:t xml:space="preserve">O surgimento do protocolo utilizando a progesterona como bloqueio veio na intenção de suprir </w:t>
      </w:r>
      <w:r w:rsidR="003A4D7E">
        <w:t>uma</w:t>
      </w:r>
      <w:r>
        <w:t xml:space="preserve"> demanda</w:t>
      </w:r>
      <w:r w:rsidR="003A4D7E">
        <w:t xml:space="preserve"> crescente por protocolos mais convenientes</w:t>
      </w:r>
      <w:r w:rsidR="000876F3">
        <w:t xml:space="preserve">, uma vez que, </w:t>
      </w:r>
      <w:r w:rsidR="000876F3" w:rsidRPr="000876F3">
        <w:t>a</w:t>
      </w:r>
      <w:r w:rsidR="000876F3" w:rsidRPr="000876F3">
        <w:t xml:space="preserve"> EOC durante o tratamento de FIV/ICSI normalmente requer injeç</w:t>
      </w:r>
      <w:r w:rsidR="000876F3">
        <w:t>ões</w:t>
      </w:r>
      <w:r w:rsidR="000876F3" w:rsidRPr="000876F3">
        <w:t xml:space="preserve"> diária</w:t>
      </w:r>
      <w:r w:rsidR="000876F3">
        <w:t>s</w:t>
      </w:r>
      <w:r w:rsidR="000876F3" w:rsidRPr="000876F3">
        <w:t xml:space="preserve"> de gonadotrofina</w:t>
      </w:r>
      <w:r w:rsidR="000876F3">
        <w:t>s</w:t>
      </w:r>
      <w:r w:rsidR="000876F3" w:rsidRPr="000876F3">
        <w:t xml:space="preserve"> para recrutar mais </w:t>
      </w:r>
      <w:proofErr w:type="spellStart"/>
      <w:r w:rsidR="000876F3" w:rsidRPr="000876F3">
        <w:t>oócitos</w:t>
      </w:r>
      <w:proofErr w:type="spellEnd"/>
      <w:r w:rsidR="000876F3">
        <w:t>,</w:t>
      </w:r>
      <w:r w:rsidR="000876F3" w:rsidRPr="000876F3">
        <w:t xml:space="preserve"> </w:t>
      </w:r>
      <w:r w:rsidR="000876F3">
        <w:t>o que</w:t>
      </w:r>
      <w:r w:rsidR="000876F3" w:rsidRPr="000876F3">
        <w:t xml:space="preserve"> causa sobrecarga física e estresse psicológico n</w:t>
      </w:r>
      <w:r w:rsidR="000876F3">
        <w:t>a</w:t>
      </w:r>
      <w:r w:rsidR="000876F3" w:rsidRPr="000876F3">
        <w:t>s pacientes, além de aumentar o risco de erros de injeção</w:t>
      </w:r>
      <w:r w:rsidR="000876F3" w:rsidRPr="000876F3">
        <w:rPr>
          <w:rStyle w:val="Refdenotadefim"/>
        </w:rPr>
        <w:endnoteReference w:id="1"/>
      </w:r>
      <w:r w:rsidR="000876F3" w:rsidRPr="000876F3">
        <w:t xml:space="preserve">. </w:t>
      </w:r>
      <w:r w:rsidR="000876F3">
        <w:t>Foi relatado u</w:t>
      </w:r>
      <w:r w:rsidR="000876F3" w:rsidRPr="000876F3">
        <w:t xml:space="preserve">ma taxa de abandono superior a 50% </w:t>
      </w:r>
      <w:r w:rsidR="000876F3">
        <w:t>em</w:t>
      </w:r>
      <w:r w:rsidR="000876F3" w:rsidRPr="000876F3">
        <w:t xml:space="preserve"> vários estudos, mesmo em locais onde o custo do tratamento pode ser reembolsado</w:t>
      </w:r>
      <w:r w:rsidR="000876F3" w:rsidRPr="000876F3">
        <w:rPr>
          <w:rStyle w:val="Refdenotadefim"/>
        </w:rPr>
        <w:endnoteReference w:id="2"/>
      </w:r>
      <w:r w:rsidR="000876F3" w:rsidRPr="000876F3">
        <w:t xml:space="preserve"> </w:t>
      </w:r>
      <w:r w:rsidR="000876F3" w:rsidRPr="000876F3">
        <w:rPr>
          <w:rStyle w:val="Refdenotadefim"/>
        </w:rPr>
        <w:endnoteReference w:id="3"/>
      </w:r>
      <w:r w:rsidR="000876F3">
        <w:t xml:space="preserve">, </w:t>
      </w:r>
      <w:r w:rsidR="000876F3" w:rsidRPr="000876F3">
        <w:t>indicando o alto nível de angústia e frustração experimentado pel</w:t>
      </w:r>
      <w:r w:rsidR="000876F3">
        <w:t>a</w:t>
      </w:r>
      <w:r w:rsidR="000876F3" w:rsidRPr="000876F3">
        <w:t>s pacientes</w:t>
      </w:r>
      <w:r w:rsidR="000876F3" w:rsidRPr="000876F3">
        <w:rPr>
          <w:rStyle w:val="Refdenotadefim"/>
        </w:rPr>
        <w:endnoteReference w:id="4"/>
      </w:r>
      <w:r w:rsidR="000876F3" w:rsidRPr="000876F3">
        <w:t>.</w:t>
      </w:r>
    </w:p>
    <w:p w14:paraId="0E9E4422" w14:textId="1F07FA1F" w:rsidR="00685303" w:rsidRPr="00E00BE3" w:rsidRDefault="000876F3" w:rsidP="000876F3">
      <w:pPr>
        <w:ind w:firstLine="708"/>
      </w:pPr>
      <w:r>
        <w:t xml:space="preserve"> </w:t>
      </w:r>
      <w:r w:rsidR="003A4D7E">
        <w:t xml:space="preserve"> </w:t>
      </w:r>
      <w:r w:rsidR="003B5583" w:rsidRPr="003B5583">
        <w:t>A</w:t>
      </w:r>
      <w:r w:rsidR="00D26EB1">
        <w:t xml:space="preserve"> </w:t>
      </w:r>
      <w:proofErr w:type="spellStart"/>
      <w:r w:rsidR="003B5583" w:rsidRPr="003B5583">
        <w:t>di</w:t>
      </w:r>
      <w:r w:rsidR="00A83019" w:rsidRPr="003B5583">
        <w:t>drogesteron</w:t>
      </w:r>
      <w:r w:rsidR="00CC0E95">
        <w:t>a</w:t>
      </w:r>
      <w:proofErr w:type="spellEnd"/>
      <w:r w:rsidR="003B5583" w:rsidRPr="003B5583">
        <w:t xml:space="preserve"> é largamente </w:t>
      </w:r>
      <w:r w:rsidR="0079505E" w:rsidRPr="003B5583">
        <w:t>utilizada na</w:t>
      </w:r>
      <w:r w:rsidR="003B5583" w:rsidRPr="003B5583">
        <w:t xml:space="preserve"> terapia de reposição ho</w:t>
      </w:r>
      <w:r w:rsidR="007E5642">
        <w:t>r</w:t>
      </w:r>
      <w:r w:rsidR="003B5583" w:rsidRPr="003B5583">
        <w:t>monal, no tratamento da endometriose,</w:t>
      </w:r>
      <w:r w:rsidR="00A83019" w:rsidRPr="003B5583">
        <w:t xml:space="preserve"> </w:t>
      </w:r>
      <w:r w:rsidR="003B5583" w:rsidRPr="003B5583">
        <w:t xml:space="preserve">nas </w:t>
      </w:r>
      <w:r w:rsidR="0054643B" w:rsidRPr="003B5583">
        <w:t>desordens</w:t>
      </w:r>
      <w:r w:rsidR="003B5583" w:rsidRPr="003B5583">
        <w:t xml:space="preserve"> menstruais, na ameaça de aborto</w:t>
      </w:r>
      <w:r w:rsidR="003B5583">
        <w:t xml:space="preserve"> e n</w:t>
      </w:r>
      <w:r w:rsidR="003B5583" w:rsidRPr="003B5583">
        <w:t>o suporte de fase lútea</w:t>
      </w:r>
      <w:r w:rsidR="003B5583">
        <w:t xml:space="preserve"> durante a gestação</w:t>
      </w:r>
      <w:r w:rsidR="00A83019">
        <w:rPr>
          <w:rStyle w:val="Refdenotadefim"/>
          <w:lang w:val="en-US"/>
        </w:rPr>
        <w:endnoteReference w:id="5"/>
      </w:r>
      <w:r w:rsidR="003B5583">
        <w:t xml:space="preserve">. </w:t>
      </w:r>
      <w:r w:rsidR="007E5642">
        <w:t>J</w:t>
      </w:r>
      <w:r w:rsidR="003B5583">
        <w:t xml:space="preserve">á foi </w:t>
      </w:r>
      <w:r w:rsidR="004F3FF4" w:rsidRPr="004F3FF4">
        <w:t xml:space="preserve">demonstrado que a </w:t>
      </w:r>
      <w:proofErr w:type="spellStart"/>
      <w:r w:rsidR="004F3FF4" w:rsidRPr="004F3FF4">
        <w:t>did</w:t>
      </w:r>
      <w:r w:rsidR="0054643B">
        <w:t>r</w:t>
      </w:r>
      <w:r w:rsidR="004F3FF4" w:rsidRPr="004F3FF4">
        <w:t>ogesterona</w:t>
      </w:r>
      <w:proofErr w:type="spellEnd"/>
      <w:r w:rsidR="004F3FF4" w:rsidRPr="004F3FF4">
        <w:t xml:space="preserve"> po</w:t>
      </w:r>
      <w:r w:rsidR="004F3FF4">
        <w:t>de ser u</w:t>
      </w:r>
      <w:r w:rsidR="003B5583">
        <w:t>tilizada</w:t>
      </w:r>
      <w:r w:rsidR="004F3FF4">
        <w:t xml:space="preserve"> como alternativa </w:t>
      </w:r>
      <w:r w:rsidR="003B5583">
        <w:t>em</w:t>
      </w:r>
      <w:r w:rsidR="004F3FF4">
        <w:t xml:space="preserve"> protocolo</w:t>
      </w:r>
      <w:r w:rsidR="003B5583">
        <w:t xml:space="preserve">s de </w:t>
      </w:r>
      <w:r w:rsidR="00036BDA">
        <w:t xml:space="preserve">EOC </w:t>
      </w:r>
      <w:r w:rsidR="003B5583">
        <w:t>para FIV-ICSI</w:t>
      </w:r>
      <w:r w:rsidR="004F3FF4">
        <w:t>, sendo eficaz no bloqueio do pico prematuro de LH</w:t>
      </w:r>
      <w:r w:rsidR="004F3FF4">
        <w:rPr>
          <w:rStyle w:val="Refdenotadefim"/>
        </w:rPr>
        <w:endnoteReference w:id="6"/>
      </w:r>
      <w:r w:rsidR="00685303">
        <w:t xml:space="preserve"> e m</w:t>
      </w:r>
      <w:r w:rsidR="00685303">
        <w:t xml:space="preserve">uitos estudos </w:t>
      </w:r>
      <w:r w:rsidR="00685303">
        <w:t xml:space="preserve">a </w:t>
      </w:r>
      <w:r w:rsidR="00685303">
        <w:t>compararam aos protocolos tradicionais</w:t>
      </w:r>
      <w:r>
        <w:t>,</w:t>
      </w:r>
      <w:r w:rsidR="00685303">
        <w:t xml:space="preserve"> com bons resultados nos </w:t>
      </w:r>
      <w:proofErr w:type="spellStart"/>
      <w:r w:rsidR="00685303">
        <w:t>defechos</w:t>
      </w:r>
      <w:proofErr w:type="spellEnd"/>
      <w:r w:rsidR="00685303">
        <w:t xml:space="preserve"> reprodutivos</w:t>
      </w:r>
      <w:r w:rsidR="00685303">
        <w:rPr>
          <w:rStyle w:val="Refdenotadefim"/>
        </w:rPr>
        <w:endnoteReference w:id="7"/>
      </w:r>
      <w:r w:rsidR="00685303">
        <w:t>.</w:t>
      </w:r>
    </w:p>
    <w:p w14:paraId="012B952D" w14:textId="48BCF04F" w:rsidR="00075EAE" w:rsidRDefault="0082085B" w:rsidP="00685303">
      <w:pPr>
        <w:ind w:firstLine="708"/>
      </w:pPr>
      <w:r>
        <w:t>Shan Yu e colaboradores</w:t>
      </w:r>
      <w:r w:rsidR="00036BDA">
        <w:t>,</w:t>
      </w:r>
      <w:r>
        <w:t xml:space="preserve"> em 2018, </w:t>
      </w:r>
      <w:r w:rsidR="00036BDA">
        <w:t>realizaram</w:t>
      </w:r>
      <w:r>
        <w:t xml:space="preserve"> ensaio clínico controlado e randomizado com 516 pacientes, us</w:t>
      </w:r>
      <w:r w:rsidR="00AF34A5">
        <w:t>ando</w:t>
      </w:r>
      <w:r>
        <w:t xml:space="preserve"> pela primeira vez a </w:t>
      </w:r>
      <w:proofErr w:type="spellStart"/>
      <w:r>
        <w:t>didrogesterona</w:t>
      </w:r>
      <w:proofErr w:type="spellEnd"/>
      <w:r>
        <w:t xml:space="preserve"> na EOC para FIV</w:t>
      </w:r>
      <w:r w:rsidR="00AF34A5">
        <w:t xml:space="preserve"> e demonstraram </w:t>
      </w:r>
      <w:r>
        <w:t xml:space="preserve">que esta </w:t>
      </w:r>
      <w:r w:rsidR="004D5444">
        <w:t>proporciona uma supressão eficiente do pico prematuro do LH. Também mostr</w:t>
      </w:r>
      <w:r w:rsidR="00AF34A5">
        <w:t>aram</w:t>
      </w:r>
      <w:r w:rsidR="004D5444">
        <w:t xml:space="preserve"> que a </w:t>
      </w:r>
      <w:proofErr w:type="spellStart"/>
      <w:r w:rsidR="004D5444">
        <w:t>didrogesterona</w:t>
      </w:r>
      <w:proofErr w:type="spellEnd"/>
      <w:r w:rsidR="004D5444">
        <w:t xml:space="preserve"> não interfere na medição da progesterona endógena e pro</w:t>
      </w:r>
      <w:r w:rsidR="00464EFC">
        <w:t>move</w:t>
      </w:r>
      <w:r w:rsidR="004D5444">
        <w:t xml:space="preserve"> um bloqueio hipofisário mais fraco</w:t>
      </w:r>
      <w:r w:rsidR="003A4D7E">
        <w:t>,</w:t>
      </w:r>
      <w:r w:rsidR="004D5444">
        <w:t xml:space="preserve"> quando comparado à medroxiprogesterona, primeiramente utilizada n</w:t>
      </w:r>
      <w:r w:rsidR="00464EFC">
        <w:t>esses tipos de protocolos</w:t>
      </w:r>
      <w:r w:rsidR="003A4D7E">
        <w:t>, usando</w:t>
      </w:r>
      <w:r w:rsidR="00A53B6E">
        <w:t>-se</w:t>
      </w:r>
      <w:r w:rsidR="004D5444">
        <w:t xml:space="preserve"> doses menores de gonadotrofinas</w:t>
      </w:r>
      <w:r w:rsidR="00FF59AC">
        <w:t xml:space="preserve"> e</w:t>
      </w:r>
      <w:r w:rsidR="004D5444">
        <w:t xml:space="preserve"> por tempo mais curto</w:t>
      </w:r>
      <w:r w:rsidR="00685303">
        <w:t xml:space="preserve"> </w:t>
      </w:r>
      <w:r w:rsidR="00A53B6E">
        <w:t xml:space="preserve">em regimes com a </w:t>
      </w:r>
      <w:proofErr w:type="spellStart"/>
      <w:r w:rsidR="00A53B6E">
        <w:t>didrogesterona</w:t>
      </w:r>
      <w:proofErr w:type="spellEnd"/>
      <w:r w:rsidR="004D5444">
        <w:rPr>
          <w:rStyle w:val="Refdenotadefim"/>
        </w:rPr>
        <w:endnoteReference w:id="8"/>
      </w:r>
      <w:r w:rsidR="004D5444">
        <w:t xml:space="preserve">. </w:t>
      </w:r>
    </w:p>
    <w:p w14:paraId="5373C098" w14:textId="4293A263" w:rsidR="00FF59AC" w:rsidRDefault="00FF59AC" w:rsidP="00464EFC">
      <w:pPr>
        <w:ind w:firstLine="708"/>
      </w:pPr>
      <w:proofErr w:type="spellStart"/>
      <w:r w:rsidRPr="00E9171E">
        <w:t>Qianwen</w:t>
      </w:r>
      <w:proofErr w:type="spellEnd"/>
      <w:r w:rsidRPr="00E9171E">
        <w:t xml:space="preserve"> Xi</w:t>
      </w:r>
      <w:r>
        <w:t xml:space="preserve"> e colaboradores</w:t>
      </w:r>
      <w:r w:rsidR="00AF34A5">
        <w:t>,</w:t>
      </w:r>
      <w:r>
        <w:t xml:space="preserve"> em 2020, compar</w:t>
      </w:r>
      <w:r w:rsidR="00AF34A5">
        <w:t>aram</w:t>
      </w:r>
      <w:r>
        <w:t xml:space="preserve"> ciclos de EOC com medroxiprogesterona aos ciclos com Agonista do </w:t>
      </w:r>
      <w:proofErr w:type="spellStart"/>
      <w:r>
        <w:t>GnRH</w:t>
      </w:r>
      <w:proofErr w:type="spellEnd"/>
      <w:r>
        <w:t xml:space="preserve"> (</w:t>
      </w:r>
      <w:proofErr w:type="spellStart"/>
      <w:r>
        <w:t>GnRHa</w:t>
      </w:r>
      <w:proofErr w:type="spellEnd"/>
      <w:r>
        <w:t xml:space="preserve">), em ensaio </w:t>
      </w:r>
      <w:r w:rsidR="00685303">
        <w:t>clínico</w:t>
      </w:r>
      <w:r>
        <w:t xml:space="preserve"> randomizado com 257 pacientes. N</w:t>
      </w:r>
      <w:r w:rsidRPr="00E9171E">
        <w:t>enhuma diferença foi encontrada na taxa de gravidez clínica, taxa de implantação e taxa de gravidez em curso entre os dois grupos</w:t>
      </w:r>
      <w:r>
        <w:rPr>
          <w:rStyle w:val="Refdenotadefim"/>
        </w:rPr>
        <w:endnoteReference w:id="9"/>
      </w:r>
      <w:r w:rsidRPr="00E9171E">
        <w:t>.</w:t>
      </w:r>
    </w:p>
    <w:p w14:paraId="080CD657" w14:textId="7E4A3A72" w:rsidR="00FF59AC" w:rsidRDefault="000876F3" w:rsidP="00FF59AC">
      <w:pPr>
        <w:ind w:firstLine="708"/>
      </w:pPr>
      <w:r>
        <w:t>Diante disso, é</w:t>
      </w:r>
      <w:r w:rsidR="00FF59AC" w:rsidRPr="00E9171E">
        <w:t xml:space="preserve"> razoável acreditar que os embriões derivados do</w:t>
      </w:r>
      <w:r w:rsidR="00FF59AC">
        <w:t>s</w:t>
      </w:r>
      <w:r w:rsidR="00FF59AC" w:rsidRPr="00E9171E">
        <w:t xml:space="preserve"> </w:t>
      </w:r>
      <w:r w:rsidR="00FF59AC">
        <w:t>ciclo</w:t>
      </w:r>
      <w:r w:rsidR="00FF59AC">
        <w:t>s</w:t>
      </w:r>
      <w:r w:rsidR="00FF59AC">
        <w:t xml:space="preserve"> com progesterona</w:t>
      </w:r>
      <w:r w:rsidR="00FF59AC" w:rsidRPr="00E9171E">
        <w:t xml:space="preserve"> </w:t>
      </w:r>
      <w:r w:rsidR="00FF59AC">
        <w:t>tenham</w:t>
      </w:r>
      <w:r w:rsidR="00FF59AC" w:rsidRPr="00E9171E">
        <w:t xml:space="preserve"> o mesmo potencial de desenvolvimento que aqueles originados d</w:t>
      </w:r>
      <w:r w:rsidR="00FF59AC">
        <w:t>e</w:t>
      </w:r>
      <w:r w:rsidR="00FF59AC" w:rsidRPr="00E9171E">
        <w:t xml:space="preserve"> protocolo</w:t>
      </w:r>
      <w:r w:rsidR="00FF59AC">
        <w:t xml:space="preserve">s com bloqueio com agonista ou antagonista do </w:t>
      </w:r>
      <w:proofErr w:type="spellStart"/>
      <w:r w:rsidR="00FF59AC">
        <w:t>GnRH</w:t>
      </w:r>
      <w:proofErr w:type="spellEnd"/>
      <w:r w:rsidR="00FF59AC" w:rsidRPr="00E9171E">
        <w:t>.</w:t>
      </w:r>
      <w:r w:rsidR="00FF59AC">
        <w:t xml:space="preserve"> Outros estudos também mostraram que </w:t>
      </w:r>
      <w:r w:rsidR="00FF59AC" w:rsidRPr="00E9171E">
        <w:t xml:space="preserve">níveis elevados de progesterona não parecem ter um papel prejudicial em </w:t>
      </w:r>
      <w:proofErr w:type="spellStart"/>
      <w:r w:rsidR="00FF59AC" w:rsidRPr="00E9171E">
        <w:t>oócitos</w:t>
      </w:r>
      <w:proofErr w:type="spellEnd"/>
      <w:r w:rsidR="00FF59AC" w:rsidRPr="00E9171E">
        <w:t xml:space="preserve"> e embriões</w:t>
      </w:r>
      <w:r w:rsidR="00FF59AC">
        <w:rPr>
          <w:rStyle w:val="Refdenotadefim"/>
        </w:rPr>
        <w:endnoteReference w:id="10"/>
      </w:r>
      <w:r w:rsidR="00FF59AC">
        <w:t xml:space="preserve"> </w:t>
      </w:r>
      <w:r w:rsidR="00FF59AC">
        <w:rPr>
          <w:rStyle w:val="Refdenotadefim"/>
        </w:rPr>
        <w:endnoteReference w:id="11"/>
      </w:r>
      <w:r w:rsidR="00FF59AC" w:rsidRPr="00E9171E">
        <w:t>.</w:t>
      </w:r>
    </w:p>
    <w:p w14:paraId="4952AA57" w14:textId="182BB868" w:rsidR="00FF59AC" w:rsidRDefault="000876F3" w:rsidP="000876F3">
      <w:pPr>
        <w:ind w:firstLine="708"/>
      </w:pPr>
      <w:r>
        <w:t xml:space="preserve">No entanto, </w:t>
      </w:r>
      <w:r>
        <w:t xml:space="preserve">existem evidências escassas sobre a análise dos embriões quando a progesterona é utilizada para bloqueio do pico prematuro do LH em </w:t>
      </w:r>
      <w:r>
        <w:t>EOC</w:t>
      </w:r>
      <w:r>
        <w:t xml:space="preserve"> para FIV-ICSI e, no presente estudo, não foi encontrada diferença na qualidade embrionária, nos diferentes protocolos avaliados.</w:t>
      </w:r>
    </w:p>
    <w:p w14:paraId="32F54DD8" w14:textId="16AF644A" w:rsidR="00AF34A5" w:rsidRDefault="00AF34A5" w:rsidP="00AF34A5">
      <w:pPr>
        <w:ind w:firstLine="708"/>
      </w:pPr>
      <w:r>
        <w:t>F</w:t>
      </w:r>
      <w:r w:rsidR="00036BDA">
        <w:t xml:space="preserve">oi </w:t>
      </w:r>
      <w:r>
        <w:t xml:space="preserve">também </w:t>
      </w:r>
      <w:r w:rsidR="00036BDA">
        <w:t>avaliado neste estudo</w:t>
      </w:r>
      <w:r>
        <w:t>,</w:t>
      </w:r>
      <w:r w:rsidR="00036BDA">
        <w:t xml:space="preserve"> o tempo </w:t>
      </w:r>
      <w:r>
        <w:t xml:space="preserve">em que os embriões levaram para atingir o estágio de blastocisto, por haver evidências na literatura desfavorável ao atraso na </w:t>
      </w:r>
      <w:proofErr w:type="spellStart"/>
      <w:r>
        <w:t>blastulação</w:t>
      </w:r>
      <w:proofErr w:type="spellEnd"/>
      <w:r>
        <w:t xml:space="preserve">. Não foi encontrado diferença para tempo de </w:t>
      </w:r>
      <w:proofErr w:type="spellStart"/>
      <w:r>
        <w:t>blastulação</w:t>
      </w:r>
      <w:proofErr w:type="spellEnd"/>
      <w:r>
        <w:t xml:space="preserve"> entre os grupos. </w:t>
      </w:r>
    </w:p>
    <w:p w14:paraId="601B9D67" w14:textId="0264B5A8" w:rsidR="004C5417" w:rsidRDefault="004C5417" w:rsidP="004C5417">
      <w:pPr>
        <w:ind w:firstLine="708"/>
      </w:pPr>
      <w:r w:rsidRPr="003458CD">
        <w:lastRenderedPageBreak/>
        <w:t xml:space="preserve">Vários estudos demonstraram que a transferência de blastocistos </w:t>
      </w:r>
      <w:r>
        <w:t>de</w:t>
      </w:r>
      <w:r w:rsidRPr="003458CD">
        <w:t xml:space="preserve"> </w:t>
      </w:r>
      <w:r>
        <w:t>D</w:t>
      </w:r>
      <w:r w:rsidRPr="003458CD">
        <w:t xml:space="preserve">5 </w:t>
      </w:r>
      <w:r>
        <w:t>tem</w:t>
      </w:r>
      <w:r w:rsidRPr="003458CD">
        <w:t xml:space="preserve"> taxas de gravidez mais altas do que a transferência de blastocistos </w:t>
      </w:r>
      <w:r>
        <w:t>de D</w:t>
      </w:r>
      <w:r w:rsidRPr="003458CD">
        <w:t xml:space="preserve">6, sugerindo </w:t>
      </w:r>
      <w:r>
        <w:t xml:space="preserve">melhor </w:t>
      </w:r>
      <w:r w:rsidRPr="003458CD">
        <w:t>viabilidade para embriões de desenvolvimento mais rápido</w:t>
      </w:r>
      <w:r>
        <w:rPr>
          <w:rStyle w:val="Refdenotadefim"/>
        </w:rPr>
        <w:endnoteReference w:id="12"/>
      </w:r>
      <w:r>
        <w:t xml:space="preserve"> </w:t>
      </w:r>
      <w:r>
        <w:rPr>
          <w:rStyle w:val="Refdenotadefim"/>
        </w:rPr>
        <w:endnoteReference w:id="13"/>
      </w:r>
      <w:r>
        <w:t xml:space="preserve">. </w:t>
      </w:r>
      <w:r w:rsidRPr="00FF1087">
        <w:t>O crescimento tardio do embrião, bem como uma janela de implantação deslocada, pode</w:t>
      </w:r>
      <w:r w:rsidRPr="00FF1087">
        <w:t xml:space="preserve"> explicar estas observações</w:t>
      </w:r>
      <w:r>
        <w:t>.</w:t>
      </w:r>
    </w:p>
    <w:p w14:paraId="1E7252EF" w14:textId="04425B6F" w:rsidR="004C5417" w:rsidRDefault="004C5417" w:rsidP="004C5417">
      <w:pPr>
        <w:ind w:firstLine="708"/>
      </w:pPr>
      <w:r>
        <w:t>Além disso, d</w:t>
      </w:r>
      <w:r w:rsidRPr="0083638A">
        <w:t>e acordo com</w:t>
      </w:r>
      <w:r>
        <w:t xml:space="preserve"> </w:t>
      </w:r>
      <w:r w:rsidRPr="0083638A">
        <w:t>Tong</w:t>
      </w:r>
      <w:r>
        <w:t xml:space="preserve"> J e colaboradores</w:t>
      </w:r>
      <w:r>
        <w:rPr>
          <w:rStyle w:val="Refdenotadefim"/>
        </w:rPr>
        <w:endnoteReference w:id="14"/>
      </w:r>
      <w:r>
        <w:t>,</w:t>
      </w:r>
      <w:r>
        <w:t xml:space="preserve"> em estudo retrospectivo que analisou 2531 blastocistos</w:t>
      </w:r>
      <w:r w:rsidRPr="0083638A">
        <w:t xml:space="preserve">, o dia da </w:t>
      </w:r>
      <w:proofErr w:type="spellStart"/>
      <w:r w:rsidRPr="0083638A">
        <w:t>blastulação</w:t>
      </w:r>
      <w:proofErr w:type="spellEnd"/>
      <w:r w:rsidRPr="0083638A">
        <w:t xml:space="preserve"> do embrião foi correlacionado com o seu estado de ploidia. A taxa </w:t>
      </w:r>
      <w:r>
        <w:t xml:space="preserve">blastocistos </w:t>
      </w:r>
      <w:proofErr w:type="spellStart"/>
      <w:r>
        <w:t>euploides</w:t>
      </w:r>
      <w:proofErr w:type="spellEnd"/>
      <w:r>
        <w:t xml:space="preserve"> do D5 foi </w:t>
      </w:r>
      <w:r w:rsidRPr="0083638A">
        <w:t xml:space="preserve">significativamente maior que a dos blastocistos do </w:t>
      </w:r>
      <w:r>
        <w:t>D</w:t>
      </w:r>
      <w:r w:rsidRPr="0083638A">
        <w:t>6</w:t>
      </w:r>
      <w:r>
        <w:t xml:space="preserve"> em mulheres com até 38 anos de idade.</w:t>
      </w:r>
    </w:p>
    <w:p w14:paraId="7E5D6427" w14:textId="4D787684" w:rsidR="00AF34A5" w:rsidRDefault="00E0269A" w:rsidP="00AF34A5">
      <w:pPr>
        <w:ind w:firstLine="708"/>
      </w:pPr>
      <w:r>
        <w:t>Mas, é</w:t>
      </w:r>
      <w:r w:rsidR="00AF34A5">
        <w:t xml:space="preserve"> importante ressaltar que a</w:t>
      </w:r>
      <w:r w:rsidR="00AF34A5">
        <w:t xml:space="preserve">inda não existe consenso </w:t>
      </w:r>
      <w:r w:rsidR="00AF34A5">
        <w:t xml:space="preserve">se </w:t>
      </w:r>
      <w:r w:rsidR="00AF34A5">
        <w:t xml:space="preserve">a transferência de blastocisto descongelado de D5 é superior </w:t>
      </w:r>
      <w:proofErr w:type="gramStart"/>
      <w:r w:rsidR="00AF34A5">
        <w:t>a</w:t>
      </w:r>
      <w:proofErr w:type="gramEnd"/>
      <w:r w:rsidR="00AF34A5">
        <w:t xml:space="preserve"> </w:t>
      </w:r>
      <w:r w:rsidR="00AF34A5">
        <w:t>de D6</w:t>
      </w:r>
      <w:r w:rsidR="00AF34A5">
        <w:t>. A</w:t>
      </w:r>
      <w:r w:rsidR="00AF34A5">
        <w:t>lguns trabalhos relatam taxas de gravidez clínica mais elevadas após transferência de D5</w:t>
      </w:r>
      <w:r w:rsidR="00AF34A5">
        <w:rPr>
          <w:rStyle w:val="Refdenotadefim"/>
        </w:rPr>
        <w:endnoteReference w:id="15"/>
      </w:r>
      <w:r w:rsidR="00AF34A5">
        <w:t xml:space="preserve"> </w:t>
      </w:r>
      <w:r w:rsidR="00AF34A5">
        <w:rPr>
          <w:rStyle w:val="Refdenotadefim"/>
        </w:rPr>
        <w:endnoteReference w:id="16"/>
      </w:r>
      <w:r w:rsidR="00AF34A5">
        <w:t xml:space="preserve"> </w:t>
      </w:r>
      <w:r w:rsidR="004C5417">
        <w:t xml:space="preserve">, enquanto </w:t>
      </w:r>
      <w:r w:rsidR="00AF34A5">
        <w:t>outros demonstram não haver diferença</w:t>
      </w:r>
      <w:r w:rsidR="00AF34A5">
        <w:rPr>
          <w:rStyle w:val="Refdenotadefim"/>
        </w:rPr>
        <w:endnoteReference w:id="17"/>
      </w:r>
      <w:r w:rsidR="00AF34A5">
        <w:t xml:space="preserve"> </w:t>
      </w:r>
      <w:r w:rsidR="00AF34A5">
        <w:rPr>
          <w:rStyle w:val="Refdenotadefim"/>
        </w:rPr>
        <w:endnoteReference w:id="18"/>
      </w:r>
      <w:r w:rsidR="00AF34A5">
        <w:t>.</w:t>
      </w:r>
    </w:p>
    <w:p w14:paraId="69770DED" w14:textId="24AADA09" w:rsidR="006F3E75" w:rsidRDefault="00A53B6E" w:rsidP="004C5417">
      <w:pPr>
        <w:ind w:firstLine="708"/>
      </w:pPr>
      <w:r w:rsidRPr="00464EFC">
        <w:t>A principal limitação deste trabalho foi o número de c</w:t>
      </w:r>
      <w:r w:rsidR="00464EFC" w:rsidRPr="00464EFC">
        <w:t>iclos</w:t>
      </w:r>
      <w:r w:rsidRPr="00464EFC">
        <w:t xml:space="preserve">, por tratar-se de dados coletados em </w:t>
      </w:r>
      <w:proofErr w:type="spellStart"/>
      <w:r w:rsidRPr="00464EFC">
        <w:t>monocentro</w:t>
      </w:r>
      <w:proofErr w:type="spellEnd"/>
      <w:r w:rsidR="004C5417">
        <w:t>,</w:t>
      </w:r>
      <w:r w:rsidRPr="00464EFC">
        <w:t xml:space="preserve"> e a diferente distribuição dos casos entre os grupos, uma vez que, </w:t>
      </w:r>
      <w:r w:rsidR="00487C96" w:rsidRPr="00464EFC">
        <w:t xml:space="preserve">o protocolo com a </w:t>
      </w:r>
      <w:proofErr w:type="spellStart"/>
      <w:r w:rsidR="00487C96" w:rsidRPr="00464EFC">
        <w:t>didrogesterona</w:t>
      </w:r>
      <w:proofErr w:type="spellEnd"/>
      <w:r w:rsidR="00487C96" w:rsidRPr="00464EFC">
        <w:t xml:space="preserve"> ainda não </w:t>
      </w:r>
      <w:r w:rsidR="00464EFC">
        <w:t>foi</w:t>
      </w:r>
      <w:r w:rsidR="00487C96" w:rsidRPr="00464EFC">
        <w:t xml:space="preserve"> totalmente aceito.</w:t>
      </w:r>
    </w:p>
    <w:p w14:paraId="13267E62" w14:textId="0061A687" w:rsidR="006F3E75" w:rsidRDefault="00E0269A" w:rsidP="006F3E75">
      <w:pPr>
        <w:ind w:firstLine="708"/>
      </w:pPr>
      <w:r>
        <w:t>No entanto, s</w:t>
      </w:r>
      <w:r w:rsidR="006F3E75" w:rsidRPr="00E0269A">
        <w:t xml:space="preserve">ão necessários mais </w:t>
      </w:r>
      <w:r w:rsidR="004C5417" w:rsidRPr="00E0269A">
        <w:t>estudos</w:t>
      </w:r>
      <w:r w:rsidR="006F3E75" w:rsidRPr="00E0269A">
        <w:t xml:space="preserve"> </w:t>
      </w:r>
      <w:r>
        <w:t xml:space="preserve">avaliando os </w:t>
      </w:r>
      <w:r w:rsidR="006F3E75" w:rsidRPr="00E0269A">
        <w:t xml:space="preserve">resultados clínicos, </w:t>
      </w:r>
      <w:r w:rsidR="004C5417" w:rsidRPr="00E0269A">
        <w:t>laboratoriais e qualidade embrionária</w:t>
      </w:r>
      <w:r w:rsidRPr="00E0269A">
        <w:t xml:space="preserve">, </w:t>
      </w:r>
      <w:r w:rsidR="006F3E75" w:rsidRPr="00E0269A">
        <w:t xml:space="preserve">incluindo a </w:t>
      </w:r>
      <w:r>
        <w:t>prevalência</w:t>
      </w:r>
      <w:r w:rsidR="006F3E75" w:rsidRPr="00E0269A">
        <w:t xml:space="preserve"> de </w:t>
      </w:r>
      <w:r>
        <w:t xml:space="preserve">complicações, tais como a síndrome de </w:t>
      </w:r>
      <w:proofErr w:type="spellStart"/>
      <w:r>
        <w:t>hiperestimulação</w:t>
      </w:r>
      <w:proofErr w:type="spellEnd"/>
      <w:r>
        <w:t xml:space="preserve"> ovariana para concluir a equidade ou superioridade dos protocolos.</w:t>
      </w:r>
    </w:p>
    <w:p w14:paraId="75A966E3" w14:textId="77777777" w:rsidR="003A5592" w:rsidRDefault="003A5592" w:rsidP="006F3E75">
      <w:pPr>
        <w:ind w:firstLine="708"/>
      </w:pPr>
    </w:p>
    <w:p w14:paraId="2025BE00" w14:textId="77777777" w:rsidR="003458CD" w:rsidRDefault="003458CD" w:rsidP="006F3E75">
      <w:pPr>
        <w:ind w:firstLine="708"/>
      </w:pPr>
    </w:p>
    <w:p w14:paraId="153D03AB" w14:textId="77777777" w:rsidR="003458CD" w:rsidRDefault="003458CD" w:rsidP="003B5583">
      <w:pPr>
        <w:ind w:firstLine="708"/>
      </w:pPr>
    </w:p>
    <w:p w14:paraId="1EF030B4" w14:textId="77777777" w:rsidR="003458CD" w:rsidRDefault="003458CD" w:rsidP="003B5583">
      <w:pPr>
        <w:ind w:firstLine="708"/>
      </w:pPr>
    </w:p>
    <w:p w14:paraId="06272508" w14:textId="2F817E5D" w:rsidR="00FF1087" w:rsidRPr="004F3FF4" w:rsidRDefault="00FF1087" w:rsidP="003B5583">
      <w:pPr>
        <w:ind w:firstLine="708"/>
      </w:pPr>
    </w:p>
    <w:sectPr w:rsidR="00FF1087" w:rsidRPr="004F3FF4" w:rsidSect="00725B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D8CD" w14:textId="77777777" w:rsidR="00240D0B" w:rsidRDefault="00240D0B" w:rsidP="00A83019">
      <w:r>
        <w:separator/>
      </w:r>
    </w:p>
  </w:endnote>
  <w:endnote w:type="continuationSeparator" w:id="0">
    <w:p w14:paraId="3B4C7B23" w14:textId="77777777" w:rsidR="00240D0B" w:rsidRDefault="00240D0B" w:rsidP="00A83019">
      <w:r>
        <w:continuationSeparator/>
      </w:r>
    </w:p>
  </w:endnote>
  <w:endnote w:id="1">
    <w:p w14:paraId="25F1EE94" w14:textId="77777777" w:rsidR="000876F3" w:rsidRPr="006F3E75" w:rsidRDefault="000876F3" w:rsidP="000876F3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6F3E75">
        <w:rPr>
          <w:lang w:val="en-US"/>
        </w:rPr>
        <w:t xml:space="preserve"> </w:t>
      </w:r>
      <w:proofErr w:type="spellStart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Fauser</w:t>
      </w:r>
      <w:proofErr w:type="spellEnd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BC, et al. Advances in recombinant DNA technology: </w:t>
      </w:r>
      <w:proofErr w:type="spellStart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Corifollitropin</w:t>
      </w:r>
      <w:proofErr w:type="spellEnd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alfa, a hybrid molecule with sustained follicle-stimulating activity and reduced injection frequency. </w:t>
      </w:r>
      <w:r w:rsidRPr="003A5592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 xml:space="preserve">Hum. </w:t>
      </w:r>
      <w:proofErr w:type="spellStart"/>
      <w:r w:rsidRPr="003A5592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Reprod</w:t>
      </w:r>
      <w:proofErr w:type="spellEnd"/>
      <w:r w:rsidRPr="003A5592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. Update. </w:t>
      </w:r>
      <w:proofErr w:type="gramStart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2009;</w:t>
      </w:r>
      <w:r w:rsidRPr="003A5592">
        <w:rPr>
          <w:rStyle w:val="ref-vol"/>
          <w:rFonts w:ascii="Cambria" w:hAnsi="Cambria"/>
          <w:b/>
          <w:bCs/>
          <w:color w:val="303030"/>
          <w:sz w:val="30"/>
          <w:szCs w:val="30"/>
          <w:shd w:val="clear" w:color="auto" w:fill="FFFFFF"/>
          <w:lang w:val="en-US"/>
        </w:rPr>
        <w:t>15</w:t>
      </w:r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:309</w:t>
      </w:r>
      <w:proofErr w:type="gramEnd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–321.</w:t>
      </w:r>
    </w:p>
  </w:endnote>
  <w:endnote w:id="2">
    <w:p w14:paraId="4D5A62EE" w14:textId="77777777" w:rsidR="000876F3" w:rsidRPr="006F3E75" w:rsidRDefault="000876F3" w:rsidP="000876F3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6F3E75">
        <w:rPr>
          <w:lang w:val="en-US"/>
        </w:rPr>
        <w:t xml:space="preserve"> </w:t>
      </w:r>
      <w:proofErr w:type="spellStart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Schröder</w:t>
      </w:r>
      <w:proofErr w:type="spellEnd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AK, </w:t>
      </w:r>
      <w:proofErr w:type="spellStart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Katalinic</w:t>
      </w:r>
      <w:proofErr w:type="spellEnd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A, Diedrich K, Ludwig M. Cumulative pregnancy rates and drop-out rates in a German IVF </w:t>
      </w:r>
      <w:proofErr w:type="spellStart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programme</w:t>
      </w:r>
      <w:proofErr w:type="spellEnd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 4102 cycles in 2130 patients. </w:t>
      </w:r>
      <w:proofErr w:type="spellStart"/>
      <w:r w:rsidRPr="003A5592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Reprod</w:t>
      </w:r>
      <w:proofErr w:type="spellEnd"/>
      <w:r w:rsidRPr="003A5592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. Biomed. Online. </w:t>
      </w:r>
      <w:proofErr w:type="gramStart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2004;</w:t>
      </w:r>
      <w:r w:rsidRPr="003A5592">
        <w:rPr>
          <w:rStyle w:val="ref-vol"/>
          <w:rFonts w:ascii="Cambria" w:hAnsi="Cambria"/>
          <w:b/>
          <w:bCs/>
          <w:color w:val="303030"/>
          <w:sz w:val="30"/>
          <w:szCs w:val="30"/>
          <w:shd w:val="clear" w:color="auto" w:fill="FFFFFF"/>
          <w:lang w:val="en-US"/>
        </w:rPr>
        <w:t>8</w:t>
      </w:r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:600</w:t>
      </w:r>
      <w:proofErr w:type="gramEnd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–606. </w:t>
      </w:r>
      <w:proofErr w:type="spellStart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doi</w:t>
      </w:r>
      <w:proofErr w:type="spellEnd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 10.1016/s1472-6483(10)61110-8.</w:t>
      </w:r>
    </w:p>
  </w:endnote>
  <w:endnote w:id="3">
    <w:p w14:paraId="1F922306" w14:textId="77777777" w:rsidR="000876F3" w:rsidRPr="006F3E75" w:rsidRDefault="000876F3" w:rsidP="000876F3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6F3E75">
        <w:rPr>
          <w:lang w:val="en-US"/>
        </w:rPr>
        <w:t xml:space="preserve"> </w:t>
      </w:r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Land JA, </w:t>
      </w:r>
      <w:proofErr w:type="spellStart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Courtar</w:t>
      </w:r>
      <w:proofErr w:type="spellEnd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DA, Evers JL. Patient dropout in an assisted reproductive technology program: Implications for pregnancy rates. </w:t>
      </w:r>
      <w:proofErr w:type="spellStart"/>
      <w:r w:rsidRPr="003A5592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Fertil</w:t>
      </w:r>
      <w:proofErr w:type="spellEnd"/>
      <w:r w:rsidRPr="003A5592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 xml:space="preserve">. </w:t>
      </w:r>
      <w:proofErr w:type="spellStart"/>
      <w:r w:rsidRPr="003A5592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Steril</w:t>
      </w:r>
      <w:proofErr w:type="spellEnd"/>
      <w:r w:rsidRPr="003A5592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. </w:t>
      </w:r>
      <w:proofErr w:type="gramStart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1997;</w:t>
      </w:r>
      <w:r w:rsidRPr="003A5592">
        <w:rPr>
          <w:rStyle w:val="ref-vol"/>
          <w:rFonts w:ascii="Cambria" w:hAnsi="Cambria"/>
          <w:b/>
          <w:bCs/>
          <w:color w:val="303030"/>
          <w:sz w:val="30"/>
          <w:szCs w:val="30"/>
          <w:shd w:val="clear" w:color="auto" w:fill="FFFFFF"/>
          <w:lang w:val="en-US"/>
        </w:rPr>
        <w:t>68</w:t>
      </w:r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:278</w:t>
      </w:r>
      <w:proofErr w:type="gramEnd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–281. </w:t>
      </w:r>
      <w:proofErr w:type="spellStart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doi</w:t>
      </w:r>
      <w:proofErr w:type="spellEnd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 10.1016/s0015-0282(97)81515-4.</w:t>
      </w:r>
    </w:p>
  </w:endnote>
  <w:endnote w:id="4">
    <w:p w14:paraId="4456597F" w14:textId="77777777" w:rsidR="000876F3" w:rsidRPr="006F3E75" w:rsidRDefault="000876F3" w:rsidP="000876F3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6F3E75">
        <w:rPr>
          <w:lang w:val="en-US"/>
        </w:rPr>
        <w:t xml:space="preserve"> </w:t>
      </w:r>
      <w:proofErr w:type="spellStart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Schröder</w:t>
      </w:r>
      <w:proofErr w:type="spellEnd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AK, </w:t>
      </w:r>
      <w:proofErr w:type="spellStart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Katalinic</w:t>
      </w:r>
      <w:proofErr w:type="spellEnd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A, Diedrich K, Ludwig M. Cumulative pregnancy rates and drop-out rates in a German IVF </w:t>
      </w:r>
      <w:proofErr w:type="spellStart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programme</w:t>
      </w:r>
      <w:proofErr w:type="spellEnd"/>
      <w:r w:rsidRPr="006F3E75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 4102 cycles in 2130 patients. </w:t>
      </w:r>
      <w:proofErr w:type="spellStart"/>
      <w:r w:rsidRPr="003A5592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Reprod</w:t>
      </w:r>
      <w:proofErr w:type="spellEnd"/>
      <w:r w:rsidRPr="003A5592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. Biomed. Online. </w:t>
      </w:r>
      <w:proofErr w:type="gramStart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2004;</w:t>
      </w:r>
      <w:r w:rsidRPr="003A5592">
        <w:rPr>
          <w:rStyle w:val="ref-vol"/>
          <w:rFonts w:ascii="Cambria" w:hAnsi="Cambria"/>
          <w:b/>
          <w:bCs/>
          <w:color w:val="303030"/>
          <w:sz w:val="30"/>
          <w:szCs w:val="30"/>
          <w:shd w:val="clear" w:color="auto" w:fill="FFFFFF"/>
          <w:lang w:val="en-US"/>
        </w:rPr>
        <w:t>8</w:t>
      </w:r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:600</w:t>
      </w:r>
      <w:proofErr w:type="gramEnd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–606. </w:t>
      </w:r>
      <w:proofErr w:type="spellStart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doi</w:t>
      </w:r>
      <w:proofErr w:type="spellEnd"/>
      <w:r w:rsidRPr="003A5592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 10.1016/s1472-6483(10)61110-8.</w:t>
      </w:r>
    </w:p>
  </w:endnote>
  <w:endnote w:id="5">
    <w:p w14:paraId="1181173E" w14:textId="25C03A4A" w:rsidR="00A83019" w:rsidRPr="00A83019" w:rsidRDefault="00A83019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4F3FF4">
        <w:rPr>
          <w:lang w:val="en-US"/>
        </w:rPr>
        <w:t xml:space="preserve"> </w:t>
      </w:r>
      <w:proofErr w:type="spellStart"/>
      <w:r w:rsidR="004F3FF4" w:rsidRPr="004F3FF4">
        <w:rPr>
          <w:lang w:val="en-US"/>
        </w:rPr>
        <w:t>Rizner</w:t>
      </w:r>
      <w:proofErr w:type="spellEnd"/>
      <w:r w:rsidR="004F3FF4" w:rsidRPr="004F3FF4">
        <w:rPr>
          <w:lang w:val="en-US"/>
        </w:rPr>
        <w:t xml:space="preserve"> TL, </w:t>
      </w:r>
      <w:proofErr w:type="spellStart"/>
      <w:r w:rsidR="004F3FF4" w:rsidRPr="004F3FF4">
        <w:rPr>
          <w:lang w:val="en-US"/>
        </w:rPr>
        <w:t>Brozic</w:t>
      </w:r>
      <w:proofErr w:type="spellEnd"/>
      <w:r w:rsidR="004F3FF4" w:rsidRPr="004F3FF4">
        <w:rPr>
          <w:lang w:val="en-US"/>
        </w:rPr>
        <w:t xml:space="preserve"> P, Doucette C, </w:t>
      </w:r>
      <w:proofErr w:type="spellStart"/>
      <w:r w:rsidR="004F3FF4" w:rsidRPr="004F3FF4">
        <w:rPr>
          <w:lang w:val="en-US"/>
        </w:rPr>
        <w:t>Turek</w:t>
      </w:r>
      <w:proofErr w:type="spellEnd"/>
      <w:r w:rsidR="004F3FF4" w:rsidRPr="004F3FF4">
        <w:rPr>
          <w:lang w:val="en-US"/>
        </w:rPr>
        <w:t xml:space="preserve">-Etienne T, Muller-Vieira U, </w:t>
      </w:r>
      <w:proofErr w:type="spellStart"/>
      <w:r w:rsidR="004F3FF4" w:rsidRPr="004F3FF4">
        <w:rPr>
          <w:lang w:val="en-US"/>
        </w:rPr>
        <w:t>Sonneveld</w:t>
      </w:r>
      <w:proofErr w:type="spellEnd"/>
      <w:r w:rsidR="004F3FF4" w:rsidRPr="004F3FF4">
        <w:rPr>
          <w:lang w:val="en-US"/>
        </w:rPr>
        <w:t xml:space="preserve"> E, van der Burg B, </w:t>
      </w:r>
      <w:proofErr w:type="spellStart"/>
      <w:r w:rsidR="004F3FF4" w:rsidRPr="004F3FF4">
        <w:rPr>
          <w:lang w:val="en-US"/>
        </w:rPr>
        <w:t>Bocker</w:t>
      </w:r>
      <w:proofErr w:type="spellEnd"/>
      <w:r w:rsidR="004F3FF4" w:rsidRPr="004F3FF4">
        <w:rPr>
          <w:lang w:val="en-US"/>
        </w:rPr>
        <w:t xml:space="preserve"> C, </w:t>
      </w:r>
      <w:proofErr w:type="spellStart"/>
      <w:r w:rsidR="004F3FF4" w:rsidRPr="004F3FF4">
        <w:rPr>
          <w:lang w:val="en-US"/>
        </w:rPr>
        <w:t>Husen</w:t>
      </w:r>
      <w:proofErr w:type="spellEnd"/>
      <w:r w:rsidR="004F3FF4" w:rsidRPr="004F3FF4">
        <w:rPr>
          <w:lang w:val="en-US"/>
        </w:rPr>
        <w:t xml:space="preserve"> B. </w:t>
      </w:r>
      <w:proofErr w:type="gramStart"/>
      <w:r w:rsidR="004F3FF4" w:rsidRPr="004F3FF4">
        <w:rPr>
          <w:lang w:val="en-US"/>
        </w:rPr>
        <w:t>Selectivity</w:t>
      </w:r>
      <w:proofErr w:type="gramEnd"/>
      <w:r w:rsidR="004F3FF4" w:rsidRPr="004F3FF4">
        <w:rPr>
          <w:lang w:val="en-US"/>
        </w:rPr>
        <w:t xml:space="preserve"> and potency of the </w:t>
      </w:r>
      <w:proofErr w:type="spellStart"/>
      <w:r w:rsidR="004F3FF4" w:rsidRPr="004F3FF4">
        <w:rPr>
          <w:lang w:val="en-US"/>
        </w:rPr>
        <w:t>retroprogesterone</w:t>
      </w:r>
      <w:proofErr w:type="spellEnd"/>
      <w:r w:rsidR="004F3FF4" w:rsidRPr="004F3FF4">
        <w:rPr>
          <w:lang w:val="en-US"/>
        </w:rPr>
        <w:t xml:space="preserve"> </w:t>
      </w:r>
      <w:proofErr w:type="spellStart"/>
      <w:r w:rsidR="004F3FF4" w:rsidRPr="004F3FF4">
        <w:rPr>
          <w:lang w:val="en-US"/>
        </w:rPr>
        <w:t>dydrogesterone</w:t>
      </w:r>
      <w:proofErr w:type="spellEnd"/>
      <w:r w:rsidR="004F3FF4" w:rsidRPr="004F3FF4">
        <w:rPr>
          <w:lang w:val="en-US"/>
        </w:rPr>
        <w:t xml:space="preserve"> in vitro. </w:t>
      </w:r>
      <w:r w:rsidR="004F3FF4" w:rsidRPr="00E00BE3">
        <w:rPr>
          <w:lang w:val="en-US"/>
        </w:rPr>
        <w:t>Steroids 2011;76: 607–615</w:t>
      </w:r>
    </w:p>
  </w:endnote>
  <w:endnote w:id="6">
    <w:p w14:paraId="4E2AE600" w14:textId="77777777" w:rsidR="004F3FF4" w:rsidRPr="004F3FF4" w:rsidRDefault="004F3FF4" w:rsidP="004F3FF4">
      <w:pPr>
        <w:pStyle w:val="full-docsum"/>
        <w:numPr>
          <w:ilvl w:val="0"/>
          <w:numId w:val="1"/>
        </w:numPr>
        <w:shd w:val="clear" w:color="auto" w:fill="FFFFFF"/>
        <w:spacing w:before="0" w:after="0"/>
        <w:rPr>
          <w:rFonts w:ascii="Segoe UI" w:hAnsi="Segoe UI" w:cs="Segoe UI"/>
          <w:color w:val="212121"/>
          <w:lang w:val="en-US"/>
        </w:rPr>
      </w:pPr>
      <w:r>
        <w:rPr>
          <w:rStyle w:val="docsum-authors"/>
        </w:rPr>
        <w:endnoteRef/>
      </w:r>
      <w:r w:rsidRPr="004F3FF4">
        <w:rPr>
          <w:lang w:val="en-US"/>
        </w:rPr>
        <w:t xml:space="preserve"> </w:t>
      </w:r>
      <w:hyperlink r:id="rId1" w:history="1">
        <w:r w:rsidRPr="004F3FF4">
          <w:rPr>
            <w:rStyle w:val="Hyperlink"/>
            <w:rFonts w:ascii="Segoe UI" w:hAnsi="Segoe UI" w:cs="Segoe UI"/>
            <w:color w:val="0071BC"/>
            <w:lang w:val="en-US"/>
          </w:rPr>
          <w:t xml:space="preserve">New application of </w:t>
        </w:r>
        <w:proofErr w:type="spellStart"/>
        <w:r w:rsidRPr="004F3FF4">
          <w:rPr>
            <w:rStyle w:val="Hyperlink"/>
            <w:rFonts w:ascii="Segoe UI" w:hAnsi="Segoe UI" w:cs="Segoe UI"/>
            <w:color w:val="0071BC"/>
            <w:lang w:val="en-US"/>
          </w:rPr>
          <w:t>dydrogesterone</w:t>
        </w:r>
        <w:proofErr w:type="spellEnd"/>
        <w:r w:rsidRPr="004F3FF4">
          <w:rPr>
            <w:rStyle w:val="Hyperlink"/>
            <w:rFonts w:ascii="Segoe UI" w:hAnsi="Segoe UI" w:cs="Segoe UI"/>
            <w:color w:val="0071BC"/>
            <w:lang w:val="en-US"/>
          </w:rPr>
          <w:t xml:space="preserve"> as a part of a progestin-primed ovarian stimulation protocol for IVF: a randomized controlled trial including 516 first IVF/ICSI cycles.</w:t>
        </w:r>
      </w:hyperlink>
    </w:p>
    <w:p w14:paraId="5EC6764C" w14:textId="77777777" w:rsidR="004F3FF4" w:rsidRPr="00E00BE3" w:rsidRDefault="004F3FF4" w:rsidP="004F3FF4">
      <w:pPr>
        <w:pStyle w:val="full-docsum"/>
        <w:shd w:val="clear" w:color="auto" w:fill="FFFFFF"/>
        <w:spacing w:before="0" w:after="0"/>
        <w:ind w:left="720"/>
        <w:rPr>
          <w:rFonts w:ascii="Segoe UI" w:hAnsi="Segoe UI" w:cs="Segoe UI"/>
          <w:color w:val="4D8055"/>
          <w:lang w:val="en-US"/>
        </w:rPr>
      </w:pPr>
      <w:r w:rsidRPr="004F3FF4">
        <w:rPr>
          <w:rStyle w:val="docsum-authors"/>
          <w:rFonts w:ascii="Segoe UI" w:hAnsi="Segoe UI" w:cs="Segoe UI"/>
          <w:color w:val="212121"/>
          <w:lang w:val="en-US"/>
        </w:rPr>
        <w:t xml:space="preserve">Yu S, Long H, Chang HY, Liu Y, Gao H, Zhu J, Quan X, </w:t>
      </w:r>
      <w:proofErr w:type="spellStart"/>
      <w:r w:rsidRPr="004F3FF4">
        <w:rPr>
          <w:rStyle w:val="docsum-authors"/>
          <w:rFonts w:ascii="Segoe UI" w:hAnsi="Segoe UI" w:cs="Segoe UI"/>
          <w:color w:val="212121"/>
          <w:lang w:val="en-US"/>
        </w:rPr>
        <w:t>Lyu</w:t>
      </w:r>
      <w:proofErr w:type="spellEnd"/>
      <w:r w:rsidRPr="004F3FF4">
        <w:rPr>
          <w:rStyle w:val="docsum-authors"/>
          <w:rFonts w:ascii="Segoe UI" w:hAnsi="Segoe UI" w:cs="Segoe UI"/>
          <w:color w:val="212121"/>
          <w:lang w:val="en-US"/>
        </w:rPr>
        <w:t xml:space="preserve"> Q, </w:t>
      </w:r>
      <w:proofErr w:type="spellStart"/>
      <w:r w:rsidRPr="004F3FF4">
        <w:rPr>
          <w:rStyle w:val="docsum-authors"/>
          <w:rFonts w:ascii="Segoe UI" w:hAnsi="Segoe UI" w:cs="Segoe UI"/>
          <w:color w:val="212121"/>
          <w:lang w:val="en-US"/>
        </w:rPr>
        <w:t>Kuang</w:t>
      </w:r>
      <w:proofErr w:type="spellEnd"/>
      <w:r w:rsidRPr="004F3FF4">
        <w:rPr>
          <w:rStyle w:val="docsum-authors"/>
          <w:rFonts w:ascii="Segoe UI" w:hAnsi="Segoe UI" w:cs="Segoe UI"/>
          <w:color w:val="212121"/>
          <w:lang w:val="en-US"/>
        </w:rPr>
        <w:t xml:space="preserve"> Y, Ai </w:t>
      </w:r>
      <w:proofErr w:type="spellStart"/>
      <w:proofErr w:type="gramStart"/>
      <w:r w:rsidRPr="004F3FF4">
        <w:rPr>
          <w:rStyle w:val="docsum-authors"/>
          <w:rFonts w:ascii="Segoe UI" w:hAnsi="Segoe UI" w:cs="Segoe UI"/>
          <w:color w:val="212121"/>
          <w:lang w:val="en-US"/>
        </w:rPr>
        <w:t>A.</w:t>
      </w:r>
      <w:r w:rsidRPr="004F3FF4">
        <w:rPr>
          <w:rStyle w:val="docsum-journal-citation"/>
          <w:rFonts w:ascii="Segoe UI" w:hAnsi="Segoe UI" w:cs="Segoe UI"/>
          <w:color w:val="4D8055"/>
          <w:lang w:val="en-US"/>
        </w:rPr>
        <w:t>Hum</w:t>
      </w:r>
      <w:proofErr w:type="spellEnd"/>
      <w:proofErr w:type="gramEnd"/>
      <w:r w:rsidRPr="004F3FF4">
        <w:rPr>
          <w:rStyle w:val="docsum-journal-citation"/>
          <w:rFonts w:ascii="Segoe UI" w:hAnsi="Segoe UI" w:cs="Segoe UI"/>
          <w:color w:val="4D8055"/>
          <w:lang w:val="en-US"/>
        </w:rPr>
        <w:t xml:space="preserve"> </w:t>
      </w:r>
      <w:proofErr w:type="spellStart"/>
      <w:r w:rsidRPr="004F3FF4">
        <w:rPr>
          <w:rStyle w:val="docsum-journal-citation"/>
          <w:rFonts w:ascii="Segoe UI" w:hAnsi="Segoe UI" w:cs="Segoe UI"/>
          <w:color w:val="4D8055"/>
          <w:lang w:val="en-US"/>
        </w:rPr>
        <w:t>Reprod</w:t>
      </w:r>
      <w:proofErr w:type="spellEnd"/>
      <w:r w:rsidRPr="004F3FF4">
        <w:rPr>
          <w:rStyle w:val="docsum-journal-citation"/>
          <w:rFonts w:ascii="Segoe UI" w:hAnsi="Segoe UI" w:cs="Segoe UI"/>
          <w:color w:val="4D8055"/>
          <w:lang w:val="en-US"/>
        </w:rPr>
        <w:t xml:space="preserve">. </w:t>
      </w:r>
      <w:r w:rsidRPr="00E00BE3">
        <w:rPr>
          <w:rStyle w:val="docsum-journal-citation"/>
          <w:rFonts w:ascii="Segoe UI" w:hAnsi="Segoe UI" w:cs="Segoe UI"/>
          <w:color w:val="4D8055"/>
          <w:lang w:val="en-US"/>
        </w:rPr>
        <w:t xml:space="preserve">2018 Feb 1;33(2):229-237. </w:t>
      </w:r>
      <w:proofErr w:type="spellStart"/>
      <w:r w:rsidRPr="00E00BE3">
        <w:rPr>
          <w:rStyle w:val="docsum-journal-citation"/>
          <w:rFonts w:ascii="Segoe UI" w:hAnsi="Segoe UI" w:cs="Segoe UI"/>
          <w:color w:val="4D8055"/>
          <w:lang w:val="en-US"/>
        </w:rPr>
        <w:t>doi</w:t>
      </w:r>
      <w:proofErr w:type="spellEnd"/>
      <w:r w:rsidRPr="00E00BE3">
        <w:rPr>
          <w:rStyle w:val="docsum-journal-citation"/>
          <w:rFonts w:ascii="Segoe UI" w:hAnsi="Segoe UI" w:cs="Segoe UI"/>
          <w:color w:val="4D8055"/>
          <w:lang w:val="en-US"/>
        </w:rPr>
        <w:t>: 10.1093/</w:t>
      </w:r>
      <w:proofErr w:type="spellStart"/>
      <w:r w:rsidRPr="00E00BE3">
        <w:rPr>
          <w:rStyle w:val="docsum-journal-citation"/>
          <w:rFonts w:ascii="Segoe UI" w:hAnsi="Segoe UI" w:cs="Segoe UI"/>
          <w:color w:val="4D8055"/>
          <w:lang w:val="en-US"/>
        </w:rPr>
        <w:t>humrep</w:t>
      </w:r>
      <w:proofErr w:type="spellEnd"/>
      <w:r w:rsidRPr="00E00BE3">
        <w:rPr>
          <w:rStyle w:val="docsum-journal-citation"/>
          <w:rFonts w:ascii="Segoe UI" w:hAnsi="Segoe UI" w:cs="Segoe UI"/>
          <w:color w:val="4D8055"/>
          <w:lang w:val="en-US"/>
        </w:rPr>
        <w:t>/dex367.</w:t>
      </w:r>
      <w:r w:rsidRPr="00E00BE3">
        <w:rPr>
          <w:rStyle w:val="citation-part"/>
          <w:rFonts w:ascii="Segoe UI" w:hAnsi="Segoe UI" w:cs="Segoe UI"/>
          <w:color w:val="4D8055"/>
          <w:lang w:val="en-US"/>
        </w:rPr>
        <w:t>PMID: </w:t>
      </w:r>
      <w:r w:rsidRPr="00E00BE3">
        <w:rPr>
          <w:rStyle w:val="docsum-pmid"/>
          <w:rFonts w:ascii="Segoe UI" w:hAnsi="Segoe UI" w:cs="Segoe UI"/>
          <w:color w:val="4D8055"/>
          <w:lang w:val="en-US"/>
        </w:rPr>
        <w:t>29300975</w:t>
      </w:r>
      <w:r w:rsidRPr="00E00BE3">
        <w:rPr>
          <w:rFonts w:ascii="Segoe UI" w:hAnsi="Segoe UI" w:cs="Segoe UI"/>
          <w:color w:val="4D8055"/>
          <w:lang w:val="en-US"/>
        </w:rPr>
        <w:t> </w:t>
      </w:r>
      <w:r w:rsidRPr="00E00BE3">
        <w:rPr>
          <w:rStyle w:val="publication-type"/>
          <w:rFonts w:ascii="Segoe UI" w:hAnsi="Segoe UI" w:cs="Segoe UI"/>
          <w:color w:val="4D8055"/>
          <w:lang w:val="en-US"/>
        </w:rPr>
        <w:t>Clinical Trial.</w:t>
      </w:r>
    </w:p>
    <w:p w14:paraId="3517FFE8" w14:textId="7EB53BD0" w:rsidR="004F3FF4" w:rsidRPr="004F3FF4" w:rsidRDefault="004F3FF4">
      <w:pPr>
        <w:pStyle w:val="Textodenotadefim"/>
        <w:rPr>
          <w:lang w:val="en-US"/>
        </w:rPr>
      </w:pPr>
    </w:p>
  </w:endnote>
  <w:endnote w:id="7">
    <w:p w14:paraId="259F8E35" w14:textId="77777777" w:rsidR="00685303" w:rsidRPr="00262DFE" w:rsidRDefault="00685303" w:rsidP="00685303">
      <w:p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262DFE">
        <w:rPr>
          <w:lang w:val="en-US"/>
        </w:rPr>
        <w:t xml:space="preserve"> </w:t>
      </w:r>
      <w:r w:rsidRPr="00262DFE">
        <w:rPr>
          <w:rFonts w:ascii="Segoe UI" w:eastAsia="Times New Roman" w:hAnsi="Segoe UI" w:cs="Segoe UI"/>
          <w:color w:val="212121"/>
          <w:kern w:val="0"/>
          <w:shd w:val="clear" w:color="auto" w:fill="FFFFFF"/>
          <w:lang w:val="en-US" w:eastAsia="pt-BR"/>
          <w14:ligatures w14:val="none"/>
        </w:rPr>
        <w:t> </w:t>
      </w:r>
    </w:p>
    <w:p w14:paraId="751F5421" w14:textId="77777777" w:rsidR="00685303" w:rsidRPr="00262DFE" w:rsidRDefault="00685303" w:rsidP="00685303">
      <w:pPr>
        <w:shd w:val="clear" w:color="auto" w:fill="FFFFFF"/>
        <w:rPr>
          <w:rFonts w:ascii="Segoe UI" w:eastAsia="Times New Roman" w:hAnsi="Segoe UI" w:cs="Segoe UI"/>
          <w:color w:val="212121"/>
          <w:kern w:val="0"/>
          <w:lang w:val="en-US" w:eastAsia="pt-BR"/>
          <w14:ligatures w14:val="none"/>
        </w:rPr>
      </w:pPr>
      <w:hyperlink r:id="rId2" w:history="1">
        <w:r w:rsidRPr="00262DFE">
          <w:rPr>
            <w:rFonts w:ascii="Segoe UI" w:eastAsia="Times New Roman" w:hAnsi="Segoe UI" w:cs="Segoe UI"/>
            <w:color w:val="0071BC"/>
            <w:kern w:val="0"/>
            <w:u w:val="single"/>
            <w:lang w:val="en-US" w:eastAsia="pt-BR"/>
            <w14:ligatures w14:val="none"/>
          </w:rPr>
          <w:t>Effectiveness of progesterone-primed ovarian stimulation in assisted reproductive technology: a systematic review and meta-analysis.</w:t>
        </w:r>
      </w:hyperlink>
    </w:p>
    <w:p w14:paraId="4DEB5DC3" w14:textId="77777777" w:rsidR="00685303" w:rsidRPr="00262DFE" w:rsidRDefault="00685303" w:rsidP="00685303">
      <w:pPr>
        <w:shd w:val="clear" w:color="auto" w:fill="FFFFFF"/>
        <w:rPr>
          <w:rFonts w:ascii="Segoe UI" w:eastAsia="Times New Roman" w:hAnsi="Segoe UI" w:cs="Segoe UI"/>
          <w:color w:val="4D8055"/>
          <w:kern w:val="0"/>
          <w:lang w:eastAsia="pt-BR"/>
          <w14:ligatures w14:val="none"/>
        </w:rPr>
      </w:pPr>
      <w:r w:rsidRPr="00262DFE">
        <w:rPr>
          <w:rFonts w:ascii="Segoe UI" w:eastAsia="Times New Roman" w:hAnsi="Segoe UI" w:cs="Segoe UI"/>
          <w:b/>
          <w:bCs/>
          <w:color w:val="212121"/>
          <w:kern w:val="0"/>
          <w:lang w:val="en-US" w:eastAsia="pt-BR"/>
          <w14:ligatures w14:val="none"/>
        </w:rPr>
        <w:t>Cui L</w:t>
      </w:r>
      <w:r w:rsidRPr="00262DFE">
        <w:rPr>
          <w:rFonts w:ascii="Segoe UI" w:eastAsia="Times New Roman" w:hAnsi="Segoe UI" w:cs="Segoe UI"/>
          <w:color w:val="212121"/>
          <w:kern w:val="0"/>
          <w:lang w:val="en-US" w:eastAsia="pt-BR"/>
          <w14:ligatures w14:val="none"/>
        </w:rPr>
        <w:t xml:space="preserve">, Lin Y, Wang F, Chen </w:t>
      </w:r>
      <w:proofErr w:type="spellStart"/>
      <w:proofErr w:type="gramStart"/>
      <w:r w:rsidRPr="00262DFE">
        <w:rPr>
          <w:rFonts w:ascii="Segoe UI" w:eastAsia="Times New Roman" w:hAnsi="Segoe UI" w:cs="Segoe UI"/>
          <w:color w:val="212121"/>
          <w:kern w:val="0"/>
          <w:lang w:val="en-US" w:eastAsia="pt-BR"/>
          <w14:ligatures w14:val="none"/>
        </w:rPr>
        <w:t>C.</w:t>
      </w:r>
      <w:r w:rsidRPr="00262DFE">
        <w:rPr>
          <w:rFonts w:ascii="Segoe UI" w:eastAsia="Times New Roman" w:hAnsi="Segoe UI" w:cs="Segoe UI"/>
          <w:color w:val="4D8055"/>
          <w:kern w:val="0"/>
          <w:lang w:val="en-US" w:eastAsia="pt-BR"/>
          <w14:ligatures w14:val="none"/>
        </w:rPr>
        <w:t>Arch</w:t>
      </w:r>
      <w:proofErr w:type="spellEnd"/>
      <w:proofErr w:type="gramEnd"/>
      <w:r w:rsidRPr="00262DFE">
        <w:rPr>
          <w:rFonts w:ascii="Segoe UI" w:eastAsia="Times New Roman" w:hAnsi="Segoe UI" w:cs="Segoe UI"/>
          <w:color w:val="4D8055"/>
          <w:kern w:val="0"/>
          <w:lang w:val="en-US" w:eastAsia="pt-BR"/>
          <w14:ligatures w14:val="none"/>
        </w:rPr>
        <w:t xml:space="preserve"> </w:t>
      </w:r>
      <w:proofErr w:type="spellStart"/>
      <w:r w:rsidRPr="00262DFE">
        <w:rPr>
          <w:rFonts w:ascii="Segoe UI" w:eastAsia="Times New Roman" w:hAnsi="Segoe UI" w:cs="Segoe UI"/>
          <w:color w:val="4D8055"/>
          <w:kern w:val="0"/>
          <w:lang w:val="en-US" w:eastAsia="pt-BR"/>
          <w14:ligatures w14:val="none"/>
        </w:rPr>
        <w:t>Gynecol</w:t>
      </w:r>
      <w:proofErr w:type="spellEnd"/>
      <w:r w:rsidRPr="00262DFE">
        <w:rPr>
          <w:rFonts w:ascii="Segoe UI" w:eastAsia="Times New Roman" w:hAnsi="Segoe UI" w:cs="Segoe UI"/>
          <w:color w:val="4D8055"/>
          <w:kern w:val="0"/>
          <w:lang w:val="en-US" w:eastAsia="pt-BR"/>
          <w14:ligatures w14:val="none"/>
        </w:rPr>
        <w:t xml:space="preserve"> Obstet. </w:t>
      </w:r>
      <w:r w:rsidRPr="00262DFE">
        <w:rPr>
          <w:rFonts w:ascii="Segoe UI" w:eastAsia="Times New Roman" w:hAnsi="Segoe UI" w:cs="Segoe UI"/>
          <w:color w:val="4D8055"/>
          <w:kern w:val="0"/>
          <w:lang w:eastAsia="pt-BR"/>
          <w14:ligatures w14:val="none"/>
        </w:rPr>
        <w:t xml:space="preserve">2021 Mar;303(3):615-630. </w:t>
      </w:r>
      <w:proofErr w:type="spellStart"/>
      <w:r w:rsidRPr="00262DFE">
        <w:rPr>
          <w:rFonts w:ascii="Segoe UI" w:eastAsia="Times New Roman" w:hAnsi="Segoe UI" w:cs="Segoe UI"/>
          <w:color w:val="4D8055"/>
          <w:kern w:val="0"/>
          <w:lang w:eastAsia="pt-BR"/>
          <w14:ligatures w14:val="none"/>
        </w:rPr>
        <w:t>doi</w:t>
      </w:r>
      <w:proofErr w:type="spellEnd"/>
      <w:r w:rsidRPr="00262DFE">
        <w:rPr>
          <w:rFonts w:ascii="Segoe UI" w:eastAsia="Times New Roman" w:hAnsi="Segoe UI" w:cs="Segoe UI"/>
          <w:color w:val="4D8055"/>
          <w:kern w:val="0"/>
          <w:lang w:eastAsia="pt-BR"/>
          <w14:ligatures w14:val="none"/>
        </w:rPr>
        <w:t xml:space="preserve">: 10.1007/s00404-020-05939-y. </w:t>
      </w:r>
      <w:proofErr w:type="spellStart"/>
      <w:r w:rsidRPr="00262DFE">
        <w:rPr>
          <w:rFonts w:ascii="Segoe UI" w:eastAsia="Times New Roman" w:hAnsi="Segoe UI" w:cs="Segoe UI"/>
          <w:color w:val="4D8055"/>
          <w:kern w:val="0"/>
          <w:lang w:eastAsia="pt-BR"/>
          <w14:ligatures w14:val="none"/>
        </w:rPr>
        <w:t>Epub</w:t>
      </w:r>
      <w:proofErr w:type="spellEnd"/>
      <w:r w:rsidRPr="00262DFE">
        <w:rPr>
          <w:rFonts w:ascii="Segoe UI" w:eastAsia="Times New Roman" w:hAnsi="Segoe UI" w:cs="Segoe UI"/>
          <w:color w:val="4D8055"/>
          <w:kern w:val="0"/>
          <w:lang w:eastAsia="pt-BR"/>
          <w14:ligatures w14:val="none"/>
        </w:rPr>
        <w:t xml:space="preserve"> 2021 Jan 12.</w:t>
      </w:r>
    </w:p>
    <w:p w14:paraId="5978F1B5" w14:textId="77777777" w:rsidR="00685303" w:rsidRPr="00262DFE" w:rsidRDefault="00685303" w:rsidP="00685303">
      <w:pPr>
        <w:pStyle w:val="Textodenotadefim"/>
      </w:pPr>
    </w:p>
  </w:endnote>
  <w:endnote w:id="8">
    <w:p w14:paraId="616EB751" w14:textId="77777777" w:rsidR="004D5444" w:rsidRDefault="004D5444" w:rsidP="004D5444">
      <w:pPr>
        <w:shd w:val="clear" w:color="auto" w:fill="FFFFFF"/>
        <w:rPr>
          <w:rFonts w:ascii="Segoe UI" w:hAnsi="Segoe UI" w:cs="Segoe UI"/>
          <w:color w:val="5B616B"/>
        </w:rPr>
      </w:pPr>
      <w:r>
        <w:rPr>
          <w:rStyle w:val="period"/>
        </w:rPr>
        <w:endnoteRef/>
      </w:r>
      <w:r>
        <w:t xml:space="preserve"> </w:t>
      </w:r>
      <w:r>
        <w:rPr>
          <w:rFonts w:ascii="Segoe UI" w:hAnsi="Segoe UI" w:cs="Segoe UI"/>
          <w:color w:val="5B616B"/>
        </w:rPr>
        <w:t xml:space="preserve">Hum </w:t>
      </w:r>
      <w:proofErr w:type="spellStart"/>
      <w:r>
        <w:rPr>
          <w:rFonts w:ascii="Segoe UI" w:hAnsi="Segoe UI" w:cs="Segoe UI"/>
          <w:color w:val="5B616B"/>
        </w:rPr>
        <w:t>Reprod</w:t>
      </w:r>
      <w:proofErr w:type="spellEnd"/>
    </w:p>
    <w:p w14:paraId="6F7B9AF4" w14:textId="77777777" w:rsidR="004D5444" w:rsidRDefault="004D5444" w:rsidP="004D5444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5B616B"/>
        </w:rPr>
      </w:pPr>
    </w:p>
    <w:p w14:paraId="73F47E7F" w14:textId="77777777" w:rsidR="004D5444" w:rsidRDefault="004D5444" w:rsidP="004D5444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5B616B"/>
        </w:rPr>
      </w:pPr>
    </w:p>
    <w:p w14:paraId="05A5B1B8" w14:textId="77777777" w:rsidR="004D5444" w:rsidRDefault="004D5444" w:rsidP="004D5444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5B616B"/>
        </w:rPr>
      </w:pPr>
    </w:p>
    <w:p w14:paraId="409FA2C1" w14:textId="77777777" w:rsidR="004D5444" w:rsidRDefault="004D5444" w:rsidP="004D5444">
      <w:pPr>
        <w:shd w:val="clear" w:color="auto" w:fill="FFFFFF"/>
        <w:rPr>
          <w:rFonts w:ascii="Segoe UI" w:hAnsi="Segoe UI" w:cs="Segoe UI"/>
          <w:color w:val="5B616B"/>
        </w:rPr>
      </w:pPr>
      <w:r>
        <w:rPr>
          <w:rStyle w:val="period"/>
          <w:rFonts w:ascii="Segoe UI" w:hAnsi="Segoe UI" w:cs="Segoe UI"/>
          <w:color w:val="0071BC"/>
        </w:rPr>
        <w:t>. </w:t>
      </w:r>
      <w:r>
        <w:rPr>
          <w:rStyle w:val="cit"/>
          <w:rFonts w:ascii="Segoe UI" w:hAnsi="Segoe UI" w:cs="Segoe UI"/>
          <w:color w:val="5B616B"/>
        </w:rPr>
        <w:t xml:space="preserve">2018 </w:t>
      </w:r>
      <w:proofErr w:type="spellStart"/>
      <w:r>
        <w:rPr>
          <w:rStyle w:val="cit"/>
          <w:rFonts w:ascii="Segoe UI" w:hAnsi="Segoe UI" w:cs="Segoe UI"/>
          <w:color w:val="5B616B"/>
        </w:rPr>
        <w:t>Feb</w:t>
      </w:r>
      <w:proofErr w:type="spellEnd"/>
      <w:r>
        <w:rPr>
          <w:rStyle w:val="cit"/>
          <w:rFonts w:ascii="Segoe UI" w:hAnsi="Segoe UI" w:cs="Segoe UI"/>
          <w:color w:val="5B616B"/>
        </w:rPr>
        <w:t xml:space="preserve"> 1;33(2):229-237.</w:t>
      </w:r>
    </w:p>
    <w:p w14:paraId="4733A7D2" w14:textId="77777777" w:rsidR="004D5444" w:rsidRDefault="004D5444" w:rsidP="004D5444">
      <w:pPr>
        <w:shd w:val="clear" w:color="auto" w:fill="FFFFFF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 </w:t>
      </w:r>
      <w:proofErr w:type="spellStart"/>
      <w:r>
        <w:rPr>
          <w:rStyle w:val="citation-doi"/>
          <w:rFonts w:ascii="Segoe UI" w:hAnsi="Segoe UI" w:cs="Segoe UI"/>
          <w:color w:val="5B616B"/>
        </w:rPr>
        <w:t>doi</w:t>
      </w:r>
      <w:proofErr w:type="spellEnd"/>
      <w:r>
        <w:rPr>
          <w:rStyle w:val="citation-doi"/>
          <w:rFonts w:ascii="Segoe UI" w:hAnsi="Segoe UI" w:cs="Segoe UI"/>
          <w:color w:val="5B616B"/>
        </w:rPr>
        <w:t>: 10.1093/</w:t>
      </w:r>
      <w:proofErr w:type="spellStart"/>
      <w:r>
        <w:rPr>
          <w:rStyle w:val="citation-doi"/>
          <w:rFonts w:ascii="Segoe UI" w:hAnsi="Segoe UI" w:cs="Segoe UI"/>
          <w:color w:val="5B616B"/>
        </w:rPr>
        <w:t>humrep</w:t>
      </w:r>
      <w:proofErr w:type="spellEnd"/>
      <w:r>
        <w:rPr>
          <w:rStyle w:val="citation-doi"/>
          <w:rFonts w:ascii="Segoe UI" w:hAnsi="Segoe UI" w:cs="Segoe UI"/>
          <w:color w:val="5B616B"/>
        </w:rPr>
        <w:t>/dex367.</w:t>
      </w:r>
    </w:p>
    <w:p w14:paraId="23B9F7BC" w14:textId="77777777" w:rsidR="004D5444" w:rsidRPr="004D5444" w:rsidRDefault="004D5444" w:rsidP="004D5444">
      <w:pPr>
        <w:pStyle w:val="Ttulo1"/>
        <w:shd w:val="clear" w:color="auto" w:fill="FFFFFF"/>
        <w:rPr>
          <w:rFonts w:ascii="Merriweather" w:hAnsi="Merriweather"/>
          <w:color w:val="212121"/>
          <w:lang w:val="en-US"/>
        </w:rPr>
      </w:pPr>
      <w:r w:rsidRPr="004D5444">
        <w:rPr>
          <w:rFonts w:ascii="Merriweather" w:hAnsi="Merriweather"/>
          <w:color w:val="212121"/>
          <w:lang w:val="en-US"/>
        </w:rPr>
        <w:t xml:space="preserve">New application of </w:t>
      </w:r>
      <w:proofErr w:type="spellStart"/>
      <w:r w:rsidRPr="004D5444">
        <w:rPr>
          <w:rFonts w:ascii="Merriweather" w:hAnsi="Merriweather"/>
          <w:color w:val="212121"/>
          <w:lang w:val="en-US"/>
        </w:rPr>
        <w:t>dydrogesterone</w:t>
      </w:r>
      <w:proofErr w:type="spellEnd"/>
      <w:r w:rsidRPr="004D5444">
        <w:rPr>
          <w:rFonts w:ascii="Merriweather" w:hAnsi="Merriweather"/>
          <w:color w:val="212121"/>
          <w:lang w:val="en-US"/>
        </w:rPr>
        <w:t xml:space="preserve"> as a part of a progestin-primed ovarian stimulation protocol for IVF: a randomized controlled trial including 516 first IVF/ICSI cycles</w:t>
      </w:r>
    </w:p>
    <w:p w14:paraId="3061B5F9" w14:textId="77777777" w:rsidR="004D5444" w:rsidRPr="004D5444" w:rsidRDefault="00000000" w:rsidP="004D5444">
      <w:pPr>
        <w:shd w:val="clear" w:color="auto" w:fill="FFFFFF"/>
        <w:rPr>
          <w:rFonts w:ascii="Segoe UI" w:hAnsi="Segoe UI" w:cs="Segoe UI"/>
          <w:color w:val="5B616B"/>
          <w:lang w:val="en-US"/>
        </w:rPr>
      </w:pPr>
      <w:hyperlink r:id="rId3" w:history="1">
        <w:r w:rsidR="004D5444" w:rsidRPr="004D5444">
          <w:rPr>
            <w:rStyle w:val="Hyperlink"/>
            <w:rFonts w:ascii="Segoe UI" w:hAnsi="Segoe UI" w:cs="Segoe UI"/>
            <w:color w:val="0071BC"/>
            <w:lang w:val="en-US"/>
          </w:rPr>
          <w:t>Sha Yu</w:t>
        </w:r>
      </w:hyperlink>
      <w:r w:rsidR="004D5444" w:rsidRPr="004D5444">
        <w:rPr>
          <w:rStyle w:val="author-sup-separator"/>
          <w:rFonts w:ascii="Segoe UI" w:hAnsi="Segoe UI" w:cs="Segoe UI"/>
          <w:color w:val="5B616B"/>
          <w:sz w:val="18"/>
          <w:szCs w:val="18"/>
          <w:vertAlign w:val="superscript"/>
          <w:lang w:val="en-US"/>
        </w:rPr>
        <w:t> </w:t>
      </w:r>
      <w:hyperlink r:id="rId4" w:anchor="full-view-affiliation-1" w:tooltip="Department of Assisted Reproduction, Shanghai Ninth People's Hospital, Shanghai Jiao Tong University School of Medicine, Zhizaoju Road No. 639, Huangpu District, Shanghai 200011, People's Republic of China." w:history="1">
        <w:r w:rsidR="004D5444" w:rsidRPr="004D5444">
          <w:rPr>
            <w:rStyle w:val="Hyperlink"/>
            <w:rFonts w:ascii="Segoe UI" w:hAnsi="Segoe UI" w:cs="Segoe UI"/>
            <w:color w:val="323A45"/>
            <w:sz w:val="18"/>
            <w:szCs w:val="18"/>
            <w:shd w:val="clear" w:color="auto" w:fill="F1F1F1"/>
            <w:vertAlign w:val="superscript"/>
            <w:lang w:val="en-US"/>
          </w:rPr>
          <w:t>1</w:t>
        </w:r>
      </w:hyperlink>
      <w:r w:rsidR="004D5444" w:rsidRPr="004D5444">
        <w:rPr>
          <w:rStyle w:val="comma"/>
          <w:rFonts w:ascii="Segoe UI" w:hAnsi="Segoe UI" w:cs="Segoe UI"/>
          <w:color w:val="5B616B"/>
          <w:lang w:val="en-US"/>
        </w:rPr>
        <w:t>, </w:t>
      </w:r>
      <w:hyperlink r:id="rId5" w:history="1">
        <w:r w:rsidR="004D5444" w:rsidRPr="004D5444">
          <w:rPr>
            <w:rStyle w:val="Hyperlink"/>
            <w:rFonts w:ascii="Segoe UI" w:hAnsi="Segoe UI" w:cs="Segoe UI"/>
            <w:color w:val="0071BC"/>
            <w:lang w:val="en-US"/>
          </w:rPr>
          <w:t>Hui Long</w:t>
        </w:r>
      </w:hyperlink>
      <w:r w:rsidR="004D5444" w:rsidRPr="004D5444">
        <w:rPr>
          <w:rStyle w:val="author-sup-separator"/>
          <w:rFonts w:ascii="Segoe UI" w:hAnsi="Segoe UI" w:cs="Segoe UI"/>
          <w:color w:val="5B616B"/>
          <w:sz w:val="18"/>
          <w:szCs w:val="18"/>
          <w:vertAlign w:val="superscript"/>
          <w:lang w:val="en-US"/>
        </w:rPr>
        <w:t> </w:t>
      </w:r>
      <w:hyperlink r:id="rId6" w:anchor="full-view-affiliation-1" w:tooltip="Department of Assisted Reproduction, Shanghai Ninth People's Hospital, Shanghai Jiao Tong University School of Medicine, Zhizaoju Road No. 639, Huangpu District, Shanghai 200011, People's Republic of China." w:history="1">
        <w:r w:rsidR="004D5444" w:rsidRPr="004D5444">
          <w:rPr>
            <w:rStyle w:val="Hyperlink"/>
            <w:rFonts w:ascii="Segoe UI" w:hAnsi="Segoe UI" w:cs="Segoe UI"/>
            <w:color w:val="323A45"/>
            <w:sz w:val="18"/>
            <w:szCs w:val="18"/>
            <w:shd w:val="clear" w:color="auto" w:fill="F1F1F1"/>
            <w:vertAlign w:val="superscript"/>
            <w:lang w:val="en-US"/>
          </w:rPr>
          <w:t>1</w:t>
        </w:r>
      </w:hyperlink>
      <w:r w:rsidR="004D5444" w:rsidRPr="004D5444">
        <w:rPr>
          <w:rStyle w:val="comma"/>
          <w:rFonts w:ascii="Segoe UI" w:hAnsi="Segoe UI" w:cs="Segoe UI"/>
          <w:color w:val="5B616B"/>
          <w:lang w:val="en-US"/>
        </w:rPr>
        <w:t>, </w:t>
      </w:r>
      <w:hyperlink r:id="rId7" w:history="1">
        <w:r w:rsidR="004D5444" w:rsidRPr="004D5444">
          <w:rPr>
            <w:rStyle w:val="Hyperlink"/>
            <w:rFonts w:ascii="Segoe UI" w:hAnsi="Segoe UI" w:cs="Segoe UI"/>
            <w:color w:val="0071BC"/>
            <w:lang w:val="en-US"/>
          </w:rPr>
          <w:t xml:space="preserve">Hannah </w:t>
        </w:r>
        <w:proofErr w:type="spellStart"/>
        <w:r w:rsidR="004D5444" w:rsidRPr="004D5444">
          <w:rPr>
            <w:rStyle w:val="Hyperlink"/>
            <w:rFonts w:ascii="Segoe UI" w:hAnsi="Segoe UI" w:cs="Segoe UI"/>
            <w:color w:val="0071BC"/>
            <w:lang w:val="en-US"/>
          </w:rPr>
          <w:t>Ya</w:t>
        </w:r>
        <w:proofErr w:type="spellEnd"/>
        <w:r w:rsidR="004D5444" w:rsidRPr="004D5444">
          <w:rPr>
            <w:rStyle w:val="Hyperlink"/>
            <w:rFonts w:ascii="Segoe UI" w:hAnsi="Segoe UI" w:cs="Segoe UI"/>
            <w:color w:val="0071BC"/>
            <w:lang w:val="en-US"/>
          </w:rPr>
          <w:t>-Ning Chang</w:t>
        </w:r>
      </w:hyperlink>
      <w:r w:rsidR="004D5444" w:rsidRPr="004D5444">
        <w:rPr>
          <w:rStyle w:val="author-sup-separator"/>
          <w:rFonts w:ascii="Segoe UI" w:hAnsi="Segoe UI" w:cs="Segoe UI"/>
          <w:color w:val="5B616B"/>
          <w:sz w:val="18"/>
          <w:szCs w:val="18"/>
          <w:vertAlign w:val="superscript"/>
          <w:lang w:val="en-US"/>
        </w:rPr>
        <w:t> </w:t>
      </w:r>
      <w:hyperlink r:id="rId8" w:anchor="full-view-affiliation-1" w:tooltip="Department of Assisted Reproduction, Shanghai Ninth People's Hospital, Shanghai Jiao Tong University School of Medicine, Zhizaoju Road No. 639, Huangpu District, Shanghai 200011, People's Republic of China." w:history="1">
        <w:r w:rsidR="004D5444" w:rsidRPr="004D5444">
          <w:rPr>
            <w:rStyle w:val="Hyperlink"/>
            <w:rFonts w:ascii="Segoe UI" w:hAnsi="Segoe UI" w:cs="Segoe UI"/>
            <w:color w:val="323A45"/>
            <w:sz w:val="18"/>
            <w:szCs w:val="18"/>
            <w:shd w:val="clear" w:color="auto" w:fill="F1F1F1"/>
            <w:vertAlign w:val="superscript"/>
            <w:lang w:val="en-US"/>
          </w:rPr>
          <w:t>1</w:t>
        </w:r>
      </w:hyperlink>
      <w:r w:rsidR="004D5444" w:rsidRPr="004D5444">
        <w:rPr>
          <w:rStyle w:val="comma"/>
          <w:rFonts w:ascii="Segoe UI" w:hAnsi="Segoe UI" w:cs="Segoe UI"/>
          <w:color w:val="5B616B"/>
          <w:lang w:val="en-US"/>
        </w:rPr>
        <w:t>, </w:t>
      </w:r>
      <w:proofErr w:type="spellStart"/>
      <w:r w:rsidR="004D5444">
        <w:rPr>
          <w:rStyle w:val="authors-list-item"/>
          <w:rFonts w:ascii="Segoe UI" w:hAnsi="Segoe UI" w:cs="Segoe UI"/>
          <w:color w:val="5B616B"/>
        </w:rPr>
        <w:fldChar w:fldCharType="begin"/>
      </w:r>
      <w:r w:rsidR="004D5444" w:rsidRPr="004D5444">
        <w:rPr>
          <w:rStyle w:val="authors-list-item"/>
          <w:rFonts w:ascii="Segoe UI" w:hAnsi="Segoe UI" w:cs="Segoe UI"/>
          <w:color w:val="5B616B"/>
          <w:lang w:val="en-US"/>
        </w:rPr>
        <w:instrText>HYPERLINK "https://pubmed.ncbi.nlm.nih.gov/?term=Liu+Y&amp;cauthor_id=29300975"</w:instrText>
      </w:r>
      <w:r w:rsidR="004D5444">
        <w:rPr>
          <w:rStyle w:val="authors-list-item"/>
          <w:rFonts w:ascii="Segoe UI" w:hAnsi="Segoe UI" w:cs="Segoe UI"/>
          <w:color w:val="5B616B"/>
        </w:rPr>
      </w:r>
      <w:r w:rsidR="004D5444">
        <w:rPr>
          <w:rStyle w:val="authors-list-item"/>
          <w:rFonts w:ascii="Segoe UI" w:hAnsi="Segoe UI" w:cs="Segoe UI"/>
          <w:color w:val="5B616B"/>
        </w:rPr>
        <w:fldChar w:fldCharType="separate"/>
      </w:r>
      <w:r w:rsidR="004D5444" w:rsidRPr="004D5444">
        <w:rPr>
          <w:rStyle w:val="Hyperlink"/>
          <w:rFonts w:ascii="Segoe UI" w:hAnsi="Segoe UI" w:cs="Segoe UI"/>
          <w:color w:val="0071BC"/>
          <w:lang w:val="en-US"/>
        </w:rPr>
        <w:t>Yali</w:t>
      </w:r>
      <w:proofErr w:type="spellEnd"/>
      <w:r w:rsidR="004D5444" w:rsidRPr="004D5444">
        <w:rPr>
          <w:rStyle w:val="Hyperlink"/>
          <w:rFonts w:ascii="Segoe UI" w:hAnsi="Segoe UI" w:cs="Segoe UI"/>
          <w:color w:val="0071BC"/>
          <w:lang w:val="en-US"/>
        </w:rPr>
        <w:t xml:space="preserve"> Liu</w:t>
      </w:r>
      <w:r w:rsidR="004D5444">
        <w:rPr>
          <w:rStyle w:val="authors-list-item"/>
          <w:rFonts w:ascii="Segoe UI" w:hAnsi="Segoe UI" w:cs="Segoe UI"/>
          <w:color w:val="5B616B"/>
        </w:rPr>
        <w:fldChar w:fldCharType="end"/>
      </w:r>
      <w:r w:rsidR="004D5444" w:rsidRPr="004D5444">
        <w:rPr>
          <w:rStyle w:val="author-sup-separator"/>
          <w:rFonts w:ascii="Segoe UI" w:hAnsi="Segoe UI" w:cs="Segoe UI"/>
          <w:color w:val="5B616B"/>
          <w:sz w:val="18"/>
          <w:szCs w:val="18"/>
          <w:vertAlign w:val="superscript"/>
          <w:lang w:val="en-US"/>
        </w:rPr>
        <w:t> </w:t>
      </w:r>
      <w:hyperlink r:id="rId9" w:anchor="full-view-affiliation-1" w:tooltip="Department of Assisted Reproduction, Shanghai Ninth People's Hospital, Shanghai Jiao Tong University School of Medicine, Zhizaoju Road No. 639, Huangpu District, Shanghai 200011, People's Republic of China." w:history="1">
        <w:r w:rsidR="004D5444" w:rsidRPr="004D5444">
          <w:rPr>
            <w:rStyle w:val="Hyperlink"/>
            <w:rFonts w:ascii="Segoe UI" w:hAnsi="Segoe UI" w:cs="Segoe UI"/>
            <w:color w:val="323A45"/>
            <w:sz w:val="18"/>
            <w:szCs w:val="18"/>
            <w:shd w:val="clear" w:color="auto" w:fill="F1F1F1"/>
            <w:vertAlign w:val="superscript"/>
            <w:lang w:val="en-US"/>
          </w:rPr>
          <w:t>1</w:t>
        </w:r>
      </w:hyperlink>
      <w:r w:rsidR="004D5444" w:rsidRPr="004D5444">
        <w:rPr>
          <w:rStyle w:val="comma"/>
          <w:rFonts w:ascii="Segoe UI" w:hAnsi="Segoe UI" w:cs="Segoe UI"/>
          <w:color w:val="5B616B"/>
          <w:lang w:val="en-US"/>
        </w:rPr>
        <w:t>, </w:t>
      </w:r>
      <w:proofErr w:type="spellStart"/>
      <w:r w:rsidR="004D5444">
        <w:rPr>
          <w:rStyle w:val="authors-list-item"/>
          <w:rFonts w:ascii="Segoe UI" w:hAnsi="Segoe UI" w:cs="Segoe UI"/>
          <w:color w:val="5B616B"/>
        </w:rPr>
        <w:fldChar w:fldCharType="begin"/>
      </w:r>
      <w:r w:rsidR="004D5444" w:rsidRPr="004D5444">
        <w:rPr>
          <w:rStyle w:val="authors-list-item"/>
          <w:rFonts w:ascii="Segoe UI" w:hAnsi="Segoe UI" w:cs="Segoe UI"/>
          <w:color w:val="5B616B"/>
          <w:lang w:val="en-US"/>
        </w:rPr>
        <w:instrText>HYPERLINK "https://pubmed.ncbi.nlm.nih.gov/?term=Gao+H&amp;cauthor_id=29300975"</w:instrText>
      </w:r>
      <w:r w:rsidR="004D5444">
        <w:rPr>
          <w:rStyle w:val="authors-list-item"/>
          <w:rFonts w:ascii="Segoe UI" w:hAnsi="Segoe UI" w:cs="Segoe UI"/>
          <w:color w:val="5B616B"/>
        </w:rPr>
      </w:r>
      <w:r w:rsidR="004D5444">
        <w:rPr>
          <w:rStyle w:val="authors-list-item"/>
          <w:rFonts w:ascii="Segoe UI" w:hAnsi="Segoe UI" w:cs="Segoe UI"/>
          <w:color w:val="5B616B"/>
        </w:rPr>
        <w:fldChar w:fldCharType="separate"/>
      </w:r>
      <w:r w:rsidR="004D5444" w:rsidRPr="004D5444">
        <w:rPr>
          <w:rStyle w:val="Hyperlink"/>
          <w:rFonts w:ascii="Segoe UI" w:hAnsi="Segoe UI" w:cs="Segoe UI"/>
          <w:color w:val="0071BC"/>
          <w:lang w:val="en-US"/>
        </w:rPr>
        <w:t>Hongyuan</w:t>
      </w:r>
      <w:proofErr w:type="spellEnd"/>
      <w:r w:rsidR="004D5444" w:rsidRPr="004D5444">
        <w:rPr>
          <w:rStyle w:val="Hyperlink"/>
          <w:rFonts w:ascii="Segoe UI" w:hAnsi="Segoe UI" w:cs="Segoe UI"/>
          <w:color w:val="0071BC"/>
          <w:lang w:val="en-US"/>
        </w:rPr>
        <w:t xml:space="preserve"> Gao</w:t>
      </w:r>
      <w:r w:rsidR="004D5444">
        <w:rPr>
          <w:rStyle w:val="authors-list-item"/>
          <w:rFonts w:ascii="Segoe UI" w:hAnsi="Segoe UI" w:cs="Segoe UI"/>
          <w:color w:val="5B616B"/>
        </w:rPr>
        <w:fldChar w:fldCharType="end"/>
      </w:r>
      <w:r w:rsidR="004D5444" w:rsidRPr="004D5444">
        <w:rPr>
          <w:rStyle w:val="author-sup-separator"/>
          <w:rFonts w:ascii="Segoe UI" w:hAnsi="Segoe UI" w:cs="Segoe UI"/>
          <w:color w:val="5B616B"/>
          <w:sz w:val="18"/>
          <w:szCs w:val="18"/>
          <w:vertAlign w:val="superscript"/>
          <w:lang w:val="en-US"/>
        </w:rPr>
        <w:t> </w:t>
      </w:r>
      <w:hyperlink r:id="rId10" w:anchor="full-view-affiliation-1" w:tooltip="Department of Assisted Reproduction, Shanghai Ninth People's Hospital, Shanghai Jiao Tong University School of Medicine, Zhizaoju Road No. 639, Huangpu District, Shanghai 200011, People's Republic of China." w:history="1">
        <w:r w:rsidR="004D5444" w:rsidRPr="004D5444">
          <w:rPr>
            <w:rStyle w:val="Hyperlink"/>
            <w:rFonts w:ascii="Segoe UI" w:hAnsi="Segoe UI" w:cs="Segoe UI"/>
            <w:color w:val="323A45"/>
            <w:sz w:val="18"/>
            <w:szCs w:val="18"/>
            <w:shd w:val="clear" w:color="auto" w:fill="F1F1F1"/>
            <w:vertAlign w:val="superscript"/>
            <w:lang w:val="en-US"/>
          </w:rPr>
          <w:t>1</w:t>
        </w:r>
      </w:hyperlink>
      <w:r w:rsidR="004D5444" w:rsidRPr="004D5444">
        <w:rPr>
          <w:rStyle w:val="comma"/>
          <w:rFonts w:ascii="Segoe UI" w:hAnsi="Segoe UI" w:cs="Segoe UI"/>
          <w:color w:val="5B616B"/>
          <w:lang w:val="en-US"/>
        </w:rPr>
        <w:t>, </w:t>
      </w:r>
      <w:hyperlink r:id="rId11" w:history="1">
        <w:r w:rsidR="004D5444" w:rsidRPr="004D5444">
          <w:rPr>
            <w:rStyle w:val="Hyperlink"/>
            <w:rFonts w:ascii="Segoe UI" w:hAnsi="Segoe UI" w:cs="Segoe UI"/>
            <w:color w:val="0071BC"/>
            <w:lang w:val="en-US"/>
          </w:rPr>
          <w:t>Jing Zhu</w:t>
        </w:r>
      </w:hyperlink>
      <w:r w:rsidR="004D5444" w:rsidRPr="004D5444">
        <w:rPr>
          <w:rStyle w:val="author-sup-separator"/>
          <w:rFonts w:ascii="Segoe UI" w:hAnsi="Segoe UI" w:cs="Segoe UI"/>
          <w:color w:val="5B616B"/>
          <w:sz w:val="18"/>
          <w:szCs w:val="18"/>
          <w:vertAlign w:val="superscript"/>
          <w:lang w:val="en-US"/>
        </w:rPr>
        <w:t> </w:t>
      </w:r>
      <w:hyperlink r:id="rId12" w:anchor="full-view-affiliation-1" w:tooltip="Department of Assisted Reproduction, Shanghai Ninth People's Hospital, Shanghai Jiao Tong University School of Medicine, Zhizaoju Road No. 639, Huangpu District, Shanghai 200011, People's Republic of China." w:history="1">
        <w:r w:rsidR="004D5444" w:rsidRPr="004D5444">
          <w:rPr>
            <w:rStyle w:val="Hyperlink"/>
            <w:rFonts w:ascii="Segoe UI" w:hAnsi="Segoe UI" w:cs="Segoe UI"/>
            <w:color w:val="323A45"/>
            <w:sz w:val="18"/>
            <w:szCs w:val="18"/>
            <w:shd w:val="clear" w:color="auto" w:fill="F1F1F1"/>
            <w:vertAlign w:val="superscript"/>
            <w:lang w:val="en-US"/>
          </w:rPr>
          <w:t>1</w:t>
        </w:r>
      </w:hyperlink>
      <w:r w:rsidR="004D5444" w:rsidRPr="004D5444">
        <w:rPr>
          <w:rStyle w:val="comma"/>
          <w:rFonts w:ascii="Segoe UI" w:hAnsi="Segoe UI" w:cs="Segoe UI"/>
          <w:color w:val="5B616B"/>
          <w:lang w:val="en-US"/>
        </w:rPr>
        <w:t>, </w:t>
      </w:r>
      <w:proofErr w:type="spellStart"/>
      <w:r w:rsidR="004D5444">
        <w:rPr>
          <w:rStyle w:val="authors-list-item"/>
          <w:rFonts w:ascii="Segoe UI" w:hAnsi="Segoe UI" w:cs="Segoe UI"/>
          <w:color w:val="5B616B"/>
        </w:rPr>
        <w:fldChar w:fldCharType="begin"/>
      </w:r>
      <w:r w:rsidR="004D5444" w:rsidRPr="004D5444">
        <w:rPr>
          <w:rStyle w:val="authors-list-item"/>
          <w:rFonts w:ascii="Segoe UI" w:hAnsi="Segoe UI" w:cs="Segoe UI"/>
          <w:color w:val="5B616B"/>
          <w:lang w:val="en-US"/>
        </w:rPr>
        <w:instrText>HYPERLINK "https://pubmed.ncbi.nlm.nih.gov/?term=Quan+X&amp;cauthor_id=29300975"</w:instrText>
      </w:r>
      <w:r w:rsidR="004D5444">
        <w:rPr>
          <w:rStyle w:val="authors-list-item"/>
          <w:rFonts w:ascii="Segoe UI" w:hAnsi="Segoe UI" w:cs="Segoe UI"/>
          <w:color w:val="5B616B"/>
        </w:rPr>
      </w:r>
      <w:r w:rsidR="004D5444">
        <w:rPr>
          <w:rStyle w:val="authors-list-item"/>
          <w:rFonts w:ascii="Segoe UI" w:hAnsi="Segoe UI" w:cs="Segoe UI"/>
          <w:color w:val="5B616B"/>
        </w:rPr>
        <w:fldChar w:fldCharType="separate"/>
      </w:r>
      <w:r w:rsidR="004D5444" w:rsidRPr="004D5444">
        <w:rPr>
          <w:rStyle w:val="Hyperlink"/>
          <w:rFonts w:ascii="Segoe UI" w:hAnsi="Segoe UI" w:cs="Segoe UI"/>
          <w:color w:val="0071BC"/>
          <w:lang w:val="en-US"/>
        </w:rPr>
        <w:t>Xinxin</w:t>
      </w:r>
      <w:proofErr w:type="spellEnd"/>
      <w:r w:rsidR="004D5444" w:rsidRPr="004D5444">
        <w:rPr>
          <w:rStyle w:val="Hyperlink"/>
          <w:rFonts w:ascii="Segoe UI" w:hAnsi="Segoe UI" w:cs="Segoe UI"/>
          <w:color w:val="0071BC"/>
          <w:lang w:val="en-US"/>
        </w:rPr>
        <w:t xml:space="preserve"> Quan</w:t>
      </w:r>
      <w:r w:rsidR="004D5444">
        <w:rPr>
          <w:rStyle w:val="authors-list-item"/>
          <w:rFonts w:ascii="Segoe UI" w:hAnsi="Segoe UI" w:cs="Segoe UI"/>
          <w:color w:val="5B616B"/>
        </w:rPr>
        <w:fldChar w:fldCharType="end"/>
      </w:r>
      <w:r w:rsidR="004D5444" w:rsidRPr="004D5444">
        <w:rPr>
          <w:rStyle w:val="author-sup-separator"/>
          <w:rFonts w:ascii="Segoe UI" w:hAnsi="Segoe UI" w:cs="Segoe UI"/>
          <w:color w:val="5B616B"/>
          <w:sz w:val="18"/>
          <w:szCs w:val="18"/>
          <w:vertAlign w:val="superscript"/>
          <w:lang w:val="en-US"/>
        </w:rPr>
        <w:t> </w:t>
      </w:r>
      <w:hyperlink r:id="rId13" w:anchor="full-view-affiliation-1" w:tooltip="Department of Assisted Reproduction, Shanghai Ninth People's Hospital, Shanghai Jiao Tong University School of Medicine, Zhizaoju Road No. 639, Huangpu District, Shanghai 200011, People's Republic of China." w:history="1">
        <w:r w:rsidR="004D5444" w:rsidRPr="004D5444">
          <w:rPr>
            <w:rStyle w:val="Hyperlink"/>
            <w:rFonts w:ascii="Segoe UI" w:hAnsi="Segoe UI" w:cs="Segoe UI"/>
            <w:color w:val="323A45"/>
            <w:sz w:val="18"/>
            <w:szCs w:val="18"/>
            <w:shd w:val="clear" w:color="auto" w:fill="F1F1F1"/>
            <w:vertAlign w:val="superscript"/>
            <w:lang w:val="en-US"/>
          </w:rPr>
          <w:t>1</w:t>
        </w:r>
      </w:hyperlink>
      <w:r w:rsidR="004D5444" w:rsidRPr="004D5444">
        <w:rPr>
          <w:rStyle w:val="comma"/>
          <w:rFonts w:ascii="Segoe UI" w:hAnsi="Segoe UI" w:cs="Segoe UI"/>
          <w:color w:val="5B616B"/>
          <w:lang w:val="en-US"/>
        </w:rPr>
        <w:t>, </w:t>
      </w:r>
      <w:proofErr w:type="spellStart"/>
      <w:r w:rsidR="004D5444">
        <w:rPr>
          <w:rStyle w:val="authors-list-item"/>
          <w:rFonts w:ascii="Segoe UI" w:hAnsi="Segoe UI" w:cs="Segoe UI"/>
          <w:color w:val="5B616B"/>
        </w:rPr>
        <w:fldChar w:fldCharType="begin"/>
      </w:r>
      <w:r w:rsidR="004D5444" w:rsidRPr="004D5444">
        <w:rPr>
          <w:rStyle w:val="authors-list-item"/>
          <w:rFonts w:ascii="Segoe UI" w:hAnsi="Segoe UI" w:cs="Segoe UI"/>
          <w:color w:val="5B616B"/>
          <w:lang w:val="en-US"/>
        </w:rPr>
        <w:instrText>HYPERLINK "https://pubmed.ncbi.nlm.nih.gov/?term=Lyu+Q&amp;cauthor_id=29300975"</w:instrText>
      </w:r>
      <w:r w:rsidR="004D5444">
        <w:rPr>
          <w:rStyle w:val="authors-list-item"/>
          <w:rFonts w:ascii="Segoe UI" w:hAnsi="Segoe UI" w:cs="Segoe UI"/>
          <w:color w:val="5B616B"/>
        </w:rPr>
      </w:r>
      <w:r w:rsidR="004D5444">
        <w:rPr>
          <w:rStyle w:val="authors-list-item"/>
          <w:rFonts w:ascii="Segoe UI" w:hAnsi="Segoe UI" w:cs="Segoe UI"/>
          <w:color w:val="5B616B"/>
        </w:rPr>
        <w:fldChar w:fldCharType="separate"/>
      </w:r>
      <w:r w:rsidR="004D5444" w:rsidRPr="004D5444">
        <w:rPr>
          <w:rStyle w:val="Hyperlink"/>
          <w:rFonts w:ascii="Segoe UI" w:hAnsi="Segoe UI" w:cs="Segoe UI"/>
          <w:color w:val="0071BC"/>
          <w:lang w:val="en-US"/>
        </w:rPr>
        <w:t>Qifeng</w:t>
      </w:r>
      <w:proofErr w:type="spellEnd"/>
      <w:r w:rsidR="004D5444" w:rsidRPr="004D5444">
        <w:rPr>
          <w:rStyle w:val="Hyperlink"/>
          <w:rFonts w:ascii="Segoe UI" w:hAnsi="Segoe UI" w:cs="Segoe UI"/>
          <w:color w:val="0071BC"/>
          <w:lang w:val="en-US"/>
        </w:rPr>
        <w:t xml:space="preserve"> </w:t>
      </w:r>
      <w:proofErr w:type="spellStart"/>
      <w:r w:rsidR="004D5444" w:rsidRPr="004D5444">
        <w:rPr>
          <w:rStyle w:val="Hyperlink"/>
          <w:rFonts w:ascii="Segoe UI" w:hAnsi="Segoe UI" w:cs="Segoe UI"/>
          <w:color w:val="0071BC"/>
          <w:lang w:val="en-US"/>
        </w:rPr>
        <w:t>Lyu</w:t>
      </w:r>
      <w:proofErr w:type="spellEnd"/>
      <w:r w:rsidR="004D5444">
        <w:rPr>
          <w:rStyle w:val="authors-list-item"/>
          <w:rFonts w:ascii="Segoe UI" w:hAnsi="Segoe UI" w:cs="Segoe UI"/>
          <w:color w:val="5B616B"/>
        </w:rPr>
        <w:fldChar w:fldCharType="end"/>
      </w:r>
      <w:r w:rsidR="004D5444" w:rsidRPr="004D5444">
        <w:rPr>
          <w:rStyle w:val="author-sup-separator"/>
          <w:rFonts w:ascii="Segoe UI" w:hAnsi="Segoe UI" w:cs="Segoe UI"/>
          <w:color w:val="5B616B"/>
          <w:sz w:val="18"/>
          <w:szCs w:val="18"/>
          <w:vertAlign w:val="superscript"/>
          <w:lang w:val="en-US"/>
        </w:rPr>
        <w:t> </w:t>
      </w:r>
      <w:hyperlink r:id="rId14" w:anchor="full-view-affiliation-1" w:tooltip="Department of Assisted Reproduction, Shanghai Ninth People's Hospital, Shanghai Jiao Tong University School of Medicine, Zhizaoju Road No. 639, Huangpu District, Shanghai 200011, People's Republic of China." w:history="1">
        <w:r w:rsidR="004D5444" w:rsidRPr="004D5444">
          <w:rPr>
            <w:rStyle w:val="Hyperlink"/>
            <w:rFonts w:ascii="Segoe UI" w:hAnsi="Segoe UI" w:cs="Segoe UI"/>
            <w:color w:val="323A45"/>
            <w:sz w:val="18"/>
            <w:szCs w:val="18"/>
            <w:shd w:val="clear" w:color="auto" w:fill="F1F1F1"/>
            <w:vertAlign w:val="superscript"/>
            <w:lang w:val="en-US"/>
          </w:rPr>
          <w:t>1</w:t>
        </w:r>
      </w:hyperlink>
      <w:r w:rsidR="004D5444" w:rsidRPr="004D5444">
        <w:rPr>
          <w:rStyle w:val="comma"/>
          <w:rFonts w:ascii="Segoe UI" w:hAnsi="Segoe UI" w:cs="Segoe UI"/>
          <w:color w:val="5B616B"/>
          <w:lang w:val="en-US"/>
        </w:rPr>
        <w:t>, </w:t>
      </w:r>
      <w:proofErr w:type="spellStart"/>
      <w:r w:rsidR="004D5444">
        <w:rPr>
          <w:rStyle w:val="authors-list-item"/>
          <w:rFonts w:ascii="Segoe UI" w:hAnsi="Segoe UI" w:cs="Segoe UI"/>
          <w:color w:val="5B616B"/>
        </w:rPr>
        <w:fldChar w:fldCharType="begin"/>
      </w:r>
      <w:r w:rsidR="004D5444" w:rsidRPr="004D5444">
        <w:rPr>
          <w:rStyle w:val="authors-list-item"/>
          <w:rFonts w:ascii="Segoe UI" w:hAnsi="Segoe UI" w:cs="Segoe UI"/>
          <w:color w:val="5B616B"/>
          <w:lang w:val="en-US"/>
        </w:rPr>
        <w:instrText>HYPERLINK "https://pubmed.ncbi.nlm.nih.gov/?term=Kuang+Y&amp;cauthor_id=29300975"</w:instrText>
      </w:r>
      <w:r w:rsidR="004D5444">
        <w:rPr>
          <w:rStyle w:val="authors-list-item"/>
          <w:rFonts w:ascii="Segoe UI" w:hAnsi="Segoe UI" w:cs="Segoe UI"/>
          <w:color w:val="5B616B"/>
        </w:rPr>
      </w:r>
      <w:r w:rsidR="004D5444">
        <w:rPr>
          <w:rStyle w:val="authors-list-item"/>
          <w:rFonts w:ascii="Segoe UI" w:hAnsi="Segoe UI" w:cs="Segoe UI"/>
          <w:color w:val="5B616B"/>
        </w:rPr>
        <w:fldChar w:fldCharType="separate"/>
      </w:r>
      <w:r w:rsidR="004D5444" w:rsidRPr="004D5444">
        <w:rPr>
          <w:rStyle w:val="Hyperlink"/>
          <w:rFonts w:ascii="Segoe UI" w:hAnsi="Segoe UI" w:cs="Segoe UI"/>
          <w:color w:val="0071BC"/>
          <w:lang w:val="en-US"/>
        </w:rPr>
        <w:t>Yanping</w:t>
      </w:r>
      <w:proofErr w:type="spellEnd"/>
      <w:r w:rsidR="004D5444" w:rsidRPr="004D5444">
        <w:rPr>
          <w:rStyle w:val="Hyperlink"/>
          <w:rFonts w:ascii="Segoe UI" w:hAnsi="Segoe UI" w:cs="Segoe UI"/>
          <w:color w:val="0071BC"/>
          <w:lang w:val="en-US"/>
        </w:rPr>
        <w:t xml:space="preserve"> </w:t>
      </w:r>
      <w:proofErr w:type="spellStart"/>
      <w:r w:rsidR="004D5444" w:rsidRPr="004D5444">
        <w:rPr>
          <w:rStyle w:val="Hyperlink"/>
          <w:rFonts w:ascii="Segoe UI" w:hAnsi="Segoe UI" w:cs="Segoe UI"/>
          <w:color w:val="0071BC"/>
          <w:lang w:val="en-US"/>
        </w:rPr>
        <w:t>Kuang</w:t>
      </w:r>
      <w:proofErr w:type="spellEnd"/>
      <w:r w:rsidR="004D5444">
        <w:rPr>
          <w:rStyle w:val="authors-list-item"/>
          <w:rFonts w:ascii="Segoe UI" w:hAnsi="Segoe UI" w:cs="Segoe UI"/>
          <w:color w:val="5B616B"/>
        </w:rPr>
        <w:fldChar w:fldCharType="end"/>
      </w:r>
      <w:r w:rsidR="004D5444" w:rsidRPr="004D5444">
        <w:rPr>
          <w:rStyle w:val="author-sup-separator"/>
          <w:rFonts w:ascii="Segoe UI" w:hAnsi="Segoe UI" w:cs="Segoe UI"/>
          <w:color w:val="5B616B"/>
          <w:sz w:val="18"/>
          <w:szCs w:val="18"/>
          <w:vertAlign w:val="superscript"/>
          <w:lang w:val="en-US"/>
        </w:rPr>
        <w:t> </w:t>
      </w:r>
      <w:hyperlink r:id="rId15" w:anchor="full-view-affiliation-1" w:tooltip="Department of Assisted Reproduction, Shanghai Ninth People's Hospital, Shanghai Jiao Tong University School of Medicine, Zhizaoju Road No. 639, Huangpu District, Shanghai 200011, People's Republic of China." w:history="1">
        <w:r w:rsidR="004D5444" w:rsidRPr="004D5444">
          <w:rPr>
            <w:rStyle w:val="Hyperlink"/>
            <w:rFonts w:ascii="Segoe UI" w:hAnsi="Segoe UI" w:cs="Segoe UI"/>
            <w:color w:val="323A45"/>
            <w:sz w:val="18"/>
            <w:szCs w:val="18"/>
            <w:shd w:val="clear" w:color="auto" w:fill="F1F1F1"/>
            <w:vertAlign w:val="superscript"/>
            <w:lang w:val="en-US"/>
          </w:rPr>
          <w:t>1</w:t>
        </w:r>
      </w:hyperlink>
      <w:r w:rsidR="004D5444" w:rsidRPr="004D5444">
        <w:rPr>
          <w:rStyle w:val="author-sup-separator"/>
          <w:rFonts w:ascii="Segoe UI" w:hAnsi="Segoe UI" w:cs="Segoe UI"/>
          <w:color w:val="5B616B"/>
          <w:sz w:val="18"/>
          <w:szCs w:val="18"/>
          <w:vertAlign w:val="superscript"/>
          <w:lang w:val="en-US"/>
        </w:rPr>
        <w:t> </w:t>
      </w:r>
      <w:hyperlink r:id="rId16" w:anchor="full-view-affiliation-2" w:tooltip="Shanghai Key Laboratory of Reproductive Medicine, Shanghai Jiao Tong University School of Medicine, South Chongqing Road No. 280, Huangpu District, Shanghai 200025, People's Republic of China." w:history="1">
        <w:r w:rsidR="004D5444" w:rsidRPr="004D5444">
          <w:rPr>
            <w:rStyle w:val="Hyperlink"/>
            <w:rFonts w:ascii="Segoe UI" w:hAnsi="Segoe UI" w:cs="Segoe UI"/>
            <w:color w:val="323A45"/>
            <w:sz w:val="18"/>
            <w:szCs w:val="18"/>
            <w:shd w:val="clear" w:color="auto" w:fill="F1F1F1"/>
            <w:vertAlign w:val="superscript"/>
            <w:lang w:val="en-US"/>
          </w:rPr>
          <w:t>2</w:t>
        </w:r>
      </w:hyperlink>
      <w:r w:rsidR="004D5444" w:rsidRPr="004D5444">
        <w:rPr>
          <w:rStyle w:val="comma"/>
          <w:rFonts w:ascii="Segoe UI" w:hAnsi="Segoe UI" w:cs="Segoe UI"/>
          <w:color w:val="5B616B"/>
          <w:lang w:val="en-US"/>
        </w:rPr>
        <w:t>, </w:t>
      </w:r>
      <w:hyperlink r:id="rId17" w:history="1">
        <w:r w:rsidR="004D5444" w:rsidRPr="004D5444">
          <w:rPr>
            <w:rStyle w:val="Hyperlink"/>
            <w:rFonts w:ascii="Segoe UI" w:hAnsi="Segoe UI" w:cs="Segoe UI"/>
            <w:color w:val="0071BC"/>
            <w:lang w:val="en-US"/>
          </w:rPr>
          <w:t xml:space="preserve">Ai </w:t>
        </w:r>
        <w:proofErr w:type="spellStart"/>
        <w:r w:rsidR="004D5444" w:rsidRPr="004D5444">
          <w:rPr>
            <w:rStyle w:val="Hyperlink"/>
            <w:rFonts w:ascii="Segoe UI" w:hAnsi="Segoe UI" w:cs="Segoe UI"/>
            <w:color w:val="0071BC"/>
            <w:lang w:val="en-US"/>
          </w:rPr>
          <w:t>Ai</w:t>
        </w:r>
        <w:proofErr w:type="spellEnd"/>
      </w:hyperlink>
      <w:r w:rsidR="004D5444" w:rsidRPr="004D5444">
        <w:rPr>
          <w:rStyle w:val="author-sup-separator"/>
          <w:rFonts w:ascii="Segoe UI" w:hAnsi="Segoe UI" w:cs="Segoe UI"/>
          <w:color w:val="5B616B"/>
          <w:sz w:val="18"/>
          <w:szCs w:val="18"/>
          <w:vertAlign w:val="superscript"/>
          <w:lang w:val="en-US"/>
        </w:rPr>
        <w:t> </w:t>
      </w:r>
      <w:hyperlink r:id="rId18" w:anchor="full-view-affiliation-1" w:tooltip="Department of Assisted Reproduction, Shanghai Ninth People's Hospital, Shanghai Jiao Tong University School of Medicine, Zhizaoju Road No. 639, Huangpu District, Shanghai 200011, People's Republic of China." w:history="1">
        <w:r w:rsidR="004D5444" w:rsidRPr="004D5444">
          <w:rPr>
            <w:rStyle w:val="Hyperlink"/>
            <w:rFonts w:ascii="Segoe UI" w:hAnsi="Segoe UI" w:cs="Segoe UI"/>
            <w:color w:val="323A45"/>
            <w:sz w:val="18"/>
            <w:szCs w:val="18"/>
            <w:shd w:val="clear" w:color="auto" w:fill="F1F1F1"/>
            <w:vertAlign w:val="superscript"/>
            <w:lang w:val="en-US"/>
          </w:rPr>
          <w:t>1</w:t>
        </w:r>
      </w:hyperlink>
    </w:p>
    <w:p w14:paraId="5E0DFA94" w14:textId="2F8EE0A8" w:rsidR="004D5444" w:rsidRPr="004D5444" w:rsidRDefault="004D5444">
      <w:pPr>
        <w:pStyle w:val="Textodenotadefim"/>
        <w:rPr>
          <w:lang w:val="en-US"/>
        </w:rPr>
      </w:pPr>
    </w:p>
  </w:endnote>
  <w:endnote w:id="9">
    <w:p w14:paraId="7B0CB3AE" w14:textId="77777777" w:rsidR="00FF59AC" w:rsidRPr="0041182B" w:rsidRDefault="00FF59AC" w:rsidP="00FF59AC">
      <w:pPr>
        <w:shd w:val="clear" w:color="auto" w:fill="FFFFFF"/>
        <w:rPr>
          <w:rFonts w:ascii="Helvetica Neue" w:hAnsi="Helvetica Neue"/>
          <w:color w:val="212121"/>
          <w:lang w:val="en-US"/>
        </w:rPr>
      </w:pPr>
      <w:r>
        <w:rPr>
          <w:rStyle w:val="Refdenotadefim"/>
        </w:rPr>
        <w:endnoteRef/>
      </w:r>
      <w:r w:rsidRPr="0041182B">
        <w:rPr>
          <w:lang w:val="en-US"/>
        </w:rPr>
        <w:t xml:space="preserve"> </w:t>
      </w:r>
      <w:hyperlink r:id="rId19" w:history="1">
        <w:r w:rsidRPr="0041182B">
          <w:rPr>
            <w:rStyle w:val="Hyperlink"/>
            <w:rFonts w:ascii="Helvetica Neue" w:hAnsi="Helvetica Neue"/>
            <w:color w:val="376FAA"/>
            <w:lang w:val="en-US"/>
          </w:rPr>
          <w:t>Clin Epidemiol.</w:t>
        </w:r>
      </w:hyperlink>
      <w:r w:rsidRPr="0041182B">
        <w:rPr>
          <w:rFonts w:ascii="Helvetica Neue" w:hAnsi="Helvetica Neue"/>
          <w:color w:val="212121"/>
          <w:lang w:val="en-US"/>
        </w:rPr>
        <w:t> 2020; 12: 261–272.</w:t>
      </w:r>
    </w:p>
    <w:p w14:paraId="31560B5B" w14:textId="77777777" w:rsidR="00FF59AC" w:rsidRPr="0041182B" w:rsidRDefault="00FF59AC" w:rsidP="00FF59AC">
      <w:pPr>
        <w:shd w:val="clear" w:color="auto" w:fill="FFFFFF"/>
        <w:rPr>
          <w:rFonts w:ascii="Helvetica Neue" w:hAnsi="Helvetica Neue"/>
          <w:color w:val="212121"/>
          <w:lang w:val="en-US"/>
        </w:rPr>
      </w:pPr>
      <w:r w:rsidRPr="0041182B">
        <w:rPr>
          <w:rStyle w:val="fm-vol-iss-date"/>
          <w:rFonts w:ascii="Helvetica Neue" w:hAnsi="Helvetica Neue"/>
          <w:color w:val="212121"/>
          <w:lang w:val="en-US"/>
        </w:rPr>
        <w:t>Published online 2020 Mar 3. </w:t>
      </w:r>
      <w:proofErr w:type="spellStart"/>
      <w:r w:rsidRPr="0041182B">
        <w:rPr>
          <w:rStyle w:val="doi"/>
          <w:rFonts w:ascii="Helvetica Neue" w:hAnsi="Helvetica Neue"/>
          <w:color w:val="212121"/>
          <w:lang w:val="en-US"/>
        </w:rPr>
        <w:t>doi</w:t>
      </w:r>
      <w:proofErr w:type="spellEnd"/>
      <w:r w:rsidRPr="0041182B">
        <w:rPr>
          <w:rStyle w:val="doi"/>
          <w:rFonts w:ascii="Helvetica Neue" w:hAnsi="Helvetica Neue"/>
          <w:color w:val="212121"/>
          <w:lang w:val="en-US"/>
        </w:rPr>
        <w:t>: </w:t>
      </w:r>
      <w:hyperlink r:id="rId20" w:tgtFrame="_blank" w:history="1">
        <w:r w:rsidRPr="0041182B">
          <w:rPr>
            <w:rStyle w:val="Hyperlink"/>
            <w:rFonts w:ascii="Helvetica Neue" w:hAnsi="Helvetica Neue"/>
            <w:color w:val="376FAA"/>
            <w:lang w:val="en-US"/>
          </w:rPr>
          <w:t>10.2147/CLEP.S226414</w:t>
        </w:r>
      </w:hyperlink>
    </w:p>
    <w:p w14:paraId="4CFE602C" w14:textId="77777777" w:rsidR="00FF59AC" w:rsidRPr="0041182B" w:rsidRDefault="00FF59AC" w:rsidP="00FF59AC">
      <w:pPr>
        <w:shd w:val="clear" w:color="auto" w:fill="FFFFFF"/>
        <w:jc w:val="right"/>
        <w:rPr>
          <w:rFonts w:ascii="Helvetica Neue" w:hAnsi="Helvetica Neue"/>
          <w:color w:val="212121"/>
          <w:lang w:val="en-US"/>
        </w:rPr>
      </w:pPr>
      <w:r w:rsidRPr="0041182B">
        <w:rPr>
          <w:rStyle w:val="fm-citation-ids-label"/>
          <w:rFonts w:ascii="Helvetica Neue" w:hAnsi="Helvetica Neue"/>
          <w:color w:val="212121"/>
          <w:lang w:val="en-US"/>
        </w:rPr>
        <w:t>PMCID: </w:t>
      </w:r>
      <w:r w:rsidRPr="0041182B">
        <w:rPr>
          <w:rFonts w:ascii="Helvetica Neue" w:hAnsi="Helvetica Neue"/>
          <w:color w:val="212121"/>
          <w:lang w:val="en-US"/>
        </w:rPr>
        <w:t>PMC7060798</w:t>
      </w:r>
    </w:p>
    <w:p w14:paraId="55BC6813" w14:textId="77777777" w:rsidR="00FF59AC" w:rsidRPr="0041182B" w:rsidRDefault="00FF59AC" w:rsidP="00FF59AC">
      <w:pPr>
        <w:shd w:val="clear" w:color="auto" w:fill="FFFFFF"/>
        <w:jc w:val="right"/>
        <w:rPr>
          <w:rFonts w:ascii="Helvetica Neue" w:hAnsi="Helvetica Neue"/>
          <w:color w:val="212121"/>
          <w:lang w:val="en-US"/>
        </w:rPr>
      </w:pPr>
      <w:r w:rsidRPr="0041182B">
        <w:rPr>
          <w:rFonts w:ascii="Helvetica Neue" w:hAnsi="Helvetica Neue"/>
          <w:color w:val="212121"/>
          <w:lang w:val="en-US"/>
        </w:rPr>
        <w:t>PMID: </w:t>
      </w:r>
      <w:hyperlink r:id="rId21" w:history="1">
        <w:r w:rsidRPr="0041182B">
          <w:rPr>
            <w:rStyle w:val="Hyperlink"/>
            <w:rFonts w:ascii="Helvetica Neue" w:hAnsi="Helvetica Neue"/>
            <w:color w:val="376FAA"/>
            <w:lang w:val="en-US"/>
          </w:rPr>
          <w:t>32184672</w:t>
        </w:r>
      </w:hyperlink>
    </w:p>
    <w:p w14:paraId="37F196EA" w14:textId="77777777" w:rsidR="00FF59AC" w:rsidRPr="0041182B" w:rsidRDefault="00FF59AC" w:rsidP="00FF59AC">
      <w:pPr>
        <w:pStyle w:val="Ttulo1"/>
        <w:shd w:val="clear" w:color="auto" w:fill="FFFFFF"/>
        <w:spacing w:before="400" w:beforeAutospacing="0" w:after="200" w:afterAutospacing="0" w:line="450" w:lineRule="atLeast"/>
        <w:rPr>
          <w:rFonts w:ascii="Cambria" w:hAnsi="Cambria"/>
          <w:b w:val="0"/>
          <w:bCs w:val="0"/>
          <w:color w:val="000000"/>
          <w:spacing w:val="-2"/>
          <w:sz w:val="36"/>
          <w:szCs w:val="36"/>
          <w:lang w:val="en-US"/>
        </w:rPr>
      </w:pPr>
      <w:r w:rsidRPr="0041182B">
        <w:rPr>
          <w:rFonts w:ascii="Cambria" w:hAnsi="Cambria"/>
          <w:b w:val="0"/>
          <w:bCs w:val="0"/>
          <w:color w:val="000000"/>
          <w:spacing w:val="-2"/>
          <w:sz w:val="36"/>
          <w:szCs w:val="36"/>
          <w:lang w:val="en-US"/>
        </w:rPr>
        <w:t xml:space="preserve">Comparison Between PPOS and </w:t>
      </w:r>
      <w:proofErr w:type="spellStart"/>
      <w:r w:rsidRPr="0041182B">
        <w:rPr>
          <w:rFonts w:ascii="Cambria" w:hAnsi="Cambria"/>
          <w:b w:val="0"/>
          <w:bCs w:val="0"/>
          <w:color w:val="000000"/>
          <w:spacing w:val="-2"/>
          <w:sz w:val="36"/>
          <w:szCs w:val="36"/>
          <w:lang w:val="en-US"/>
        </w:rPr>
        <w:t>GnRHa</w:t>
      </w:r>
      <w:proofErr w:type="spellEnd"/>
      <w:r w:rsidRPr="0041182B">
        <w:rPr>
          <w:rFonts w:ascii="Cambria" w:hAnsi="Cambria"/>
          <w:b w:val="0"/>
          <w:bCs w:val="0"/>
          <w:color w:val="000000"/>
          <w:spacing w:val="-2"/>
          <w:sz w:val="36"/>
          <w:szCs w:val="36"/>
          <w:lang w:val="en-US"/>
        </w:rPr>
        <w:t>-Long Protocol in Clinical Outcome with the First IVF/ICSI Cycle: A Randomized Clinical Trial</w:t>
      </w:r>
    </w:p>
    <w:p w14:paraId="4A376C12" w14:textId="77777777" w:rsidR="00FF59AC" w:rsidRPr="0041182B" w:rsidRDefault="00FF59AC" w:rsidP="00FF59AC">
      <w:pPr>
        <w:shd w:val="clear" w:color="auto" w:fill="FFFFFF"/>
        <w:rPr>
          <w:rFonts w:ascii="Helvetica Neue" w:hAnsi="Helvetica Neue"/>
          <w:color w:val="212121"/>
          <w:lang w:val="en-US"/>
        </w:rPr>
      </w:pPr>
      <w:hyperlink r:id="rId22" w:history="1">
        <w:proofErr w:type="spellStart"/>
        <w:r w:rsidRPr="0041182B">
          <w:rPr>
            <w:rStyle w:val="Hyperlink"/>
            <w:rFonts w:ascii="Helvetica Neue" w:hAnsi="Helvetica Neue"/>
            <w:color w:val="376FAA"/>
            <w:lang w:val="en-US"/>
          </w:rPr>
          <w:t>Qianwen</w:t>
        </w:r>
        <w:proofErr w:type="spellEnd"/>
        <w:r w:rsidRPr="0041182B">
          <w:rPr>
            <w:rStyle w:val="Hyperlink"/>
            <w:rFonts w:ascii="Helvetica Neue" w:hAnsi="Helvetica Neue"/>
            <w:color w:val="376FAA"/>
            <w:lang w:val="en-US"/>
          </w:rPr>
          <w:t xml:space="preserve"> Xi</w:t>
        </w:r>
      </w:hyperlink>
      <w:r w:rsidRPr="0041182B">
        <w:rPr>
          <w:rFonts w:ascii="Helvetica Neue" w:hAnsi="Helvetica Neue"/>
          <w:color w:val="212121"/>
          <w:lang w:val="en-US"/>
        </w:rPr>
        <w:t>,</w:t>
      </w:r>
      <w:r w:rsidRPr="0041182B">
        <w:rPr>
          <w:rFonts w:ascii="Helvetica Neue" w:hAnsi="Helvetica Neue"/>
          <w:color w:val="212121"/>
          <w:sz w:val="18"/>
          <w:szCs w:val="18"/>
          <w:vertAlign w:val="superscript"/>
          <w:lang w:val="en-US"/>
        </w:rPr>
        <w:t>1</w:t>
      </w:r>
      <w:r w:rsidRPr="0041182B">
        <w:rPr>
          <w:rFonts w:ascii="Helvetica Neue" w:hAnsi="Helvetica Neue"/>
          <w:color w:val="212121"/>
          <w:lang w:val="en-US"/>
        </w:rPr>
        <w:t> </w:t>
      </w:r>
      <w:hyperlink r:id="rId23" w:history="1">
        <w:r w:rsidRPr="0041182B">
          <w:rPr>
            <w:rStyle w:val="Hyperlink"/>
            <w:rFonts w:ascii="Helvetica Neue" w:hAnsi="Helvetica Neue"/>
            <w:color w:val="376FAA"/>
            <w:lang w:val="en-US"/>
          </w:rPr>
          <w:t>Yu Tao</w:t>
        </w:r>
      </w:hyperlink>
      <w:r w:rsidRPr="0041182B">
        <w:rPr>
          <w:rFonts w:ascii="Helvetica Neue" w:hAnsi="Helvetica Neue"/>
          <w:color w:val="212121"/>
          <w:lang w:val="en-US"/>
        </w:rPr>
        <w:t>,</w:t>
      </w:r>
      <w:r w:rsidRPr="0041182B">
        <w:rPr>
          <w:rFonts w:ascii="Helvetica Neue" w:hAnsi="Helvetica Neue"/>
          <w:color w:val="212121"/>
          <w:sz w:val="18"/>
          <w:szCs w:val="18"/>
          <w:vertAlign w:val="superscript"/>
          <w:lang w:val="en-US"/>
        </w:rPr>
        <w:t>1</w:t>
      </w:r>
      <w:r w:rsidRPr="0041182B">
        <w:rPr>
          <w:rFonts w:ascii="Helvetica Neue" w:hAnsi="Helvetica Neue"/>
          <w:color w:val="212121"/>
          <w:lang w:val="en-US"/>
        </w:rPr>
        <w:t> </w:t>
      </w:r>
      <w:proofErr w:type="spellStart"/>
      <w:r>
        <w:rPr>
          <w:rFonts w:ascii="Helvetica Neue" w:hAnsi="Helvetica Neue"/>
          <w:color w:val="212121"/>
        </w:rPr>
        <w:fldChar w:fldCharType="begin"/>
      </w:r>
      <w:r w:rsidRPr="0041182B">
        <w:rPr>
          <w:rFonts w:ascii="Helvetica Neue" w:hAnsi="Helvetica Neue"/>
          <w:color w:val="212121"/>
          <w:lang w:val="en-US"/>
        </w:rPr>
        <w:instrText>HYPERLINK "https://pubmed.ncbi.nlm.nih.gov/?term=Qiu%20M%5BAuthor%5D"</w:instrText>
      </w:r>
      <w:r>
        <w:rPr>
          <w:rFonts w:ascii="Helvetica Neue" w:hAnsi="Helvetica Neue"/>
          <w:color w:val="212121"/>
        </w:rPr>
      </w:r>
      <w:r>
        <w:rPr>
          <w:rFonts w:ascii="Helvetica Neue" w:hAnsi="Helvetica Neue"/>
          <w:color w:val="212121"/>
        </w:rPr>
        <w:fldChar w:fldCharType="separate"/>
      </w:r>
      <w:r w:rsidRPr="0041182B">
        <w:rPr>
          <w:rStyle w:val="Hyperlink"/>
          <w:rFonts w:ascii="Helvetica Neue" w:hAnsi="Helvetica Neue"/>
          <w:color w:val="376FAA"/>
          <w:lang w:val="en-US"/>
        </w:rPr>
        <w:t>Meiting</w:t>
      </w:r>
      <w:proofErr w:type="spellEnd"/>
      <w:r w:rsidRPr="0041182B">
        <w:rPr>
          <w:rStyle w:val="Hyperlink"/>
          <w:rFonts w:ascii="Helvetica Neue" w:hAnsi="Helvetica Neue"/>
          <w:color w:val="376FAA"/>
          <w:lang w:val="en-US"/>
        </w:rPr>
        <w:t xml:space="preserve"> Qiu</w:t>
      </w:r>
      <w:r>
        <w:rPr>
          <w:rFonts w:ascii="Helvetica Neue" w:hAnsi="Helvetica Neue"/>
          <w:color w:val="212121"/>
        </w:rPr>
        <w:fldChar w:fldCharType="end"/>
      </w:r>
      <w:r w:rsidRPr="0041182B">
        <w:rPr>
          <w:rFonts w:ascii="Helvetica Neue" w:hAnsi="Helvetica Neue"/>
          <w:color w:val="212121"/>
          <w:lang w:val="en-US"/>
        </w:rPr>
        <w:t>,</w:t>
      </w:r>
      <w:r w:rsidRPr="0041182B">
        <w:rPr>
          <w:rFonts w:ascii="Helvetica Neue" w:hAnsi="Helvetica Neue"/>
          <w:color w:val="212121"/>
          <w:sz w:val="18"/>
          <w:szCs w:val="18"/>
          <w:vertAlign w:val="superscript"/>
          <w:lang w:val="en-US"/>
        </w:rPr>
        <w:t>1</w:t>
      </w:r>
      <w:r w:rsidRPr="0041182B">
        <w:rPr>
          <w:rFonts w:ascii="Helvetica Neue" w:hAnsi="Helvetica Neue"/>
          <w:color w:val="212121"/>
          <w:lang w:val="en-US"/>
        </w:rPr>
        <w:t> </w:t>
      </w:r>
      <w:hyperlink r:id="rId24" w:history="1">
        <w:r w:rsidRPr="0041182B">
          <w:rPr>
            <w:rStyle w:val="Hyperlink"/>
            <w:rFonts w:ascii="Helvetica Neue" w:hAnsi="Helvetica Neue"/>
            <w:color w:val="376FAA"/>
            <w:lang w:val="en-US"/>
          </w:rPr>
          <w:t>Yun Wang</w:t>
        </w:r>
      </w:hyperlink>
      <w:r w:rsidRPr="0041182B">
        <w:rPr>
          <w:rFonts w:ascii="Helvetica Neue" w:hAnsi="Helvetica Neue"/>
          <w:color w:val="212121"/>
          <w:lang w:val="en-US"/>
        </w:rPr>
        <w:t>,</w:t>
      </w:r>
      <w:r w:rsidRPr="0041182B">
        <w:rPr>
          <w:rFonts w:ascii="Helvetica Neue" w:hAnsi="Helvetica Neue"/>
          <w:color w:val="212121"/>
          <w:sz w:val="18"/>
          <w:szCs w:val="18"/>
          <w:vertAlign w:val="superscript"/>
          <w:lang w:val="en-US"/>
        </w:rPr>
        <w:t>1</w:t>
      </w:r>
      <w:r w:rsidRPr="0041182B">
        <w:rPr>
          <w:rFonts w:ascii="Helvetica Neue" w:hAnsi="Helvetica Neue"/>
          <w:color w:val="212121"/>
          <w:lang w:val="en-US"/>
        </w:rPr>
        <w:t> and </w:t>
      </w:r>
      <w:proofErr w:type="spellStart"/>
      <w:r>
        <w:rPr>
          <w:rFonts w:ascii="Helvetica Neue" w:hAnsi="Helvetica Neue"/>
          <w:color w:val="212121"/>
        </w:rPr>
        <w:fldChar w:fldCharType="begin"/>
      </w:r>
      <w:r w:rsidRPr="0041182B">
        <w:rPr>
          <w:rFonts w:ascii="Helvetica Neue" w:hAnsi="Helvetica Neue"/>
          <w:color w:val="212121"/>
          <w:lang w:val="en-US"/>
        </w:rPr>
        <w:instrText>HYPERLINK "https://pubmed.ncbi.nlm.nih.gov/?term=Kuang%20Y%5BAuthor%5D"</w:instrText>
      </w:r>
      <w:r>
        <w:rPr>
          <w:rFonts w:ascii="Helvetica Neue" w:hAnsi="Helvetica Neue"/>
          <w:color w:val="212121"/>
        </w:rPr>
      </w:r>
      <w:r>
        <w:rPr>
          <w:rFonts w:ascii="Helvetica Neue" w:hAnsi="Helvetica Neue"/>
          <w:color w:val="212121"/>
        </w:rPr>
        <w:fldChar w:fldCharType="separate"/>
      </w:r>
      <w:r w:rsidRPr="0041182B">
        <w:rPr>
          <w:rStyle w:val="Hyperlink"/>
          <w:rFonts w:ascii="Helvetica Neue" w:hAnsi="Helvetica Neue"/>
          <w:color w:val="376FAA"/>
          <w:lang w:val="en-US"/>
        </w:rPr>
        <w:t>Yanping</w:t>
      </w:r>
      <w:proofErr w:type="spellEnd"/>
      <w:r w:rsidRPr="0041182B">
        <w:rPr>
          <w:rStyle w:val="Hyperlink"/>
          <w:rFonts w:ascii="Helvetica Neue" w:hAnsi="Helvetica Neue"/>
          <w:color w:val="376FAA"/>
          <w:lang w:val="en-US"/>
        </w:rPr>
        <w:t xml:space="preserve"> Kuang</w:t>
      </w:r>
      <w:r>
        <w:rPr>
          <w:rFonts w:ascii="Helvetica Neue" w:hAnsi="Helvetica Neue"/>
          <w:color w:val="212121"/>
        </w:rPr>
        <w:fldChar w:fldCharType="end"/>
      </w:r>
      <w:r w:rsidRPr="0041182B">
        <w:rPr>
          <w:rFonts w:ascii="Helvetica Neue" w:hAnsi="Helvetica Neue"/>
          <w:color w:val="212121"/>
          <w:sz w:val="18"/>
          <w:szCs w:val="18"/>
          <w:vertAlign w:val="superscript"/>
          <w:lang w:val="en-US"/>
        </w:rPr>
        <w:t>1</w:t>
      </w:r>
    </w:p>
    <w:p w14:paraId="4B39B8F1" w14:textId="77777777" w:rsidR="00FF59AC" w:rsidRPr="0041182B" w:rsidRDefault="00FF59AC" w:rsidP="00FF59AC">
      <w:pPr>
        <w:pStyle w:val="Textodenotadefim"/>
        <w:rPr>
          <w:lang w:val="en-US"/>
        </w:rPr>
      </w:pPr>
    </w:p>
  </w:endnote>
  <w:endnote w:id="10">
    <w:p w14:paraId="6F8770E3" w14:textId="77777777" w:rsidR="00FF59AC" w:rsidRPr="00E9171E" w:rsidRDefault="00FF59AC" w:rsidP="00FF59AC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E9171E">
        <w:rPr>
          <w:lang w:val="en-US"/>
        </w:rPr>
        <w:t xml:space="preserve"> </w:t>
      </w:r>
      <w:proofErr w:type="spellStart"/>
      <w:r w:rsidRPr="00E9171E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Kuang</w:t>
      </w:r>
      <w:proofErr w:type="spellEnd"/>
      <w:r w:rsidRPr="00E9171E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 Y, Chen Q, Fu Y, et al. </w:t>
      </w:r>
      <w:r w:rsidRPr="00E9171E">
        <w:rPr>
          <w:rStyle w:val="ref-title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Medroxyprogesterone acetate is an effective oral alternative for preventing premature luteinizing hormone surges in women undergoing controlled ovarian hyperstimulation for in vitro fertilization</w:t>
      </w:r>
      <w:r w:rsidRPr="00E9171E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. </w:t>
      </w:r>
      <w:proofErr w:type="spellStart"/>
      <w:r w:rsidRPr="003A5592">
        <w:rPr>
          <w:rStyle w:val="nfase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Fertil</w:t>
      </w:r>
      <w:proofErr w:type="spellEnd"/>
      <w:r w:rsidRPr="003A5592">
        <w:rPr>
          <w:rStyle w:val="nfase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3A5592">
        <w:rPr>
          <w:rStyle w:val="nfase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Steril</w:t>
      </w:r>
      <w:proofErr w:type="spellEnd"/>
      <w:r w:rsidRPr="003A5592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. 2015;</w:t>
      </w:r>
      <w:r w:rsidRPr="003A5592">
        <w:rPr>
          <w:rStyle w:val="ref-vol"/>
          <w:rFonts w:ascii="Cambria" w:hAnsi="Cambria"/>
          <w:b/>
          <w:bCs/>
          <w:color w:val="212121"/>
          <w:sz w:val="26"/>
          <w:szCs w:val="26"/>
          <w:shd w:val="clear" w:color="auto" w:fill="FFFFFF"/>
          <w:lang w:val="en-US"/>
        </w:rPr>
        <w:t>104</w:t>
      </w:r>
      <w:r w:rsidRPr="003A5592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(</w:t>
      </w:r>
      <w:r w:rsidRPr="003A5592">
        <w:rPr>
          <w:rStyle w:val="ref-iss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1</w:t>
      </w:r>
      <w:r w:rsidRPr="003A5592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):62–70 e3. </w:t>
      </w:r>
      <w:proofErr w:type="spellStart"/>
      <w:r w:rsidRPr="003A5592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doi</w:t>
      </w:r>
      <w:proofErr w:type="spellEnd"/>
      <w:r w:rsidRPr="003A5592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: 10.1016/j.fertnstert.2015.03.022</w:t>
      </w:r>
    </w:p>
  </w:endnote>
  <w:endnote w:id="11">
    <w:p w14:paraId="3A02B7E4" w14:textId="77777777" w:rsidR="00FF59AC" w:rsidRPr="00E9171E" w:rsidRDefault="00FF59AC" w:rsidP="00FF59AC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E9171E">
        <w:rPr>
          <w:lang w:val="en-US"/>
        </w:rPr>
        <w:t xml:space="preserve"> </w:t>
      </w:r>
      <w:r w:rsidRPr="00E9171E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Wang Y, Chen Q, Wang N, Chen H, </w:t>
      </w:r>
      <w:proofErr w:type="spellStart"/>
      <w:r w:rsidRPr="00E9171E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Lyu</w:t>
      </w:r>
      <w:proofErr w:type="spellEnd"/>
      <w:r w:rsidRPr="00E9171E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 Q, </w:t>
      </w:r>
      <w:proofErr w:type="spellStart"/>
      <w:r w:rsidRPr="00E9171E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Kuang</w:t>
      </w:r>
      <w:proofErr w:type="spellEnd"/>
      <w:r w:rsidRPr="00E9171E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 Y. </w:t>
      </w:r>
      <w:r w:rsidRPr="00E9171E">
        <w:rPr>
          <w:rStyle w:val="ref-title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Controlled ovarian stimulation using medroxyprogesterone acetate and </w:t>
      </w:r>
      <w:proofErr w:type="spellStart"/>
      <w:r w:rsidRPr="00E9171E">
        <w:rPr>
          <w:rStyle w:val="ref-title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hMG</w:t>
      </w:r>
      <w:proofErr w:type="spellEnd"/>
      <w:r w:rsidRPr="00E9171E">
        <w:rPr>
          <w:rStyle w:val="ref-title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 in patients with polycystic ovary syndrome treated for IVF: a double-blind randomized crossover clinical trial</w:t>
      </w:r>
      <w:r w:rsidRPr="00E9171E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. </w:t>
      </w:r>
      <w:r w:rsidRPr="003A5592">
        <w:rPr>
          <w:rStyle w:val="nfase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Medicine (Baltimore)</w:t>
      </w:r>
      <w:r w:rsidRPr="003A5592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. 2016;</w:t>
      </w:r>
      <w:r w:rsidRPr="003A5592">
        <w:rPr>
          <w:rStyle w:val="ref-vol"/>
          <w:rFonts w:ascii="Cambria" w:hAnsi="Cambria"/>
          <w:b/>
          <w:bCs/>
          <w:color w:val="212121"/>
          <w:sz w:val="26"/>
          <w:szCs w:val="26"/>
          <w:shd w:val="clear" w:color="auto" w:fill="FFFFFF"/>
          <w:lang w:val="en-US"/>
        </w:rPr>
        <w:t>95</w:t>
      </w:r>
      <w:r w:rsidRPr="003A5592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(</w:t>
      </w:r>
      <w:r w:rsidRPr="003A5592">
        <w:rPr>
          <w:rStyle w:val="ref-iss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9</w:t>
      </w:r>
      <w:proofErr w:type="gramStart"/>
      <w:r w:rsidRPr="003A5592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):e</w:t>
      </w:r>
      <w:proofErr w:type="gramEnd"/>
      <w:r w:rsidRPr="003A5592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2939. </w:t>
      </w:r>
      <w:proofErr w:type="spellStart"/>
      <w:r w:rsidRPr="003A5592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doi</w:t>
      </w:r>
      <w:proofErr w:type="spellEnd"/>
      <w:r w:rsidRPr="003A5592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: 10.1097/MD.0000000000002939</w:t>
      </w:r>
    </w:p>
  </w:endnote>
  <w:endnote w:id="12">
    <w:p w14:paraId="22E45E7D" w14:textId="77777777" w:rsidR="004C5417" w:rsidRPr="004C5417" w:rsidRDefault="004C5417" w:rsidP="004C5417">
      <w:pPr>
        <w:pStyle w:val="NormalWeb"/>
        <w:numPr>
          <w:ilvl w:val="0"/>
          <w:numId w:val="4"/>
        </w:numPr>
        <w:rPr>
          <w:rFonts w:ascii="STIX" w:hAnsi="STIX"/>
          <w:sz w:val="18"/>
          <w:szCs w:val="18"/>
          <w:lang w:val="en-US"/>
        </w:rPr>
      </w:pPr>
      <w:r>
        <w:rPr>
          <w:rStyle w:val="Refdenotadefim"/>
        </w:rPr>
        <w:endnoteRef/>
      </w:r>
      <w:r w:rsidRPr="003458CD">
        <w:rPr>
          <w:lang w:val="en-US"/>
        </w:rPr>
        <w:t xml:space="preserve"> </w:t>
      </w:r>
      <w:r w:rsidRPr="003458CD">
        <w:rPr>
          <w:rFonts w:ascii="STIX" w:hAnsi="STIX"/>
          <w:sz w:val="18"/>
          <w:szCs w:val="18"/>
          <w:lang w:val="en-US"/>
        </w:rPr>
        <w:t xml:space="preserve">Xing W, Cai L, Sun L, </w:t>
      </w:r>
      <w:proofErr w:type="spellStart"/>
      <w:r w:rsidRPr="003458CD">
        <w:rPr>
          <w:rFonts w:ascii="STIX" w:hAnsi="STIX"/>
          <w:sz w:val="18"/>
          <w:szCs w:val="18"/>
          <w:lang w:val="en-US"/>
        </w:rPr>
        <w:t>Ou</w:t>
      </w:r>
      <w:proofErr w:type="spellEnd"/>
      <w:r w:rsidRPr="003458CD">
        <w:rPr>
          <w:rFonts w:ascii="STIX" w:hAnsi="STIX"/>
          <w:sz w:val="18"/>
          <w:szCs w:val="18"/>
          <w:lang w:val="en-US"/>
        </w:rPr>
        <w:t xml:space="preserve"> J. Comparison of Pregnancy Out- comes of High-Quality D5- and D6-Blastocyst Transfer in Hormone-Replacement Frozen-Thawed Cycles. </w:t>
      </w:r>
      <w:r w:rsidRPr="004C5417">
        <w:rPr>
          <w:rFonts w:ascii="STIX" w:hAnsi="STIX"/>
          <w:sz w:val="18"/>
          <w:szCs w:val="18"/>
          <w:lang w:val="en-US"/>
        </w:rPr>
        <w:t xml:space="preserve">Int J Clin Med. 2017;8(11):565–71 </w:t>
      </w:r>
    </w:p>
    <w:p w14:paraId="2E0995B6" w14:textId="77777777" w:rsidR="004C5417" w:rsidRPr="003458CD" w:rsidRDefault="004C5417" w:rsidP="004C5417">
      <w:pPr>
        <w:pStyle w:val="Textodenotadefim"/>
        <w:rPr>
          <w:lang w:val="en-US"/>
        </w:rPr>
      </w:pPr>
    </w:p>
  </w:endnote>
  <w:endnote w:id="13">
    <w:p w14:paraId="40C138B7" w14:textId="77777777" w:rsidR="004C5417" w:rsidRDefault="004C5417" w:rsidP="004C5417">
      <w:pPr>
        <w:pStyle w:val="NormalWeb"/>
        <w:numPr>
          <w:ilvl w:val="0"/>
          <w:numId w:val="5"/>
        </w:numPr>
        <w:rPr>
          <w:rFonts w:ascii="STIX" w:hAnsi="STIX"/>
          <w:sz w:val="18"/>
          <w:szCs w:val="18"/>
        </w:rPr>
      </w:pPr>
      <w:r>
        <w:rPr>
          <w:rStyle w:val="Refdenotadefim"/>
        </w:rPr>
        <w:endnoteRef/>
      </w:r>
      <w:r w:rsidRPr="003458CD">
        <w:rPr>
          <w:lang w:val="en-US"/>
        </w:rPr>
        <w:t xml:space="preserve"> </w:t>
      </w:r>
      <w:r w:rsidRPr="003458CD">
        <w:rPr>
          <w:rFonts w:ascii="STIX" w:hAnsi="STIX"/>
          <w:sz w:val="18"/>
          <w:szCs w:val="18"/>
          <w:lang w:val="en-US"/>
        </w:rPr>
        <w:t xml:space="preserve">Zhang H, Arhin SK, Zhao J, Hou X, Chen Y, Huang Z. Delayed development influences the outcome of different grades of D5 and D6 blastocysts during freeze-thaw cycle. </w:t>
      </w:r>
      <w:proofErr w:type="spellStart"/>
      <w:r>
        <w:rPr>
          <w:rFonts w:ascii="STIX" w:hAnsi="STIX"/>
          <w:sz w:val="18"/>
          <w:szCs w:val="18"/>
        </w:rPr>
        <w:t>Cell</w:t>
      </w:r>
      <w:proofErr w:type="spellEnd"/>
      <w:r>
        <w:rPr>
          <w:rFonts w:ascii="STIX" w:hAnsi="STIX"/>
          <w:sz w:val="18"/>
          <w:szCs w:val="18"/>
        </w:rPr>
        <w:t xml:space="preserve"> Mol </w:t>
      </w:r>
      <w:proofErr w:type="spellStart"/>
      <w:r>
        <w:rPr>
          <w:rFonts w:ascii="STIX" w:hAnsi="STIX"/>
          <w:sz w:val="18"/>
          <w:szCs w:val="18"/>
        </w:rPr>
        <w:t>Biol</w:t>
      </w:r>
      <w:proofErr w:type="spellEnd"/>
      <w:r>
        <w:rPr>
          <w:rFonts w:ascii="STIX" w:hAnsi="STIX"/>
          <w:sz w:val="18"/>
          <w:szCs w:val="18"/>
        </w:rPr>
        <w:t xml:space="preserve"> (</w:t>
      </w:r>
      <w:proofErr w:type="spellStart"/>
      <w:r>
        <w:rPr>
          <w:rFonts w:ascii="STIX" w:hAnsi="STIX"/>
          <w:sz w:val="18"/>
          <w:szCs w:val="18"/>
        </w:rPr>
        <w:t>Noisy-le</w:t>
      </w:r>
      <w:proofErr w:type="spellEnd"/>
      <w:r>
        <w:rPr>
          <w:rFonts w:ascii="STIX" w:hAnsi="STIX"/>
          <w:sz w:val="18"/>
          <w:szCs w:val="18"/>
        </w:rPr>
        <w:t xml:space="preserve">- </w:t>
      </w:r>
      <w:proofErr w:type="spellStart"/>
      <w:r>
        <w:rPr>
          <w:rFonts w:ascii="STIX" w:hAnsi="STIX"/>
          <w:sz w:val="18"/>
          <w:szCs w:val="18"/>
        </w:rPr>
        <w:t>grand</w:t>
      </w:r>
      <w:proofErr w:type="spellEnd"/>
      <w:r>
        <w:rPr>
          <w:rFonts w:ascii="STIX" w:hAnsi="STIX"/>
          <w:sz w:val="18"/>
          <w:szCs w:val="18"/>
        </w:rPr>
        <w:t xml:space="preserve">). 2019;65(4):1–5. </w:t>
      </w:r>
    </w:p>
    <w:p w14:paraId="4FA996E7" w14:textId="77777777" w:rsidR="004C5417" w:rsidRPr="003458CD" w:rsidRDefault="004C5417" w:rsidP="004C5417">
      <w:pPr>
        <w:pStyle w:val="Textodenotadefim"/>
        <w:rPr>
          <w:lang w:val="en-US"/>
        </w:rPr>
      </w:pPr>
    </w:p>
  </w:endnote>
  <w:endnote w:id="14">
    <w:p w14:paraId="380EEE44" w14:textId="77777777" w:rsidR="004C5417" w:rsidRPr="0083638A" w:rsidRDefault="004C5417" w:rsidP="004C5417">
      <w:pPr>
        <w:pStyle w:val="NormalWeb"/>
        <w:rPr>
          <w:lang w:val="en-US"/>
        </w:rPr>
      </w:pPr>
      <w:r>
        <w:rPr>
          <w:rStyle w:val="Refdenotadefim"/>
        </w:rPr>
        <w:endnoteRef/>
      </w:r>
      <w:r w:rsidRPr="0083638A">
        <w:rPr>
          <w:lang w:val="en-US"/>
        </w:rPr>
        <w:t xml:space="preserve"> </w:t>
      </w:r>
      <w:r w:rsidRPr="0083638A">
        <w:rPr>
          <w:rFonts w:ascii="MyriadProUnicSemiCondensed" w:hAnsi="MyriadProUnicSemiCondensed"/>
          <w:sz w:val="18"/>
          <w:szCs w:val="18"/>
          <w:lang w:val="en-US"/>
        </w:rPr>
        <w:t xml:space="preserve">Journal of Assisted Reproduction and Genetics (2022) 39:369–377 </w:t>
      </w:r>
    </w:p>
    <w:p w14:paraId="2FD77215" w14:textId="77777777" w:rsidR="004C5417" w:rsidRPr="0083638A" w:rsidRDefault="004C5417" w:rsidP="004C5417">
      <w:pPr>
        <w:pStyle w:val="NormalWeb"/>
        <w:rPr>
          <w:lang w:val="en-US"/>
        </w:rPr>
      </w:pPr>
      <w:r w:rsidRPr="0083638A">
        <w:rPr>
          <w:rFonts w:ascii="MyriadPro" w:hAnsi="MyriadPro"/>
          <w:b/>
          <w:bCs/>
          <w:sz w:val="18"/>
          <w:szCs w:val="18"/>
          <w:lang w:val="en-US"/>
        </w:rPr>
        <w:t xml:space="preserve">https://doi.org/10.1007/s10815-022-02397-0 </w:t>
      </w:r>
    </w:p>
    <w:p w14:paraId="77405F20" w14:textId="77777777" w:rsidR="004C5417" w:rsidRPr="0083638A" w:rsidRDefault="004C5417" w:rsidP="004C5417">
      <w:pPr>
        <w:pStyle w:val="NormalWeb"/>
        <w:rPr>
          <w:lang w:val="en-US"/>
        </w:rPr>
      </w:pPr>
      <w:r w:rsidRPr="0083638A">
        <w:rPr>
          <w:rFonts w:ascii="MyriadPro" w:hAnsi="MyriadPro"/>
          <w:b/>
          <w:bCs/>
          <w:sz w:val="20"/>
          <w:szCs w:val="20"/>
          <w:lang w:val="en-US"/>
        </w:rPr>
        <w:t xml:space="preserve">GENETICS </w:t>
      </w:r>
    </w:p>
    <w:p w14:paraId="7B8E441C" w14:textId="77777777" w:rsidR="004C5417" w:rsidRPr="0083638A" w:rsidRDefault="004C5417" w:rsidP="004C5417">
      <w:pPr>
        <w:pStyle w:val="NormalWeb"/>
        <w:rPr>
          <w:lang w:val="en-US"/>
        </w:rPr>
      </w:pPr>
      <w:r w:rsidRPr="0083638A">
        <w:rPr>
          <w:rFonts w:ascii="MyriadPro" w:hAnsi="MyriadPro"/>
          <w:b/>
          <w:bCs/>
          <w:sz w:val="32"/>
          <w:szCs w:val="32"/>
          <w:lang w:val="en-US"/>
        </w:rPr>
        <w:t xml:space="preserve">Comparison of day 5 blastocyst with day 6 blastocyst: Evidence from NGS‐based PGT‐A results </w:t>
      </w:r>
    </w:p>
    <w:p w14:paraId="1BD7DF2F" w14:textId="77777777" w:rsidR="004C5417" w:rsidRPr="0083638A" w:rsidRDefault="004C5417" w:rsidP="004C5417">
      <w:pPr>
        <w:pStyle w:val="NormalWeb"/>
        <w:rPr>
          <w:lang w:val="en-US"/>
        </w:rPr>
      </w:pPr>
      <w:r w:rsidRPr="0083638A">
        <w:rPr>
          <w:rFonts w:ascii="MyriadPro" w:hAnsi="MyriadPro"/>
          <w:b/>
          <w:bCs/>
          <w:sz w:val="20"/>
          <w:szCs w:val="20"/>
          <w:lang w:val="en-US"/>
        </w:rPr>
        <w:t>Jing Tong</w:t>
      </w:r>
      <w:r w:rsidRPr="0083638A">
        <w:rPr>
          <w:rFonts w:ascii="MyriadPro" w:hAnsi="MyriadPro"/>
          <w:b/>
          <w:bCs/>
          <w:position w:val="8"/>
          <w:sz w:val="14"/>
          <w:szCs w:val="14"/>
          <w:lang w:val="en-US"/>
        </w:rPr>
        <w:t xml:space="preserve">1,2 </w:t>
      </w:r>
      <w:r w:rsidRPr="0083638A">
        <w:rPr>
          <w:rFonts w:ascii="MyriadPro" w:hAnsi="MyriadPro"/>
          <w:b/>
          <w:bCs/>
          <w:sz w:val="20"/>
          <w:szCs w:val="20"/>
          <w:lang w:val="en-US"/>
        </w:rPr>
        <w:t xml:space="preserve">· </w:t>
      </w:r>
      <w:proofErr w:type="spellStart"/>
      <w:r w:rsidRPr="0083638A">
        <w:rPr>
          <w:rFonts w:ascii="MyriadPro" w:hAnsi="MyriadPro"/>
          <w:b/>
          <w:bCs/>
          <w:sz w:val="20"/>
          <w:szCs w:val="20"/>
          <w:lang w:val="en-US"/>
        </w:rPr>
        <w:t>Yichao</w:t>
      </w:r>
      <w:proofErr w:type="spellEnd"/>
      <w:r w:rsidRPr="0083638A">
        <w:rPr>
          <w:rFonts w:ascii="MyriadPro" w:hAnsi="MyriadPro"/>
          <w:b/>
          <w:bCs/>
          <w:sz w:val="20"/>
          <w:szCs w:val="20"/>
          <w:lang w:val="en-US"/>
        </w:rPr>
        <w:t xml:space="preserve"> </w:t>
      </w:r>
      <w:proofErr w:type="spellStart"/>
      <w:r w:rsidRPr="0083638A">
        <w:rPr>
          <w:rFonts w:ascii="MyriadPro" w:hAnsi="MyriadPro"/>
          <w:b/>
          <w:bCs/>
          <w:sz w:val="20"/>
          <w:szCs w:val="20"/>
          <w:lang w:val="en-US"/>
        </w:rPr>
        <w:t>Niu</w:t>
      </w:r>
      <w:proofErr w:type="spellEnd"/>
      <w:r w:rsidRPr="0083638A">
        <w:rPr>
          <w:rFonts w:ascii="MyriadPro" w:hAnsi="MyriadPro"/>
          <w:b/>
          <w:bCs/>
          <w:position w:val="8"/>
          <w:sz w:val="14"/>
          <w:szCs w:val="14"/>
          <w:lang w:val="en-US"/>
        </w:rPr>
        <w:t xml:space="preserve">1,2 </w:t>
      </w:r>
      <w:r w:rsidRPr="0083638A">
        <w:rPr>
          <w:rFonts w:ascii="MyriadPro" w:hAnsi="MyriadPro"/>
          <w:b/>
          <w:bCs/>
          <w:sz w:val="20"/>
          <w:szCs w:val="20"/>
          <w:lang w:val="en-US"/>
        </w:rPr>
        <w:t xml:space="preserve">· </w:t>
      </w:r>
      <w:proofErr w:type="spellStart"/>
      <w:r w:rsidRPr="0083638A">
        <w:rPr>
          <w:rFonts w:ascii="MyriadPro" w:hAnsi="MyriadPro"/>
          <w:b/>
          <w:bCs/>
          <w:sz w:val="20"/>
          <w:szCs w:val="20"/>
          <w:lang w:val="en-US"/>
        </w:rPr>
        <w:t>Anran</w:t>
      </w:r>
      <w:proofErr w:type="spellEnd"/>
      <w:r w:rsidRPr="0083638A">
        <w:rPr>
          <w:rFonts w:ascii="MyriadPro" w:hAnsi="MyriadPro"/>
          <w:b/>
          <w:bCs/>
          <w:sz w:val="20"/>
          <w:szCs w:val="20"/>
          <w:lang w:val="en-US"/>
        </w:rPr>
        <w:t xml:space="preserve"> Wan</w:t>
      </w:r>
      <w:r w:rsidRPr="0083638A">
        <w:rPr>
          <w:rFonts w:ascii="MyriadPro" w:hAnsi="MyriadPro"/>
          <w:b/>
          <w:bCs/>
          <w:position w:val="8"/>
          <w:sz w:val="14"/>
          <w:szCs w:val="14"/>
          <w:lang w:val="en-US"/>
        </w:rPr>
        <w:t xml:space="preserve">1,2 </w:t>
      </w:r>
      <w:r w:rsidRPr="0083638A">
        <w:rPr>
          <w:rFonts w:ascii="MyriadPro" w:hAnsi="MyriadPro"/>
          <w:b/>
          <w:bCs/>
          <w:sz w:val="20"/>
          <w:szCs w:val="20"/>
          <w:lang w:val="en-US"/>
        </w:rPr>
        <w:t>· Ting Zhang</w:t>
      </w:r>
      <w:r w:rsidRPr="0083638A">
        <w:rPr>
          <w:rFonts w:ascii="MyriadPro" w:hAnsi="MyriadPro"/>
          <w:b/>
          <w:bCs/>
          <w:position w:val="8"/>
          <w:sz w:val="14"/>
          <w:szCs w:val="14"/>
          <w:lang w:val="en-US"/>
        </w:rPr>
        <w:t xml:space="preserve">1,2 </w:t>
      </w:r>
    </w:p>
    <w:p w14:paraId="4399CF0A" w14:textId="77777777" w:rsidR="004C5417" w:rsidRPr="0083638A" w:rsidRDefault="004C5417" w:rsidP="004C5417">
      <w:pPr>
        <w:pStyle w:val="Textodenotadefim"/>
        <w:rPr>
          <w:lang w:val="en-US"/>
        </w:rPr>
      </w:pPr>
    </w:p>
  </w:endnote>
  <w:endnote w:id="15">
    <w:p w14:paraId="7FE68FD0" w14:textId="77777777" w:rsidR="00AF34A5" w:rsidRPr="00036BDA" w:rsidRDefault="00AF34A5" w:rsidP="00AF34A5">
      <w:pPr>
        <w:pStyle w:val="NormalWeb"/>
        <w:rPr>
          <w:lang w:val="en-US"/>
        </w:rPr>
      </w:pPr>
      <w:r>
        <w:rPr>
          <w:rStyle w:val="Refdenotadefim"/>
        </w:rPr>
        <w:endnoteRef/>
      </w:r>
      <w:r w:rsidRPr="003A5592">
        <w:rPr>
          <w:lang w:val="en-US"/>
        </w:rPr>
        <w:t xml:space="preserve"> </w:t>
      </w:r>
      <w:r w:rsidRPr="003A5592">
        <w:rPr>
          <w:rFonts w:ascii="AdvOTb65e897d.B" w:hAnsi="AdvOTb65e897d.B"/>
          <w:sz w:val="16"/>
          <w:szCs w:val="16"/>
          <w:lang w:val="en-US"/>
        </w:rPr>
        <w:t xml:space="preserve">Desai N, </w:t>
      </w:r>
      <w:proofErr w:type="spellStart"/>
      <w:r w:rsidRPr="003A5592">
        <w:rPr>
          <w:rFonts w:ascii="AdvOTb65e897d.B" w:hAnsi="AdvOTb65e897d.B"/>
          <w:sz w:val="16"/>
          <w:szCs w:val="16"/>
          <w:lang w:val="en-US"/>
        </w:rPr>
        <w:t>Ploskonka</w:t>
      </w:r>
      <w:proofErr w:type="spellEnd"/>
      <w:r w:rsidRPr="003A5592">
        <w:rPr>
          <w:rFonts w:ascii="AdvOTb65e897d.B" w:hAnsi="AdvOTb65e897d.B"/>
          <w:sz w:val="16"/>
          <w:szCs w:val="16"/>
          <w:lang w:val="en-US"/>
        </w:rPr>
        <w:t xml:space="preserve"> S, Goodman L, Attaran M, Goldberg JM, Austin C and Falcone T </w:t>
      </w:r>
      <w:r w:rsidRPr="003A5592">
        <w:rPr>
          <w:rFonts w:ascii="AdvOT1ef757c0" w:hAnsi="AdvOT1ef757c0"/>
          <w:sz w:val="16"/>
          <w:szCs w:val="16"/>
          <w:lang w:val="en-US"/>
        </w:rPr>
        <w:t xml:space="preserve">(2016) Delayed </w:t>
      </w:r>
      <w:proofErr w:type="spellStart"/>
      <w:r w:rsidRPr="003A5592">
        <w:rPr>
          <w:rFonts w:ascii="AdvOT1ef757c0" w:hAnsi="AdvOT1ef757c0"/>
          <w:sz w:val="16"/>
          <w:szCs w:val="16"/>
          <w:lang w:val="en-US"/>
        </w:rPr>
        <w:t>blastulation</w:t>
      </w:r>
      <w:proofErr w:type="spellEnd"/>
      <w:r w:rsidRPr="003A5592">
        <w:rPr>
          <w:rFonts w:ascii="AdvOT1ef757c0" w:hAnsi="AdvOT1ef757c0"/>
          <w:sz w:val="16"/>
          <w:szCs w:val="16"/>
          <w:lang w:val="en-US"/>
        </w:rPr>
        <w:t xml:space="preserve">, multinucleation, and expansion grade are independently associated with live-birth rates in frozen blastocyst transfer cycles. </w:t>
      </w:r>
      <w:proofErr w:type="spellStart"/>
      <w:r w:rsidRPr="00036BDA">
        <w:rPr>
          <w:rFonts w:ascii="AdvOT7d6df7ab.I" w:hAnsi="AdvOT7d6df7ab.I"/>
          <w:sz w:val="16"/>
          <w:szCs w:val="16"/>
          <w:lang w:val="en-US"/>
        </w:rPr>
        <w:t>Fertil</w:t>
      </w:r>
      <w:proofErr w:type="spellEnd"/>
      <w:r w:rsidRPr="00036BDA">
        <w:rPr>
          <w:rFonts w:ascii="AdvOT7d6df7ab.I" w:hAnsi="AdvOT7d6df7ab.I"/>
          <w:sz w:val="16"/>
          <w:szCs w:val="16"/>
          <w:lang w:val="en-US"/>
        </w:rPr>
        <w:t xml:space="preserve"> </w:t>
      </w:r>
      <w:proofErr w:type="spellStart"/>
      <w:r w:rsidRPr="00036BDA">
        <w:rPr>
          <w:rFonts w:ascii="AdvOT7d6df7ab.I" w:hAnsi="AdvOT7d6df7ab.I"/>
          <w:sz w:val="16"/>
          <w:szCs w:val="16"/>
          <w:lang w:val="en-US"/>
        </w:rPr>
        <w:t>Steril</w:t>
      </w:r>
      <w:proofErr w:type="spellEnd"/>
      <w:r w:rsidRPr="00036BDA">
        <w:rPr>
          <w:rFonts w:ascii="AdvOT7d6df7ab.I" w:hAnsi="AdvOT7d6df7ab.I"/>
          <w:sz w:val="16"/>
          <w:szCs w:val="16"/>
          <w:lang w:val="en-US"/>
        </w:rPr>
        <w:t xml:space="preserve"> </w:t>
      </w:r>
      <w:r w:rsidRPr="00036BDA">
        <w:rPr>
          <w:rFonts w:ascii="AdvOTb65e897d.B" w:hAnsi="AdvOTb65e897d.B"/>
          <w:sz w:val="16"/>
          <w:szCs w:val="16"/>
          <w:lang w:val="en-US"/>
        </w:rPr>
        <w:t>106</w:t>
      </w:r>
      <w:r w:rsidRPr="00036BDA">
        <w:rPr>
          <w:rFonts w:ascii="AdvOT1ef757c0" w:hAnsi="AdvOT1ef757c0"/>
          <w:sz w:val="16"/>
          <w:szCs w:val="16"/>
          <w:lang w:val="en-US"/>
        </w:rPr>
        <w:t>, 1370</w:t>
      </w:r>
      <w:r w:rsidRPr="00036BDA">
        <w:rPr>
          <w:rFonts w:ascii="AdvOT1ef757c0+20" w:hAnsi="AdvOT1ef757c0+20"/>
          <w:sz w:val="16"/>
          <w:szCs w:val="16"/>
          <w:lang w:val="en-US"/>
        </w:rPr>
        <w:t>–</w:t>
      </w:r>
      <w:r w:rsidRPr="00036BDA">
        <w:rPr>
          <w:rFonts w:ascii="AdvOT1ef757c0" w:hAnsi="AdvOT1ef757c0"/>
          <w:sz w:val="16"/>
          <w:szCs w:val="16"/>
          <w:lang w:val="en-US"/>
        </w:rPr>
        <w:t xml:space="preserve">8. </w:t>
      </w:r>
    </w:p>
    <w:p w14:paraId="4B282848" w14:textId="77777777" w:rsidR="00AF34A5" w:rsidRPr="003A5592" w:rsidRDefault="00AF34A5" w:rsidP="00AF34A5">
      <w:pPr>
        <w:pStyle w:val="Textodenotadefim"/>
        <w:rPr>
          <w:lang w:val="en-US"/>
        </w:rPr>
      </w:pPr>
    </w:p>
  </w:endnote>
  <w:endnote w:id="16">
    <w:p w14:paraId="5E9E2673" w14:textId="77777777" w:rsidR="00AF34A5" w:rsidRPr="003A5592" w:rsidRDefault="00AF34A5" w:rsidP="00AF34A5">
      <w:pPr>
        <w:pStyle w:val="NormalWeb"/>
        <w:rPr>
          <w:lang w:val="en-US"/>
        </w:rPr>
      </w:pPr>
      <w:r>
        <w:rPr>
          <w:rStyle w:val="Refdenotadefim"/>
        </w:rPr>
        <w:endnoteRef/>
      </w:r>
      <w:r w:rsidRPr="003A5592">
        <w:rPr>
          <w:lang w:val="en-US"/>
        </w:rPr>
        <w:t xml:space="preserve"> </w:t>
      </w:r>
      <w:r w:rsidRPr="003A5592">
        <w:rPr>
          <w:rFonts w:ascii="AdvOTb65e897d.B" w:hAnsi="AdvOTb65e897d.B"/>
          <w:sz w:val="16"/>
          <w:szCs w:val="16"/>
          <w:lang w:val="en-US"/>
        </w:rPr>
        <w:t xml:space="preserve">Haas J, </w:t>
      </w:r>
      <w:proofErr w:type="spellStart"/>
      <w:r w:rsidRPr="003A5592">
        <w:rPr>
          <w:rFonts w:ascii="AdvOTb65e897d.B" w:hAnsi="AdvOTb65e897d.B"/>
          <w:sz w:val="16"/>
          <w:szCs w:val="16"/>
          <w:lang w:val="en-US"/>
        </w:rPr>
        <w:t>Meriano</w:t>
      </w:r>
      <w:proofErr w:type="spellEnd"/>
      <w:r w:rsidRPr="003A5592">
        <w:rPr>
          <w:rFonts w:ascii="AdvOTb65e897d.B" w:hAnsi="AdvOTb65e897d.B"/>
          <w:sz w:val="16"/>
          <w:szCs w:val="16"/>
          <w:lang w:val="en-US"/>
        </w:rPr>
        <w:t xml:space="preserve"> J, </w:t>
      </w:r>
      <w:proofErr w:type="spellStart"/>
      <w:r w:rsidRPr="003A5592">
        <w:rPr>
          <w:rFonts w:ascii="AdvOTb65e897d.B" w:hAnsi="AdvOTb65e897d.B"/>
          <w:sz w:val="16"/>
          <w:szCs w:val="16"/>
          <w:lang w:val="en-US"/>
        </w:rPr>
        <w:t>Laskin</w:t>
      </w:r>
      <w:proofErr w:type="spellEnd"/>
      <w:r w:rsidRPr="003A5592">
        <w:rPr>
          <w:rFonts w:ascii="AdvOTb65e897d.B" w:hAnsi="AdvOTb65e897d.B"/>
          <w:sz w:val="16"/>
          <w:szCs w:val="16"/>
          <w:lang w:val="en-US"/>
        </w:rPr>
        <w:t xml:space="preserve"> C, </w:t>
      </w:r>
      <w:proofErr w:type="spellStart"/>
      <w:r w:rsidRPr="003A5592">
        <w:rPr>
          <w:rFonts w:ascii="AdvOTb65e897d.B" w:hAnsi="AdvOTb65e897d.B"/>
          <w:sz w:val="16"/>
          <w:szCs w:val="16"/>
          <w:lang w:val="en-US"/>
        </w:rPr>
        <w:t>Bentov</w:t>
      </w:r>
      <w:proofErr w:type="spellEnd"/>
      <w:r w:rsidRPr="003A5592">
        <w:rPr>
          <w:rFonts w:ascii="AdvOTb65e897d.B" w:hAnsi="AdvOTb65e897d.B"/>
          <w:sz w:val="16"/>
          <w:szCs w:val="16"/>
          <w:lang w:val="en-US"/>
        </w:rPr>
        <w:t xml:space="preserve"> Y, </w:t>
      </w:r>
      <w:proofErr w:type="spellStart"/>
      <w:r w:rsidRPr="003A5592">
        <w:rPr>
          <w:rFonts w:ascii="AdvOTb65e897d.B" w:hAnsi="AdvOTb65e897d.B"/>
          <w:sz w:val="16"/>
          <w:szCs w:val="16"/>
          <w:lang w:val="en-US"/>
        </w:rPr>
        <w:t>Barzilay</w:t>
      </w:r>
      <w:proofErr w:type="spellEnd"/>
      <w:r w:rsidRPr="003A5592">
        <w:rPr>
          <w:rFonts w:ascii="AdvOTb65e897d.B" w:hAnsi="AdvOTb65e897d.B"/>
          <w:sz w:val="16"/>
          <w:szCs w:val="16"/>
          <w:lang w:val="en-US"/>
        </w:rPr>
        <w:t xml:space="preserve"> E, Casper RF and </w:t>
      </w:r>
      <w:proofErr w:type="spellStart"/>
      <w:r w:rsidRPr="003A5592">
        <w:rPr>
          <w:rFonts w:ascii="AdvOTb65e897d.B" w:hAnsi="AdvOTb65e897d.B"/>
          <w:sz w:val="16"/>
          <w:szCs w:val="16"/>
          <w:lang w:val="en-US"/>
        </w:rPr>
        <w:t>Cadesky</w:t>
      </w:r>
      <w:proofErr w:type="spellEnd"/>
      <w:r w:rsidRPr="003A5592">
        <w:rPr>
          <w:rFonts w:ascii="AdvOTb65e897d.B" w:hAnsi="AdvOTb65e897d.B"/>
          <w:sz w:val="16"/>
          <w:szCs w:val="16"/>
          <w:lang w:val="en-US"/>
        </w:rPr>
        <w:t xml:space="preserve"> K </w:t>
      </w:r>
    </w:p>
    <w:p w14:paraId="7435F0E0" w14:textId="77777777" w:rsidR="00AF34A5" w:rsidRPr="00AF34A5" w:rsidRDefault="00AF34A5" w:rsidP="00AF34A5">
      <w:pPr>
        <w:pStyle w:val="NormalWeb"/>
        <w:rPr>
          <w:lang w:val="en-US"/>
        </w:rPr>
      </w:pPr>
      <w:r w:rsidRPr="003A5592">
        <w:rPr>
          <w:rFonts w:ascii="AdvOT1ef757c0" w:hAnsi="AdvOT1ef757c0"/>
          <w:sz w:val="16"/>
          <w:szCs w:val="16"/>
          <w:lang w:val="en-US"/>
        </w:rPr>
        <w:t xml:space="preserve">(2016) Clinical pregnancy rate following frozen embryo transfer is higher with blastocysts vitrified on day 5 than on day 6. </w:t>
      </w:r>
      <w:r w:rsidRPr="00AF34A5">
        <w:rPr>
          <w:rFonts w:ascii="AdvOT7d6df7ab.I" w:hAnsi="AdvOT7d6df7ab.I"/>
          <w:sz w:val="16"/>
          <w:szCs w:val="16"/>
          <w:lang w:val="en-US"/>
        </w:rPr>
        <w:t xml:space="preserve">J Assist </w:t>
      </w:r>
      <w:proofErr w:type="spellStart"/>
      <w:r w:rsidRPr="00AF34A5">
        <w:rPr>
          <w:rFonts w:ascii="AdvOT7d6df7ab.I" w:hAnsi="AdvOT7d6df7ab.I"/>
          <w:sz w:val="16"/>
          <w:szCs w:val="16"/>
          <w:lang w:val="en-US"/>
        </w:rPr>
        <w:t>Reprod</w:t>
      </w:r>
      <w:proofErr w:type="spellEnd"/>
      <w:r w:rsidRPr="00AF34A5">
        <w:rPr>
          <w:rFonts w:ascii="AdvOT7d6df7ab.I" w:hAnsi="AdvOT7d6df7ab.I"/>
          <w:sz w:val="16"/>
          <w:szCs w:val="16"/>
          <w:lang w:val="en-US"/>
        </w:rPr>
        <w:t xml:space="preserve"> Genet </w:t>
      </w:r>
      <w:r w:rsidRPr="00AF34A5">
        <w:rPr>
          <w:rFonts w:ascii="AdvOTb65e897d.B" w:hAnsi="AdvOTb65e897d.B"/>
          <w:sz w:val="16"/>
          <w:szCs w:val="16"/>
          <w:lang w:val="en-US"/>
        </w:rPr>
        <w:t>33</w:t>
      </w:r>
      <w:r w:rsidRPr="00AF34A5">
        <w:rPr>
          <w:rFonts w:ascii="AdvOT1ef757c0" w:hAnsi="AdvOT1ef757c0"/>
          <w:sz w:val="16"/>
          <w:szCs w:val="16"/>
          <w:lang w:val="en-US"/>
        </w:rPr>
        <w:t>, 1553</w:t>
      </w:r>
      <w:r w:rsidRPr="00AF34A5">
        <w:rPr>
          <w:rFonts w:ascii="AdvOT1ef757c0+20" w:hAnsi="AdvOT1ef757c0+20"/>
          <w:sz w:val="16"/>
          <w:szCs w:val="16"/>
          <w:lang w:val="en-US"/>
        </w:rPr>
        <w:t>–</w:t>
      </w:r>
      <w:r w:rsidRPr="00AF34A5">
        <w:rPr>
          <w:rFonts w:ascii="AdvOT1ef757c0" w:hAnsi="AdvOT1ef757c0"/>
          <w:sz w:val="16"/>
          <w:szCs w:val="16"/>
          <w:lang w:val="en-US"/>
        </w:rPr>
        <w:t xml:space="preserve">7. </w:t>
      </w:r>
    </w:p>
    <w:p w14:paraId="5466BF2E" w14:textId="77777777" w:rsidR="00AF34A5" w:rsidRPr="003A5592" w:rsidRDefault="00AF34A5" w:rsidP="00AF34A5">
      <w:pPr>
        <w:pStyle w:val="Textodenotadefim"/>
        <w:rPr>
          <w:lang w:val="en-US"/>
        </w:rPr>
      </w:pPr>
    </w:p>
  </w:endnote>
  <w:endnote w:id="17">
    <w:p w14:paraId="04C120A8" w14:textId="77777777" w:rsidR="00AF34A5" w:rsidRPr="00AF34A5" w:rsidRDefault="00AF34A5" w:rsidP="00AF34A5">
      <w:pPr>
        <w:pStyle w:val="NormalWeb"/>
        <w:rPr>
          <w:lang w:val="en-US"/>
        </w:rPr>
      </w:pPr>
      <w:r>
        <w:rPr>
          <w:rStyle w:val="Refdenotadefim"/>
        </w:rPr>
        <w:endnoteRef/>
      </w:r>
      <w:r w:rsidRPr="003A5592">
        <w:rPr>
          <w:lang w:val="en-US"/>
        </w:rPr>
        <w:t xml:space="preserve"> </w:t>
      </w:r>
      <w:proofErr w:type="spellStart"/>
      <w:proofErr w:type="gramStart"/>
      <w:r w:rsidRPr="003A5592">
        <w:rPr>
          <w:rFonts w:ascii="AdvOTb65e897d.B" w:hAnsi="AdvOTb65e897d.B"/>
          <w:sz w:val="16"/>
          <w:szCs w:val="16"/>
          <w:lang w:val="en-US"/>
        </w:rPr>
        <w:t>WangX,ZhenJ</w:t>
      </w:r>
      <w:proofErr w:type="gramEnd"/>
      <w:r w:rsidRPr="003A5592">
        <w:rPr>
          <w:rFonts w:ascii="AdvOTb65e897d.B" w:hAnsi="AdvOTb65e897d.B"/>
          <w:sz w:val="16"/>
          <w:szCs w:val="16"/>
          <w:lang w:val="en-US"/>
        </w:rPr>
        <w:t>,SunZ,YuQ,DengC,ZhouY,WangHandHeF</w:t>
      </w:r>
      <w:proofErr w:type="spellEnd"/>
      <w:r w:rsidRPr="003A5592">
        <w:rPr>
          <w:rFonts w:ascii="AdvOT1ef757c0" w:hAnsi="AdvOT1ef757c0"/>
          <w:sz w:val="16"/>
          <w:szCs w:val="16"/>
          <w:lang w:val="en-US"/>
        </w:rPr>
        <w:t>(2016) Effects of fifth day (D5) or sixth day (D6) frozen</w:t>
      </w:r>
      <w:r w:rsidRPr="003A5592">
        <w:rPr>
          <w:rFonts w:ascii="AdvOT1ef757c0+20" w:hAnsi="AdvOT1ef757c0+20"/>
          <w:sz w:val="16"/>
          <w:szCs w:val="16"/>
          <w:lang w:val="en-US"/>
        </w:rPr>
        <w:t>–</w:t>
      </w:r>
      <w:r w:rsidRPr="003A5592">
        <w:rPr>
          <w:rFonts w:ascii="AdvOT1ef757c0" w:hAnsi="AdvOT1ef757c0"/>
          <w:sz w:val="16"/>
          <w:szCs w:val="16"/>
          <w:lang w:val="en-US"/>
        </w:rPr>
        <w:t xml:space="preserve">thawed blastocysts on neonatal outcomes. </w:t>
      </w:r>
      <w:r w:rsidRPr="00AF34A5">
        <w:rPr>
          <w:rFonts w:ascii="AdvOT7d6df7ab.I" w:hAnsi="AdvOT7d6df7ab.I"/>
          <w:sz w:val="16"/>
          <w:szCs w:val="16"/>
          <w:lang w:val="en-US"/>
        </w:rPr>
        <w:t xml:space="preserve">Zygote </w:t>
      </w:r>
      <w:r w:rsidRPr="00AF34A5">
        <w:rPr>
          <w:rFonts w:ascii="AdvOTb65e897d.B" w:hAnsi="AdvOTb65e897d.B"/>
          <w:sz w:val="16"/>
          <w:szCs w:val="16"/>
          <w:lang w:val="en-US"/>
        </w:rPr>
        <w:t>24</w:t>
      </w:r>
      <w:r w:rsidRPr="00AF34A5">
        <w:rPr>
          <w:rFonts w:ascii="AdvOT1ef757c0" w:hAnsi="AdvOT1ef757c0"/>
          <w:sz w:val="16"/>
          <w:szCs w:val="16"/>
          <w:lang w:val="en-US"/>
        </w:rPr>
        <w:t>, 684</w:t>
      </w:r>
      <w:r w:rsidRPr="00AF34A5">
        <w:rPr>
          <w:rFonts w:ascii="AdvOT1ef757c0+20" w:hAnsi="AdvOT1ef757c0+20"/>
          <w:sz w:val="16"/>
          <w:szCs w:val="16"/>
          <w:lang w:val="en-US"/>
        </w:rPr>
        <w:t>–</w:t>
      </w:r>
      <w:r w:rsidRPr="00AF34A5">
        <w:rPr>
          <w:rFonts w:ascii="AdvOT1ef757c0" w:hAnsi="AdvOT1ef757c0"/>
          <w:sz w:val="16"/>
          <w:szCs w:val="16"/>
          <w:lang w:val="en-US"/>
        </w:rPr>
        <w:t xml:space="preserve">91. </w:t>
      </w:r>
    </w:p>
    <w:p w14:paraId="000E7173" w14:textId="77777777" w:rsidR="00AF34A5" w:rsidRPr="003A5592" w:rsidRDefault="00AF34A5" w:rsidP="00AF34A5">
      <w:pPr>
        <w:pStyle w:val="Textodenotadefim"/>
        <w:rPr>
          <w:lang w:val="en-US"/>
        </w:rPr>
      </w:pPr>
    </w:p>
  </w:endnote>
  <w:endnote w:id="18">
    <w:p w14:paraId="452306E5" w14:textId="77777777" w:rsidR="00AF34A5" w:rsidRPr="000A63F8" w:rsidRDefault="00AF34A5" w:rsidP="00AF34A5">
      <w:pPr>
        <w:pStyle w:val="NormalWeb"/>
      </w:pPr>
      <w:r>
        <w:rPr>
          <w:rStyle w:val="Refdenotadefim"/>
        </w:rPr>
        <w:endnoteRef/>
      </w:r>
      <w:r w:rsidRPr="000A63F8">
        <w:rPr>
          <w:lang w:val="en-US"/>
        </w:rPr>
        <w:t xml:space="preserve"> </w:t>
      </w:r>
      <w:r w:rsidRPr="000A63F8">
        <w:rPr>
          <w:rFonts w:ascii="AdvOTb65e897d.B" w:hAnsi="AdvOTb65e897d.B"/>
          <w:sz w:val="16"/>
          <w:szCs w:val="16"/>
          <w:lang w:val="en-US"/>
        </w:rPr>
        <w:t xml:space="preserve">Kaye L, Will EA, Bartolucci A, </w:t>
      </w:r>
      <w:proofErr w:type="spellStart"/>
      <w:r w:rsidRPr="000A63F8">
        <w:rPr>
          <w:rFonts w:ascii="AdvOTb65e897d.B" w:hAnsi="AdvOTb65e897d.B"/>
          <w:sz w:val="16"/>
          <w:szCs w:val="16"/>
          <w:lang w:val="en-US"/>
        </w:rPr>
        <w:t>Nulsen</w:t>
      </w:r>
      <w:proofErr w:type="spellEnd"/>
      <w:r w:rsidRPr="000A63F8">
        <w:rPr>
          <w:rFonts w:ascii="AdvOTb65e897d.B" w:hAnsi="AdvOTb65e897d.B"/>
          <w:sz w:val="16"/>
          <w:szCs w:val="16"/>
          <w:lang w:val="en-US"/>
        </w:rPr>
        <w:t xml:space="preserve"> J, </w:t>
      </w:r>
      <w:proofErr w:type="spellStart"/>
      <w:r w:rsidRPr="000A63F8">
        <w:rPr>
          <w:rFonts w:ascii="AdvOTb65e897d.B" w:hAnsi="AdvOTb65e897d.B"/>
          <w:sz w:val="16"/>
          <w:szCs w:val="16"/>
          <w:lang w:val="en-US"/>
        </w:rPr>
        <w:t>Benadiva</w:t>
      </w:r>
      <w:proofErr w:type="spellEnd"/>
      <w:r w:rsidRPr="000A63F8">
        <w:rPr>
          <w:rFonts w:ascii="AdvOTb65e897d.B" w:hAnsi="AdvOTb65e897d.B"/>
          <w:sz w:val="16"/>
          <w:szCs w:val="16"/>
          <w:lang w:val="en-US"/>
        </w:rPr>
        <w:t xml:space="preserve"> C and </w:t>
      </w:r>
      <w:proofErr w:type="spellStart"/>
      <w:r w:rsidRPr="000A63F8">
        <w:rPr>
          <w:rFonts w:ascii="AdvOTb65e897d.B" w:hAnsi="AdvOTb65e897d.B"/>
          <w:sz w:val="16"/>
          <w:szCs w:val="16"/>
          <w:lang w:val="en-US"/>
        </w:rPr>
        <w:t>Engmann</w:t>
      </w:r>
      <w:proofErr w:type="spellEnd"/>
      <w:r w:rsidRPr="000A63F8">
        <w:rPr>
          <w:rFonts w:ascii="AdvOTb65e897d.B" w:hAnsi="AdvOTb65e897d.B"/>
          <w:sz w:val="16"/>
          <w:szCs w:val="16"/>
          <w:lang w:val="en-US"/>
        </w:rPr>
        <w:t xml:space="preserve"> L </w:t>
      </w:r>
      <w:r w:rsidRPr="000A63F8">
        <w:rPr>
          <w:rFonts w:ascii="AdvOT1ef757c0" w:hAnsi="AdvOT1ef757c0"/>
          <w:sz w:val="16"/>
          <w:szCs w:val="16"/>
          <w:lang w:val="en-US"/>
        </w:rPr>
        <w:t xml:space="preserve">(2017) Pregnancy rates for single embryo transfer (SET) of day 5 and day 6 </w:t>
      </w:r>
      <w:proofErr w:type="spellStart"/>
      <w:r w:rsidRPr="000A63F8">
        <w:rPr>
          <w:rFonts w:ascii="AdvOT1ef757c0" w:hAnsi="AdvOT1ef757c0"/>
          <w:sz w:val="16"/>
          <w:szCs w:val="16"/>
          <w:lang w:val="en-US"/>
        </w:rPr>
        <w:t>blasto</w:t>
      </w:r>
      <w:proofErr w:type="spellEnd"/>
      <w:r w:rsidRPr="000A63F8">
        <w:rPr>
          <w:rFonts w:ascii="AdvOT1ef757c0" w:hAnsi="AdvOT1ef757c0"/>
          <w:sz w:val="16"/>
          <w:szCs w:val="16"/>
          <w:lang w:val="en-US"/>
        </w:rPr>
        <w:t xml:space="preserve">- cysts after cryopreservation by vitrification and slow freeze. </w:t>
      </w:r>
      <w:r>
        <w:rPr>
          <w:rFonts w:ascii="AdvOT7d6df7ab.I" w:hAnsi="AdvOT7d6df7ab.I"/>
          <w:sz w:val="16"/>
          <w:szCs w:val="16"/>
        </w:rPr>
        <w:t xml:space="preserve">J </w:t>
      </w:r>
      <w:proofErr w:type="spellStart"/>
      <w:r>
        <w:rPr>
          <w:rFonts w:ascii="AdvOT7d6df7ab.I" w:hAnsi="AdvOT7d6df7ab.I"/>
          <w:sz w:val="16"/>
          <w:szCs w:val="16"/>
        </w:rPr>
        <w:t>Assist</w:t>
      </w:r>
      <w:proofErr w:type="spellEnd"/>
      <w:r>
        <w:rPr>
          <w:rFonts w:ascii="AdvOT7d6df7ab.I" w:hAnsi="AdvOT7d6df7ab.I"/>
          <w:sz w:val="16"/>
          <w:szCs w:val="16"/>
        </w:rPr>
        <w:t xml:space="preserve"> </w:t>
      </w:r>
      <w:proofErr w:type="spellStart"/>
      <w:r>
        <w:rPr>
          <w:rFonts w:ascii="AdvOT7d6df7ab.I" w:hAnsi="AdvOT7d6df7ab.I"/>
          <w:sz w:val="16"/>
          <w:szCs w:val="16"/>
        </w:rPr>
        <w:t>Reprod</w:t>
      </w:r>
      <w:proofErr w:type="spellEnd"/>
      <w:r>
        <w:rPr>
          <w:rFonts w:ascii="AdvOT7d6df7ab.I" w:hAnsi="AdvOT7d6df7ab.I"/>
          <w:sz w:val="16"/>
          <w:szCs w:val="16"/>
        </w:rPr>
        <w:t xml:space="preserve"> </w:t>
      </w:r>
      <w:proofErr w:type="spellStart"/>
      <w:r>
        <w:rPr>
          <w:rFonts w:ascii="AdvOT7d6df7ab.I" w:hAnsi="AdvOT7d6df7ab.I"/>
          <w:sz w:val="16"/>
          <w:szCs w:val="16"/>
        </w:rPr>
        <w:t>Genet</w:t>
      </w:r>
      <w:proofErr w:type="spellEnd"/>
      <w:r>
        <w:rPr>
          <w:rFonts w:ascii="AdvOT7d6df7ab.I" w:hAnsi="AdvOT7d6df7ab.I"/>
          <w:sz w:val="16"/>
          <w:szCs w:val="16"/>
        </w:rPr>
        <w:t xml:space="preserve"> </w:t>
      </w:r>
      <w:r>
        <w:rPr>
          <w:rFonts w:ascii="AdvOTb65e897d.B" w:hAnsi="AdvOTb65e897d.B"/>
          <w:sz w:val="16"/>
          <w:szCs w:val="16"/>
        </w:rPr>
        <w:t>34</w:t>
      </w:r>
      <w:r>
        <w:rPr>
          <w:rFonts w:ascii="AdvOT1ef757c0" w:hAnsi="AdvOT1ef757c0"/>
          <w:sz w:val="16"/>
          <w:szCs w:val="16"/>
        </w:rPr>
        <w:t>, 913</w:t>
      </w:r>
      <w:r>
        <w:rPr>
          <w:rFonts w:ascii="AdvOT1ef757c0+20" w:hAnsi="AdvOT1ef757c0+20"/>
          <w:sz w:val="16"/>
          <w:szCs w:val="16"/>
        </w:rPr>
        <w:t>– 9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">
    <w:altName w:val="Cambria"/>
    <w:panose1 w:val="02020603050405020304"/>
    <w:charset w:val="00"/>
    <w:family w:val="roman"/>
    <w:notTrueType/>
    <w:pitch w:val="default"/>
  </w:font>
  <w:font w:name="MyriadProUnicSemiCondensed">
    <w:altName w:val="Cambria"/>
    <w:panose1 w:val="020B0604020202020204"/>
    <w:charset w:val="00"/>
    <w:family w:val="roman"/>
    <w:notTrueType/>
    <w:pitch w:val="default"/>
  </w:font>
  <w:font w:name="MyriadPro">
    <w:altName w:val="Cambria"/>
    <w:panose1 w:val="020B0604020202020204"/>
    <w:charset w:val="00"/>
    <w:family w:val="roman"/>
    <w:notTrueType/>
    <w:pitch w:val="default"/>
  </w:font>
  <w:font w:name="AdvOTb65e897d.B">
    <w:altName w:val="Cambria"/>
    <w:panose1 w:val="020B0604020202020204"/>
    <w:charset w:val="00"/>
    <w:family w:val="roman"/>
    <w:notTrueType/>
    <w:pitch w:val="default"/>
  </w:font>
  <w:font w:name="AdvOT1ef757c0">
    <w:altName w:val="Cambria"/>
    <w:panose1 w:val="020B0604020202020204"/>
    <w:charset w:val="00"/>
    <w:family w:val="roman"/>
    <w:notTrueType/>
    <w:pitch w:val="default"/>
  </w:font>
  <w:font w:name="AdvOT7d6df7ab.I">
    <w:altName w:val="Cambria"/>
    <w:panose1 w:val="020B0604020202020204"/>
    <w:charset w:val="00"/>
    <w:family w:val="roman"/>
    <w:notTrueType/>
    <w:pitch w:val="default"/>
  </w:font>
  <w:font w:name="AdvOT1ef757c0+2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AF0CC" w14:textId="77777777" w:rsidR="00240D0B" w:rsidRDefault="00240D0B" w:rsidP="00A83019">
      <w:r>
        <w:separator/>
      </w:r>
    </w:p>
  </w:footnote>
  <w:footnote w:type="continuationSeparator" w:id="0">
    <w:p w14:paraId="264A4DBD" w14:textId="77777777" w:rsidR="00240D0B" w:rsidRDefault="00240D0B" w:rsidP="00A83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12FE"/>
    <w:multiLevelType w:val="multilevel"/>
    <w:tmpl w:val="A3B4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275E8"/>
    <w:multiLevelType w:val="multilevel"/>
    <w:tmpl w:val="5074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62084"/>
    <w:multiLevelType w:val="multilevel"/>
    <w:tmpl w:val="48CE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64604"/>
    <w:multiLevelType w:val="multilevel"/>
    <w:tmpl w:val="B8BA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55FD6"/>
    <w:multiLevelType w:val="multilevel"/>
    <w:tmpl w:val="DE46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62506">
    <w:abstractNumId w:val="3"/>
  </w:num>
  <w:num w:numId="2" w16cid:durableId="1609847358">
    <w:abstractNumId w:val="4"/>
  </w:num>
  <w:num w:numId="3" w16cid:durableId="1982031058">
    <w:abstractNumId w:val="0"/>
  </w:num>
  <w:num w:numId="4" w16cid:durableId="812216481">
    <w:abstractNumId w:val="2"/>
  </w:num>
  <w:num w:numId="5" w16cid:durableId="201545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10"/>
    <w:rsid w:val="00036BDA"/>
    <w:rsid w:val="00075EAE"/>
    <w:rsid w:val="000876F3"/>
    <w:rsid w:val="00090770"/>
    <w:rsid w:val="000A63F8"/>
    <w:rsid w:val="00224392"/>
    <w:rsid w:val="00240D0B"/>
    <w:rsid w:val="00262DFE"/>
    <w:rsid w:val="003458CD"/>
    <w:rsid w:val="003A4D7E"/>
    <w:rsid w:val="003A5592"/>
    <w:rsid w:val="003B5583"/>
    <w:rsid w:val="0041182B"/>
    <w:rsid w:val="004177B4"/>
    <w:rsid w:val="00427273"/>
    <w:rsid w:val="00432AD9"/>
    <w:rsid w:val="00464EFC"/>
    <w:rsid w:val="00487C96"/>
    <w:rsid w:val="004C5417"/>
    <w:rsid w:val="004D5444"/>
    <w:rsid w:val="004F3FF4"/>
    <w:rsid w:val="0054643B"/>
    <w:rsid w:val="006030BD"/>
    <w:rsid w:val="00685303"/>
    <w:rsid w:val="006E3516"/>
    <w:rsid w:val="006F04F6"/>
    <w:rsid w:val="006F3E75"/>
    <w:rsid w:val="00725B03"/>
    <w:rsid w:val="007507DC"/>
    <w:rsid w:val="0079505E"/>
    <w:rsid w:val="00796AD9"/>
    <w:rsid w:val="007E5642"/>
    <w:rsid w:val="0082085B"/>
    <w:rsid w:val="0083638A"/>
    <w:rsid w:val="008515C8"/>
    <w:rsid w:val="00960790"/>
    <w:rsid w:val="0098227F"/>
    <w:rsid w:val="00A132B6"/>
    <w:rsid w:val="00A425B8"/>
    <w:rsid w:val="00A53B6E"/>
    <w:rsid w:val="00A83019"/>
    <w:rsid w:val="00AF34A5"/>
    <w:rsid w:val="00BC7010"/>
    <w:rsid w:val="00CC0E95"/>
    <w:rsid w:val="00D26EB1"/>
    <w:rsid w:val="00E00BE3"/>
    <w:rsid w:val="00E0269A"/>
    <w:rsid w:val="00E9171E"/>
    <w:rsid w:val="00F4549B"/>
    <w:rsid w:val="00F90470"/>
    <w:rsid w:val="00FF1087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B54DFB"/>
  <w15:chartTrackingRefBased/>
  <w15:docId w15:val="{1B0E230D-9D48-8A4E-888B-F0C84C7D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54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83019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8301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83019"/>
    <w:rPr>
      <w:vertAlign w:val="superscript"/>
    </w:rPr>
  </w:style>
  <w:style w:type="paragraph" w:customStyle="1" w:styleId="full-docsum">
    <w:name w:val="full-docsum"/>
    <w:basedOn w:val="Normal"/>
    <w:rsid w:val="004F3F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F3FF4"/>
    <w:rPr>
      <w:color w:val="0000FF"/>
      <w:u w:val="single"/>
    </w:rPr>
  </w:style>
  <w:style w:type="character" w:customStyle="1" w:styleId="docsum-authors">
    <w:name w:val="docsum-authors"/>
    <w:basedOn w:val="Fontepargpadro"/>
    <w:rsid w:val="004F3FF4"/>
  </w:style>
  <w:style w:type="character" w:customStyle="1" w:styleId="docsum-journal-citation">
    <w:name w:val="docsum-journal-citation"/>
    <w:basedOn w:val="Fontepargpadro"/>
    <w:rsid w:val="004F3FF4"/>
  </w:style>
  <w:style w:type="character" w:customStyle="1" w:styleId="citation-part">
    <w:name w:val="citation-part"/>
    <w:basedOn w:val="Fontepargpadro"/>
    <w:rsid w:val="004F3FF4"/>
  </w:style>
  <w:style w:type="character" w:customStyle="1" w:styleId="docsum-pmid">
    <w:name w:val="docsum-pmid"/>
    <w:basedOn w:val="Fontepargpadro"/>
    <w:rsid w:val="004F3FF4"/>
  </w:style>
  <w:style w:type="character" w:customStyle="1" w:styleId="publication-type">
    <w:name w:val="publication-type"/>
    <w:basedOn w:val="Fontepargpadro"/>
    <w:rsid w:val="004F3FF4"/>
  </w:style>
  <w:style w:type="character" w:customStyle="1" w:styleId="ref-journal">
    <w:name w:val="ref-journal"/>
    <w:basedOn w:val="Fontepargpadro"/>
    <w:rsid w:val="00090770"/>
  </w:style>
  <w:style w:type="character" w:customStyle="1" w:styleId="ref-vol">
    <w:name w:val="ref-vol"/>
    <w:basedOn w:val="Fontepargpadro"/>
    <w:rsid w:val="00090770"/>
  </w:style>
  <w:style w:type="character" w:customStyle="1" w:styleId="Ttulo1Char">
    <w:name w:val="Título 1 Char"/>
    <w:basedOn w:val="Fontepargpadro"/>
    <w:link w:val="Ttulo1"/>
    <w:uiPriority w:val="9"/>
    <w:rsid w:val="004D54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period">
    <w:name w:val="period"/>
    <w:basedOn w:val="Fontepargpadro"/>
    <w:rsid w:val="004D5444"/>
  </w:style>
  <w:style w:type="character" w:customStyle="1" w:styleId="cit">
    <w:name w:val="cit"/>
    <w:basedOn w:val="Fontepargpadro"/>
    <w:rsid w:val="004D5444"/>
  </w:style>
  <w:style w:type="character" w:customStyle="1" w:styleId="citation-doi">
    <w:name w:val="citation-doi"/>
    <w:basedOn w:val="Fontepargpadro"/>
    <w:rsid w:val="004D5444"/>
  </w:style>
  <w:style w:type="character" w:customStyle="1" w:styleId="authors-list-item">
    <w:name w:val="authors-list-item"/>
    <w:basedOn w:val="Fontepargpadro"/>
    <w:rsid w:val="004D5444"/>
  </w:style>
  <w:style w:type="character" w:customStyle="1" w:styleId="author-sup-separator">
    <w:name w:val="author-sup-separator"/>
    <w:basedOn w:val="Fontepargpadro"/>
    <w:rsid w:val="004D5444"/>
  </w:style>
  <w:style w:type="character" w:customStyle="1" w:styleId="comma">
    <w:name w:val="comma"/>
    <w:basedOn w:val="Fontepargpadro"/>
    <w:rsid w:val="004D5444"/>
  </w:style>
  <w:style w:type="character" w:customStyle="1" w:styleId="ref-title">
    <w:name w:val="ref-title"/>
    <w:basedOn w:val="Fontepargpadro"/>
    <w:rsid w:val="00E9171E"/>
  </w:style>
  <w:style w:type="character" w:styleId="nfase">
    <w:name w:val="Emphasis"/>
    <w:basedOn w:val="Fontepargpadro"/>
    <w:uiPriority w:val="20"/>
    <w:qFormat/>
    <w:rsid w:val="00E9171E"/>
    <w:rPr>
      <w:i/>
      <w:iCs/>
    </w:rPr>
  </w:style>
  <w:style w:type="character" w:customStyle="1" w:styleId="ref-iss">
    <w:name w:val="ref-iss"/>
    <w:basedOn w:val="Fontepargpadro"/>
    <w:rsid w:val="00E9171E"/>
  </w:style>
  <w:style w:type="character" w:customStyle="1" w:styleId="fm-vol-iss-date">
    <w:name w:val="fm-vol-iss-date"/>
    <w:basedOn w:val="Fontepargpadro"/>
    <w:rsid w:val="0041182B"/>
  </w:style>
  <w:style w:type="character" w:customStyle="1" w:styleId="doi">
    <w:name w:val="doi"/>
    <w:basedOn w:val="Fontepargpadro"/>
    <w:rsid w:val="0041182B"/>
  </w:style>
  <w:style w:type="character" w:customStyle="1" w:styleId="fm-citation-ids-label">
    <w:name w:val="fm-citation-ids-label"/>
    <w:basedOn w:val="Fontepargpadro"/>
    <w:rsid w:val="0041182B"/>
  </w:style>
  <w:style w:type="character" w:styleId="HiperlinkVisitado">
    <w:name w:val="FollowedHyperlink"/>
    <w:basedOn w:val="Fontepargpadro"/>
    <w:uiPriority w:val="99"/>
    <w:semiHidden/>
    <w:unhideWhenUsed/>
    <w:rsid w:val="0041182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A55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6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42029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4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7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85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6757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05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619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811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9300975/" TargetMode="External"/><Relationship Id="rId13" Type="http://schemas.openxmlformats.org/officeDocument/2006/relationships/hyperlink" Target="https://pubmed.ncbi.nlm.nih.gov/29300975/" TargetMode="External"/><Relationship Id="rId18" Type="http://schemas.openxmlformats.org/officeDocument/2006/relationships/hyperlink" Target="https://pubmed.ncbi.nlm.nih.gov/29300975/" TargetMode="External"/><Relationship Id="rId3" Type="http://schemas.openxmlformats.org/officeDocument/2006/relationships/hyperlink" Target="https://pubmed.ncbi.nlm.nih.gov/?term=Yu+S&amp;cauthor_id=29300975" TargetMode="External"/><Relationship Id="rId21" Type="http://schemas.openxmlformats.org/officeDocument/2006/relationships/hyperlink" Target="https://pubmed.ncbi.nlm.nih.gov/32184672" TargetMode="External"/><Relationship Id="rId7" Type="http://schemas.openxmlformats.org/officeDocument/2006/relationships/hyperlink" Target="https://pubmed.ncbi.nlm.nih.gov/?term=Chang+HY&amp;cauthor_id=29300975" TargetMode="External"/><Relationship Id="rId12" Type="http://schemas.openxmlformats.org/officeDocument/2006/relationships/hyperlink" Target="https://pubmed.ncbi.nlm.nih.gov/29300975/" TargetMode="External"/><Relationship Id="rId17" Type="http://schemas.openxmlformats.org/officeDocument/2006/relationships/hyperlink" Target="https://pubmed.ncbi.nlm.nih.gov/?term=Ai+A&amp;cauthor_id=29300975" TargetMode="External"/><Relationship Id="rId2" Type="http://schemas.openxmlformats.org/officeDocument/2006/relationships/hyperlink" Target="https://pubmed.ncbi.nlm.nih.gov/33433705/" TargetMode="External"/><Relationship Id="rId16" Type="http://schemas.openxmlformats.org/officeDocument/2006/relationships/hyperlink" Target="https://pubmed.ncbi.nlm.nih.gov/29300975/" TargetMode="External"/><Relationship Id="rId20" Type="http://schemas.openxmlformats.org/officeDocument/2006/relationships/hyperlink" Target="https://doi.org/10.2147%2FCLEP.S226414" TargetMode="External"/><Relationship Id="rId1" Type="http://schemas.openxmlformats.org/officeDocument/2006/relationships/hyperlink" Target="https://pubmed.ncbi.nlm.nih.gov/29300975/" TargetMode="External"/><Relationship Id="rId6" Type="http://schemas.openxmlformats.org/officeDocument/2006/relationships/hyperlink" Target="https://pubmed.ncbi.nlm.nih.gov/29300975/" TargetMode="External"/><Relationship Id="rId11" Type="http://schemas.openxmlformats.org/officeDocument/2006/relationships/hyperlink" Target="https://pubmed.ncbi.nlm.nih.gov/?term=Zhu+J&amp;cauthor_id=29300975" TargetMode="External"/><Relationship Id="rId24" Type="http://schemas.openxmlformats.org/officeDocument/2006/relationships/hyperlink" Target="https://pubmed.ncbi.nlm.nih.gov/?term=Wang%20Y%5BAuthor%5D" TargetMode="External"/><Relationship Id="rId5" Type="http://schemas.openxmlformats.org/officeDocument/2006/relationships/hyperlink" Target="https://pubmed.ncbi.nlm.nih.gov/?term=Long+H&amp;cauthor_id=29300975" TargetMode="External"/><Relationship Id="rId15" Type="http://schemas.openxmlformats.org/officeDocument/2006/relationships/hyperlink" Target="https://pubmed.ncbi.nlm.nih.gov/29300975/" TargetMode="External"/><Relationship Id="rId23" Type="http://schemas.openxmlformats.org/officeDocument/2006/relationships/hyperlink" Target="https://pubmed.ncbi.nlm.nih.gov/?term=Tao%20Y%5BAuthor%5D" TargetMode="External"/><Relationship Id="rId10" Type="http://schemas.openxmlformats.org/officeDocument/2006/relationships/hyperlink" Target="https://pubmed.ncbi.nlm.nih.gov/29300975/" TargetMode="External"/><Relationship Id="rId19" Type="http://schemas.openxmlformats.org/officeDocument/2006/relationships/hyperlink" Target="https://www.ncbi.nlm.nih.gov/pmc/articles/PMC7060798/" TargetMode="External"/><Relationship Id="rId4" Type="http://schemas.openxmlformats.org/officeDocument/2006/relationships/hyperlink" Target="https://pubmed.ncbi.nlm.nih.gov/29300975/" TargetMode="External"/><Relationship Id="rId9" Type="http://schemas.openxmlformats.org/officeDocument/2006/relationships/hyperlink" Target="https://pubmed.ncbi.nlm.nih.gov/29300975/" TargetMode="External"/><Relationship Id="rId14" Type="http://schemas.openxmlformats.org/officeDocument/2006/relationships/hyperlink" Target="https://pubmed.ncbi.nlm.nih.gov/29300975/" TargetMode="External"/><Relationship Id="rId22" Type="http://schemas.openxmlformats.org/officeDocument/2006/relationships/hyperlink" Target="https://pubmed.ncbi.nlm.nih.gov/?term=Xi%20Q%5BAuthor%5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3797D-5925-3446-B369-99ECC74E9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Moreira Tavares</dc:creator>
  <cp:keywords/>
  <dc:description/>
  <cp:lastModifiedBy>André Moreira Tavares</cp:lastModifiedBy>
  <cp:revision>2</cp:revision>
  <dcterms:created xsi:type="dcterms:W3CDTF">2023-11-25T18:21:00Z</dcterms:created>
  <dcterms:modified xsi:type="dcterms:W3CDTF">2023-11-25T18:21:00Z</dcterms:modified>
</cp:coreProperties>
</file>