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852A" w14:textId="5702CF8D" w:rsidR="007C02BD" w:rsidRDefault="007C02BD">
      <w:pPr>
        <w:rPr>
          <w:b/>
          <w:bCs/>
        </w:rPr>
      </w:pPr>
      <w:r>
        <w:rPr>
          <w:b/>
          <w:bCs/>
        </w:rPr>
        <w:t>Método da análise estatística</w:t>
      </w:r>
    </w:p>
    <w:p w14:paraId="21E13076" w14:textId="6F4E1615" w:rsidR="007C02BD" w:rsidRDefault="007C02BD" w:rsidP="007C02BD">
      <w:pPr>
        <w:jc w:val="both"/>
      </w:pPr>
      <w:r>
        <w:t>Variáveis qualitativas foram descritas por frequências absolutas e relativas, e as quantitativas foram descritas por médias e desvios-padrão ou medianas e intervalos interquartis, de acordo com a aderência dos dados a distribuição normal. A avaliação da aderência foi realizada pelo teste de Shapiro-Wilk. Por não apresentarem aderência a distribuição normal (Shapiro-Wilk, p&lt;0,05) as comparações entre os grupos de protocolos foram feitas pelo teste de Mann-Whitney. O nível de significância foi de 5%. O STATA (</w:t>
      </w:r>
      <w:proofErr w:type="spellStart"/>
      <w:r>
        <w:t>StataCorp</w:t>
      </w:r>
      <w:proofErr w:type="spellEnd"/>
      <w:r>
        <w:t>. LC) versão 11, foi utilizado.</w:t>
      </w:r>
    </w:p>
    <w:p w14:paraId="21B20D21" w14:textId="77777777" w:rsidR="007C02BD" w:rsidRPr="007C02BD" w:rsidRDefault="007C02BD" w:rsidP="007C02BD">
      <w:pPr>
        <w:jc w:val="both"/>
      </w:pPr>
    </w:p>
    <w:p w14:paraId="4E665879" w14:textId="70235118" w:rsidR="008D7A7E" w:rsidRDefault="007C02BD">
      <w:r w:rsidRPr="007C02BD">
        <w:rPr>
          <w:b/>
          <w:bCs/>
        </w:rPr>
        <w:t>Tabela 1.</w:t>
      </w:r>
      <w:r>
        <w:t xml:space="preserve"> Caracterização da amostra.</w:t>
      </w:r>
    </w:p>
    <w:tbl>
      <w:tblPr>
        <w:tblStyle w:val="formatada"/>
        <w:tblW w:w="7513" w:type="dxa"/>
        <w:tblLook w:val="04A0" w:firstRow="1" w:lastRow="0" w:firstColumn="1" w:lastColumn="0" w:noHBand="0" w:noVBand="1"/>
      </w:tblPr>
      <w:tblGrid>
        <w:gridCol w:w="3544"/>
        <w:gridCol w:w="2416"/>
        <w:gridCol w:w="1553"/>
      </w:tblGrid>
      <w:tr w:rsidR="006C448C" w:rsidRPr="006C448C" w14:paraId="5FCD2B6C" w14:textId="77777777" w:rsidTr="006C4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3FB7F4D8" w14:textId="7CB94974" w:rsidR="006C448C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Variáveis</w:t>
            </w:r>
          </w:p>
        </w:tc>
        <w:tc>
          <w:tcPr>
            <w:tcW w:w="3969" w:type="dxa"/>
            <w:gridSpan w:val="2"/>
            <w:noWrap/>
            <w:hideMark/>
          </w:tcPr>
          <w:p w14:paraId="1060774B" w14:textId="164066B0" w:rsidR="006C448C" w:rsidRPr="008D7A7E" w:rsidRDefault="006C448C" w:rsidP="006C448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N=52</w:t>
            </w:r>
          </w:p>
        </w:tc>
      </w:tr>
      <w:tr w:rsidR="008D7A7E" w:rsidRPr="008D7A7E" w14:paraId="74891241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5D07AA65" w14:textId="27DDE368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Protocolo</w:t>
            </w:r>
          </w:p>
        </w:tc>
        <w:tc>
          <w:tcPr>
            <w:tcW w:w="2416" w:type="dxa"/>
            <w:noWrap/>
            <w:hideMark/>
          </w:tcPr>
          <w:p w14:paraId="0A20CE92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</w:p>
        </w:tc>
        <w:tc>
          <w:tcPr>
            <w:tcW w:w="1553" w:type="dxa"/>
            <w:noWrap/>
            <w:hideMark/>
          </w:tcPr>
          <w:p w14:paraId="27A15D67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8D7A7E" w:rsidRPr="008D7A7E" w14:paraId="5789E6A1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498E3FA6" w14:textId="248558AE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 xml:space="preserve">   Antagonista</w:t>
            </w:r>
          </w:p>
        </w:tc>
        <w:tc>
          <w:tcPr>
            <w:tcW w:w="3969" w:type="dxa"/>
            <w:gridSpan w:val="2"/>
            <w:noWrap/>
            <w:hideMark/>
          </w:tcPr>
          <w:p w14:paraId="712C9CD7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35 (67,3%)</w:t>
            </w:r>
          </w:p>
        </w:tc>
      </w:tr>
      <w:tr w:rsidR="008D7A7E" w:rsidRPr="008D7A7E" w14:paraId="6A23F335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60619883" w14:textId="059DBA50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 xml:space="preserve">   </w:t>
            </w:r>
            <w:proofErr w:type="spellStart"/>
            <w:r w:rsidRPr="008D7A7E">
              <w:rPr>
                <w:rFonts w:eastAsia="Times New Roman" w:cs="Times New Roman"/>
                <w:sz w:val="22"/>
                <w:lang w:eastAsia="pt-BR"/>
              </w:rPr>
              <w:t>Duphaston</w:t>
            </w:r>
            <w:proofErr w:type="spellEnd"/>
          </w:p>
        </w:tc>
        <w:tc>
          <w:tcPr>
            <w:tcW w:w="3969" w:type="dxa"/>
            <w:gridSpan w:val="2"/>
            <w:noWrap/>
            <w:hideMark/>
          </w:tcPr>
          <w:p w14:paraId="1B24B441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17 (32,7%)</w:t>
            </w:r>
          </w:p>
        </w:tc>
      </w:tr>
      <w:tr w:rsidR="008D7A7E" w:rsidRPr="008D7A7E" w14:paraId="7143C832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0036310B" w14:textId="77777777" w:rsidR="008D7A7E" w:rsidRPr="008D7A7E" w:rsidRDefault="008D7A7E" w:rsidP="008D7A7E">
            <w:pPr>
              <w:spacing w:line="240" w:lineRule="auto"/>
              <w:jc w:val="center"/>
              <w:rPr>
                <w:rFonts w:eastAsia="Times New Roman" w:cs="Times New Roman"/>
                <w:sz w:val="22"/>
                <w:lang w:eastAsia="pt-BR"/>
              </w:rPr>
            </w:pPr>
          </w:p>
        </w:tc>
        <w:tc>
          <w:tcPr>
            <w:tcW w:w="2416" w:type="dxa"/>
            <w:noWrap/>
            <w:hideMark/>
          </w:tcPr>
          <w:p w14:paraId="3A041EFB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mediana (IQR)</w:t>
            </w:r>
          </w:p>
        </w:tc>
        <w:tc>
          <w:tcPr>
            <w:tcW w:w="1553" w:type="dxa"/>
            <w:noWrap/>
            <w:hideMark/>
          </w:tcPr>
          <w:p w14:paraId="4B254E90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commentRangeStart w:id="0"/>
            <w:r w:rsidRPr="008D7A7E">
              <w:rPr>
                <w:rFonts w:eastAsia="Times New Roman" w:cs="Times New Roman"/>
                <w:sz w:val="22"/>
                <w:lang w:eastAsia="pt-BR"/>
              </w:rPr>
              <w:t>média (</w:t>
            </w:r>
            <w:proofErr w:type="spellStart"/>
            <w:r w:rsidRPr="008D7A7E">
              <w:rPr>
                <w:rFonts w:eastAsia="Times New Roman" w:cs="Times New Roman"/>
                <w:sz w:val="22"/>
                <w:lang w:eastAsia="pt-BR"/>
              </w:rPr>
              <w:t>dp</w:t>
            </w:r>
            <w:proofErr w:type="spellEnd"/>
            <w:r w:rsidRPr="008D7A7E">
              <w:rPr>
                <w:rFonts w:eastAsia="Times New Roman" w:cs="Times New Roman"/>
                <w:sz w:val="22"/>
                <w:lang w:eastAsia="pt-BR"/>
              </w:rPr>
              <w:t>)</w:t>
            </w:r>
            <w:commentRangeEnd w:id="0"/>
            <w:r w:rsidR="007C02BD">
              <w:rPr>
                <w:rStyle w:val="Refdecomentrio"/>
              </w:rPr>
              <w:commentReference w:id="0"/>
            </w:r>
          </w:p>
        </w:tc>
      </w:tr>
      <w:tr w:rsidR="008D7A7E" w:rsidRPr="008D7A7E" w14:paraId="02E09178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506416DB" w14:textId="3EC9F526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Idade</w:t>
            </w:r>
          </w:p>
        </w:tc>
        <w:tc>
          <w:tcPr>
            <w:tcW w:w="2416" w:type="dxa"/>
            <w:noWrap/>
            <w:hideMark/>
          </w:tcPr>
          <w:p w14:paraId="2ACDB098" w14:textId="383764C9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36,5 (35,0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38,0)</w:t>
            </w:r>
          </w:p>
        </w:tc>
        <w:tc>
          <w:tcPr>
            <w:tcW w:w="1553" w:type="dxa"/>
            <w:noWrap/>
            <w:hideMark/>
          </w:tcPr>
          <w:p w14:paraId="2FFC7350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36,3 (2,5)</w:t>
            </w:r>
          </w:p>
        </w:tc>
      </w:tr>
      <w:tr w:rsidR="008D7A7E" w:rsidRPr="008D7A7E" w14:paraId="68C3FA54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7C394E0E" w14:textId="63A89F98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Duração do ciclo (dias)</w:t>
            </w:r>
          </w:p>
        </w:tc>
        <w:tc>
          <w:tcPr>
            <w:tcW w:w="2416" w:type="dxa"/>
            <w:noWrap/>
            <w:hideMark/>
          </w:tcPr>
          <w:p w14:paraId="3D746866" w14:textId="7B39BE86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10,0 (9,0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11,5)</w:t>
            </w:r>
          </w:p>
        </w:tc>
        <w:tc>
          <w:tcPr>
            <w:tcW w:w="1553" w:type="dxa"/>
            <w:noWrap/>
            <w:hideMark/>
          </w:tcPr>
          <w:p w14:paraId="35D5DE75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10,3 (1,3)</w:t>
            </w:r>
          </w:p>
        </w:tc>
      </w:tr>
      <w:tr w:rsidR="008D7A7E" w:rsidRPr="008D7A7E" w14:paraId="273D348B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416761D3" w14:textId="20914F66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 xml:space="preserve">Dose </w:t>
            </w:r>
            <w:proofErr w:type="spellStart"/>
            <w:r w:rsidRPr="008D7A7E">
              <w:rPr>
                <w:rFonts w:eastAsia="Times New Roman" w:cs="Times New Roman"/>
                <w:sz w:val="22"/>
                <w:lang w:eastAsia="pt-BR"/>
              </w:rPr>
              <w:t>hmg</w:t>
            </w:r>
            <w:proofErr w:type="spellEnd"/>
            <w:r w:rsidRPr="008D7A7E">
              <w:rPr>
                <w:rFonts w:eastAsia="Times New Roman" w:cs="Times New Roman"/>
                <w:sz w:val="22"/>
                <w:lang w:eastAsia="pt-BR"/>
              </w:rPr>
              <w:t xml:space="preserve"> </w:t>
            </w:r>
            <w:proofErr w:type="spellStart"/>
            <w:r w:rsidRPr="008D7A7E">
              <w:rPr>
                <w:rFonts w:eastAsia="Times New Roman" w:cs="Times New Roman"/>
                <w:sz w:val="22"/>
                <w:lang w:eastAsia="pt-BR"/>
              </w:rPr>
              <w:t>menotropina</w:t>
            </w:r>
            <w:proofErr w:type="spellEnd"/>
          </w:p>
        </w:tc>
        <w:tc>
          <w:tcPr>
            <w:tcW w:w="2416" w:type="dxa"/>
            <w:noWrap/>
            <w:hideMark/>
          </w:tcPr>
          <w:p w14:paraId="3620B86A" w14:textId="03F4F433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1500,0 (900,0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2025,0)</w:t>
            </w:r>
          </w:p>
        </w:tc>
        <w:tc>
          <w:tcPr>
            <w:tcW w:w="1553" w:type="dxa"/>
            <w:noWrap/>
            <w:hideMark/>
          </w:tcPr>
          <w:p w14:paraId="204F8F67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1404,1 (806,1)</w:t>
            </w:r>
          </w:p>
        </w:tc>
      </w:tr>
      <w:tr w:rsidR="008D7A7E" w:rsidRPr="008D7A7E" w14:paraId="7B202750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72156EF7" w14:textId="65C789F5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 xml:space="preserve">Dose </w:t>
            </w:r>
            <w:proofErr w:type="spellStart"/>
            <w:r w:rsidRPr="008D7A7E">
              <w:rPr>
                <w:rFonts w:eastAsia="Times New Roman" w:cs="Times New Roman"/>
                <w:sz w:val="22"/>
                <w:lang w:eastAsia="pt-BR"/>
              </w:rPr>
              <w:t>fsh</w:t>
            </w:r>
            <w:proofErr w:type="spellEnd"/>
            <w:r w:rsidRPr="008D7A7E">
              <w:rPr>
                <w:rFonts w:eastAsia="Times New Roman" w:cs="Times New Roman"/>
                <w:sz w:val="22"/>
                <w:lang w:eastAsia="pt-BR"/>
              </w:rPr>
              <w:t xml:space="preserve">-r </w:t>
            </w:r>
            <w:proofErr w:type="spellStart"/>
            <w:r w:rsidRPr="008D7A7E">
              <w:rPr>
                <w:rFonts w:eastAsia="Times New Roman" w:cs="Times New Roman"/>
                <w:sz w:val="22"/>
                <w:lang w:eastAsia="pt-BR"/>
              </w:rPr>
              <w:t>alfafolitropina</w:t>
            </w:r>
            <w:proofErr w:type="spellEnd"/>
          </w:p>
        </w:tc>
        <w:tc>
          <w:tcPr>
            <w:tcW w:w="2416" w:type="dxa"/>
            <w:noWrap/>
            <w:hideMark/>
          </w:tcPr>
          <w:p w14:paraId="3B4EFBF5" w14:textId="744F172C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1425,0 (1050,0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1625,0)</w:t>
            </w:r>
          </w:p>
        </w:tc>
        <w:tc>
          <w:tcPr>
            <w:tcW w:w="1553" w:type="dxa"/>
            <w:noWrap/>
            <w:hideMark/>
          </w:tcPr>
          <w:p w14:paraId="6024B427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1340,7 (741,9)</w:t>
            </w:r>
          </w:p>
        </w:tc>
      </w:tr>
      <w:tr w:rsidR="008D7A7E" w:rsidRPr="008D7A7E" w14:paraId="6909D475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1B911E87" w14:textId="49948EA3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 xml:space="preserve">Dose </w:t>
            </w:r>
            <w:proofErr w:type="spellStart"/>
            <w:r w:rsidRPr="008D7A7E">
              <w:rPr>
                <w:rFonts w:eastAsia="Times New Roman" w:cs="Times New Roman"/>
                <w:sz w:val="22"/>
                <w:lang w:eastAsia="pt-BR"/>
              </w:rPr>
              <w:t>fsh</w:t>
            </w:r>
            <w:proofErr w:type="spellEnd"/>
            <w:r w:rsidRPr="008D7A7E">
              <w:rPr>
                <w:rFonts w:eastAsia="Times New Roman" w:cs="Times New Roman"/>
                <w:sz w:val="22"/>
                <w:lang w:eastAsia="pt-BR"/>
              </w:rPr>
              <w:t xml:space="preserve">-r </w:t>
            </w:r>
            <w:proofErr w:type="spellStart"/>
            <w:r w:rsidRPr="008D7A7E">
              <w:rPr>
                <w:rFonts w:eastAsia="Times New Roman" w:cs="Times New Roman"/>
                <w:sz w:val="22"/>
                <w:lang w:eastAsia="pt-BR"/>
              </w:rPr>
              <w:t>betafolitropina</w:t>
            </w:r>
            <w:proofErr w:type="spellEnd"/>
          </w:p>
        </w:tc>
        <w:tc>
          <w:tcPr>
            <w:tcW w:w="2416" w:type="dxa"/>
            <w:noWrap/>
            <w:hideMark/>
          </w:tcPr>
          <w:p w14:paraId="294CDB44" w14:textId="382F91B0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0,0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0,0)</w:t>
            </w:r>
          </w:p>
        </w:tc>
        <w:tc>
          <w:tcPr>
            <w:tcW w:w="1553" w:type="dxa"/>
            <w:noWrap/>
            <w:hideMark/>
          </w:tcPr>
          <w:p w14:paraId="0484785A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51,9 (263,8)</w:t>
            </w:r>
          </w:p>
        </w:tc>
      </w:tr>
      <w:tr w:rsidR="008D7A7E" w:rsidRPr="008D7A7E" w14:paraId="4B646722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39287C73" w14:textId="65A2C7FD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Folículos puncionados</w:t>
            </w:r>
          </w:p>
        </w:tc>
        <w:tc>
          <w:tcPr>
            <w:tcW w:w="2416" w:type="dxa"/>
            <w:noWrap/>
            <w:hideMark/>
          </w:tcPr>
          <w:p w14:paraId="613B097D" w14:textId="31D3B9AB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14,0 (9,0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21,5)</w:t>
            </w:r>
          </w:p>
        </w:tc>
        <w:tc>
          <w:tcPr>
            <w:tcW w:w="1553" w:type="dxa"/>
            <w:noWrap/>
            <w:hideMark/>
          </w:tcPr>
          <w:p w14:paraId="30E7E5B7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16,3 (10,3)</w:t>
            </w:r>
          </w:p>
        </w:tc>
      </w:tr>
      <w:tr w:rsidR="008D7A7E" w:rsidRPr="008D7A7E" w14:paraId="44E5FEF1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65D57265" w14:textId="797EFF52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8D7A7E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8D7A7E">
              <w:rPr>
                <w:rFonts w:eastAsia="Times New Roman" w:cs="Times New Roman"/>
                <w:sz w:val="22"/>
                <w:lang w:eastAsia="pt-BR"/>
              </w:rPr>
              <w:t xml:space="preserve"> recuperados</w:t>
            </w:r>
          </w:p>
        </w:tc>
        <w:tc>
          <w:tcPr>
            <w:tcW w:w="2416" w:type="dxa"/>
            <w:noWrap/>
            <w:hideMark/>
          </w:tcPr>
          <w:p w14:paraId="48926DE0" w14:textId="23C2073D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10,0 (6,0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17,0)</w:t>
            </w:r>
          </w:p>
        </w:tc>
        <w:tc>
          <w:tcPr>
            <w:tcW w:w="1553" w:type="dxa"/>
            <w:noWrap/>
            <w:hideMark/>
          </w:tcPr>
          <w:p w14:paraId="348DF468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12,9 (8,3)</w:t>
            </w:r>
          </w:p>
        </w:tc>
      </w:tr>
      <w:tr w:rsidR="008D7A7E" w:rsidRPr="008D7A7E" w14:paraId="78071AA9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46723021" w14:textId="1CA554F1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8D7A7E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8D7A7E">
              <w:rPr>
                <w:rFonts w:eastAsia="Times New Roman" w:cs="Times New Roman"/>
                <w:sz w:val="22"/>
                <w:lang w:eastAsia="pt-BR"/>
              </w:rPr>
              <w:t xml:space="preserve"> MII</w:t>
            </w:r>
          </w:p>
        </w:tc>
        <w:tc>
          <w:tcPr>
            <w:tcW w:w="2416" w:type="dxa"/>
            <w:noWrap/>
            <w:hideMark/>
          </w:tcPr>
          <w:p w14:paraId="25AD2DE4" w14:textId="402F82F5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9,0 (5,0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12,0)</w:t>
            </w:r>
          </w:p>
        </w:tc>
        <w:tc>
          <w:tcPr>
            <w:tcW w:w="1553" w:type="dxa"/>
            <w:noWrap/>
            <w:hideMark/>
          </w:tcPr>
          <w:p w14:paraId="7FC65DBD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9,7 (6,8)</w:t>
            </w:r>
          </w:p>
        </w:tc>
      </w:tr>
      <w:tr w:rsidR="008D7A7E" w:rsidRPr="008D7A7E" w14:paraId="23FD3D51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4396C11A" w14:textId="1DAFC624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8D7A7E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8D7A7E">
              <w:rPr>
                <w:rFonts w:eastAsia="Times New Roman" w:cs="Times New Roman"/>
                <w:sz w:val="22"/>
                <w:lang w:eastAsia="pt-BR"/>
              </w:rPr>
              <w:t xml:space="preserve"> MI</w:t>
            </w:r>
          </w:p>
        </w:tc>
        <w:tc>
          <w:tcPr>
            <w:tcW w:w="2416" w:type="dxa"/>
            <w:noWrap/>
            <w:hideMark/>
          </w:tcPr>
          <w:p w14:paraId="097AD818" w14:textId="4EF22556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0,0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1,0)</w:t>
            </w:r>
          </w:p>
        </w:tc>
        <w:tc>
          <w:tcPr>
            <w:tcW w:w="1553" w:type="dxa"/>
            <w:noWrap/>
            <w:hideMark/>
          </w:tcPr>
          <w:p w14:paraId="48C0B56F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0,7 (0,9)</w:t>
            </w:r>
          </w:p>
        </w:tc>
      </w:tr>
      <w:tr w:rsidR="008D7A7E" w:rsidRPr="008D7A7E" w14:paraId="1D30D2BA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452605AC" w14:textId="024119C3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8D7A7E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8D7A7E">
              <w:rPr>
                <w:rFonts w:eastAsia="Times New Roman" w:cs="Times New Roman"/>
                <w:sz w:val="22"/>
                <w:lang w:eastAsia="pt-BR"/>
              </w:rPr>
              <w:t xml:space="preserve"> VG</w:t>
            </w:r>
          </w:p>
        </w:tc>
        <w:tc>
          <w:tcPr>
            <w:tcW w:w="2416" w:type="dxa"/>
            <w:noWrap/>
            <w:hideMark/>
          </w:tcPr>
          <w:p w14:paraId="5EB468A1" w14:textId="23F2D5C4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1,0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3,0)</w:t>
            </w:r>
          </w:p>
        </w:tc>
        <w:tc>
          <w:tcPr>
            <w:tcW w:w="1553" w:type="dxa"/>
            <w:noWrap/>
            <w:hideMark/>
          </w:tcPr>
          <w:p w14:paraId="4A1EDDD3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2,0 (2,5)</w:t>
            </w:r>
          </w:p>
        </w:tc>
      </w:tr>
      <w:tr w:rsidR="008D7A7E" w:rsidRPr="008D7A7E" w14:paraId="4640574E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7510F2B3" w14:textId="27A2C754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8D7A7E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8D7A7E">
              <w:rPr>
                <w:rFonts w:eastAsia="Times New Roman" w:cs="Times New Roman"/>
                <w:sz w:val="22"/>
                <w:lang w:eastAsia="pt-BR"/>
              </w:rPr>
              <w:t xml:space="preserve"> Rotos</w:t>
            </w:r>
          </w:p>
        </w:tc>
        <w:tc>
          <w:tcPr>
            <w:tcW w:w="2416" w:type="dxa"/>
            <w:noWrap/>
            <w:hideMark/>
          </w:tcPr>
          <w:p w14:paraId="263BA1A8" w14:textId="26898EEA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0,0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0,0)</w:t>
            </w:r>
          </w:p>
        </w:tc>
        <w:tc>
          <w:tcPr>
            <w:tcW w:w="1553" w:type="dxa"/>
            <w:noWrap/>
            <w:hideMark/>
          </w:tcPr>
          <w:p w14:paraId="58B581C5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0,4 (0,8)</w:t>
            </w:r>
          </w:p>
        </w:tc>
      </w:tr>
      <w:tr w:rsidR="008D7A7E" w:rsidRPr="008D7A7E" w14:paraId="1FA17D13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2D622507" w14:textId="7CFC7762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8D7A7E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8D7A7E">
              <w:rPr>
                <w:rFonts w:eastAsia="Times New Roman" w:cs="Times New Roman"/>
                <w:sz w:val="22"/>
                <w:lang w:eastAsia="pt-BR"/>
              </w:rPr>
              <w:t xml:space="preserve"> Degenerados</w:t>
            </w:r>
          </w:p>
        </w:tc>
        <w:tc>
          <w:tcPr>
            <w:tcW w:w="2416" w:type="dxa"/>
            <w:noWrap/>
            <w:hideMark/>
          </w:tcPr>
          <w:p w14:paraId="29334148" w14:textId="59BA9B6B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0,0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0,0)</w:t>
            </w:r>
          </w:p>
        </w:tc>
        <w:tc>
          <w:tcPr>
            <w:tcW w:w="1553" w:type="dxa"/>
            <w:noWrap/>
            <w:hideMark/>
          </w:tcPr>
          <w:p w14:paraId="2E5C226D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0,3 (0,6)</w:t>
            </w:r>
          </w:p>
        </w:tc>
      </w:tr>
      <w:tr w:rsidR="008D7A7E" w:rsidRPr="008D7A7E" w14:paraId="11D6C341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114814B4" w14:textId="6736CC50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 xml:space="preserve">Número de </w:t>
            </w:r>
            <w:proofErr w:type="spellStart"/>
            <w:r w:rsidRPr="008D7A7E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8D7A7E">
              <w:rPr>
                <w:rFonts w:eastAsia="Times New Roman" w:cs="Times New Roman"/>
                <w:sz w:val="22"/>
                <w:lang w:eastAsia="pt-BR"/>
              </w:rPr>
              <w:t xml:space="preserve"> fertilizados 2pn</w:t>
            </w:r>
          </w:p>
        </w:tc>
        <w:tc>
          <w:tcPr>
            <w:tcW w:w="2416" w:type="dxa"/>
            <w:noWrap/>
            <w:hideMark/>
          </w:tcPr>
          <w:p w14:paraId="154EE5DB" w14:textId="1B8C6023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7,0 (3,0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10,0)</w:t>
            </w:r>
          </w:p>
        </w:tc>
        <w:tc>
          <w:tcPr>
            <w:tcW w:w="1553" w:type="dxa"/>
            <w:noWrap/>
            <w:hideMark/>
          </w:tcPr>
          <w:p w14:paraId="0ED4B956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7,6 (5,8)</w:t>
            </w:r>
          </w:p>
        </w:tc>
      </w:tr>
      <w:tr w:rsidR="008D7A7E" w:rsidRPr="008D7A7E" w14:paraId="42A89738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770D5220" w14:textId="57BD8104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Taxa de fertilização</w:t>
            </w:r>
          </w:p>
        </w:tc>
        <w:tc>
          <w:tcPr>
            <w:tcW w:w="2416" w:type="dxa"/>
            <w:noWrap/>
            <w:hideMark/>
          </w:tcPr>
          <w:p w14:paraId="55149AB2" w14:textId="7F4EAB73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80,0 (70,0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91,3)</w:t>
            </w:r>
          </w:p>
        </w:tc>
        <w:tc>
          <w:tcPr>
            <w:tcW w:w="1553" w:type="dxa"/>
            <w:noWrap/>
            <w:hideMark/>
          </w:tcPr>
          <w:p w14:paraId="127F8F49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76,6 (21,5)</w:t>
            </w:r>
          </w:p>
        </w:tc>
      </w:tr>
      <w:tr w:rsidR="008D7A7E" w:rsidRPr="008D7A7E" w14:paraId="3BFAB3FD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58BE25EB" w14:textId="7C66F8A2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Número de blastocistos</w:t>
            </w:r>
          </w:p>
        </w:tc>
        <w:tc>
          <w:tcPr>
            <w:tcW w:w="2416" w:type="dxa"/>
            <w:noWrap/>
            <w:hideMark/>
          </w:tcPr>
          <w:p w14:paraId="11C19BC4" w14:textId="11D60B35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3,0 (2,0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5,5)</w:t>
            </w:r>
          </w:p>
        </w:tc>
        <w:tc>
          <w:tcPr>
            <w:tcW w:w="1553" w:type="dxa"/>
            <w:noWrap/>
            <w:hideMark/>
          </w:tcPr>
          <w:p w14:paraId="4B815730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4,3 (3,5)</w:t>
            </w:r>
          </w:p>
        </w:tc>
      </w:tr>
      <w:tr w:rsidR="008D7A7E" w:rsidRPr="008D7A7E" w14:paraId="42369430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1BD7CBCD" w14:textId="3B2E2129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Taxa de blastocistos</w:t>
            </w:r>
          </w:p>
        </w:tc>
        <w:tc>
          <w:tcPr>
            <w:tcW w:w="2416" w:type="dxa"/>
            <w:noWrap/>
            <w:hideMark/>
          </w:tcPr>
          <w:p w14:paraId="40B2379D" w14:textId="3EE32675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57,1 (26,7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83,8)</w:t>
            </w:r>
          </w:p>
        </w:tc>
        <w:tc>
          <w:tcPr>
            <w:tcW w:w="1553" w:type="dxa"/>
            <w:noWrap/>
            <w:hideMark/>
          </w:tcPr>
          <w:p w14:paraId="100C4819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52,8 (35,5)</w:t>
            </w:r>
          </w:p>
        </w:tc>
      </w:tr>
      <w:tr w:rsidR="008D7A7E" w:rsidRPr="008D7A7E" w14:paraId="75108414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42DFDC9D" w14:textId="106CCC3C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val="en-US" w:eastAsia="pt-BR"/>
              </w:rPr>
            </w:pPr>
            <w:proofErr w:type="spellStart"/>
            <w:r w:rsidRPr="008D7A7E">
              <w:rPr>
                <w:rFonts w:eastAsia="Times New Roman" w:cs="Times New Roman"/>
                <w:sz w:val="22"/>
                <w:lang w:val="en-US" w:eastAsia="pt-BR"/>
              </w:rPr>
              <w:t>Embriões</w:t>
            </w:r>
            <w:proofErr w:type="spellEnd"/>
            <w:r w:rsidRPr="008D7A7E">
              <w:rPr>
                <w:rFonts w:eastAsia="Times New Roman" w:cs="Times New Roman"/>
                <w:sz w:val="22"/>
                <w:lang w:val="en-US" w:eastAsia="pt-BR"/>
              </w:rPr>
              <w:t xml:space="preserve"> Top Quality bl1/bl2</w:t>
            </w:r>
          </w:p>
        </w:tc>
        <w:tc>
          <w:tcPr>
            <w:tcW w:w="2416" w:type="dxa"/>
            <w:noWrap/>
            <w:hideMark/>
          </w:tcPr>
          <w:p w14:paraId="211F5172" w14:textId="665B4306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2,0 (1,0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4,0)</w:t>
            </w:r>
          </w:p>
        </w:tc>
        <w:tc>
          <w:tcPr>
            <w:tcW w:w="1553" w:type="dxa"/>
            <w:noWrap/>
            <w:hideMark/>
          </w:tcPr>
          <w:p w14:paraId="49845728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3,1 (2,8)</w:t>
            </w:r>
          </w:p>
        </w:tc>
      </w:tr>
      <w:tr w:rsidR="008D7A7E" w:rsidRPr="008D7A7E" w14:paraId="08EFBD70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15A7D859" w14:textId="1DE8910A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D5</w:t>
            </w:r>
          </w:p>
        </w:tc>
        <w:tc>
          <w:tcPr>
            <w:tcW w:w="2416" w:type="dxa"/>
            <w:noWrap/>
            <w:hideMark/>
          </w:tcPr>
          <w:p w14:paraId="63238328" w14:textId="398D543B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1,0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2,0)</w:t>
            </w:r>
          </w:p>
        </w:tc>
        <w:tc>
          <w:tcPr>
            <w:tcW w:w="1553" w:type="dxa"/>
            <w:noWrap/>
            <w:hideMark/>
          </w:tcPr>
          <w:p w14:paraId="646B718B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1,7 (2,1)</w:t>
            </w:r>
          </w:p>
        </w:tc>
      </w:tr>
      <w:tr w:rsidR="008D7A7E" w:rsidRPr="008D7A7E" w14:paraId="3FC6481D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7043204A" w14:textId="6A4F8E60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D6</w:t>
            </w:r>
          </w:p>
        </w:tc>
        <w:tc>
          <w:tcPr>
            <w:tcW w:w="2416" w:type="dxa"/>
            <w:noWrap/>
            <w:hideMark/>
          </w:tcPr>
          <w:p w14:paraId="5A3AB656" w14:textId="5EB7DEE6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2,0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3,0)</w:t>
            </w:r>
          </w:p>
        </w:tc>
        <w:tc>
          <w:tcPr>
            <w:tcW w:w="1553" w:type="dxa"/>
            <w:noWrap/>
            <w:hideMark/>
          </w:tcPr>
          <w:p w14:paraId="1971DA09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2,2 (2,2)</w:t>
            </w:r>
          </w:p>
        </w:tc>
      </w:tr>
      <w:tr w:rsidR="008D7A7E" w:rsidRPr="008D7A7E" w14:paraId="50558AC1" w14:textId="77777777" w:rsidTr="006C4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14:paraId="34C946E5" w14:textId="26277DCF" w:rsidR="008D7A7E" w:rsidRPr="008D7A7E" w:rsidRDefault="006C448C" w:rsidP="008D7A7E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D7</w:t>
            </w:r>
          </w:p>
        </w:tc>
        <w:tc>
          <w:tcPr>
            <w:tcW w:w="2416" w:type="dxa"/>
            <w:noWrap/>
            <w:hideMark/>
          </w:tcPr>
          <w:p w14:paraId="28B1882C" w14:textId="44A080CE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0,0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0,0)</w:t>
            </w:r>
          </w:p>
        </w:tc>
        <w:tc>
          <w:tcPr>
            <w:tcW w:w="1553" w:type="dxa"/>
            <w:noWrap/>
            <w:hideMark/>
          </w:tcPr>
          <w:p w14:paraId="3DC1D6AD" w14:textId="77777777" w:rsidR="008D7A7E" w:rsidRPr="008D7A7E" w:rsidRDefault="008D7A7E" w:rsidP="008D7A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0,2 (0,4)</w:t>
            </w:r>
          </w:p>
        </w:tc>
      </w:tr>
    </w:tbl>
    <w:p w14:paraId="0FDD4A12" w14:textId="180C680F" w:rsidR="008D7A7E" w:rsidRDefault="006C448C">
      <w:r>
        <w:t xml:space="preserve">IQR: Intervalo </w:t>
      </w:r>
      <w:proofErr w:type="spellStart"/>
      <w:r>
        <w:t>interquatis</w:t>
      </w:r>
      <w:proofErr w:type="spellEnd"/>
      <w:r>
        <w:t xml:space="preserve">; </w:t>
      </w:r>
      <w:proofErr w:type="spellStart"/>
      <w:r>
        <w:t>dp</w:t>
      </w:r>
      <w:proofErr w:type="spellEnd"/>
      <w:r>
        <w:t>: Desvio-padrão</w:t>
      </w:r>
    </w:p>
    <w:p w14:paraId="2F00D23B" w14:textId="70266048" w:rsidR="006C448C" w:rsidRDefault="006C448C"/>
    <w:p w14:paraId="0B489695" w14:textId="5D895B19" w:rsidR="006C448C" w:rsidRDefault="006C448C">
      <w:pPr>
        <w:spacing w:line="259" w:lineRule="auto"/>
      </w:pPr>
      <w:r>
        <w:br w:type="page"/>
      </w:r>
    </w:p>
    <w:p w14:paraId="7978C357" w14:textId="77777777" w:rsidR="006C448C" w:rsidRDefault="006C448C"/>
    <w:p w14:paraId="05B1E7D9" w14:textId="77777777" w:rsidR="006C448C" w:rsidRDefault="006C448C"/>
    <w:tbl>
      <w:tblPr>
        <w:tblStyle w:val="formatada"/>
        <w:tblW w:w="9256" w:type="dxa"/>
        <w:tblLook w:val="04A0" w:firstRow="1" w:lastRow="0" w:firstColumn="1" w:lastColumn="0" w:noHBand="0" w:noVBand="1"/>
      </w:tblPr>
      <w:tblGrid>
        <w:gridCol w:w="3430"/>
        <w:gridCol w:w="2339"/>
        <w:gridCol w:w="2459"/>
        <w:gridCol w:w="1028"/>
      </w:tblGrid>
      <w:tr w:rsidR="006C448C" w:rsidRPr="006C448C" w14:paraId="6F535666" w14:textId="77777777" w:rsidTr="00C14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45158540" w14:textId="4389F2FB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Variáveis</w:t>
            </w:r>
          </w:p>
        </w:tc>
        <w:tc>
          <w:tcPr>
            <w:tcW w:w="2339" w:type="dxa"/>
            <w:noWrap/>
            <w:hideMark/>
          </w:tcPr>
          <w:p w14:paraId="65A5D0FF" w14:textId="6B2DFA5F" w:rsidR="006C448C" w:rsidRPr="006C448C" w:rsidRDefault="006C448C" w:rsidP="006C448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Antagonista</w:t>
            </w:r>
          </w:p>
        </w:tc>
        <w:tc>
          <w:tcPr>
            <w:tcW w:w="2459" w:type="dxa"/>
            <w:noWrap/>
            <w:hideMark/>
          </w:tcPr>
          <w:p w14:paraId="254FC44B" w14:textId="1B33702A" w:rsidR="006C448C" w:rsidRPr="006C448C" w:rsidRDefault="006C448C" w:rsidP="006C448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6C448C">
              <w:rPr>
                <w:rFonts w:eastAsia="Times New Roman" w:cs="Times New Roman"/>
                <w:sz w:val="22"/>
                <w:lang w:eastAsia="pt-BR"/>
              </w:rPr>
              <w:t>Duphaston</w:t>
            </w:r>
            <w:proofErr w:type="spellEnd"/>
          </w:p>
        </w:tc>
        <w:tc>
          <w:tcPr>
            <w:tcW w:w="1028" w:type="dxa"/>
            <w:noWrap/>
            <w:hideMark/>
          </w:tcPr>
          <w:p w14:paraId="002A3C2E" w14:textId="1F62BD0C" w:rsidR="006C448C" w:rsidRPr="006C448C" w:rsidRDefault="006C448C" w:rsidP="006C448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p</w:t>
            </w:r>
            <w:r>
              <w:rPr>
                <w:rFonts w:eastAsia="Times New Roman" w:cs="Times New Roman"/>
                <w:sz w:val="22"/>
                <w:lang w:eastAsia="pt-BR"/>
              </w:rPr>
              <w:t>*</w:t>
            </w:r>
          </w:p>
        </w:tc>
      </w:tr>
      <w:tr w:rsidR="006C448C" w:rsidRPr="006C448C" w14:paraId="51C56F7A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6B266EE8" w14:textId="77777777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</w:p>
        </w:tc>
        <w:tc>
          <w:tcPr>
            <w:tcW w:w="2339" w:type="dxa"/>
            <w:noWrap/>
            <w:hideMark/>
          </w:tcPr>
          <w:p w14:paraId="3C799911" w14:textId="38F1F42C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N=35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(67,3%)</w:t>
            </w:r>
          </w:p>
        </w:tc>
        <w:tc>
          <w:tcPr>
            <w:tcW w:w="2459" w:type="dxa"/>
            <w:noWrap/>
            <w:hideMark/>
          </w:tcPr>
          <w:p w14:paraId="1FF1F27A" w14:textId="1E30417F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N=17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</w:t>
            </w:r>
            <w:r w:rsidRPr="008D7A7E">
              <w:rPr>
                <w:rFonts w:eastAsia="Times New Roman" w:cs="Times New Roman"/>
                <w:sz w:val="22"/>
                <w:lang w:eastAsia="pt-BR"/>
              </w:rPr>
              <w:t>(32,7%)</w:t>
            </w:r>
          </w:p>
        </w:tc>
        <w:tc>
          <w:tcPr>
            <w:tcW w:w="1028" w:type="dxa"/>
            <w:noWrap/>
            <w:hideMark/>
          </w:tcPr>
          <w:p w14:paraId="1FEFE8DF" w14:textId="77777777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</w:t>
            </w:r>
          </w:p>
        </w:tc>
      </w:tr>
      <w:tr w:rsidR="006C448C" w:rsidRPr="006C448C" w14:paraId="60E4E9C9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</w:tcPr>
          <w:p w14:paraId="47CC6043" w14:textId="77777777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</w:p>
        </w:tc>
        <w:tc>
          <w:tcPr>
            <w:tcW w:w="4798" w:type="dxa"/>
            <w:gridSpan w:val="2"/>
            <w:noWrap/>
          </w:tcPr>
          <w:p w14:paraId="3951F8DE" w14:textId="757BA51C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D7A7E">
              <w:rPr>
                <w:rFonts w:eastAsia="Times New Roman" w:cs="Times New Roman"/>
                <w:sz w:val="22"/>
                <w:lang w:eastAsia="pt-BR"/>
              </w:rPr>
              <w:t>mediana (IQR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)</w:t>
            </w:r>
          </w:p>
        </w:tc>
        <w:tc>
          <w:tcPr>
            <w:tcW w:w="1028" w:type="dxa"/>
            <w:noWrap/>
          </w:tcPr>
          <w:p w14:paraId="18C5373D" w14:textId="77777777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</w:p>
        </w:tc>
      </w:tr>
      <w:tr w:rsidR="006C448C" w:rsidRPr="006C448C" w14:paraId="5E44FF80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1E528B91" w14:textId="4422828E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Idade</w:t>
            </w:r>
          </w:p>
        </w:tc>
        <w:tc>
          <w:tcPr>
            <w:tcW w:w="2339" w:type="dxa"/>
            <w:noWrap/>
            <w:hideMark/>
          </w:tcPr>
          <w:p w14:paraId="5FC0F0E5" w14:textId="7598C1D4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36,0 (35,0</w:t>
            </w:r>
            <w:r>
              <w:rPr>
                <w:rFonts w:eastAsia="Times New Roman" w:cs="Times New Roman"/>
                <w:sz w:val="22"/>
                <w:lang w:eastAsia="pt-BR"/>
              </w:rPr>
              <w:t>;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38,0)</w:t>
            </w:r>
          </w:p>
        </w:tc>
        <w:tc>
          <w:tcPr>
            <w:tcW w:w="2459" w:type="dxa"/>
            <w:noWrap/>
            <w:hideMark/>
          </w:tcPr>
          <w:p w14:paraId="07E67C61" w14:textId="78BB530C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37,0 (35,0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39,0)</w:t>
            </w:r>
          </w:p>
        </w:tc>
        <w:tc>
          <w:tcPr>
            <w:tcW w:w="1028" w:type="dxa"/>
            <w:noWrap/>
            <w:hideMark/>
          </w:tcPr>
          <w:p w14:paraId="303E3A08" w14:textId="1F5E4F0A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63</w:t>
            </w:r>
          </w:p>
        </w:tc>
      </w:tr>
      <w:tr w:rsidR="006C448C" w:rsidRPr="006C448C" w14:paraId="5C2F93B6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180AACFD" w14:textId="7FBA47E9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Duração do ciclo (dias)</w:t>
            </w:r>
          </w:p>
        </w:tc>
        <w:tc>
          <w:tcPr>
            <w:tcW w:w="2339" w:type="dxa"/>
            <w:noWrap/>
            <w:hideMark/>
          </w:tcPr>
          <w:p w14:paraId="6C9B376E" w14:textId="2787807C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10,0 (9,0</w:t>
            </w:r>
            <w:r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12,0)</w:t>
            </w:r>
          </w:p>
        </w:tc>
        <w:tc>
          <w:tcPr>
            <w:tcW w:w="2459" w:type="dxa"/>
            <w:noWrap/>
            <w:hideMark/>
          </w:tcPr>
          <w:p w14:paraId="19AA68C8" w14:textId="256515A7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10,0 (10,0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11,0)</w:t>
            </w:r>
          </w:p>
        </w:tc>
        <w:tc>
          <w:tcPr>
            <w:tcW w:w="1028" w:type="dxa"/>
            <w:noWrap/>
            <w:hideMark/>
          </w:tcPr>
          <w:p w14:paraId="398270D6" w14:textId="42467700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79</w:t>
            </w:r>
          </w:p>
        </w:tc>
      </w:tr>
      <w:tr w:rsidR="006C448C" w:rsidRPr="006C448C" w14:paraId="0E04F8C6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2842A262" w14:textId="615FD32E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Dose </w:t>
            </w:r>
            <w:proofErr w:type="spellStart"/>
            <w:r w:rsidRPr="006C448C">
              <w:rPr>
                <w:rFonts w:eastAsia="Times New Roman" w:cs="Times New Roman"/>
                <w:sz w:val="22"/>
                <w:lang w:eastAsia="pt-BR"/>
              </w:rPr>
              <w:t>hmg</w:t>
            </w:r>
            <w:proofErr w:type="spellEnd"/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</w:t>
            </w:r>
            <w:proofErr w:type="spellStart"/>
            <w:r w:rsidRPr="006C448C">
              <w:rPr>
                <w:rFonts w:eastAsia="Times New Roman" w:cs="Times New Roman"/>
                <w:sz w:val="22"/>
                <w:lang w:eastAsia="pt-BR"/>
              </w:rPr>
              <w:t>menotropina</w:t>
            </w:r>
            <w:proofErr w:type="spellEnd"/>
          </w:p>
        </w:tc>
        <w:tc>
          <w:tcPr>
            <w:tcW w:w="2339" w:type="dxa"/>
            <w:noWrap/>
            <w:hideMark/>
          </w:tcPr>
          <w:p w14:paraId="1F5C4758" w14:textId="171878D5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1500,0 (975,0</w:t>
            </w:r>
            <w:r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2025,0)</w:t>
            </w:r>
          </w:p>
        </w:tc>
        <w:tc>
          <w:tcPr>
            <w:tcW w:w="2459" w:type="dxa"/>
            <w:noWrap/>
            <w:hideMark/>
          </w:tcPr>
          <w:p w14:paraId="3229C839" w14:textId="2D04565F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1350,0 (750,0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1950,0)</w:t>
            </w:r>
          </w:p>
        </w:tc>
        <w:tc>
          <w:tcPr>
            <w:tcW w:w="1028" w:type="dxa"/>
            <w:noWrap/>
            <w:hideMark/>
          </w:tcPr>
          <w:p w14:paraId="07F2F09A" w14:textId="2FE0340B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67</w:t>
            </w:r>
          </w:p>
        </w:tc>
      </w:tr>
      <w:tr w:rsidR="006C448C" w:rsidRPr="006C448C" w14:paraId="1A8A5212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6FC87993" w14:textId="027F61A1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Dose </w:t>
            </w:r>
            <w:proofErr w:type="spellStart"/>
            <w:r w:rsidRPr="006C448C">
              <w:rPr>
                <w:rFonts w:eastAsia="Times New Roman" w:cs="Times New Roman"/>
                <w:sz w:val="22"/>
                <w:lang w:eastAsia="pt-BR"/>
              </w:rPr>
              <w:t>fsh</w:t>
            </w:r>
            <w:proofErr w:type="spellEnd"/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-r </w:t>
            </w:r>
            <w:proofErr w:type="spellStart"/>
            <w:r w:rsidRPr="006C448C">
              <w:rPr>
                <w:rFonts w:eastAsia="Times New Roman" w:cs="Times New Roman"/>
                <w:sz w:val="22"/>
                <w:lang w:eastAsia="pt-BR"/>
              </w:rPr>
              <w:t>alfafolitropina</w:t>
            </w:r>
            <w:proofErr w:type="spellEnd"/>
          </w:p>
        </w:tc>
        <w:tc>
          <w:tcPr>
            <w:tcW w:w="2339" w:type="dxa"/>
            <w:noWrap/>
            <w:hideMark/>
          </w:tcPr>
          <w:p w14:paraId="78ECFEB3" w14:textId="0C2A6073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1425,0 (1050,0</w:t>
            </w:r>
            <w:r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1800,0)</w:t>
            </w:r>
          </w:p>
        </w:tc>
        <w:tc>
          <w:tcPr>
            <w:tcW w:w="2459" w:type="dxa"/>
            <w:noWrap/>
            <w:hideMark/>
          </w:tcPr>
          <w:p w14:paraId="36F4146F" w14:textId="4DEE213F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1350,0 (1050,0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1500,0)</w:t>
            </w:r>
          </w:p>
        </w:tc>
        <w:tc>
          <w:tcPr>
            <w:tcW w:w="1028" w:type="dxa"/>
            <w:noWrap/>
            <w:hideMark/>
          </w:tcPr>
          <w:p w14:paraId="4CC0C675" w14:textId="7F47BF74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58</w:t>
            </w:r>
          </w:p>
        </w:tc>
      </w:tr>
      <w:tr w:rsidR="006C448C" w:rsidRPr="006C448C" w14:paraId="7768F952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477B2EAA" w14:textId="4BC46517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Dose </w:t>
            </w:r>
            <w:proofErr w:type="spellStart"/>
            <w:r w:rsidRPr="006C448C">
              <w:rPr>
                <w:rFonts w:eastAsia="Times New Roman" w:cs="Times New Roman"/>
                <w:sz w:val="22"/>
                <w:lang w:eastAsia="pt-BR"/>
              </w:rPr>
              <w:t>fsh</w:t>
            </w:r>
            <w:proofErr w:type="spellEnd"/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-r </w:t>
            </w:r>
            <w:proofErr w:type="spellStart"/>
            <w:r w:rsidRPr="006C448C">
              <w:rPr>
                <w:rFonts w:eastAsia="Times New Roman" w:cs="Times New Roman"/>
                <w:sz w:val="22"/>
                <w:lang w:eastAsia="pt-BR"/>
              </w:rPr>
              <w:t>betafolitropina</w:t>
            </w:r>
            <w:proofErr w:type="spellEnd"/>
          </w:p>
        </w:tc>
        <w:tc>
          <w:tcPr>
            <w:tcW w:w="2339" w:type="dxa"/>
            <w:noWrap/>
            <w:hideMark/>
          </w:tcPr>
          <w:p w14:paraId="5BBA1D74" w14:textId="2044C7FF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0,0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0,0)</w:t>
            </w:r>
          </w:p>
        </w:tc>
        <w:tc>
          <w:tcPr>
            <w:tcW w:w="2459" w:type="dxa"/>
            <w:noWrap/>
            <w:hideMark/>
          </w:tcPr>
          <w:p w14:paraId="0E08C1FC" w14:textId="4800489A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0,0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0,0)</w:t>
            </w:r>
          </w:p>
        </w:tc>
        <w:tc>
          <w:tcPr>
            <w:tcW w:w="1028" w:type="dxa"/>
            <w:noWrap/>
            <w:hideMark/>
          </w:tcPr>
          <w:p w14:paraId="0106A808" w14:textId="610D2705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62</w:t>
            </w:r>
          </w:p>
        </w:tc>
      </w:tr>
      <w:tr w:rsidR="006C448C" w:rsidRPr="006C448C" w14:paraId="2767054D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1131A465" w14:textId="31823F0B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Folículos puncionados</w:t>
            </w:r>
          </w:p>
        </w:tc>
        <w:tc>
          <w:tcPr>
            <w:tcW w:w="2339" w:type="dxa"/>
            <w:noWrap/>
            <w:hideMark/>
          </w:tcPr>
          <w:p w14:paraId="387C8165" w14:textId="32DFA437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13,0 (9,0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21,0)</w:t>
            </w:r>
          </w:p>
        </w:tc>
        <w:tc>
          <w:tcPr>
            <w:tcW w:w="2459" w:type="dxa"/>
            <w:noWrap/>
            <w:hideMark/>
          </w:tcPr>
          <w:p w14:paraId="1B7CDD34" w14:textId="4665652B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16,0 (9,0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22,0)</w:t>
            </w:r>
          </w:p>
        </w:tc>
        <w:tc>
          <w:tcPr>
            <w:tcW w:w="1028" w:type="dxa"/>
            <w:noWrap/>
            <w:hideMark/>
          </w:tcPr>
          <w:p w14:paraId="203EE1BE" w14:textId="793E0C6B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66</w:t>
            </w:r>
          </w:p>
        </w:tc>
      </w:tr>
      <w:tr w:rsidR="006C448C" w:rsidRPr="006C448C" w14:paraId="0C4F16CC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36431531" w14:textId="1FE633D9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6C448C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recuperados</w:t>
            </w:r>
          </w:p>
        </w:tc>
        <w:tc>
          <w:tcPr>
            <w:tcW w:w="2339" w:type="dxa"/>
            <w:noWrap/>
            <w:hideMark/>
          </w:tcPr>
          <w:p w14:paraId="4690D7CF" w14:textId="721363FD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10,0 (6,0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15,0)</w:t>
            </w:r>
          </w:p>
        </w:tc>
        <w:tc>
          <w:tcPr>
            <w:tcW w:w="2459" w:type="dxa"/>
            <w:noWrap/>
            <w:hideMark/>
          </w:tcPr>
          <w:p w14:paraId="3DB40654" w14:textId="185D1CD1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10,0 (7,0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19,0)</w:t>
            </w:r>
          </w:p>
        </w:tc>
        <w:tc>
          <w:tcPr>
            <w:tcW w:w="1028" w:type="dxa"/>
            <w:noWrap/>
            <w:hideMark/>
          </w:tcPr>
          <w:p w14:paraId="3E638E18" w14:textId="399F0EFA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46</w:t>
            </w:r>
          </w:p>
        </w:tc>
      </w:tr>
      <w:tr w:rsidR="006C448C" w:rsidRPr="006C448C" w14:paraId="28E78D9E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512A4F0C" w14:textId="3D7488C9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6C448C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MII</w:t>
            </w:r>
          </w:p>
        </w:tc>
        <w:tc>
          <w:tcPr>
            <w:tcW w:w="2339" w:type="dxa"/>
            <w:noWrap/>
            <w:hideMark/>
          </w:tcPr>
          <w:p w14:paraId="5F276F60" w14:textId="4C02F2B5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8,0 (4,0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12,0)</w:t>
            </w:r>
          </w:p>
        </w:tc>
        <w:tc>
          <w:tcPr>
            <w:tcW w:w="2459" w:type="dxa"/>
            <w:noWrap/>
            <w:hideMark/>
          </w:tcPr>
          <w:p w14:paraId="06E8A4EC" w14:textId="5CB90FE4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10,0 (5,0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12,0)</w:t>
            </w:r>
          </w:p>
        </w:tc>
        <w:tc>
          <w:tcPr>
            <w:tcW w:w="1028" w:type="dxa"/>
            <w:noWrap/>
            <w:hideMark/>
          </w:tcPr>
          <w:p w14:paraId="260BAC8E" w14:textId="0F772ABC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48</w:t>
            </w:r>
          </w:p>
        </w:tc>
      </w:tr>
      <w:tr w:rsidR="006C448C" w:rsidRPr="006C448C" w14:paraId="543199A8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5630AB8E" w14:textId="1A94F433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6C448C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MI</w:t>
            </w:r>
          </w:p>
        </w:tc>
        <w:tc>
          <w:tcPr>
            <w:tcW w:w="2339" w:type="dxa"/>
            <w:noWrap/>
            <w:hideMark/>
          </w:tcPr>
          <w:p w14:paraId="24325987" w14:textId="597473A6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0,0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1,0)</w:t>
            </w:r>
          </w:p>
        </w:tc>
        <w:tc>
          <w:tcPr>
            <w:tcW w:w="2459" w:type="dxa"/>
            <w:noWrap/>
            <w:hideMark/>
          </w:tcPr>
          <w:p w14:paraId="3AA15BF2" w14:textId="71BE45D3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0,0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1,0)</w:t>
            </w:r>
          </w:p>
        </w:tc>
        <w:tc>
          <w:tcPr>
            <w:tcW w:w="1028" w:type="dxa"/>
            <w:noWrap/>
            <w:hideMark/>
          </w:tcPr>
          <w:p w14:paraId="5B512CD4" w14:textId="0266EFCC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55</w:t>
            </w:r>
          </w:p>
        </w:tc>
      </w:tr>
      <w:tr w:rsidR="006C448C" w:rsidRPr="006C448C" w14:paraId="1276F753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0DE0974E" w14:textId="5E2D4F45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6C448C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VG</w:t>
            </w:r>
          </w:p>
        </w:tc>
        <w:tc>
          <w:tcPr>
            <w:tcW w:w="2339" w:type="dxa"/>
            <w:noWrap/>
            <w:hideMark/>
          </w:tcPr>
          <w:p w14:paraId="7C193392" w14:textId="584C3182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1,0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3,0)</w:t>
            </w:r>
          </w:p>
        </w:tc>
        <w:tc>
          <w:tcPr>
            <w:tcW w:w="2459" w:type="dxa"/>
            <w:noWrap/>
            <w:hideMark/>
          </w:tcPr>
          <w:p w14:paraId="6DDC56A1" w14:textId="0C16158D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1,0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4,0)</w:t>
            </w:r>
          </w:p>
        </w:tc>
        <w:tc>
          <w:tcPr>
            <w:tcW w:w="1028" w:type="dxa"/>
            <w:noWrap/>
            <w:hideMark/>
          </w:tcPr>
          <w:p w14:paraId="38F46296" w14:textId="1AD94797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86</w:t>
            </w:r>
          </w:p>
        </w:tc>
      </w:tr>
      <w:tr w:rsidR="006C448C" w:rsidRPr="006C448C" w14:paraId="3D78CC5C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78FAF507" w14:textId="3A8DC259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6C448C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Rotos</w:t>
            </w:r>
          </w:p>
        </w:tc>
        <w:tc>
          <w:tcPr>
            <w:tcW w:w="2339" w:type="dxa"/>
            <w:noWrap/>
            <w:hideMark/>
          </w:tcPr>
          <w:p w14:paraId="4E97117E" w14:textId="6526BAF3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0,0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0,0)</w:t>
            </w:r>
          </w:p>
        </w:tc>
        <w:tc>
          <w:tcPr>
            <w:tcW w:w="2459" w:type="dxa"/>
            <w:noWrap/>
            <w:hideMark/>
          </w:tcPr>
          <w:p w14:paraId="1486E3AC" w14:textId="5053426C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0,0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1,0)</w:t>
            </w:r>
          </w:p>
        </w:tc>
        <w:tc>
          <w:tcPr>
            <w:tcW w:w="1028" w:type="dxa"/>
            <w:noWrap/>
            <w:hideMark/>
          </w:tcPr>
          <w:p w14:paraId="15D8E93F" w14:textId="2B8A9BA4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30</w:t>
            </w:r>
          </w:p>
        </w:tc>
      </w:tr>
      <w:tr w:rsidR="006C448C" w:rsidRPr="006C448C" w14:paraId="443F205C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5E44C148" w14:textId="37469FC2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6C448C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Degenerados</w:t>
            </w:r>
          </w:p>
        </w:tc>
        <w:tc>
          <w:tcPr>
            <w:tcW w:w="2339" w:type="dxa"/>
            <w:noWrap/>
            <w:hideMark/>
          </w:tcPr>
          <w:p w14:paraId="0EB7DB86" w14:textId="181068CF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0,0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0,0)</w:t>
            </w:r>
          </w:p>
        </w:tc>
        <w:tc>
          <w:tcPr>
            <w:tcW w:w="2459" w:type="dxa"/>
            <w:noWrap/>
            <w:hideMark/>
          </w:tcPr>
          <w:p w14:paraId="3E6D5A87" w14:textId="76BFF8C7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0,0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0,0)</w:t>
            </w:r>
          </w:p>
        </w:tc>
        <w:tc>
          <w:tcPr>
            <w:tcW w:w="1028" w:type="dxa"/>
            <w:noWrap/>
            <w:hideMark/>
          </w:tcPr>
          <w:p w14:paraId="0436C563" w14:textId="2B82D072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51</w:t>
            </w:r>
          </w:p>
        </w:tc>
      </w:tr>
      <w:tr w:rsidR="006C448C" w:rsidRPr="006C448C" w14:paraId="6491F118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44C94882" w14:textId="5DD280DB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Número de </w:t>
            </w:r>
            <w:proofErr w:type="spellStart"/>
            <w:r w:rsidRPr="006C448C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fertilizados 2pn</w:t>
            </w:r>
          </w:p>
        </w:tc>
        <w:tc>
          <w:tcPr>
            <w:tcW w:w="2339" w:type="dxa"/>
            <w:noWrap/>
            <w:hideMark/>
          </w:tcPr>
          <w:p w14:paraId="78EF69F5" w14:textId="14945566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6,0 (3,0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10,0)</w:t>
            </w:r>
          </w:p>
        </w:tc>
        <w:tc>
          <w:tcPr>
            <w:tcW w:w="2459" w:type="dxa"/>
            <w:noWrap/>
            <w:hideMark/>
          </w:tcPr>
          <w:p w14:paraId="13C0C7D4" w14:textId="006D3506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8,0 (4,0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10,0)</w:t>
            </w:r>
          </w:p>
        </w:tc>
        <w:tc>
          <w:tcPr>
            <w:tcW w:w="1028" w:type="dxa"/>
            <w:noWrap/>
            <w:hideMark/>
          </w:tcPr>
          <w:p w14:paraId="65BED22D" w14:textId="528ABFBC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53</w:t>
            </w:r>
          </w:p>
        </w:tc>
      </w:tr>
      <w:tr w:rsidR="006C448C" w:rsidRPr="006C448C" w14:paraId="4EA67DB2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4DDB235F" w14:textId="54B37B89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commentRangeStart w:id="1"/>
            <w:r w:rsidRPr="006C448C">
              <w:rPr>
                <w:rFonts w:eastAsia="Times New Roman" w:cs="Times New Roman"/>
                <w:sz w:val="22"/>
                <w:lang w:eastAsia="pt-BR"/>
              </w:rPr>
              <w:t>Taxa de fertilização</w:t>
            </w:r>
          </w:p>
        </w:tc>
        <w:tc>
          <w:tcPr>
            <w:tcW w:w="2339" w:type="dxa"/>
            <w:noWrap/>
            <w:hideMark/>
          </w:tcPr>
          <w:p w14:paraId="6AE8E4CD" w14:textId="30EE8776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80,0 (68,8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88,9)</w:t>
            </w:r>
          </w:p>
        </w:tc>
        <w:tc>
          <w:tcPr>
            <w:tcW w:w="2459" w:type="dxa"/>
            <w:noWrap/>
            <w:hideMark/>
          </w:tcPr>
          <w:p w14:paraId="039E7EE4" w14:textId="18237686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80,0 (71,4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91,7)</w:t>
            </w:r>
          </w:p>
        </w:tc>
        <w:tc>
          <w:tcPr>
            <w:tcW w:w="1028" w:type="dxa"/>
            <w:noWrap/>
            <w:hideMark/>
          </w:tcPr>
          <w:p w14:paraId="7276B263" w14:textId="4FBBEAC8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58</w:t>
            </w:r>
          </w:p>
        </w:tc>
      </w:tr>
      <w:tr w:rsidR="006C448C" w:rsidRPr="006C448C" w14:paraId="33ED3FA4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6430E7B5" w14:textId="353961C1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Número de blastocistos</w:t>
            </w:r>
          </w:p>
        </w:tc>
        <w:tc>
          <w:tcPr>
            <w:tcW w:w="2339" w:type="dxa"/>
            <w:noWrap/>
            <w:hideMark/>
          </w:tcPr>
          <w:p w14:paraId="433606FC" w14:textId="361F9F8D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3,0 (2,</w:t>
            </w:r>
            <w:r w:rsidR="007C3B8F" w:rsidRPr="006C448C">
              <w:rPr>
                <w:rFonts w:eastAsia="Times New Roman" w:cs="Times New Roman"/>
                <w:sz w:val="22"/>
                <w:lang w:eastAsia="pt-BR"/>
              </w:rPr>
              <w:t>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>;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5,0)</w:t>
            </w:r>
          </w:p>
        </w:tc>
        <w:tc>
          <w:tcPr>
            <w:tcW w:w="2459" w:type="dxa"/>
            <w:noWrap/>
            <w:hideMark/>
          </w:tcPr>
          <w:p w14:paraId="0AB6D189" w14:textId="1C556D5F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4,0 (2,0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6,0)</w:t>
            </w:r>
          </w:p>
        </w:tc>
        <w:tc>
          <w:tcPr>
            <w:tcW w:w="1028" w:type="dxa"/>
            <w:noWrap/>
            <w:hideMark/>
          </w:tcPr>
          <w:p w14:paraId="22911C09" w14:textId="422F51E9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66</w:t>
            </w:r>
          </w:p>
        </w:tc>
      </w:tr>
      <w:tr w:rsidR="006C448C" w:rsidRPr="006C448C" w14:paraId="3B37CD39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2FAF3D29" w14:textId="31CD61BF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Taxa de blastocistos</w:t>
            </w:r>
          </w:p>
        </w:tc>
        <w:tc>
          <w:tcPr>
            <w:tcW w:w="2339" w:type="dxa"/>
            <w:noWrap/>
            <w:hideMark/>
          </w:tcPr>
          <w:p w14:paraId="70CA2BC7" w14:textId="48A91CEF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60,0 (33,3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87,5)</w:t>
            </w:r>
          </w:p>
        </w:tc>
        <w:tc>
          <w:tcPr>
            <w:tcW w:w="2459" w:type="dxa"/>
            <w:noWrap/>
            <w:hideMark/>
          </w:tcPr>
          <w:p w14:paraId="16FE61FD" w14:textId="4437B9CA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50,0 (0,6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80,0)</w:t>
            </w:r>
          </w:p>
        </w:tc>
        <w:tc>
          <w:tcPr>
            <w:tcW w:w="1028" w:type="dxa"/>
            <w:noWrap/>
            <w:hideMark/>
          </w:tcPr>
          <w:p w14:paraId="3801E194" w14:textId="68262C79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62</w:t>
            </w:r>
          </w:p>
        </w:tc>
      </w:tr>
      <w:tr w:rsidR="006C448C" w:rsidRPr="006C448C" w14:paraId="26A8DABE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66C8D11B" w14:textId="381AC1DA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val="en-US" w:eastAsia="pt-BR"/>
              </w:rPr>
            </w:pPr>
            <w:proofErr w:type="spellStart"/>
            <w:r w:rsidRPr="006C448C">
              <w:rPr>
                <w:rFonts w:eastAsia="Times New Roman" w:cs="Times New Roman"/>
                <w:sz w:val="22"/>
                <w:lang w:val="en-US" w:eastAsia="pt-BR"/>
              </w:rPr>
              <w:t>Embriões</w:t>
            </w:r>
            <w:proofErr w:type="spellEnd"/>
            <w:r w:rsidRPr="006C448C">
              <w:rPr>
                <w:rFonts w:eastAsia="Times New Roman" w:cs="Times New Roman"/>
                <w:sz w:val="22"/>
                <w:lang w:val="en-US" w:eastAsia="pt-BR"/>
              </w:rPr>
              <w:t xml:space="preserve"> Top Quality bl1/bl2</w:t>
            </w:r>
          </w:p>
        </w:tc>
        <w:tc>
          <w:tcPr>
            <w:tcW w:w="2339" w:type="dxa"/>
            <w:noWrap/>
            <w:hideMark/>
          </w:tcPr>
          <w:p w14:paraId="410AEB00" w14:textId="00F8B89F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2,0 (1,0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4,0)</w:t>
            </w:r>
          </w:p>
        </w:tc>
        <w:tc>
          <w:tcPr>
            <w:tcW w:w="2459" w:type="dxa"/>
            <w:noWrap/>
            <w:hideMark/>
          </w:tcPr>
          <w:p w14:paraId="5AE631F2" w14:textId="557CD415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3,0 (1,0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5,0)</w:t>
            </w:r>
          </w:p>
        </w:tc>
        <w:tc>
          <w:tcPr>
            <w:tcW w:w="1028" w:type="dxa"/>
            <w:noWrap/>
            <w:hideMark/>
          </w:tcPr>
          <w:p w14:paraId="4C16EDAD" w14:textId="5CBA9E60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68</w:t>
            </w:r>
            <w:commentRangeEnd w:id="1"/>
            <w:r w:rsidR="007C02BD">
              <w:rPr>
                <w:rStyle w:val="Refdecomentrio"/>
              </w:rPr>
              <w:commentReference w:id="1"/>
            </w:r>
          </w:p>
        </w:tc>
      </w:tr>
      <w:tr w:rsidR="006C448C" w:rsidRPr="006C448C" w14:paraId="3B3B0B1E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36DC7D25" w14:textId="05E2E6D4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D5</w:t>
            </w:r>
          </w:p>
        </w:tc>
        <w:tc>
          <w:tcPr>
            <w:tcW w:w="2339" w:type="dxa"/>
            <w:noWrap/>
            <w:hideMark/>
          </w:tcPr>
          <w:p w14:paraId="43B9D147" w14:textId="0EA7F749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1,0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3,0)</w:t>
            </w:r>
          </w:p>
        </w:tc>
        <w:tc>
          <w:tcPr>
            <w:tcW w:w="2459" w:type="dxa"/>
            <w:noWrap/>
            <w:hideMark/>
          </w:tcPr>
          <w:p w14:paraId="4A9E6CA8" w14:textId="2C50ECAE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1,0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2,0)</w:t>
            </w:r>
          </w:p>
        </w:tc>
        <w:tc>
          <w:tcPr>
            <w:tcW w:w="1028" w:type="dxa"/>
            <w:noWrap/>
            <w:hideMark/>
          </w:tcPr>
          <w:p w14:paraId="3ABB3708" w14:textId="78F5778F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17</w:t>
            </w:r>
          </w:p>
        </w:tc>
      </w:tr>
      <w:tr w:rsidR="006C448C" w:rsidRPr="006C448C" w14:paraId="097E279F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6326563D" w14:textId="51CF58A6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D6</w:t>
            </w:r>
          </w:p>
        </w:tc>
        <w:tc>
          <w:tcPr>
            <w:tcW w:w="2339" w:type="dxa"/>
            <w:noWrap/>
            <w:hideMark/>
          </w:tcPr>
          <w:p w14:paraId="50C741EB" w14:textId="41344E70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1,0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3,0)</w:t>
            </w:r>
          </w:p>
        </w:tc>
        <w:tc>
          <w:tcPr>
            <w:tcW w:w="2459" w:type="dxa"/>
            <w:noWrap/>
            <w:hideMark/>
          </w:tcPr>
          <w:p w14:paraId="0738B375" w14:textId="38F9DC59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2,0 (2,0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4,0)</w:t>
            </w:r>
          </w:p>
        </w:tc>
        <w:tc>
          <w:tcPr>
            <w:tcW w:w="1028" w:type="dxa"/>
            <w:noWrap/>
            <w:hideMark/>
          </w:tcPr>
          <w:p w14:paraId="2549563D" w14:textId="0D0B1417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0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065</w:t>
            </w:r>
          </w:p>
        </w:tc>
      </w:tr>
      <w:tr w:rsidR="006C448C" w:rsidRPr="006C448C" w14:paraId="36A26A74" w14:textId="77777777" w:rsidTr="00C145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0" w:type="dxa"/>
            <w:noWrap/>
            <w:hideMark/>
          </w:tcPr>
          <w:p w14:paraId="47C2C0D9" w14:textId="0D1AD998" w:rsidR="006C448C" w:rsidRPr="006C448C" w:rsidRDefault="006C448C" w:rsidP="006C448C">
            <w:pPr>
              <w:spacing w:line="240" w:lineRule="auto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D7</w:t>
            </w:r>
          </w:p>
        </w:tc>
        <w:tc>
          <w:tcPr>
            <w:tcW w:w="2339" w:type="dxa"/>
            <w:noWrap/>
            <w:hideMark/>
          </w:tcPr>
          <w:p w14:paraId="156D269E" w14:textId="5D24FE60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0,0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0,0)</w:t>
            </w:r>
          </w:p>
        </w:tc>
        <w:tc>
          <w:tcPr>
            <w:tcW w:w="2459" w:type="dxa"/>
            <w:noWrap/>
            <w:hideMark/>
          </w:tcPr>
          <w:p w14:paraId="176F3073" w14:textId="76B0E82B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>0,0 (0,0</w:t>
            </w:r>
            <w:r w:rsidR="007C3B8F">
              <w:rPr>
                <w:rFonts w:eastAsia="Times New Roman" w:cs="Times New Roman"/>
                <w:sz w:val="22"/>
                <w:lang w:eastAsia="pt-BR"/>
              </w:rPr>
              <w:t xml:space="preserve">;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0,0)</w:t>
            </w:r>
          </w:p>
        </w:tc>
        <w:tc>
          <w:tcPr>
            <w:tcW w:w="1028" w:type="dxa"/>
            <w:noWrap/>
            <w:hideMark/>
          </w:tcPr>
          <w:p w14:paraId="1FA27655" w14:textId="05C63A3D" w:rsidR="006C448C" w:rsidRPr="006C448C" w:rsidRDefault="006C448C" w:rsidP="006C44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C448C">
              <w:rPr>
                <w:rFonts w:eastAsia="Times New Roman" w:cs="Times New Roman"/>
                <w:sz w:val="22"/>
                <w:lang w:eastAsia="pt-BR"/>
              </w:rPr>
              <w:t xml:space="preserve">  </w:t>
            </w:r>
            <w:r w:rsidRPr="006C448C">
              <w:rPr>
                <w:rFonts w:eastAsia="Times New Roman" w:cs="Times New Roman"/>
                <w:sz w:val="22"/>
                <w:lang w:eastAsia="pt-BR"/>
              </w:rPr>
              <w:t>0,99</w:t>
            </w:r>
          </w:p>
        </w:tc>
      </w:tr>
    </w:tbl>
    <w:p w14:paraId="56C5EDF3" w14:textId="2AE2C93D" w:rsidR="006C448C" w:rsidRDefault="006C448C">
      <w:pPr>
        <w:rPr>
          <w:lang w:val="en-US"/>
        </w:rPr>
      </w:pPr>
      <w:r w:rsidRPr="006C448C">
        <w:rPr>
          <w:lang w:val="en-US"/>
        </w:rPr>
        <w:t xml:space="preserve">*Mann-Whitney test; </w:t>
      </w:r>
      <w:r w:rsidRPr="006C448C">
        <w:rPr>
          <w:lang w:val="en-US"/>
        </w:rPr>
        <w:t xml:space="preserve">IQR: </w:t>
      </w:r>
      <w:proofErr w:type="spellStart"/>
      <w:r w:rsidRPr="006C448C">
        <w:rPr>
          <w:lang w:val="en-US"/>
        </w:rPr>
        <w:t>Intervalo</w:t>
      </w:r>
      <w:proofErr w:type="spellEnd"/>
      <w:r w:rsidRPr="006C448C">
        <w:rPr>
          <w:lang w:val="en-US"/>
        </w:rPr>
        <w:t xml:space="preserve"> </w:t>
      </w:r>
      <w:proofErr w:type="spellStart"/>
      <w:r w:rsidRPr="006C448C">
        <w:rPr>
          <w:lang w:val="en-US"/>
        </w:rPr>
        <w:t>interquatis</w:t>
      </w:r>
      <w:proofErr w:type="spellEnd"/>
    </w:p>
    <w:p w14:paraId="594EFA88" w14:textId="77777777" w:rsidR="00C14566" w:rsidRPr="006C448C" w:rsidRDefault="00C14566">
      <w:pPr>
        <w:rPr>
          <w:lang w:val="en-US"/>
        </w:rPr>
      </w:pPr>
    </w:p>
    <w:sectPr w:rsidR="00C14566" w:rsidRPr="006C4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ter Figueiredo" w:date="2023-10-16T11:29:00Z" w:initials="WF">
    <w:p w14:paraId="2EBA9B3E" w14:textId="77777777" w:rsidR="007C02BD" w:rsidRDefault="007C02BD" w:rsidP="006E468D">
      <w:pPr>
        <w:pStyle w:val="Textodecomentrio"/>
      </w:pPr>
      <w:r>
        <w:rPr>
          <w:rStyle w:val="Refdecomentrio"/>
        </w:rPr>
        <w:annotationRef/>
      </w:r>
      <w:r>
        <w:t>Mostrei os dados como médias para observarmos que algumas variáveis aparecem como (0,0 (0,0; 0,0) nas medianas e IQRs mas tem dados presentes.</w:t>
      </w:r>
    </w:p>
  </w:comment>
  <w:comment w:id="1" w:author="Winter Figueiredo" w:date="2023-10-16T11:30:00Z" w:initials="WF">
    <w:p w14:paraId="4BCFE37A" w14:textId="77777777" w:rsidR="007C02BD" w:rsidRDefault="007C02BD" w:rsidP="00135586">
      <w:pPr>
        <w:pStyle w:val="Textodecomentrio"/>
      </w:pPr>
      <w:r>
        <w:rPr>
          <w:rStyle w:val="Refdecomentrio"/>
        </w:rPr>
        <w:annotationRef/>
      </w:r>
      <w:r>
        <w:t xml:space="preserve">Por esses dados dá pra ver que não há diferenças estatísticas entre os grupos em relação aos desfechos que conversamos.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BA9B3E" w15:done="0"/>
  <w15:commentEx w15:paraId="4BCFE3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79D2C" w16cex:dateUtc="2023-10-16T14:29:00Z"/>
  <w16cex:commentExtensible w16cex:durableId="28D79D4F" w16cex:dateUtc="2023-10-16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BA9B3E" w16cid:durableId="28D79D2C"/>
  <w16cid:commentId w16cid:paraId="4BCFE37A" w16cid:durableId="28D79D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Windows Live" w15:userId="917171420ba95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53"/>
    <w:rsid w:val="00083177"/>
    <w:rsid w:val="00175C0C"/>
    <w:rsid w:val="00277290"/>
    <w:rsid w:val="0038400B"/>
    <w:rsid w:val="003D3323"/>
    <w:rsid w:val="0046192F"/>
    <w:rsid w:val="005242BA"/>
    <w:rsid w:val="005C75E2"/>
    <w:rsid w:val="006C448C"/>
    <w:rsid w:val="00710934"/>
    <w:rsid w:val="007C02BD"/>
    <w:rsid w:val="007C2170"/>
    <w:rsid w:val="007C3B8F"/>
    <w:rsid w:val="008D7A7E"/>
    <w:rsid w:val="00BE1D53"/>
    <w:rsid w:val="00C14566"/>
    <w:rsid w:val="00D02F0C"/>
    <w:rsid w:val="00D7230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689F"/>
  <w15:chartTrackingRefBased/>
  <w15:docId w15:val="{0E3C645A-7BBE-4FE5-B4DB-7781F870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7C02B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C02B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C02BD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02B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02B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469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4</cp:revision>
  <dcterms:created xsi:type="dcterms:W3CDTF">2023-10-16T14:03:00Z</dcterms:created>
  <dcterms:modified xsi:type="dcterms:W3CDTF">2023-10-16T14:32:00Z</dcterms:modified>
</cp:coreProperties>
</file>