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E2C0" w14:textId="0BE6D578" w:rsidR="00802F5A" w:rsidRPr="00802F5A" w:rsidRDefault="00802F5A" w:rsidP="008B4F26">
      <w:pPr>
        <w:pStyle w:val="Ttulo1"/>
      </w:pPr>
      <w:r w:rsidRPr="00802F5A">
        <w:t>ANÁLISE TEMPORAL DA MORTALIDADE MATERNA NO BRASIL NO PERÍODO DE 201</w:t>
      </w:r>
      <w:r w:rsidR="00FB5246">
        <w:t>0</w:t>
      </w:r>
      <w:r w:rsidRPr="00802F5A">
        <w:t xml:space="preserve"> A 2022</w:t>
      </w:r>
    </w:p>
    <w:p w14:paraId="5F7AB265" w14:textId="2147BAAC" w:rsidR="00802F5A" w:rsidRDefault="00802F5A" w:rsidP="008B4F26">
      <w:pPr>
        <w:rPr>
          <w:lang w:val="en-US"/>
        </w:rPr>
      </w:pPr>
      <w:r w:rsidRPr="007155EB">
        <w:rPr>
          <w:lang w:val="en-US"/>
        </w:rPr>
        <w:t>TEMPORAL ANALYSIS OF MATERNAL MORTALITY IN BRAZIL FROM 201</w:t>
      </w:r>
      <w:r w:rsidR="00FB5246">
        <w:rPr>
          <w:lang w:val="en-US"/>
        </w:rPr>
        <w:t>0</w:t>
      </w:r>
      <w:r w:rsidRPr="007155EB">
        <w:rPr>
          <w:lang w:val="en-US"/>
        </w:rPr>
        <w:t xml:space="preserve"> TO 2022</w:t>
      </w:r>
    </w:p>
    <w:p w14:paraId="63FF1EC2" w14:textId="77777777" w:rsidR="00E07333" w:rsidRPr="00E07333" w:rsidRDefault="00E07333" w:rsidP="008B4F26">
      <w:pPr>
        <w:rPr>
          <w:lang w:val="en-US"/>
        </w:rPr>
      </w:pPr>
    </w:p>
    <w:p w14:paraId="011AB3F2" w14:textId="155E76C5" w:rsidR="00802F5A" w:rsidRPr="00375F03" w:rsidRDefault="00802F5A" w:rsidP="008B4F26">
      <w:r w:rsidRPr="00375F03">
        <w:t>RESUMO</w:t>
      </w:r>
    </w:p>
    <w:p w14:paraId="787609ED" w14:textId="35002DEE" w:rsidR="00802F5A" w:rsidRDefault="00802F5A" w:rsidP="008B4F26">
      <w:r w:rsidRPr="002B4BB5">
        <w:t xml:space="preserve">O presente estudo propõe-se a analisar </w:t>
      </w:r>
      <w:r>
        <w:t>as tendências temporais</w:t>
      </w:r>
      <w:r w:rsidRPr="002B4BB5">
        <w:t xml:space="preserve"> da mortalidade materna no Brasil</w:t>
      </w:r>
      <w:r>
        <w:t>, b</w:t>
      </w:r>
      <w:r w:rsidRPr="002B4BB5">
        <w:t>uscando elucidar as evidências relacionadas as características epidemiológicas dos casos que evoluíram para o óbito</w:t>
      </w:r>
      <w:r>
        <w:t xml:space="preserve"> em função da etnia e a localização regional no território nacional</w:t>
      </w:r>
      <w:r w:rsidRPr="002B4BB5">
        <w:t xml:space="preserve">. O estudo é epidemiológico, transversal, descritivo, com abordagem quantitativa. A população do estudo </w:t>
      </w:r>
      <w:r>
        <w:t>foi</w:t>
      </w:r>
      <w:r w:rsidRPr="002B4BB5">
        <w:t xml:space="preserve"> constituída pelos registros das mortes maternas de mulheres que evoluíram para óbito</w:t>
      </w:r>
      <w:r>
        <w:t>, e dos nascidos vivos; ambos</w:t>
      </w:r>
      <w:r w:rsidRPr="002B4BB5">
        <w:t xml:space="preserve"> no período de 20</w:t>
      </w:r>
      <w:r>
        <w:t>1</w:t>
      </w:r>
      <w:r w:rsidR="00FB5246">
        <w:t>0</w:t>
      </w:r>
      <w:r w:rsidRPr="002B4BB5">
        <w:t xml:space="preserve"> a 202</w:t>
      </w:r>
      <w:r w:rsidR="009868EC">
        <w:t>2</w:t>
      </w:r>
      <w:r w:rsidRPr="002B4BB5">
        <w:t>, no Brasil, disponíveis no Sist</w:t>
      </w:r>
      <w:r>
        <w:t>ema de Informação de Mortalidade</w:t>
      </w:r>
      <w:r w:rsidRPr="002B4BB5">
        <w:t xml:space="preserve"> (SIM) </w:t>
      </w:r>
      <w:r>
        <w:t xml:space="preserve">e no </w:t>
      </w:r>
      <w:r w:rsidRPr="002B4BB5">
        <w:t xml:space="preserve">DATASUS. </w:t>
      </w:r>
      <w:r>
        <w:t>Foram</w:t>
      </w:r>
      <w:r w:rsidRPr="002B4BB5">
        <w:t xml:space="preserve"> incluídos no estudo todos os dados confirmados como </w:t>
      </w:r>
      <w:r>
        <w:t>mortalidade</w:t>
      </w:r>
      <w:r w:rsidRPr="002B4BB5">
        <w:t xml:space="preserve"> materna</w:t>
      </w:r>
      <w:r>
        <w:t xml:space="preserve"> (MM) e a razão de mortalidade materna (RMM), analisados pelo modelo de regressão por pontos de infle</w:t>
      </w:r>
      <w:r w:rsidR="009868EC">
        <w:t>x</w:t>
      </w:r>
      <w:r>
        <w:t>ão (</w:t>
      </w:r>
      <w:r w:rsidRPr="00F04438">
        <w:rPr>
          <w:i/>
        </w:rPr>
        <w:t>joinpoi</w:t>
      </w:r>
      <w:r>
        <w:rPr>
          <w:i/>
        </w:rPr>
        <w:t>nt regression</w:t>
      </w:r>
      <w:r>
        <w:t>)</w:t>
      </w:r>
      <w:r w:rsidRPr="002B4BB5">
        <w:t xml:space="preserve">. </w:t>
      </w:r>
      <w:r>
        <w:t>Observou-se que a MM e a RMM de mulheres de diferentes etnias e nos diferentes estados brasileiros, tiveram incremento a partir do ano 2019. No tocante à MM e RMM, mulheres negras demonstraram maior valor, assim como mulheres que moram nas regiões Norte e no Nordeste. Pode ser concluído que eventos ambientais exerceram influência na mortalidade maternal e na razão da mortalidade maternal, o que se demonstra o incremento significativo nesses índices a partir do ano 2019, abrangendo o período em que a pandemia da COVID-19 teve maior demanda dos sistemas de saúde público e privado no Brasil.</w:t>
      </w:r>
    </w:p>
    <w:p w14:paraId="6367C015" w14:textId="2C98B3BE" w:rsidR="00802F5A" w:rsidRDefault="009868EC" w:rsidP="008B4F26">
      <w:r>
        <w:t>Palavras-chave</w:t>
      </w:r>
      <w:r w:rsidR="00802F5A">
        <w:t>:  regressão joinpoint, gestação, COVID19, série temporal, nascidos vivos, sistema de saúde</w:t>
      </w:r>
    </w:p>
    <w:p w14:paraId="66D2F731" w14:textId="77777777" w:rsidR="009868EC" w:rsidRDefault="009868EC">
      <w:pPr>
        <w:spacing w:line="259" w:lineRule="auto"/>
        <w:jc w:val="left"/>
        <w:rPr>
          <w:lang w:val="en-US"/>
        </w:rPr>
      </w:pPr>
      <w:r>
        <w:rPr>
          <w:lang w:val="en-US"/>
        </w:rPr>
        <w:br w:type="page"/>
      </w:r>
    </w:p>
    <w:p w14:paraId="1E40DC18" w14:textId="79344F4B" w:rsidR="00802F5A" w:rsidRPr="00D34A5D" w:rsidRDefault="00802F5A" w:rsidP="008B4F26">
      <w:pPr>
        <w:rPr>
          <w:lang w:val="en-US"/>
        </w:rPr>
      </w:pPr>
      <w:r w:rsidRPr="00D34A5D">
        <w:rPr>
          <w:lang w:val="en-US"/>
        </w:rPr>
        <w:lastRenderedPageBreak/>
        <w:t>ABSTRACT</w:t>
      </w:r>
    </w:p>
    <w:p w14:paraId="39483EDD" w14:textId="01C657FA" w:rsidR="00802F5A" w:rsidRPr="00350102" w:rsidRDefault="00802F5A" w:rsidP="008B4F26">
      <w:pPr>
        <w:rPr>
          <w:lang w:val="en-US"/>
        </w:rPr>
      </w:pPr>
      <w:r w:rsidRPr="00350102">
        <w:rPr>
          <w:lang w:val="en-US"/>
        </w:rPr>
        <w:t xml:space="preserve">The present study </w:t>
      </w:r>
      <w:r>
        <w:rPr>
          <w:lang w:val="en-US"/>
        </w:rPr>
        <w:t>aimed</w:t>
      </w:r>
      <w:r w:rsidRPr="00350102">
        <w:rPr>
          <w:lang w:val="en-US"/>
        </w:rPr>
        <w:t xml:space="preserve"> to analyze temporal trends </w:t>
      </w:r>
      <w:r>
        <w:rPr>
          <w:lang w:val="en-US"/>
        </w:rPr>
        <w:t>of maternal mortality in Brazil, s</w:t>
      </w:r>
      <w:r w:rsidRPr="00350102">
        <w:rPr>
          <w:lang w:val="en-US"/>
        </w:rPr>
        <w:t>eeking to elucidate evidence</w:t>
      </w:r>
      <w:r>
        <w:rPr>
          <w:lang w:val="en-US"/>
        </w:rPr>
        <w:t>s</w:t>
      </w:r>
      <w:r w:rsidRPr="00350102">
        <w:rPr>
          <w:lang w:val="en-US"/>
        </w:rPr>
        <w:t xml:space="preserve"> related to the epidemiological characteristics cases that evolved to death according to ethnicity and regional location in the national territory. The study is epidemiological, cross-sectional, descriptive, with a quantitative approach. The study population consisted of records of maternal deaths of women who died, and of live births; both from 201</w:t>
      </w:r>
      <w:r w:rsidR="00FB5246">
        <w:rPr>
          <w:lang w:val="en-US"/>
        </w:rPr>
        <w:t>0</w:t>
      </w:r>
      <w:r w:rsidRPr="00350102">
        <w:rPr>
          <w:lang w:val="en-US"/>
        </w:rPr>
        <w:t xml:space="preserve"> to 202</w:t>
      </w:r>
      <w:r w:rsidR="009868EC">
        <w:rPr>
          <w:lang w:val="en-US"/>
        </w:rPr>
        <w:t>2</w:t>
      </w:r>
      <w:r w:rsidRPr="00350102">
        <w:rPr>
          <w:lang w:val="en-US"/>
        </w:rPr>
        <w:t xml:space="preserve">, in Brazil, available in the Mortalidad Information System (SIM) and DATASUS. All confirmed data such as maternal mortality (MM) and maternal mortality ratio (MMR), analyzed by the joinpoint regression model, were included in the study. It was observed that the MM is the </w:t>
      </w:r>
      <w:r>
        <w:rPr>
          <w:lang w:val="en-US"/>
        </w:rPr>
        <w:t>MMR</w:t>
      </w:r>
      <w:r w:rsidRPr="00350102">
        <w:rPr>
          <w:lang w:val="en-US"/>
        </w:rPr>
        <w:t xml:space="preserve"> of women of different ethnicities and in different Brazilian states, they increased from the year 2019. Regarding the MM and </w:t>
      </w:r>
      <w:r>
        <w:rPr>
          <w:lang w:val="en-US"/>
        </w:rPr>
        <w:t>MMR</w:t>
      </w:r>
      <w:r w:rsidRPr="00350102">
        <w:rPr>
          <w:lang w:val="en-US"/>
        </w:rPr>
        <w:t>, black women showed greater value, as well as women who live in the North and in the Northeast. It can be concluded that environmental events had an influence on maternal mortality and on the maternal mortality ratio, which demonstrates the significant increase in these rates from the year 2019, covering the period in which the COVID-19 pandemic received greater attention from health care systems. public and private health in Brazil.</w:t>
      </w:r>
    </w:p>
    <w:p w14:paraId="23A07C54" w14:textId="77777777" w:rsidR="00802F5A" w:rsidRPr="00350102" w:rsidRDefault="00802F5A" w:rsidP="008B4F26">
      <w:pPr>
        <w:rPr>
          <w:lang w:val="en-US"/>
        </w:rPr>
      </w:pPr>
      <w:r w:rsidRPr="00350102">
        <w:rPr>
          <w:lang w:val="en-US"/>
        </w:rPr>
        <w:t>Keywords: joinpoint regression, pregnancy, COVID19, time series, Live births, Health system</w:t>
      </w:r>
    </w:p>
    <w:p w14:paraId="5900E8FF" w14:textId="77777777" w:rsidR="009868EC" w:rsidRDefault="009868EC" w:rsidP="008B4F26"/>
    <w:p w14:paraId="373AC449" w14:textId="77777777" w:rsidR="009868EC" w:rsidRDefault="009868EC">
      <w:pPr>
        <w:spacing w:line="259" w:lineRule="auto"/>
        <w:jc w:val="left"/>
      </w:pPr>
      <w:r>
        <w:br w:type="page"/>
      </w:r>
    </w:p>
    <w:p w14:paraId="5ECE6666" w14:textId="12F7606C" w:rsidR="00802F5A" w:rsidRPr="00646AB0" w:rsidRDefault="00802F5A" w:rsidP="008B4F26">
      <w:r w:rsidRPr="00646AB0">
        <w:lastRenderedPageBreak/>
        <w:t>INTRODUÇÃO</w:t>
      </w:r>
    </w:p>
    <w:p w14:paraId="2F3B46A0" w14:textId="77777777" w:rsidR="00802F5A" w:rsidRPr="00646AB0" w:rsidRDefault="00802F5A" w:rsidP="008B4F26">
      <w:r w:rsidRPr="00646AB0">
        <w:rPr>
          <w:shd w:val="clear" w:color="auto" w:fill="FFFFFF"/>
        </w:rPr>
        <w:t xml:space="preserve">A mortalidade materna é um indicador de saúde que traduz os fatores sociais e a qualidade de vida das pessoas, em uma dada sociedade. Reduzir a mortalidade materna é prioridade mundial e está incluída nas metas dos Objetivos de Desenvolvimento Sustentável e na Agenda 2030 da Organização das Nações Unidas.  A meta global é menos de 70 mortes maternas por 100.000 NV até 2030, o que poderia salvar mais de um milhão de vidas ao longo de uma década </w:t>
      </w:r>
      <w:r w:rsidRPr="00646AB0">
        <w:t>(TINTORI et. al.,2022).</w:t>
      </w:r>
    </w:p>
    <w:p w14:paraId="10112D5D" w14:textId="77777777" w:rsidR="00802F5A" w:rsidRPr="00646AB0" w:rsidRDefault="00802F5A" w:rsidP="008B4F26">
      <w:r w:rsidRPr="00646AB0">
        <w:t>A Política Nacional de Atenção Integral a Saúde da Mulher (PAISM), institucionalizada em 2004 como Política Pública, trouxe muitos avanços para a qualificação da linha de cuidado da saúde da mulher, principalmente no ciclo gravídico-puerperal. Porém, muitas lacunas foram evidenciadas, limitando assim, a concretização das metas globais (BRASIL, 2020).</w:t>
      </w:r>
    </w:p>
    <w:p w14:paraId="7E05F5F7" w14:textId="77777777" w:rsidR="00802F5A" w:rsidRPr="00646AB0" w:rsidRDefault="00802F5A" w:rsidP="008B4F26">
      <w:pPr>
        <w:rPr>
          <w:shd w:val="clear" w:color="auto" w:fill="FFFFFF"/>
        </w:rPr>
      </w:pPr>
      <w:r w:rsidRPr="00646AB0">
        <w:rPr>
          <w:shd w:val="clear" w:color="auto" w:fill="FFFFFF"/>
        </w:rPr>
        <w:t>Entretanto, em 2019, a Organização Mundial da Saúde (OMS) chama a atenção para um novo vírus que circulava em Wuhan na província de Hubei, China, o qual foi denominado de SARS-CoV2, causa de uma doença predominantemente respiratória, posteriormente Covid-19. Tal vírus apresenta alta transmissibilidade, rompendo barreiras geográficas e continentes. Em 11 de março de 2020 foi declarada como pandemia (WHO, 2020).</w:t>
      </w:r>
    </w:p>
    <w:p w14:paraId="45B9F2E0" w14:textId="77777777" w:rsidR="00802F5A" w:rsidRPr="00646AB0" w:rsidRDefault="00802F5A" w:rsidP="008B4F26">
      <w:pPr>
        <w:rPr>
          <w:shd w:val="clear" w:color="auto" w:fill="FFFFFF"/>
        </w:rPr>
      </w:pPr>
      <w:r w:rsidRPr="00646AB0">
        <w:rPr>
          <w:shd w:val="clear" w:color="auto" w:fill="FFFFFF"/>
        </w:rPr>
        <w:t xml:space="preserve">Ramussem </w:t>
      </w:r>
      <w:r w:rsidRPr="00646AB0">
        <w:rPr>
          <w:i/>
          <w:iCs/>
          <w:shd w:val="clear" w:color="auto" w:fill="FFFFFF"/>
        </w:rPr>
        <w:t>et al</w:t>
      </w:r>
      <w:r w:rsidRPr="00646AB0">
        <w:rPr>
          <w:shd w:val="clear" w:color="auto" w:fill="FFFFFF"/>
        </w:rPr>
        <w:t>. (2020) atentam que no período pandêmico identificaram-se grupos de risco para complicações e morte pelo SARS-CoV2, sendo os idosos, portadores de doenças crônicas, obesidade, pneumopatas, profissionais da área de saúde e, posteriormente, gestantes.</w:t>
      </w:r>
    </w:p>
    <w:p w14:paraId="09A755D1" w14:textId="77777777" w:rsidR="00802F5A" w:rsidRPr="00646AB0" w:rsidRDefault="00802F5A" w:rsidP="008B4F26">
      <w:pPr>
        <w:rPr>
          <w:shd w:val="clear" w:color="auto" w:fill="FFFFFF"/>
        </w:rPr>
      </w:pPr>
      <w:r w:rsidRPr="00646AB0">
        <w:rPr>
          <w:shd w:val="clear" w:color="auto" w:fill="FFFFFF"/>
        </w:rPr>
        <w:t xml:space="preserve">No início desta pandemia, os estudos não definiram as gestantes como grupo de risco para complicações e morte, provavelmente devido à baixa frequência de gestantes na China, primeiro país a ser acometido pela doença. Mesmo quando ocorreu a europeização da doença, os países inicialmente mais acometidos, Espanha e Itália, demonstraram baixa taxa de natalidade e poucas gestantes. Isso explica porque relatórios técnicos e científicos no início da pandemia, incluíram poucas gestantes acometidas pela doença, e mesmo algumas revisões sistemáticas, dificilmente tiveram número suficiente para identificar óbitos e complicações graves da doença (MENDOZA, </w:t>
      </w:r>
      <w:r w:rsidRPr="00646AB0">
        <w:rPr>
          <w:i/>
          <w:iCs/>
          <w:shd w:val="clear" w:color="auto" w:fill="FFFFFF"/>
        </w:rPr>
        <w:t>et al</w:t>
      </w:r>
      <w:r w:rsidRPr="00646AB0">
        <w:rPr>
          <w:shd w:val="clear" w:color="auto" w:fill="FFFFFF"/>
        </w:rPr>
        <w:t>., 2020).</w:t>
      </w:r>
    </w:p>
    <w:p w14:paraId="7393EF9D" w14:textId="77777777" w:rsidR="00802F5A" w:rsidRPr="00646AB0" w:rsidRDefault="00802F5A" w:rsidP="008B4F26">
      <w:r w:rsidRPr="00646AB0">
        <w:t xml:space="preserve">É necessário fincar o olhar para os dados epidemiológicos, pois segundo Brasil (2020) a incidência da síndrome respiratória aguda grave (SRAG) em gestantes foi 0,9% e ocorreram 199 óbitos por SRAG em gestantes. Em 135 (67,8%) desses óbitos, a SRAG foi causada por Sars-CoV-2. Destaca-se que 56,3% das gestantes que morreram estavam no 3º trimestre de gestação e 65 gestantes (48,1%) apresentavam pelo menos um fator de risco ou comorbidade associada. Das gestantes que evoluíram para óbito por SRAG e Covid-19, 74 (54,8%) foram internadas em </w:t>
      </w:r>
      <w:r w:rsidRPr="00646AB0">
        <w:rPr>
          <w:shd w:val="clear" w:color="auto" w:fill="FFFFFF"/>
        </w:rPr>
        <w:t>Unidade de Terapia Intensiva (</w:t>
      </w:r>
      <w:r w:rsidRPr="00646AB0">
        <w:t>UTI). Destas, 54 (73,0%) fizeram uso de suporte ventilatório invasivo.</w:t>
      </w:r>
    </w:p>
    <w:p w14:paraId="0D5C5F30" w14:textId="5C058527" w:rsidR="00802F5A" w:rsidRDefault="00802F5A" w:rsidP="008B4F26">
      <w:r w:rsidRPr="00646AB0">
        <w:t xml:space="preserve">Buscando elucidar as evidências relacionadas as características epidemiológicas dos casos que evoluíram para o óbito em função da etnia e a localização regional no território nacional. Almeja-se que os dados aqui apresentados possam ser utilizados para o </w:t>
      </w:r>
      <w:r w:rsidRPr="00646AB0">
        <w:lastRenderedPageBreak/>
        <w:t xml:space="preserve">planejamento de políticas públicas de saúde do </w:t>
      </w:r>
      <w:r>
        <w:t>P</w:t>
      </w:r>
      <w:r w:rsidRPr="00646AB0">
        <w:t>aís. Sabendo da urgência dessa temática no Brasil, o presente estudo propõe-se a analisar as tendências temporais da mortalidade materna no Brasil no período de 20</w:t>
      </w:r>
      <w:r>
        <w:t>1</w:t>
      </w:r>
      <w:r w:rsidR="001D28EB">
        <w:t>0</w:t>
      </w:r>
      <w:r w:rsidRPr="00646AB0">
        <w:t xml:space="preserve"> a 202</w:t>
      </w:r>
      <w:r w:rsidR="001D28EB">
        <w:t>2</w:t>
      </w:r>
      <w:r w:rsidRPr="00646AB0">
        <w:t>.</w:t>
      </w:r>
    </w:p>
    <w:p w14:paraId="2BBC5F5F" w14:textId="77777777" w:rsidR="00802F5A" w:rsidRDefault="00802F5A" w:rsidP="008B4F26">
      <w:pPr>
        <w:pStyle w:val="Ttulo2"/>
      </w:pPr>
      <w:r>
        <w:t>Objetivo</w:t>
      </w:r>
    </w:p>
    <w:p w14:paraId="19DEB1A8" w14:textId="77777777" w:rsidR="00374B68" w:rsidRDefault="00374B68" w:rsidP="008B4F26"/>
    <w:p w14:paraId="3568789F" w14:textId="276969FB" w:rsidR="00374B68" w:rsidRDefault="00E07333" w:rsidP="008B4F26">
      <w:r w:rsidRPr="00E07333">
        <w:rPr>
          <w:highlight w:val="green"/>
        </w:rPr>
        <w:t xml:space="preserve">Analisar </w:t>
      </w:r>
      <w:r w:rsidR="00614ABB" w:rsidRPr="00E07333">
        <w:rPr>
          <w:highlight w:val="green"/>
        </w:rPr>
        <w:t>as tendências temporais da mortalidade materna e razão de mortalidade materna no Brasil no período de 201</w:t>
      </w:r>
      <w:r w:rsidR="00FB5246">
        <w:rPr>
          <w:highlight w:val="green"/>
        </w:rPr>
        <w:t>0</w:t>
      </w:r>
      <w:r w:rsidR="00614ABB" w:rsidRPr="00E07333">
        <w:rPr>
          <w:highlight w:val="green"/>
        </w:rPr>
        <w:t xml:space="preserve"> a 202</w:t>
      </w:r>
      <w:r w:rsidR="009868EC">
        <w:rPr>
          <w:highlight w:val="green"/>
        </w:rPr>
        <w:t>2</w:t>
      </w:r>
      <w:r w:rsidR="00614ABB">
        <w:rPr>
          <w:highlight w:val="green"/>
        </w:rPr>
        <w:t xml:space="preserve"> e </w:t>
      </w:r>
      <w:r w:rsidRPr="00E07333">
        <w:rPr>
          <w:highlight w:val="green"/>
        </w:rPr>
        <w:t>as desigualdades regionais</w:t>
      </w:r>
      <w:r w:rsidR="00614ABB">
        <w:rPr>
          <w:highlight w:val="green"/>
        </w:rPr>
        <w:t xml:space="preserve"> e</w:t>
      </w:r>
      <w:r w:rsidRPr="00E07333">
        <w:rPr>
          <w:highlight w:val="green"/>
        </w:rPr>
        <w:t xml:space="preserve"> étnico-raciais</w:t>
      </w:r>
      <w:r w:rsidR="00614ABB">
        <w:t>.</w:t>
      </w:r>
    </w:p>
    <w:p w14:paraId="43B4BE11" w14:textId="77777777" w:rsidR="00802F5A" w:rsidRPr="005A0C2D" w:rsidRDefault="00802F5A" w:rsidP="008B4F26"/>
    <w:p w14:paraId="07EC5C22" w14:textId="77777777" w:rsidR="00802F5A" w:rsidRPr="005A0C2D" w:rsidRDefault="00802F5A" w:rsidP="008B4F26"/>
    <w:p w14:paraId="1197428C" w14:textId="77777777" w:rsidR="00802F5A" w:rsidRPr="002B4BB5" w:rsidRDefault="00802F5A" w:rsidP="008B4F26">
      <w:r w:rsidRPr="002B4BB5">
        <w:t>MATERIAL E MÉTODOS</w:t>
      </w:r>
    </w:p>
    <w:p w14:paraId="72E09F31" w14:textId="77777777" w:rsidR="00802F5A" w:rsidRPr="002B4BB5" w:rsidRDefault="00802F5A" w:rsidP="008B4F26">
      <w:r w:rsidRPr="002B4BB5">
        <w:t xml:space="preserve">Trata-se de uma pesquisa epidemiológica, </w:t>
      </w:r>
      <w:r w:rsidRPr="005C0322">
        <w:rPr>
          <w:highlight w:val="yellow"/>
        </w:rPr>
        <w:t>transversal, descritiva, ecológica</w:t>
      </w:r>
      <w:r w:rsidRPr="002B4BB5">
        <w:t>, com abordagem quantitativa</w:t>
      </w:r>
      <w:r>
        <w:t>, a partir dos</w:t>
      </w:r>
      <w:r w:rsidRPr="002B4BB5">
        <w:t xml:space="preserve"> dados secundários de livre acesso do DATA SUS do Brasil.</w:t>
      </w:r>
    </w:p>
    <w:p w14:paraId="2E480CB1" w14:textId="77777777" w:rsidR="00802F5A" w:rsidRPr="002B4BB5" w:rsidRDefault="00802F5A" w:rsidP="008B4F26">
      <w:r w:rsidRPr="002B4BB5">
        <w:t>Para verificar a quantidade média de óbitos em gestantes, foi adquirido o número total de mortes por mês, ano e região do Brasil, visando obter a média aritmética e, com os dados médios anuais, aplicar o modelo de regressão por pontos de inflexão para análise estatística das s</w:t>
      </w:r>
      <w:r>
        <w:t>é</w:t>
      </w:r>
      <w:r w:rsidRPr="002B4BB5">
        <w:t>ries temporais.</w:t>
      </w:r>
    </w:p>
    <w:p w14:paraId="1D1BBFBD" w14:textId="77777777" w:rsidR="00802F5A" w:rsidRPr="00891CD0" w:rsidRDefault="00802F5A" w:rsidP="008B4F26">
      <w:r w:rsidRPr="00891CD0">
        <w:t>População, período e local do estudo</w:t>
      </w:r>
    </w:p>
    <w:p w14:paraId="4C977C8B" w14:textId="59D7786F" w:rsidR="00802F5A" w:rsidRPr="002B4BB5" w:rsidRDefault="00802F5A" w:rsidP="008B4F26">
      <w:r>
        <w:t>Foi</w:t>
      </w:r>
      <w:r w:rsidRPr="002B4BB5">
        <w:t xml:space="preserve"> constituída pelos registros das mortes maternas de mulheres que evoluíram para óbito no período de 20</w:t>
      </w:r>
      <w:r>
        <w:t>1</w:t>
      </w:r>
      <w:r w:rsidR="00FB5246">
        <w:t>0</w:t>
      </w:r>
      <w:r w:rsidRPr="002B4BB5">
        <w:t xml:space="preserve"> a 202</w:t>
      </w:r>
      <w:r w:rsidR="00FB5246">
        <w:t>2</w:t>
      </w:r>
      <w:r w:rsidRPr="002B4BB5">
        <w:t xml:space="preserve">, no Brasil, disponíveis no Sistema de Informação de Mortalidade (SIM) do Ministério da Saúde e nos dados estatísticos no sistema de informações do Sistema Único de Saúde denominado DATASUS. </w:t>
      </w:r>
    </w:p>
    <w:p w14:paraId="6A91B3E4" w14:textId="77777777" w:rsidR="00802F5A" w:rsidRPr="002B4BB5" w:rsidRDefault="00802F5A" w:rsidP="008B4F26">
      <w:r w:rsidRPr="002B4BB5">
        <w:t xml:space="preserve">A fonte dos dados é o departamento de informática do SUS (DATASUS), do seu sistema de informações de mortalidade materna (SIMM) através de um tabulador de informações, o TABNET ou no portal do DATASUS ou através de arquivos disponíveis em formato eletrônico. </w:t>
      </w:r>
      <w:r w:rsidRPr="00B477A8">
        <w:t xml:space="preserve">Por ser </w:t>
      </w:r>
      <w:r>
        <w:t xml:space="preserve">um trabalho usando </w:t>
      </w:r>
      <w:r w:rsidRPr="00B477A8">
        <w:t xml:space="preserve">dados secundários extraídos de sistemas de informação de cobertura universal e acesso público, </w:t>
      </w:r>
      <w:r>
        <w:t>considerou-se des</w:t>
      </w:r>
      <w:r w:rsidRPr="00B477A8">
        <w:t>necessária a submissão</w:t>
      </w:r>
      <w:r>
        <w:t>, do presente trabalho,</w:t>
      </w:r>
      <w:r w:rsidRPr="00B477A8">
        <w:t xml:space="preserve"> à Comissão Nacional de Ética em Pesquisa (CONEP), conforme a Resolução nº 510, de 7 de abril de 2016</w:t>
      </w:r>
      <w:r>
        <w:t>.</w:t>
      </w:r>
    </w:p>
    <w:p w14:paraId="72AF1209" w14:textId="77777777" w:rsidR="00802F5A" w:rsidRPr="002B4BB5" w:rsidRDefault="00802F5A" w:rsidP="008B4F26">
      <w:r w:rsidRPr="002B4BB5">
        <w:t xml:space="preserve">Para os óbitos maternos, </w:t>
      </w:r>
      <w:r>
        <w:t>foram</w:t>
      </w:r>
      <w:r w:rsidRPr="002B4BB5">
        <w:t xml:space="preserve"> selecionados os seguintes óbitos femininos causados por: afecções do Capítulo XV da CID-10 "Gravidez, Parto e Puerpério", códigos O00- O99, com exceção das mortes fora do período do puerpério de 42 dias (códigos O96 e O97); doença causada pelo HIV (B20-B24), tétano obstétrico (A34) ou transtornos mentais e comportamentais associados ao puerpério (F53), desde que a mulher esteja grávida no momento da morte ou tenha estado grávida até um ano antes da morte.</w:t>
      </w:r>
    </w:p>
    <w:p w14:paraId="4153C5CD" w14:textId="77777777" w:rsidR="00802F5A" w:rsidRPr="002B4BB5" w:rsidRDefault="00802F5A" w:rsidP="008B4F26">
      <w:r w:rsidRPr="002B4BB5">
        <w:t xml:space="preserve">As variáveis analisadas conforme a disponibilização no </w:t>
      </w:r>
      <w:r>
        <w:t>sistema de informação do Ministério da Saúde</w:t>
      </w:r>
      <w:r w:rsidRPr="002B4BB5">
        <w:t xml:space="preserve"> </w:t>
      </w:r>
      <w:r>
        <w:t>foram</w:t>
      </w:r>
      <w:r w:rsidRPr="002B4BB5">
        <w:t xml:space="preserve">: Abrangência: País/ Região; Indicador: Materno Declarado; </w:t>
      </w:r>
      <w:r w:rsidRPr="002B4BB5">
        <w:lastRenderedPageBreak/>
        <w:t>Categoria: Notificação de óbitos de Mulheres; Óbitos por estado/região: número de óbitos ocorridos, contados segundo o local de residência da falecida; Local de Ocorrência do Óbito: Hospital, outros estabelecimentos de saúde, Domicílio, Via Pública, Aldeia Indígena, outros; Óbito atestado: (IML, SVO, Médico, Outros); Ano e mês do Óbito: ano e m</w:t>
      </w:r>
      <w:r>
        <w:t>ê</w:t>
      </w:r>
      <w:r w:rsidRPr="002B4BB5">
        <w:t>s de ocorrência do óbito, e Raça/cor conforme as seguintes categorias: branca, preta, amarela, parda, indígena e ignorado.</w:t>
      </w:r>
    </w:p>
    <w:p w14:paraId="45D81DEB" w14:textId="77777777" w:rsidR="00802F5A" w:rsidRDefault="00802F5A" w:rsidP="008B4F26">
      <w:r>
        <w:t xml:space="preserve">A obtenção de dados secundários foi conforme a literatura </w:t>
      </w:r>
      <w:r>
        <w:fldChar w:fldCharType="begin"/>
      </w:r>
      <w:r>
        <w:instrText xml:space="preserve"> ADDIN ZOTERO_ITEM CSL_CITATION {"citationID":"IwA4eeGr","properties":{"formattedCitation":"(DUARTE et al., 2020)","plainCitation":"(DUARTE et al., 2020)","noteIndex":0},"citationItems":[{"id":5612,"uris":["http://zotero.org/users/local/lILgYtdy/items/FTCZQWKY"],"itemData":{"id":5612,"type":"article-journal","abstract":"Abstract Objectives: to analyze the epidemiological profile and the spatial-temporal dynamics on maternal mortality in Alagoas and its relationship with social vulnerability and income inequality. Methods: a mixed ecological study involving maternal deaths who resided in Alagoas from 1996 to 2016. Sociodemographic variables (age, race/color, education, marital status), clinical (type of obstetric cause, death by category and ICD group) were analyzed, besides the indicators (Maternal Mortality Ratio-MMR, Social Vulnerability Index and Gini Index). For the temporal analysis, we used the inflection point regression model and for the spatial analysis, the local empirical Bayesian model, Moran Global and Local statistics, and the bivariate local spatial autocorrelation analysis. Results: a total of 586 deaths (47.63/100 thousand live births) were registered, with a trend of MMR growth (APC 2.8%), with a heterogeneous distribution between health regions and cities. The profile was characterized by the predominance of young, black / mixed skin color women with low schooling. Eight cities were considered priority. There was spatial correlation with the Social Vulnerability Index and income inequality. Conclusions: identifying priority areas may contribute to planning and targeting interventions.","container-title":"Revista Brasileira de Saúde Materno Infantil","DOI":"10.1590/1806-93042020000200014","ISSN":"1519-3829, 1806-9304","journalAbbreviation":"Rev. Bras. Saude Mater. Infant.","language":"pt","note":"publisher: Instituto de Medicina Integral Prof. Fernando Figueira","page":"575-586","source":"SciELO","title":"Mortalidade materna e vulnerabilidade social no Estado de Alagoas no Nordeste brasileiro: uma abordagem espaço-temporal","title-short":"Mortalidade materna e vulnerabilidade social no Estado de Alagoas no Nordeste brasileiro","URL":"http://www.scielo.br/j/rbsmi/a/c9S8WgmRKQhW5TvrhR7RFmK/abstract/?lang=pt","volume":"20","author":[{"family":"Duarte","given":"Elena Maria da Silva"},{"family":"Alencar","given":"Érika Tenório dos Santos"},{"family":"Fonseca","given":"Laura Gabriele Alves","dropping-particle":"da"},{"family":"Silva","given":"Sylvia Marques","dropping-particle":"da"},{"family":"Machado","given":"Michael Ferreira"},{"family":"Araújo","given":"Maria Deysiane Porto","dropping-particle":"de"},{"family":"Correia","given":"Divanise Suruagy"},{"family":"Souza","given":"Carlos Dornels Freire","dropping-particle":"de"}],"accessed":{"date-parts":[["2022",11,25]]},"issued":{"date-parts":[["2020",8,5]]}}}],"schema":"https://github.com/citation-style-language/schema/raw/master/csl-citation.json"} </w:instrText>
      </w:r>
      <w:r>
        <w:fldChar w:fldCharType="separate"/>
      </w:r>
      <w:r w:rsidRPr="00B477A8">
        <w:t>(DUARTE et al., 2020)</w:t>
      </w:r>
      <w:r>
        <w:fldChar w:fldCharType="end"/>
      </w:r>
      <w:r>
        <w:t>. Brevemente, informações de</w:t>
      </w:r>
      <w:r w:rsidRPr="00B477A8">
        <w:t xml:space="preserve"> óbitos foram extraídos do Sistema de Informações sobre mortalidade (SIM)</w:t>
      </w:r>
      <w:r>
        <w:t xml:space="preserve">, </w:t>
      </w:r>
      <w:r w:rsidRPr="00B477A8">
        <w:t>os dados do número de nascidos vivos</w:t>
      </w:r>
      <w:r>
        <w:t xml:space="preserve"> (NV)</w:t>
      </w:r>
      <w:r w:rsidRPr="00B477A8">
        <w:t>, para o cálculo da RMM</w:t>
      </w:r>
      <w:r>
        <w:t>,</w:t>
      </w:r>
      <w:r w:rsidRPr="00B477A8">
        <w:t xml:space="preserve"> foram </w:t>
      </w:r>
      <w:r>
        <w:t>adquiridos</w:t>
      </w:r>
      <w:r w:rsidRPr="00B477A8">
        <w:t xml:space="preserve"> do Sistema de Informações de Nascidos Vivos (SINASC).</w:t>
      </w:r>
    </w:p>
    <w:p w14:paraId="0F008F0D" w14:textId="46FA4CD5" w:rsidR="00802F5A" w:rsidRDefault="00802F5A" w:rsidP="008B4F26">
      <w:r w:rsidRPr="002B4BB5">
        <w:t xml:space="preserve">Os dados </w:t>
      </w:r>
      <w:r w:rsidRPr="005C0322">
        <w:rPr>
          <w:highlight w:val="yellow"/>
        </w:rPr>
        <w:t>analisados</w:t>
      </w:r>
      <w:r w:rsidRPr="002B4BB5">
        <w:t xml:space="preserve"> descrevem </w:t>
      </w:r>
      <w:r>
        <w:t>o montante total de</w:t>
      </w:r>
      <w:r w:rsidRPr="002B4BB5">
        <w:t xml:space="preserve"> mortes</w:t>
      </w:r>
      <w:r>
        <w:t xml:space="preserve"> maternas </w:t>
      </w:r>
      <w:r w:rsidRPr="002B4BB5">
        <w:t xml:space="preserve">por etnia e região. Logo, esses dados serviram de base para obter a </w:t>
      </w:r>
      <w:r>
        <w:t>soma total por ano</w:t>
      </w:r>
      <w:r w:rsidRPr="002B4BB5">
        <w:t xml:space="preserve"> e erro padrões de cada classificação, para serem avaliados estatisticamente.</w:t>
      </w:r>
      <w:r>
        <w:t xml:space="preserve"> Logo, foi estimada a razão da mortalidade materna (</w:t>
      </w:r>
      <w:r w:rsidRPr="002E2E3B">
        <w:t>RMM</w:t>
      </w:r>
      <w:r>
        <w:t xml:space="preserve">), a mesma que </w:t>
      </w:r>
      <w:r w:rsidRPr="002E2E3B">
        <w:t>é o indicad</w:t>
      </w:r>
      <w:r>
        <w:t xml:space="preserve">or utilizado para mensurar a MM, onde a RMM </w:t>
      </w:r>
      <w:r w:rsidR="00824932">
        <w:t>é</w:t>
      </w:r>
      <w:r>
        <w:t xml:space="preserve"> </w:t>
      </w:r>
      <w:r w:rsidR="00824932">
        <w:t>a</w:t>
      </w:r>
      <w:r w:rsidRPr="002E2E3B">
        <w:t xml:space="preserve"> MM</w:t>
      </w:r>
      <w:r>
        <w:t xml:space="preserve"> dividida pelo número de nascidos vivos, multiplicado por </w:t>
      </w:r>
      <w:r w:rsidRPr="002E2E3B">
        <w:t>100</w:t>
      </w:r>
      <w:r w:rsidR="00824932">
        <w:t>.</w:t>
      </w:r>
      <w:r>
        <w:t xml:space="preserve">000 </w:t>
      </w:r>
      <w:r>
        <w:fldChar w:fldCharType="begin"/>
      </w:r>
      <w:r>
        <w:instrText xml:space="preserve"> ADDIN ZOTERO_ITEM CSL_CITATION {"citationID":"KCjC5DAz","properties":{"formattedCitation":"(TEODORO et al., 2021)","plainCitation":"(TEODORO et al., 2021)","noteIndex":0},"citationItems":[{"id":5621,"uris":["http://zotero.org/users/local/lILgYtdy/items/B8W7I3HC"],"itemData":{"id":5621,"type":"article-journal","abstract":"Objetivo: Abordar os aspectos relacionados à mortalidade materna (MM) no Brasil e discutir a implementação de medidas úteis para sua redução. Métodos: Trata-se de um artigo original, baseado em estudos em inglês e português, sobre a MM no Brasil e em outros países, publicados entre 2008 e 2021. Os estudos foram selecionados nas plataformas PubMed, SciELO, Acervo+ e Medline, aplicando os descritores: Mortalidade Materna, Gravidez de Alto Risco, Serviço de Saúde da Mulher. Ademais, foram utilizados boletins epidemiológicos e sites do Ministério da Saúde (MS) e da Organização Mundial da Saúde (OMS). Posto que as informações são de domínio e acesso público, a aprovação do comitê de ética e pesquisa é dispensável. Resultados: A MM possui causas diretas e indiretas e está intimamente relacionada aos condicionantes sociais, explicitando agravos no acesso à saúde e à educação e a acentuada presença de uma baixa condição socioeconômica no Brasil. A persistência da subnotificação no país e fatores como raça, condição civil, tipo de parto, idade e escolaridade influenciam a MM. Conclusão: Embora a MM tenha apresentado uma atenuação nos últimos anos, ainda apresenta índice elevado no Brasil, evidenciando a importância da adoção de medidas que visem a sua redução.","issue":"4","language":"pt-BR","source":"acervomais.com.br","title":"Condicionantes e características da mortalidade materna no Brasil | Revista Eletrônica Acervo Saúde","URL":"https://acervomais.com.br/index.php/saude/article/view/7050","volume":"13","author":[{"family":"Teodoro","given":"Matheus Serapião"},{"family":"Pedro Henrique Elias dos","given":"Santos"},{"family":"Mirelle Caroline de","given":"Souza"},{"family":"Diogo Bohon","given":"Riskalla"},{"family":"João Vitor Borges","given":"Barbosa"},{"family":"Bárbara Delucca Gatti","given":"Guimarães"},{"family":"Michael Zarnowski","given":"Passos"}],"issued":{"date-parts":[["2021"]]}}}],"schema":"https://github.com/citation-style-language/schema/raw/master/csl-citation.json"} </w:instrText>
      </w:r>
      <w:r>
        <w:fldChar w:fldCharType="separate"/>
      </w:r>
      <w:r w:rsidRPr="00C94F20">
        <w:t>(TEODORO et al., 2021)</w:t>
      </w:r>
      <w:r>
        <w:fldChar w:fldCharType="end"/>
      </w:r>
      <w:r>
        <w:t>.</w:t>
      </w:r>
    </w:p>
    <w:p w14:paraId="237C8E90" w14:textId="77777777" w:rsidR="00802F5A" w:rsidRPr="002B4BB5" w:rsidRDefault="00802F5A" w:rsidP="008B4F26">
      <w:pPr>
        <w:pStyle w:val="Ttulo2"/>
      </w:pPr>
      <w:r w:rsidRPr="002B4BB5">
        <w:t>Análise Estatística</w:t>
      </w:r>
    </w:p>
    <w:p w14:paraId="7C75DD8F" w14:textId="77777777" w:rsidR="00802F5A" w:rsidRPr="002B4BB5" w:rsidRDefault="00802F5A" w:rsidP="008B4F26">
      <w:r w:rsidRPr="002B4BB5">
        <w:t xml:space="preserve">A análise das séries temporais da mortalidade materna foi realizada pelo método </w:t>
      </w:r>
      <w:r w:rsidRPr="002B4BB5">
        <w:rPr>
          <w:i/>
        </w:rPr>
        <w:t>joinpoint regression</w:t>
      </w:r>
      <w:r w:rsidRPr="002B4BB5">
        <w:t xml:space="preserve">. Este método estatístico permite analisar as tendências quanto os pontos de inflexão significativos, ou </w:t>
      </w:r>
      <w:r w:rsidRPr="002B4BB5">
        <w:rPr>
          <w:i/>
        </w:rPr>
        <w:t>joinpoints</w:t>
      </w:r>
      <w:r w:rsidRPr="002B4BB5">
        <w:t xml:space="preserve">; momentos em que pode ser observada uma alteração de tendência ao longo do tempo. Para isso, utilizou-se o programa estatístico </w:t>
      </w:r>
      <w:r w:rsidRPr="002B4BB5">
        <w:rPr>
          <w:i/>
        </w:rPr>
        <w:t>Joinpoint Trend Analysis Software</w:t>
      </w:r>
      <w:r w:rsidRPr="002B4BB5">
        <w:t xml:space="preserve"> (2020) </w:t>
      </w:r>
      <w:r w:rsidRPr="002B4BB5">
        <w:fldChar w:fldCharType="begin"/>
      </w:r>
      <w:r w:rsidRPr="002B4BB5">
        <w:instrText xml:space="preserve"> ADDIN ZOTERO_ITEM CSL_CITATION {"citationID":"kMifZbC2","properties":{"formattedCitation":"(KIM et al., 2000)","plainCitation":"(KIM et al., 2000)","noteIndex":0},"citationItems":[{"id":798,"uris":["http://zotero.org/users/local/lILgYtdy/items/D8BYTJNP"],"itemData":{"id":798,"type":"article-journal","abstract":"The identi\"cation of changes in the recent trend is an important issue in the analysis of cancer mortality and incidence data. We apply a joinpoint regression model to describe such continuous changes and use the grid-search method to \"t the regression function with unknown joinpoints assuming constant variance and uncorrelated errors. We \"nd the number of signi\"cant joinpoints by performing several permutation tests, each of which has a correct signi\"cance level asymptotically. Each p-value is found using Monte Carlo methods, and the overall asymptotic signi\"cance level is maintained through a Bonferroni correction. These tests are extended to the situation with non-constant variance to handle rates with Poisson variation and possibly autocorrelated errors. The performance of these tests are studied via simulations and the tests are applied to U.S. prostate cancer incidence and mortality rates. Copyright 2000 John Wiley &amp; Sons, Ltd.","language":"en","page":"17","source":"Zotero","title":"Permutation tests for joinpoint regression with applications to cancer rates","author":[{"family":"Kim","given":"Hyune-Ju"},{"family":"Fay","given":"Michael P"},{"family":"Feuer","given":"Eric J"},{"family":"Midthune","given":"Douglas N"}],"issued":{"date-parts":[["2000"]]}}}],"schema":"https://github.com/citation-style-language/schema/raw/master/csl-citation.json"} </w:instrText>
      </w:r>
      <w:r w:rsidRPr="002B4BB5">
        <w:fldChar w:fldCharType="separate"/>
      </w:r>
      <w:r w:rsidRPr="002B4BB5">
        <w:t>(KIM et al., 2000)</w:t>
      </w:r>
      <w:r w:rsidRPr="002B4BB5">
        <w:fldChar w:fldCharType="end"/>
      </w:r>
      <w:r w:rsidRPr="002B4BB5">
        <w:t xml:space="preserve">. Com dado modelo, verifica-se a hipótese que uma linha temporal com múltiplos segmentos é estatisticamente adequada para descrever a evolução temporal de dados, ao se comparada com uma linha com menos segmentos ou reta. Do mesmo modo, este modelo de regressão permite identificar não somente a tendência do indicador estacionária, crescente ou decrescente, como também pontos em que essa tendência é modificada, além da variação. Assim, foi aplicado o cálculo de mudança anual, do inglês </w:t>
      </w:r>
      <w:r w:rsidRPr="002B4BB5">
        <w:rPr>
          <w:i/>
        </w:rPr>
        <w:t>annual percent change</w:t>
      </w:r>
      <w:r w:rsidRPr="002B4BB5">
        <w:t xml:space="preserve"> (APC) </w:t>
      </w:r>
      <w:r w:rsidRPr="002B4BB5">
        <w:fldChar w:fldCharType="begin"/>
      </w:r>
      <w:r w:rsidRPr="002B4BB5">
        <w:instrText xml:space="preserve"> ADDIN ZOTERO_ITEM CSL_CITATION {"citationID":"npJzET9F","properties":{"formattedCitation":"(BRITO et al., 2016)","plainCitation":"(BRITO et al., 2016)","noteIndex":0},"citationItems":[{"id":792,"uris":["http://zotero.org/users/local/lILgYtdy/items/BUSFUCJY"],"itemData":{"id":792,"type":"article-journal","abstract":"RESUMO: O objetivo deste estudo foi caracterizar aspectos epidemiológicos e tendência temporal da hanseníase, no município de Fortaleza, Ceará, de 2001 a 2012. Foram registrados 9.658 casos novos cuja tendência foi analisada pelo modelo de regressão do joinpoint . O coeficiente de detecção geral apresentou tendência decrescente, com annual percent change (APC) de -4,0 e intervalo de confiança de 95% (IC95%) -5,6 - -2,3. O coeficiente de detecção em menores de 15 anos de idade (APC = -1,4; IC95% -5,4 - 2,8) e o coeficiente de detecção de grau 2 de incapacidade (APC = -0,8; IC95% -4,5 - 3,1) foram estáveis. A proporção do sexo feminino foi decrescente (APC = -1,5; IC95% -2,3 - -0,8). As proporções de casos multibacilares a partir de 2005 até 2012 (APC = 1,4; IC95% 0,6 - 2,3) e, dentre eles, de casos virchowianos a partir de 2004 até 2012 (APC = 6,0; IC95% 3,4 - 8,6) foram crescentes. Houve estabilidade na proporção de casos com grau 1 (APC = 1,4; IC95% -0,9 - 3,7) e grau 2 de incapacidade (APC = 3,7; IC95% -0,1 - 7,8). Apesar da tendência à redução na detecção geral, mantém-se a dinâmica de transmissão no município, além de sinalizar para diagnóstico tardio.","container-title":"Revista Brasileira de Epidemiologia","DOI":"10.1590/1980-5497201600010017","ISSN":"1415-790X, 1415-790X","journalAbbreviation":"Rev. bras. epidemiol.","language":"pt","page":"194-204","source":"SciELO","title":"Tendência temporal da hanseníase em uma capital do Nordeste do Brasil: epidemiologia e análise por pontos de inflexão, 2001 a 2012","title-short":"Tendência temporal da hanseníase em uma capital do Nordeste do Brasil","URL":"https://www.scielosp.org/article/rbepid/2016.v19n1/194-204/#","volume":"19","author":[{"family":"Brito","given":"Aline Lima"},{"family":"Monteiro","given":"Lorena Dias"},{"family":"Ramos Junior","given":"Alberto Novaes"},{"family":"Heukelbach","given":"Jorg"},{"family":"Alencar","given":"Carlos Henrique"}],"accessed":{"date-parts":[["2020",1,9]]},"issued":{"date-parts":[["2016",3]]}}}],"schema":"https://github.com/citation-style-language/schema/raw/master/csl-citation.json"} </w:instrText>
      </w:r>
      <w:r w:rsidRPr="002B4BB5">
        <w:fldChar w:fldCharType="separate"/>
      </w:r>
      <w:r w:rsidRPr="002B4BB5">
        <w:t>(BRITO et al., 2016)</w:t>
      </w:r>
      <w:r w:rsidRPr="002B4BB5">
        <w:fldChar w:fldCharType="end"/>
      </w:r>
      <w:r w:rsidRPr="002B4BB5">
        <w:t xml:space="preserve"> usando o modelo de regressão por pontos de inflexão. A análise do APC usa pontos de inflexão conforme um algoritmo que testa se uma linha é significativamente diferente do que outra, podendo ser reta ou com menos segmentos.</w:t>
      </w:r>
    </w:p>
    <w:p w14:paraId="50C1C071" w14:textId="353325F1" w:rsidR="00802F5A" w:rsidRDefault="00802F5A" w:rsidP="008B4F26">
      <w:pPr>
        <w:pStyle w:val="Ttulo2"/>
      </w:pPr>
      <w:r w:rsidRPr="002B4BB5">
        <w:t>RESULTADOS</w:t>
      </w:r>
    </w:p>
    <w:p w14:paraId="06436A44" w14:textId="04F2C8F1" w:rsidR="008B4F26" w:rsidRDefault="008B4F26" w:rsidP="008B4F26"/>
    <w:p w14:paraId="53221615" w14:textId="74497930" w:rsidR="00614ABB" w:rsidRDefault="00614ABB" w:rsidP="00614ABB">
      <w:r w:rsidRPr="00E07333">
        <w:rPr>
          <w:highlight w:val="green"/>
        </w:rPr>
        <w:t>Analisar as tendências temporais da mortalidade materna e razão de mortalidade materna no Brasil no período de 201</w:t>
      </w:r>
      <w:r w:rsidR="00942F95">
        <w:rPr>
          <w:highlight w:val="green"/>
        </w:rPr>
        <w:t>0</w:t>
      </w:r>
      <w:r w:rsidRPr="00E07333">
        <w:rPr>
          <w:highlight w:val="green"/>
        </w:rPr>
        <w:t xml:space="preserve"> a 202</w:t>
      </w:r>
      <w:r w:rsidR="00942F95">
        <w:rPr>
          <w:highlight w:val="green"/>
        </w:rPr>
        <w:t>2</w:t>
      </w:r>
      <w:r>
        <w:rPr>
          <w:highlight w:val="green"/>
        </w:rPr>
        <w:t xml:space="preserve"> e </w:t>
      </w:r>
      <w:r w:rsidRPr="00E07333">
        <w:rPr>
          <w:highlight w:val="green"/>
        </w:rPr>
        <w:t>as desigualdades regionais</w:t>
      </w:r>
      <w:r>
        <w:rPr>
          <w:highlight w:val="green"/>
        </w:rPr>
        <w:t xml:space="preserve"> e</w:t>
      </w:r>
      <w:r w:rsidRPr="00E07333">
        <w:rPr>
          <w:highlight w:val="green"/>
        </w:rPr>
        <w:t xml:space="preserve"> étnico-raciais</w:t>
      </w:r>
      <w:r>
        <w:t>.</w:t>
      </w:r>
    </w:p>
    <w:p w14:paraId="71136A0A" w14:textId="10D7ED15" w:rsidR="00E07333" w:rsidRDefault="00E07333" w:rsidP="008B4F26"/>
    <w:p w14:paraId="46AF0463" w14:textId="5E95E89A" w:rsidR="00E07333" w:rsidRDefault="009868EC" w:rsidP="008B4F26">
      <w:r>
        <w:rPr>
          <w:noProof/>
        </w:rPr>
        <w:lastRenderedPageBreak/>
        <w:drawing>
          <wp:anchor distT="0" distB="0" distL="114300" distR="114300" simplePos="0" relativeHeight="251662336" behindDoc="0" locked="0" layoutInCell="1" allowOverlap="1" wp14:anchorId="38095747" wp14:editId="28848791">
            <wp:simplePos x="0" y="0"/>
            <wp:positionH relativeFrom="column">
              <wp:posOffset>-2106</wp:posOffset>
            </wp:positionH>
            <wp:positionV relativeFrom="paragraph">
              <wp:posOffset>434</wp:posOffset>
            </wp:positionV>
            <wp:extent cx="4561742" cy="2730744"/>
            <wp:effectExtent l="0" t="0" r="10795" b="12700"/>
            <wp:wrapTopAndBottom/>
            <wp:docPr id="1" name="Gráfico 1">
              <a:extLst xmlns:a="http://schemas.openxmlformats.org/drawingml/2006/main">
                <a:ext uri="{FF2B5EF4-FFF2-40B4-BE49-F238E27FC236}">
                  <a16:creationId xmlns:a16="http://schemas.microsoft.com/office/drawing/2014/main" id="{599BB23F-E782-F44F-EAAF-30D6B805F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10E47B11" w14:textId="296F6D4B" w:rsidR="00614ABB" w:rsidRDefault="00614ABB" w:rsidP="00511A3F">
      <w:r w:rsidRPr="005B2F00">
        <w:rPr>
          <w:b/>
          <w:bCs/>
        </w:rPr>
        <w:t>Figura 1.</w:t>
      </w:r>
      <w:r>
        <w:t xml:space="preserve"> Tendências temporais da Mortalidade Materna </w:t>
      </w:r>
      <w:r w:rsidRPr="008B4F26">
        <w:t>(MM) e da Razão de Mortalidade Materna</w:t>
      </w:r>
      <w:r>
        <w:t xml:space="preserve"> (RMM)</w:t>
      </w:r>
      <w:r w:rsidRPr="008B4F26">
        <w:t xml:space="preserve"> </w:t>
      </w:r>
      <w:r w:rsidR="005B2F00">
        <w:t>no Brasil</w:t>
      </w:r>
      <w:r w:rsidRPr="008B4F26">
        <w:t xml:space="preserve"> entre 201</w:t>
      </w:r>
      <w:r w:rsidR="00FB5246">
        <w:t>0</w:t>
      </w:r>
      <w:r w:rsidRPr="008B4F26">
        <w:t xml:space="preserve"> e 202</w:t>
      </w:r>
      <w:r w:rsidR="009868EC">
        <w:t>2</w:t>
      </w:r>
      <w:r w:rsidRPr="008B4F26">
        <w:t>.</w:t>
      </w:r>
    </w:p>
    <w:p w14:paraId="3A4CBD35" w14:textId="77777777" w:rsidR="00614ABB" w:rsidRDefault="00614ABB" w:rsidP="008B4F26"/>
    <w:p w14:paraId="204FAEA9" w14:textId="7D9A0771" w:rsidR="008B4F26" w:rsidRPr="00511A3F" w:rsidRDefault="00520754" w:rsidP="008B4F26">
      <w:pPr>
        <w:rPr>
          <w:i/>
          <w:iCs/>
        </w:rPr>
      </w:pPr>
      <w:r w:rsidRPr="00511A3F">
        <w:rPr>
          <w:i/>
          <w:iCs/>
          <w:highlight w:val="green"/>
        </w:rPr>
        <w:t xml:space="preserve">Uma </w:t>
      </w:r>
      <w:r w:rsidR="008B4F26" w:rsidRPr="00511A3F">
        <w:rPr>
          <w:i/>
          <w:iCs/>
          <w:highlight w:val="green"/>
        </w:rPr>
        <w:t>Figura do Brasil</w:t>
      </w:r>
      <w:r w:rsidRPr="00511A3F">
        <w:rPr>
          <w:i/>
          <w:iCs/>
          <w:highlight w:val="green"/>
        </w:rPr>
        <w:t xml:space="preserve"> </w:t>
      </w:r>
      <w:r w:rsidR="00511A3F">
        <w:rPr>
          <w:i/>
          <w:iCs/>
          <w:highlight w:val="green"/>
        </w:rPr>
        <w:t>mostrando o</w:t>
      </w:r>
      <w:r w:rsidRPr="00511A3F">
        <w:rPr>
          <w:i/>
          <w:iCs/>
          <w:highlight w:val="green"/>
        </w:rPr>
        <w:t xml:space="preserve"> cenário da evolução da MM e da RMM, bem como as tend</w:t>
      </w:r>
      <w:r w:rsidR="00511A3F" w:rsidRPr="00511A3F">
        <w:rPr>
          <w:i/>
          <w:iCs/>
          <w:highlight w:val="green"/>
        </w:rPr>
        <w:t>ê</w:t>
      </w:r>
      <w:r w:rsidRPr="00511A3F">
        <w:rPr>
          <w:i/>
          <w:iCs/>
          <w:highlight w:val="green"/>
        </w:rPr>
        <w:t>ncias que aparecerem.</w:t>
      </w:r>
    </w:p>
    <w:p w14:paraId="47ABA465" w14:textId="1ECE8C56" w:rsidR="00E07333" w:rsidRDefault="00E07333" w:rsidP="008B4F26"/>
    <w:p w14:paraId="74EA8A51" w14:textId="77777777" w:rsidR="00E07333" w:rsidRDefault="00E07333" w:rsidP="008B4F26"/>
    <w:p w14:paraId="4B977CBD" w14:textId="5FE7106F" w:rsidR="00B43EBC" w:rsidRDefault="00B43EBC" w:rsidP="00511A3F">
      <w:r w:rsidRPr="00B43EBC">
        <w:rPr>
          <w:b/>
          <w:bCs/>
        </w:rPr>
        <w:t>Tabela 1.</w:t>
      </w:r>
      <w:r>
        <w:t xml:space="preserve"> </w:t>
      </w:r>
      <w:r w:rsidRPr="008B4F26">
        <w:t>Tendência temporal da mortalidade materna (MM) e da Razão de Mortalidade Materna</w:t>
      </w:r>
      <w:r>
        <w:t xml:space="preserve"> (RMM)</w:t>
      </w:r>
      <w:r w:rsidRPr="008B4F26">
        <w:t xml:space="preserve"> segundo </w:t>
      </w:r>
      <w:commentRangeStart w:id="0"/>
      <w:commentRangeStart w:id="1"/>
      <w:r w:rsidRPr="008B4F26">
        <w:t>regiões administrativas brasileiras entre 20</w:t>
      </w:r>
      <w:r w:rsidR="00FB5246">
        <w:t>10</w:t>
      </w:r>
      <w:r w:rsidRPr="008B4F26">
        <w:t xml:space="preserve"> e 202</w:t>
      </w:r>
      <w:r w:rsidR="00826FFE">
        <w:t>2</w:t>
      </w:r>
      <w:r w:rsidRPr="008B4F26">
        <w:t>.</w:t>
      </w:r>
      <w:commentRangeEnd w:id="0"/>
      <w:r>
        <w:rPr>
          <w:rStyle w:val="Refdecomentrio"/>
        </w:rPr>
        <w:commentReference w:id="0"/>
      </w:r>
      <w:commentRangeEnd w:id="1"/>
      <w:r w:rsidR="001D28EB">
        <w:rPr>
          <w:rStyle w:val="Refdecomentrio"/>
        </w:rPr>
        <w:commentReference w:id="1"/>
      </w:r>
    </w:p>
    <w:tbl>
      <w:tblPr>
        <w:tblStyle w:val="formatada"/>
        <w:tblW w:w="5000" w:type="pct"/>
        <w:tblLook w:val="04A0" w:firstRow="1" w:lastRow="0" w:firstColumn="1" w:lastColumn="0" w:noHBand="0" w:noVBand="1"/>
      </w:tblPr>
      <w:tblGrid>
        <w:gridCol w:w="2022"/>
        <w:gridCol w:w="1878"/>
        <w:gridCol w:w="3735"/>
        <w:gridCol w:w="869"/>
      </w:tblGrid>
      <w:tr w:rsidR="00826FFE" w:rsidRPr="00826FFE" w14:paraId="12B690F5" w14:textId="77777777" w:rsidTr="00826FFE">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189" w:type="pct"/>
            <w:noWrap/>
            <w:hideMark/>
          </w:tcPr>
          <w:p w14:paraId="1F4CA5D6" w14:textId="77777777" w:rsidR="00826FFE" w:rsidRPr="00B43EBC" w:rsidRDefault="00826FFE" w:rsidP="00B43EBC">
            <w:pPr>
              <w:spacing w:line="240" w:lineRule="auto"/>
              <w:jc w:val="left"/>
              <w:rPr>
                <w:rFonts w:eastAsia="Times New Roman"/>
                <w:color w:val="000000"/>
                <w:sz w:val="20"/>
                <w:szCs w:val="20"/>
                <w:lang w:eastAsia="pt-BR"/>
              </w:rPr>
            </w:pPr>
            <w:r w:rsidRPr="00B43EBC">
              <w:rPr>
                <w:rFonts w:eastAsia="Times New Roman"/>
                <w:color w:val="000000"/>
                <w:sz w:val="20"/>
                <w:szCs w:val="20"/>
                <w:lang w:eastAsia="pt-BR"/>
              </w:rPr>
              <w:t>Variáveis</w:t>
            </w:r>
          </w:p>
        </w:tc>
        <w:tc>
          <w:tcPr>
            <w:tcW w:w="1104" w:type="pct"/>
            <w:hideMark/>
          </w:tcPr>
          <w:p w14:paraId="5A82CE62" w14:textId="5E7B1844" w:rsidR="00826FFE" w:rsidRPr="00B43EBC" w:rsidRDefault="00826FFE" w:rsidP="00826FF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Pr>
                <w:rFonts w:eastAsia="Times New Roman"/>
                <w:color w:val="000000"/>
                <w:sz w:val="20"/>
                <w:szCs w:val="20"/>
                <w:lang w:eastAsia="pt-BR"/>
              </w:rPr>
              <w:t>Tendência</w:t>
            </w:r>
          </w:p>
        </w:tc>
        <w:tc>
          <w:tcPr>
            <w:tcW w:w="2196" w:type="pct"/>
            <w:noWrap/>
            <w:hideMark/>
          </w:tcPr>
          <w:p w14:paraId="67345A4E" w14:textId="77777777" w:rsidR="00826FFE" w:rsidRPr="00B43EBC" w:rsidRDefault="00826FFE" w:rsidP="00B43EB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B43EBC">
              <w:rPr>
                <w:rFonts w:eastAsia="Times New Roman"/>
                <w:color w:val="000000"/>
                <w:sz w:val="20"/>
                <w:szCs w:val="20"/>
                <w:lang w:eastAsia="pt-BR"/>
              </w:rPr>
              <w:t>APC (IC95%)</w:t>
            </w:r>
          </w:p>
        </w:tc>
        <w:tc>
          <w:tcPr>
            <w:tcW w:w="511" w:type="pct"/>
            <w:noWrap/>
            <w:hideMark/>
          </w:tcPr>
          <w:p w14:paraId="5E795C9E" w14:textId="77777777" w:rsidR="00826FFE" w:rsidRPr="00B43EBC" w:rsidRDefault="00826FFE" w:rsidP="00B43EB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B43EBC">
              <w:rPr>
                <w:rFonts w:eastAsia="Times New Roman"/>
                <w:color w:val="000000"/>
                <w:sz w:val="20"/>
                <w:szCs w:val="20"/>
                <w:lang w:eastAsia="pt-BR"/>
              </w:rPr>
              <w:t>p</w:t>
            </w:r>
          </w:p>
        </w:tc>
      </w:tr>
      <w:tr w:rsidR="00826FFE" w:rsidRPr="00826FFE" w14:paraId="47A1D476" w14:textId="77777777" w:rsidTr="00826FFE">
        <w:trPr>
          <w:trHeight w:val="126"/>
        </w:trPr>
        <w:tc>
          <w:tcPr>
            <w:cnfStyle w:val="001000000000" w:firstRow="0" w:lastRow="0" w:firstColumn="1" w:lastColumn="0" w:oddVBand="0" w:evenVBand="0" w:oddHBand="0" w:evenHBand="0" w:firstRowFirstColumn="0" w:firstRowLastColumn="0" w:lastRowFirstColumn="0" w:lastRowLastColumn="0"/>
            <w:tcW w:w="1189" w:type="pct"/>
            <w:noWrap/>
            <w:hideMark/>
          </w:tcPr>
          <w:p w14:paraId="00E3B4F0" w14:textId="77777777" w:rsidR="00826FFE" w:rsidRPr="00B43EBC" w:rsidRDefault="00826FFE" w:rsidP="00B43EBC">
            <w:pPr>
              <w:spacing w:line="240" w:lineRule="auto"/>
              <w:rPr>
                <w:rFonts w:eastAsia="Times New Roman"/>
                <w:b/>
                <w:bCs/>
                <w:color w:val="000000"/>
                <w:sz w:val="20"/>
                <w:szCs w:val="20"/>
                <w:lang w:eastAsia="pt-BR"/>
              </w:rPr>
            </w:pPr>
            <w:r w:rsidRPr="00B43EBC">
              <w:rPr>
                <w:rFonts w:eastAsia="Times New Roman"/>
                <w:b/>
                <w:bCs/>
                <w:color w:val="000000"/>
                <w:sz w:val="20"/>
                <w:szCs w:val="20"/>
                <w:lang w:eastAsia="pt-BR"/>
              </w:rPr>
              <w:t>Região</w:t>
            </w:r>
          </w:p>
        </w:tc>
        <w:tc>
          <w:tcPr>
            <w:tcW w:w="3811" w:type="pct"/>
            <w:gridSpan w:val="3"/>
            <w:hideMark/>
          </w:tcPr>
          <w:p w14:paraId="3CFF2C37" w14:textId="77777777"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eastAsia="pt-BR"/>
              </w:rPr>
            </w:pPr>
            <w:r w:rsidRPr="00B43EBC">
              <w:rPr>
                <w:rFonts w:eastAsia="Times New Roman"/>
                <w:b/>
                <w:bCs/>
                <w:color w:val="000000"/>
                <w:sz w:val="20"/>
                <w:szCs w:val="20"/>
                <w:lang w:eastAsia="pt-BR"/>
              </w:rPr>
              <w:t>Mortalidade Materna (MM)</w:t>
            </w:r>
          </w:p>
        </w:tc>
      </w:tr>
      <w:tr w:rsidR="00826FFE" w:rsidRPr="00826FFE" w14:paraId="2E938DB8" w14:textId="77777777" w:rsidTr="00826FFE">
        <w:trPr>
          <w:trHeight w:val="304"/>
        </w:trPr>
        <w:tc>
          <w:tcPr>
            <w:cnfStyle w:val="001000000000" w:firstRow="0" w:lastRow="0" w:firstColumn="1" w:lastColumn="0" w:oddVBand="0" w:evenVBand="0" w:oddHBand="0" w:evenHBand="0" w:firstRowFirstColumn="0" w:firstRowLastColumn="0" w:lastRowFirstColumn="0" w:lastRowLastColumn="0"/>
            <w:tcW w:w="1189" w:type="pct"/>
            <w:noWrap/>
            <w:hideMark/>
          </w:tcPr>
          <w:p w14:paraId="26609506" w14:textId="77777777" w:rsidR="00826FFE" w:rsidRPr="00B43EBC" w:rsidRDefault="00826FFE" w:rsidP="009868EC">
            <w:pPr>
              <w:spacing w:line="240" w:lineRule="auto"/>
              <w:rPr>
                <w:rFonts w:eastAsia="Times New Roman"/>
                <w:color w:val="000000"/>
                <w:sz w:val="20"/>
                <w:szCs w:val="20"/>
                <w:lang w:eastAsia="pt-BR"/>
              </w:rPr>
            </w:pPr>
            <w:r w:rsidRPr="00B43EBC">
              <w:rPr>
                <w:rFonts w:eastAsia="Times New Roman"/>
                <w:color w:val="000000"/>
                <w:sz w:val="20"/>
                <w:szCs w:val="20"/>
                <w:lang w:eastAsia="pt-BR"/>
              </w:rPr>
              <w:t>Centro-Oeste</w:t>
            </w:r>
          </w:p>
        </w:tc>
        <w:tc>
          <w:tcPr>
            <w:tcW w:w="1104" w:type="pct"/>
            <w:vAlign w:val="top"/>
            <w:hideMark/>
          </w:tcPr>
          <w:p w14:paraId="6241DF12" w14:textId="6D946A12"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tcPr>
          <w:p w14:paraId="141791DB" w14:textId="46AF5B88"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-115,41 </w:t>
            </w:r>
            <w:r>
              <w:rPr>
                <w:color w:val="000000"/>
                <w:sz w:val="20"/>
                <w:szCs w:val="20"/>
              </w:rPr>
              <w:t>(</w:t>
            </w:r>
            <w:r w:rsidRPr="00826FFE">
              <w:rPr>
                <w:color w:val="000000"/>
                <w:sz w:val="20"/>
                <w:szCs w:val="20"/>
              </w:rPr>
              <w:t>-352</w:t>
            </w:r>
            <w:r>
              <w:rPr>
                <w:color w:val="000000"/>
                <w:sz w:val="20"/>
                <w:szCs w:val="20"/>
              </w:rPr>
              <w:t>,</w:t>
            </w:r>
            <w:r w:rsidRPr="00826FFE">
              <w:rPr>
                <w:color w:val="000000"/>
                <w:sz w:val="20"/>
                <w:szCs w:val="20"/>
              </w:rPr>
              <w:t>17; 121</w:t>
            </w:r>
            <w:r>
              <w:rPr>
                <w:color w:val="000000"/>
                <w:sz w:val="20"/>
                <w:szCs w:val="20"/>
              </w:rPr>
              <w:t>,</w:t>
            </w:r>
            <w:r w:rsidRPr="00826FFE">
              <w:rPr>
                <w:color w:val="000000"/>
                <w:sz w:val="20"/>
                <w:szCs w:val="20"/>
              </w:rPr>
              <w:t>35</w:t>
            </w:r>
            <w:r>
              <w:rPr>
                <w:color w:val="000000"/>
                <w:sz w:val="20"/>
                <w:szCs w:val="20"/>
              </w:rPr>
              <w:t>)</w:t>
            </w:r>
          </w:p>
        </w:tc>
        <w:tc>
          <w:tcPr>
            <w:tcW w:w="511" w:type="pct"/>
            <w:noWrap/>
            <w:vAlign w:val="bottom"/>
            <w:hideMark/>
          </w:tcPr>
          <w:p w14:paraId="674329A4" w14:textId="6ABC4637"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0,63</w:t>
            </w:r>
          </w:p>
        </w:tc>
      </w:tr>
      <w:tr w:rsidR="00826FFE" w:rsidRPr="00826FFE" w14:paraId="3A0CDB7C" w14:textId="77777777" w:rsidTr="00826FFE">
        <w:trPr>
          <w:trHeight w:val="304"/>
        </w:trPr>
        <w:tc>
          <w:tcPr>
            <w:cnfStyle w:val="001000000000" w:firstRow="0" w:lastRow="0" w:firstColumn="1" w:lastColumn="0" w:oddVBand="0" w:evenVBand="0" w:oddHBand="0" w:evenHBand="0" w:firstRowFirstColumn="0" w:firstRowLastColumn="0" w:lastRowFirstColumn="0" w:lastRowLastColumn="0"/>
            <w:tcW w:w="1189" w:type="pct"/>
            <w:noWrap/>
            <w:hideMark/>
          </w:tcPr>
          <w:p w14:paraId="6DB09DD0"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Nordeste</w:t>
            </w:r>
          </w:p>
        </w:tc>
        <w:tc>
          <w:tcPr>
            <w:tcW w:w="1104" w:type="pct"/>
            <w:vAlign w:val="top"/>
            <w:hideMark/>
          </w:tcPr>
          <w:p w14:paraId="2BA329D4" w14:textId="442EF139"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tcPr>
          <w:p w14:paraId="2D8867D5" w14:textId="3F358B28"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-768,98 </w:t>
            </w:r>
            <w:r>
              <w:rPr>
                <w:color w:val="000000"/>
                <w:sz w:val="20"/>
                <w:szCs w:val="20"/>
              </w:rPr>
              <w:t>(</w:t>
            </w:r>
            <w:r w:rsidRPr="00826FFE">
              <w:rPr>
                <w:color w:val="000000"/>
                <w:sz w:val="20"/>
                <w:szCs w:val="20"/>
              </w:rPr>
              <w:t>-1773</w:t>
            </w:r>
            <w:r>
              <w:rPr>
                <w:color w:val="000000"/>
                <w:sz w:val="20"/>
                <w:szCs w:val="20"/>
              </w:rPr>
              <w:t>,</w:t>
            </w:r>
            <w:r w:rsidRPr="00826FFE">
              <w:rPr>
                <w:color w:val="000000"/>
                <w:sz w:val="20"/>
                <w:szCs w:val="20"/>
              </w:rPr>
              <w:t>91; 235</w:t>
            </w:r>
            <w:r>
              <w:rPr>
                <w:color w:val="000000"/>
                <w:sz w:val="20"/>
                <w:szCs w:val="20"/>
              </w:rPr>
              <w:t>,</w:t>
            </w:r>
            <w:r w:rsidRPr="00826FFE">
              <w:rPr>
                <w:color w:val="000000"/>
                <w:sz w:val="20"/>
                <w:szCs w:val="20"/>
              </w:rPr>
              <w:t>94</w:t>
            </w:r>
            <w:r>
              <w:rPr>
                <w:color w:val="000000"/>
                <w:sz w:val="20"/>
                <w:szCs w:val="20"/>
              </w:rPr>
              <w:t>)</w:t>
            </w:r>
          </w:p>
        </w:tc>
        <w:tc>
          <w:tcPr>
            <w:tcW w:w="511" w:type="pct"/>
            <w:noWrap/>
            <w:vAlign w:val="bottom"/>
            <w:hideMark/>
          </w:tcPr>
          <w:p w14:paraId="65042A99" w14:textId="53DE976D"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0,46</w:t>
            </w:r>
          </w:p>
        </w:tc>
      </w:tr>
      <w:tr w:rsidR="00826FFE" w:rsidRPr="00826FFE" w14:paraId="2B9F2B9D" w14:textId="77777777" w:rsidTr="00826FFE">
        <w:trPr>
          <w:trHeight w:val="304"/>
        </w:trPr>
        <w:tc>
          <w:tcPr>
            <w:cnfStyle w:val="001000000000" w:firstRow="0" w:lastRow="0" w:firstColumn="1" w:lastColumn="0" w:oddVBand="0" w:evenVBand="0" w:oddHBand="0" w:evenHBand="0" w:firstRowFirstColumn="0" w:firstRowLastColumn="0" w:lastRowFirstColumn="0" w:lastRowLastColumn="0"/>
            <w:tcW w:w="1189" w:type="pct"/>
            <w:noWrap/>
            <w:hideMark/>
          </w:tcPr>
          <w:p w14:paraId="1A4CFE30"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Norte</w:t>
            </w:r>
          </w:p>
        </w:tc>
        <w:tc>
          <w:tcPr>
            <w:tcW w:w="1104" w:type="pct"/>
            <w:vAlign w:val="top"/>
            <w:hideMark/>
          </w:tcPr>
          <w:p w14:paraId="16C03E9F" w14:textId="201407B0"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tcPr>
          <w:p w14:paraId="682F22AA" w14:textId="179BEC7E"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-281,38 </w:t>
            </w:r>
            <w:r>
              <w:rPr>
                <w:color w:val="000000"/>
                <w:sz w:val="20"/>
                <w:szCs w:val="20"/>
              </w:rPr>
              <w:t>(</w:t>
            </w:r>
            <w:r w:rsidRPr="00826FFE">
              <w:rPr>
                <w:color w:val="000000"/>
                <w:sz w:val="20"/>
                <w:szCs w:val="20"/>
              </w:rPr>
              <w:t>-691</w:t>
            </w:r>
            <w:r>
              <w:rPr>
                <w:color w:val="000000"/>
                <w:sz w:val="20"/>
                <w:szCs w:val="20"/>
              </w:rPr>
              <w:t>,</w:t>
            </w:r>
            <w:r w:rsidRPr="00826FFE">
              <w:rPr>
                <w:color w:val="000000"/>
                <w:sz w:val="20"/>
                <w:szCs w:val="20"/>
              </w:rPr>
              <w:t>47; 128</w:t>
            </w:r>
            <w:r>
              <w:rPr>
                <w:color w:val="000000"/>
                <w:sz w:val="20"/>
                <w:szCs w:val="20"/>
              </w:rPr>
              <w:t>,</w:t>
            </w:r>
            <w:r w:rsidRPr="00826FFE">
              <w:rPr>
                <w:color w:val="000000"/>
                <w:sz w:val="20"/>
                <w:szCs w:val="20"/>
              </w:rPr>
              <w:t>7</w:t>
            </w:r>
            <w:r>
              <w:rPr>
                <w:color w:val="000000"/>
                <w:sz w:val="20"/>
                <w:szCs w:val="20"/>
              </w:rPr>
              <w:t>)</w:t>
            </w:r>
          </w:p>
        </w:tc>
        <w:tc>
          <w:tcPr>
            <w:tcW w:w="511" w:type="pct"/>
            <w:noWrap/>
            <w:vAlign w:val="bottom"/>
            <w:hideMark/>
          </w:tcPr>
          <w:p w14:paraId="7351C9D8" w14:textId="1D641C92"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0,50</w:t>
            </w:r>
          </w:p>
        </w:tc>
      </w:tr>
      <w:tr w:rsidR="00826FFE" w:rsidRPr="00826FFE" w14:paraId="06B19858" w14:textId="77777777" w:rsidTr="00826FFE">
        <w:trPr>
          <w:trHeight w:val="304"/>
        </w:trPr>
        <w:tc>
          <w:tcPr>
            <w:cnfStyle w:val="001000000000" w:firstRow="0" w:lastRow="0" w:firstColumn="1" w:lastColumn="0" w:oddVBand="0" w:evenVBand="0" w:oddHBand="0" w:evenHBand="0" w:firstRowFirstColumn="0" w:firstRowLastColumn="0" w:lastRowFirstColumn="0" w:lastRowLastColumn="0"/>
            <w:tcW w:w="1189" w:type="pct"/>
            <w:noWrap/>
            <w:hideMark/>
          </w:tcPr>
          <w:p w14:paraId="1458DF96"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Sudeste</w:t>
            </w:r>
          </w:p>
        </w:tc>
        <w:tc>
          <w:tcPr>
            <w:tcW w:w="1104" w:type="pct"/>
            <w:vAlign w:val="top"/>
            <w:hideMark/>
          </w:tcPr>
          <w:p w14:paraId="308634CA" w14:textId="77F68F50"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tcPr>
          <w:p w14:paraId="27A4052C" w14:textId="6224A119"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-197,79 </w:t>
            </w:r>
            <w:r>
              <w:rPr>
                <w:color w:val="000000"/>
                <w:sz w:val="20"/>
                <w:szCs w:val="20"/>
              </w:rPr>
              <w:t>(</w:t>
            </w:r>
            <w:r w:rsidRPr="00826FFE">
              <w:rPr>
                <w:color w:val="000000"/>
                <w:sz w:val="20"/>
                <w:szCs w:val="20"/>
              </w:rPr>
              <w:t>-998</w:t>
            </w:r>
            <w:r>
              <w:rPr>
                <w:color w:val="000000"/>
                <w:sz w:val="20"/>
                <w:szCs w:val="20"/>
              </w:rPr>
              <w:t>,</w:t>
            </w:r>
            <w:r w:rsidRPr="00826FFE">
              <w:rPr>
                <w:color w:val="000000"/>
                <w:sz w:val="20"/>
                <w:szCs w:val="20"/>
              </w:rPr>
              <w:t>09; 602</w:t>
            </w:r>
            <w:r>
              <w:rPr>
                <w:color w:val="000000"/>
                <w:sz w:val="20"/>
                <w:szCs w:val="20"/>
              </w:rPr>
              <w:t>,</w:t>
            </w:r>
            <w:r w:rsidRPr="00826FFE">
              <w:rPr>
                <w:color w:val="000000"/>
                <w:sz w:val="20"/>
                <w:szCs w:val="20"/>
              </w:rPr>
              <w:t>49</w:t>
            </w:r>
            <w:r>
              <w:rPr>
                <w:color w:val="000000"/>
                <w:sz w:val="20"/>
                <w:szCs w:val="20"/>
              </w:rPr>
              <w:t>)</w:t>
            </w:r>
          </w:p>
        </w:tc>
        <w:tc>
          <w:tcPr>
            <w:tcW w:w="511" w:type="pct"/>
            <w:noWrap/>
            <w:vAlign w:val="bottom"/>
            <w:hideMark/>
          </w:tcPr>
          <w:p w14:paraId="5A673004" w14:textId="24A8DD11"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0,80</w:t>
            </w:r>
          </w:p>
        </w:tc>
      </w:tr>
      <w:tr w:rsidR="00826FFE" w:rsidRPr="00826FFE" w14:paraId="234E83E1" w14:textId="77777777" w:rsidTr="00826FFE">
        <w:trPr>
          <w:trHeight w:val="310"/>
        </w:trPr>
        <w:tc>
          <w:tcPr>
            <w:cnfStyle w:val="001000000000" w:firstRow="0" w:lastRow="0" w:firstColumn="1" w:lastColumn="0" w:oddVBand="0" w:evenVBand="0" w:oddHBand="0" w:evenHBand="0" w:firstRowFirstColumn="0" w:firstRowLastColumn="0" w:lastRowFirstColumn="0" w:lastRowLastColumn="0"/>
            <w:tcW w:w="1189" w:type="pct"/>
            <w:noWrap/>
            <w:hideMark/>
          </w:tcPr>
          <w:p w14:paraId="662E2CD4"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Sul</w:t>
            </w:r>
          </w:p>
        </w:tc>
        <w:tc>
          <w:tcPr>
            <w:tcW w:w="1104" w:type="pct"/>
            <w:vAlign w:val="top"/>
            <w:hideMark/>
          </w:tcPr>
          <w:p w14:paraId="147AAF14" w14:textId="11AE74C8"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tcPr>
          <w:p w14:paraId="419B564D" w14:textId="2363427F"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11,81</w:t>
            </w:r>
            <w:r>
              <w:rPr>
                <w:color w:val="000000"/>
                <w:sz w:val="20"/>
                <w:szCs w:val="20"/>
              </w:rPr>
              <w:t>(</w:t>
            </w:r>
            <w:r w:rsidRPr="00826FFE">
              <w:rPr>
                <w:color w:val="000000"/>
                <w:sz w:val="20"/>
                <w:szCs w:val="20"/>
              </w:rPr>
              <w:t>-153</w:t>
            </w:r>
            <w:r>
              <w:rPr>
                <w:color w:val="000000"/>
                <w:sz w:val="20"/>
                <w:szCs w:val="20"/>
              </w:rPr>
              <w:t>,</w:t>
            </w:r>
            <w:r w:rsidRPr="00826FFE">
              <w:rPr>
                <w:color w:val="000000"/>
                <w:sz w:val="20"/>
                <w:szCs w:val="20"/>
              </w:rPr>
              <w:t>76; 177</w:t>
            </w:r>
            <w:r>
              <w:rPr>
                <w:color w:val="000000"/>
                <w:sz w:val="20"/>
                <w:szCs w:val="20"/>
              </w:rPr>
              <w:t>,</w:t>
            </w:r>
            <w:r w:rsidRPr="00826FFE">
              <w:rPr>
                <w:color w:val="000000"/>
                <w:sz w:val="20"/>
                <w:szCs w:val="20"/>
              </w:rPr>
              <w:t>38</w:t>
            </w:r>
            <w:r>
              <w:rPr>
                <w:color w:val="000000"/>
                <w:sz w:val="20"/>
                <w:szCs w:val="20"/>
              </w:rPr>
              <w:t>)</w:t>
            </w:r>
          </w:p>
        </w:tc>
        <w:tc>
          <w:tcPr>
            <w:tcW w:w="511" w:type="pct"/>
            <w:noWrap/>
            <w:vAlign w:val="bottom"/>
            <w:hideMark/>
          </w:tcPr>
          <w:p w14:paraId="7F4A9F1C" w14:textId="7D358859"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0,94</w:t>
            </w:r>
          </w:p>
        </w:tc>
      </w:tr>
      <w:tr w:rsidR="00826FFE" w:rsidRPr="00826FFE" w14:paraId="1437AF6C" w14:textId="77777777" w:rsidTr="00826FFE">
        <w:trPr>
          <w:trHeight w:val="126"/>
        </w:trPr>
        <w:tc>
          <w:tcPr>
            <w:cnfStyle w:val="001000000000" w:firstRow="0" w:lastRow="0" w:firstColumn="1" w:lastColumn="0" w:oddVBand="0" w:evenVBand="0" w:oddHBand="0" w:evenHBand="0" w:firstRowFirstColumn="0" w:firstRowLastColumn="0" w:lastRowFirstColumn="0" w:lastRowLastColumn="0"/>
            <w:tcW w:w="1189" w:type="pct"/>
            <w:noWrap/>
            <w:hideMark/>
          </w:tcPr>
          <w:p w14:paraId="1626243C" w14:textId="77777777" w:rsidR="00826FFE" w:rsidRPr="00B43EBC" w:rsidRDefault="00826FFE" w:rsidP="00B43EBC">
            <w:pPr>
              <w:spacing w:line="240" w:lineRule="auto"/>
              <w:rPr>
                <w:rFonts w:eastAsia="Times New Roman"/>
                <w:b/>
                <w:bCs/>
                <w:color w:val="000000"/>
                <w:sz w:val="20"/>
                <w:szCs w:val="20"/>
                <w:lang w:eastAsia="pt-BR"/>
              </w:rPr>
            </w:pPr>
            <w:r w:rsidRPr="00B43EBC">
              <w:rPr>
                <w:rFonts w:eastAsia="Times New Roman"/>
                <w:b/>
                <w:bCs/>
                <w:color w:val="000000"/>
                <w:sz w:val="20"/>
                <w:szCs w:val="20"/>
                <w:lang w:eastAsia="pt-BR"/>
              </w:rPr>
              <w:t>Região</w:t>
            </w:r>
          </w:p>
        </w:tc>
        <w:tc>
          <w:tcPr>
            <w:tcW w:w="3811" w:type="pct"/>
            <w:gridSpan w:val="3"/>
            <w:hideMark/>
          </w:tcPr>
          <w:p w14:paraId="1E5F050D" w14:textId="77777777"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0"/>
                <w:szCs w:val="20"/>
                <w:lang w:eastAsia="pt-BR"/>
              </w:rPr>
            </w:pPr>
            <w:r w:rsidRPr="00B43EBC">
              <w:rPr>
                <w:rFonts w:eastAsia="Times New Roman"/>
                <w:b/>
                <w:bCs/>
                <w:color w:val="000000"/>
                <w:sz w:val="20"/>
                <w:szCs w:val="20"/>
                <w:lang w:eastAsia="pt-BR"/>
              </w:rPr>
              <w:t>Razão de Mortalidade Materna (RMM)</w:t>
            </w:r>
          </w:p>
        </w:tc>
      </w:tr>
      <w:tr w:rsidR="00826FFE" w:rsidRPr="00826FFE" w14:paraId="099BF4D7" w14:textId="77777777" w:rsidTr="00826FFE">
        <w:trPr>
          <w:trHeight w:val="323"/>
        </w:trPr>
        <w:tc>
          <w:tcPr>
            <w:cnfStyle w:val="001000000000" w:firstRow="0" w:lastRow="0" w:firstColumn="1" w:lastColumn="0" w:oddVBand="0" w:evenVBand="0" w:oddHBand="0" w:evenHBand="0" w:firstRowFirstColumn="0" w:firstRowLastColumn="0" w:lastRowFirstColumn="0" w:lastRowLastColumn="0"/>
            <w:tcW w:w="1189" w:type="pct"/>
            <w:noWrap/>
            <w:hideMark/>
          </w:tcPr>
          <w:p w14:paraId="37517ABB"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Centro Oeste</w:t>
            </w:r>
          </w:p>
        </w:tc>
        <w:tc>
          <w:tcPr>
            <w:tcW w:w="1104" w:type="pct"/>
            <w:noWrap/>
            <w:vAlign w:val="top"/>
            <w:hideMark/>
          </w:tcPr>
          <w:p w14:paraId="4BDE3020" w14:textId="4C8FA231"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vAlign w:val="bottom"/>
          </w:tcPr>
          <w:p w14:paraId="25E90D73" w14:textId="1F26DAAD"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-39,60 </w:t>
            </w:r>
            <w:r>
              <w:rPr>
                <w:color w:val="000000"/>
                <w:sz w:val="20"/>
                <w:szCs w:val="20"/>
              </w:rPr>
              <w:t>(</w:t>
            </w:r>
            <w:r w:rsidRPr="00826FFE">
              <w:rPr>
                <w:color w:val="000000"/>
                <w:sz w:val="20"/>
                <w:szCs w:val="20"/>
              </w:rPr>
              <w:t>-123</w:t>
            </w:r>
            <w:r>
              <w:rPr>
                <w:color w:val="000000"/>
                <w:sz w:val="20"/>
                <w:szCs w:val="20"/>
              </w:rPr>
              <w:t>,</w:t>
            </w:r>
            <w:r w:rsidRPr="00826FFE">
              <w:rPr>
                <w:color w:val="000000"/>
                <w:sz w:val="20"/>
                <w:szCs w:val="20"/>
              </w:rPr>
              <w:t>97; 44</w:t>
            </w:r>
            <w:r>
              <w:rPr>
                <w:color w:val="000000"/>
                <w:sz w:val="20"/>
                <w:szCs w:val="20"/>
              </w:rPr>
              <w:t>,</w:t>
            </w:r>
            <w:r w:rsidRPr="00826FFE">
              <w:rPr>
                <w:color w:val="000000"/>
                <w:sz w:val="20"/>
                <w:szCs w:val="20"/>
              </w:rPr>
              <w:t>76</w:t>
            </w:r>
            <w:r>
              <w:rPr>
                <w:color w:val="000000"/>
                <w:sz w:val="20"/>
                <w:szCs w:val="20"/>
              </w:rPr>
              <w:t>)</w:t>
            </w:r>
          </w:p>
        </w:tc>
        <w:tc>
          <w:tcPr>
            <w:tcW w:w="511" w:type="pct"/>
            <w:noWrap/>
            <w:vAlign w:val="bottom"/>
          </w:tcPr>
          <w:p w14:paraId="78B5B5BD" w14:textId="4590FADD"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0,64</w:t>
            </w:r>
          </w:p>
        </w:tc>
      </w:tr>
      <w:tr w:rsidR="00826FFE" w:rsidRPr="00826FFE" w14:paraId="33BC5AB4" w14:textId="77777777" w:rsidTr="00826FFE">
        <w:trPr>
          <w:trHeight w:val="323"/>
        </w:trPr>
        <w:tc>
          <w:tcPr>
            <w:cnfStyle w:val="001000000000" w:firstRow="0" w:lastRow="0" w:firstColumn="1" w:lastColumn="0" w:oddVBand="0" w:evenVBand="0" w:oddHBand="0" w:evenHBand="0" w:firstRowFirstColumn="0" w:firstRowLastColumn="0" w:lastRowFirstColumn="0" w:lastRowLastColumn="0"/>
            <w:tcW w:w="1189" w:type="pct"/>
            <w:noWrap/>
            <w:hideMark/>
          </w:tcPr>
          <w:p w14:paraId="3F0C8AA3"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Nordeste</w:t>
            </w:r>
          </w:p>
        </w:tc>
        <w:tc>
          <w:tcPr>
            <w:tcW w:w="1104" w:type="pct"/>
            <w:noWrap/>
            <w:vAlign w:val="top"/>
            <w:hideMark/>
          </w:tcPr>
          <w:p w14:paraId="5F2F6156" w14:textId="7625B417"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vAlign w:val="bottom"/>
          </w:tcPr>
          <w:p w14:paraId="37B5FD14" w14:textId="7FECB975"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-40,21 </w:t>
            </w:r>
            <w:r>
              <w:rPr>
                <w:color w:val="000000"/>
                <w:sz w:val="20"/>
                <w:szCs w:val="20"/>
              </w:rPr>
              <w:t>(</w:t>
            </w:r>
            <w:r w:rsidRPr="00826FFE">
              <w:rPr>
                <w:color w:val="000000"/>
                <w:sz w:val="20"/>
                <w:szCs w:val="20"/>
              </w:rPr>
              <w:t>-160</w:t>
            </w:r>
            <w:r>
              <w:rPr>
                <w:color w:val="000000"/>
                <w:sz w:val="20"/>
                <w:szCs w:val="20"/>
              </w:rPr>
              <w:t>,</w:t>
            </w:r>
            <w:r w:rsidRPr="00826FFE">
              <w:rPr>
                <w:color w:val="000000"/>
                <w:sz w:val="20"/>
                <w:szCs w:val="20"/>
              </w:rPr>
              <w:t>01; 79</w:t>
            </w:r>
            <w:r>
              <w:rPr>
                <w:color w:val="000000"/>
                <w:sz w:val="20"/>
                <w:szCs w:val="20"/>
              </w:rPr>
              <w:t>,</w:t>
            </w:r>
            <w:r w:rsidRPr="00826FFE">
              <w:rPr>
                <w:color w:val="000000"/>
                <w:sz w:val="20"/>
                <w:szCs w:val="20"/>
              </w:rPr>
              <w:t>59</w:t>
            </w:r>
            <w:r>
              <w:rPr>
                <w:color w:val="000000"/>
                <w:sz w:val="20"/>
                <w:szCs w:val="20"/>
              </w:rPr>
              <w:t>)</w:t>
            </w:r>
          </w:p>
        </w:tc>
        <w:tc>
          <w:tcPr>
            <w:tcW w:w="511" w:type="pct"/>
            <w:noWrap/>
            <w:vAlign w:val="bottom"/>
          </w:tcPr>
          <w:p w14:paraId="5BBAC420" w14:textId="65F4D609"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0,74</w:t>
            </w:r>
          </w:p>
        </w:tc>
      </w:tr>
      <w:tr w:rsidR="00826FFE" w:rsidRPr="00826FFE" w14:paraId="349198F0" w14:textId="77777777" w:rsidTr="00826FFE">
        <w:trPr>
          <w:trHeight w:val="323"/>
        </w:trPr>
        <w:tc>
          <w:tcPr>
            <w:cnfStyle w:val="001000000000" w:firstRow="0" w:lastRow="0" w:firstColumn="1" w:lastColumn="0" w:oddVBand="0" w:evenVBand="0" w:oddHBand="0" w:evenHBand="0" w:firstRowFirstColumn="0" w:firstRowLastColumn="0" w:lastRowFirstColumn="0" w:lastRowLastColumn="0"/>
            <w:tcW w:w="1189" w:type="pct"/>
            <w:noWrap/>
            <w:hideMark/>
          </w:tcPr>
          <w:p w14:paraId="5BF08A79"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Norte</w:t>
            </w:r>
          </w:p>
        </w:tc>
        <w:tc>
          <w:tcPr>
            <w:tcW w:w="1104" w:type="pct"/>
            <w:noWrap/>
            <w:vAlign w:val="top"/>
            <w:hideMark/>
          </w:tcPr>
          <w:p w14:paraId="35FD310E" w14:textId="460D4321"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vAlign w:val="bottom"/>
          </w:tcPr>
          <w:p w14:paraId="4D4FAB8B" w14:textId="385AAC17"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-64,43 </w:t>
            </w:r>
            <w:r>
              <w:rPr>
                <w:color w:val="000000"/>
                <w:sz w:val="20"/>
                <w:szCs w:val="20"/>
              </w:rPr>
              <w:t>(</w:t>
            </w:r>
            <w:r w:rsidRPr="00826FFE">
              <w:rPr>
                <w:color w:val="000000"/>
                <w:sz w:val="20"/>
                <w:szCs w:val="20"/>
              </w:rPr>
              <w:t>-188</w:t>
            </w:r>
            <w:r>
              <w:rPr>
                <w:color w:val="000000"/>
                <w:sz w:val="20"/>
                <w:szCs w:val="20"/>
              </w:rPr>
              <w:t>,</w:t>
            </w:r>
            <w:r w:rsidRPr="00826FFE">
              <w:rPr>
                <w:color w:val="000000"/>
                <w:sz w:val="20"/>
                <w:szCs w:val="20"/>
              </w:rPr>
              <w:t>8; 59</w:t>
            </w:r>
            <w:r>
              <w:rPr>
                <w:color w:val="000000"/>
                <w:sz w:val="20"/>
                <w:szCs w:val="20"/>
              </w:rPr>
              <w:t>,</w:t>
            </w:r>
            <w:r w:rsidRPr="00826FFE">
              <w:rPr>
                <w:color w:val="000000"/>
                <w:sz w:val="20"/>
                <w:szCs w:val="20"/>
              </w:rPr>
              <w:t>92</w:t>
            </w:r>
            <w:r>
              <w:rPr>
                <w:color w:val="000000"/>
                <w:sz w:val="20"/>
                <w:szCs w:val="20"/>
              </w:rPr>
              <w:t>)</w:t>
            </w:r>
          </w:p>
        </w:tc>
        <w:tc>
          <w:tcPr>
            <w:tcW w:w="511" w:type="pct"/>
            <w:noWrap/>
            <w:vAlign w:val="bottom"/>
          </w:tcPr>
          <w:p w14:paraId="0474DBF3" w14:textId="7CC40ABB"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0,61</w:t>
            </w:r>
          </w:p>
        </w:tc>
      </w:tr>
      <w:tr w:rsidR="00826FFE" w:rsidRPr="00826FFE" w14:paraId="6E74CC98" w14:textId="77777777" w:rsidTr="00826FFE">
        <w:trPr>
          <w:trHeight w:val="215"/>
        </w:trPr>
        <w:tc>
          <w:tcPr>
            <w:cnfStyle w:val="001000000000" w:firstRow="0" w:lastRow="0" w:firstColumn="1" w:lastColumn="0" w:oddVBand="0" w:evenVBand="0" w:oddHBand="0" w:evenHBand="0" w:firstRowFirstColumn="0" w:firstRowLastColumn="0" w:lastRowFirstColumn="0" w:lastRowLastColumn="0"/>
            <w:tcW w:w="1189" w:type="pct"/>
            <w:noWrap/>
            <w:hideMark/>
          </w:tcPr>
          <w:p w14:paraId="50A50C53"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Sudeste</w:t>
            </w:r>
          </w:p>
        </w:tc>
        <w:tc>
          <w:tcPr>
            <w:tcW w:w="1104" w:type="pct"/>
            <w:noWrap/>
            <w:vAlign w:val="top"/>
            <w:hideMark/>
          </w:tcPr>
          <w:p w14:paraId="66D69D86" w14:textId="5AD165C4"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vAlign w:val="bottom"/>
          </w:tcPr>
          <w:p w14:paraId="5266018F" w14:textId="5E302673"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49,43 </w:t>
            </w:r>
            <w:r>
              <w:rPr>
                <w:color w:val="000000"/>
                <w:sz w:val="20"/>
                <w:szCs w:val="20"/>
              </w:rPr>
              <w:t>(</w:t>
            </w:r>
            <w:r w:rsidRPr="00826FFE">
              <w:rPr>
                <w:color w:val="000000"/>
                <w:sz w:val="20"/>
                <w:szCs w:val="20"/>
              </w:rPr>
              <w:t>-5</w:t>
            </w:r>
            <w:r>
              <w:rPr>
                <w:color w:val="000000"/>
                <w:sz w:val="20"/>
                <w:szCs w:val="20"/>
              </w:rPr>
              <w:t>,</w:t>
            </w:r>
            <w:r w:rsidRPr="00826FFE">
              <w:rPr>
                <w:color w:val="000000"/>
                <w:sz w:val="20"/>
                <w:szCs w:val="20"/>
              </w:rPr>
              <w:t>65; 104</w:t>
            </w:r>
            <w:r>
              <w:rPr>
                <w:color w:val="000000"/>
                <w:sz w:val="20"/>
                <w:szCs w:val="20"/>
              </w:rPr>
              <w:t>,</w:t>
            </w:r>
            <w:r w:rsidRPr="00826FFE">
              <w:rPr>
                <w:color w:val="000000"/>
                <w:sz w:val="20"/>
                <w:szCs w:val="20"/>
              </w:rPr>
              <w:t>51</w:t>
            </w:r>
            <w:r>
              <w:rPr>
                <w:color w:val="000000"/>
                <w:sz w:val="20"/>
                <w:szCs w:val="20"/>
              </w:rPr>
              <w:t>)</w:t>
            </w:r>
          </w:p>
        </w:tc>
        <w:tc>
          <w:tcPr>
            <w:tcW w:w="511" w:type="pct"/>
            <w:noWrap/>
            <w:vAlign w:val="bottom"/>
          </w:tcPr>
          <w:p w14:paraId="2E56A9A9" w14:textId="07DCA49E"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0,38</w:t>
            </w:r>
          </w:p>
        </w:tc>
      </w:tr>
      <w:tr w:rsidR="00826FFE" w:rsidRPr="00826FFE" w14:paraId="0BC206ED" w14:textId="77777777" w:rsidTr="00826FFE">
        <w:trPr>
          <w:trHeight w:val="329"/>
        </w:trPr>
        <w:tc>
          <w:tcPr>
            <w:cnfStyle w:val="001000000000" w:firstRow="0" w:lastRow="0" w:firstColumn="1" w:lastColumn="0" w:oddVBand="0" w:evenVBand="0" w:oddHBand="0" w:evenHBand="0" w:firstRowFirstColumn="0" w:firstRowLastColumn="0" w:lastRowFirstColumn="0" w:lastRowLastColumn="0"/>
            <w:tcW w:w="1189" w:type="pct"/>
            <w:noWrap/>
            <w:hideMark/>
          </w:tcPr>
          <w:p w14:paraId="11D9D8EF" w14:textId="77777777" w:rsidR="00826FFE" w:rsidRPr="00B43EBC" w:rsidRDefault="00826FFE" w:rsidP="00826FFE">
            <w:pPr>
              <w:spacing w:line="240" w:lineRule="auto"/>
              <w:rPr>
                <w:rFonts w:eastAsia="Times New Roman"/>
                <w:color w:val="000000"/>
                <w:sz w:val="20"/>
                <w:szCs w:val="20"/>
                <w:lang w:eastAsia="pt-BR"/>
              </w:rPr>
            </w:pPr>
            <w:r w:rsidRPr="00B43EBC">
              <w:rPr>
                <w:rFonts w:eastAsia="Times New Roman"/>
                <w:color w:val="000000"/>
                <w:sz w:val="20"/>
                <w:szCs w:val="20"/>
                <w:lang w:eastAsia="pt-BR"/>
              </w:rPr>
              <w:t>Sul</w:t>
            </w:r>
          </w:p>
        </w:tc>
        <w:tc>
          <w:tcPr>
            <w:tcW w:w="1104" w:type="pct"/>
            <w:noWrap/>
            <w:vAlign w:val="top"/>
            <w:hideMark/>
          </w:tcPr>
          <w:p w14:paraId="6D640A16" w14:textId="01B178B2"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sz w:val="20"/>
                <w:szCs w:val="20"/>
              </w:rPr>
              <w:t>2010–2022</w:t>
            </w:r>
          </w:p>
        </w:tc>
        <w:tc>
          <w:tcPr>
            <w:tcW w:w="2196" w:type="pct"/>
            <w:vAlign w:val="bottom"/>
          </w:tcPr>
          <w:p w14:paraId="31E3CFDA" w14:textId="46C6CDAA" w:rsidR="00826FFE" w:rsidRPr="00B43EBC" w:rsidRDefault="00826FFE" w:rsidP="00826FF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 xml:space="preserve">24,05 </w:t>
            </w:r>
            <w:r>
              <w:rPr>
                <w:color w:val="000000"/>
                <w:sz w:val="20"/>
                <w:szCs w:val="20"/>
              </w:rPr>
              <w:t>(</w:t>
            </w:r>
            <w:r w:rsidRPr="00826FFE">
              <w:rPr>
                <w:color w:val="000000"/>
                <w:sz w:val="20"/>
                <w:szCs w:val="20"/>
              </w:rPr>
              <w:t>-4</w:t>
            </w:r>
            <w:r>
              <w:rPr>
                <w:color w:val="000000"/>
                <w:sz w:val="20"/>
                <w:szCs w:val="20"/>
              </w:rPr>
              <w:t>,</w:t>
            </w:r>
            <w:r w:rsidRPr="00826FFE">
              <w:rPr>
                <w:color w:val="000000"/>
                <w:sz w:val="20"/>
                <w:szCs w:val="20"/>
              </w:rPr>
              <w:t>74; 52</w:t>
            </w:r>
            <w:r>
              <w:rPr>
                <w:color w:val="000000"/>
                <w:sz w:val="20"/>
                <w:szCs w:val="20"/>
              </w:rPr>
              <w:t>,</w:t>
            </w:r>
            <w:r w:rsidRPr="00826FFE">
              <w:rPr>
                <w:color w:val="000000"/>
                <w:sz w:val="20"/>
                <w:szCs w:val="20"/>
              </w:rPr>
              <w:t>86</w:t>
            </w:r>
            <w:r>
              <w:rPr>
                <w:color w:val="000000"/>
                <w:sz w:val="20"/>
                <w:szCs w:val="20"/>
              </w:rPr>
              <w:t>)</w:t>
            </w:r>
          </w:p>
        </w:tc>
        <w:tc>
          <w:tcPr>
            <w:tcW w:w="511" w:type="pct"/>
            <w:noWrap/>
            <w:vAlign w:val="bottom"/>
          </w:tcPr>
          <w:p w14:paraId="0BA99A5E" w14:textId="36A3FE77" w:rsidR="00826FFE" w:rsidRPr="00B43EBC" w:rsidRDefault="00826FFE" w:rsidP="009A4DD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826FFE">
              <w:rPr>
                <w:color w:val="000000"/>
                <w:sz w:val="20"/>
                <w:szCs w:val="20"/>
              </w:rPr>
              <w:t>0,42</w:t>
            </w:r>
          </w:p>
        </w:tc>
      </w:tr>
    </w:tbl>
    <w:p w14:paraId="561D339B" w14:textId="38CB4A37" w:rsidR="005B2F00" w:rsidRPr="002B4BB5" w:rsidRDefault="005B2F00" w:rsidP="005B2F00">
      <w:r w:rsidRPr="002B4BB5">
        <w:rPr>
          <w:i/>
          <w:lang w:eastAsia="pt-BR"/>
        </w:rPr>
        <w:t>APC: Annual Percent Change</w:t>
      </w:r>
      <w:r w:rsidRPr="002B4BB5">
        <w:rPr>
          <w:lang w:eastAsia="pt-BR"/>
        </w:rPr>
        <w:t xml:space="preserve">; </w:t>
      </w:r>
      <w:r>
        <w:rPr>
          <w:lang w:eastAsia="pt-BR"/>
        </w:rPr>
        <w:t xml:space="preserve">IC 95%: Intervalo de Confiança de 95%; </w:t>
      </w:r>
      <w:r w:rsidRPr="002B4BB5">
        <w:rPr>
          <w:lang w:eastAsia="pt-BR"/>
        </w:rPr>
        <w:t>*</w:t>
      </w:r>
      <w:r w:rsidR="00877C42" w:rsidRPr="002B4BB5">
        <w:rPr>
          <w:lang w:eastAsia="pt-BR"/>
        </w:rPr>
        <w:t xml:space="preserve"> </w:t>
      </w:r>
      <w:r w:rsidR="00877C42">
        <w:rPr>
          <w:lang w:eastAsia="pt-BR"/>
        </w:rPr>
        <w:t>Regressão Joinpoint</w:t>
      </w:r>
    </w:p>
    <w:p w14:paraId="1355D2AA" w14:textId="5E7F6DB7" w:rsidR="00B43EBC" w:rsidRDefault="00B43EBC" w:rsidP="008B4F26"/>
    <w:p w14:paraId="59A0FAE4" w14:textId="77777777" w:rsidR="00B43EBC" w:rsidRDefault="00B43EBC" w:rsidP="008B4F26"/>
    <w:p w14:paraId="46FF858D" w14:textId="29A2D918" w:rsidR="00B43EBC" w:rsidRDefault="00B43EBC" w:rsidP="00511A3F">
      <w:r w:rsidRPr="00B43EBC">
        <w:rPr>
          <w:b/>
          <w:bCs/>
        </w:rPr>
        <w:lastRenderedPageBreak/>
        <w:t>Tabela 2.</w:t>
      </w:r>
      <w:r>
        <w:t xml:space="preserve"> </w:t>
      </w:r>
      <w:r w:rsidRPr="008B4F26">
        <w:t>Tendência temporal da mortalidade materna (MM) e da Razão de Mortalidade Materna</w:t>
      </w:r>
      <w:r>
        <w:t xml:space="preserve"> (RMM)</w:t>
      </w:r>
      <w:r w:rsidRPr="008B4F26">
        <w:t xml:space="preserve"> segundo </w:t>
      </w:r>
      <w:r>
        <w:t>etnias</w:t>
      </w:r>
      <w:r w:rsidRPr="008B4F26">
        <w:t xml:space="preserve"> entre 20</w:t>
      </w:r>
      <w:r w:rsidR="00FB5246">
        <w:t>10</w:t>
      </w:r>
      <w:r w:rsidRPr="008B4F26">
        <w:t xml:space="preserve"> e 2</w:t>
      </w:r>
      <w:r w:rsidR="009868EC">
        <w:t>0</w:t>
      </w:r>
      <w:r w:rsidRPr="008B4F26">
        <w:t>2</w:t>
      </w:r>
      <w:r w:rsidR="009868EC">
        <w:t>2</w:t>
      </w:r>
      <w:r>
        <w:t>.</w:t>
      </w:r>
    </w:p>
    <w:tbl>
      <w:tblPr>
        <w:tblW w:w="5355" w:type="pct"/>
        <w:tblLayout w:type="fixed"/>
        <w:tblCellMar>
          <w:left w:w="70" w:type="dxa"/>
          <w:right w:w="70" w:type="dxa"/>
        </w:tblCellMar>
        <w:tblLook w:val="04A0" w:firstRow="1" w:lastRow="0" w:firstColumn="1" w:lastColumn="0" w:noHBand="0" w:noVBand="1"/>
      </w:tblPr>
      <w:tblGrid>
        <w:gridCol w:w="951"/>
        <w:gridCol w:w="1042"/>
        <w:gridCol w:w="2680"/>
        <w:gridCol w:w="851"/>
        <w:gridCol w:w="1140"/>
        <w:gridCol w:w="1925"/>
        <w:gridCol w:w="519"/>
      </w:tblGrid>
      <w:tr w:rsidR="00826FFE" w:rsidRPr="00826FFE" w14:paraId="2925463B" w14:textId="77777777" w:rsidTr="00826FFE">
        <w:trPr>
          <w:trHeight w:val="161"/>
        </w:trPr>
        <w:tc>
          <w:tcPr>
            <w:tcW w:w="522" w:type="pct"/>
            <w:tcBorders>
              <w:top w:val="single" w:sz="8" w:space="0" w:color="auto"/>
              <w:left w:val="nil"/>
              <w:bottom w:val="single" w:sz="8" w:space="0" w:color="auto"/>
              <w:right w:val="nil"/>
            </w:tcBorders>
            <w:shd w:val="clear" w:color="auto" w:fill="auto"/>
            <w:vAlign w:val="center"/>
            <w:hideMark/>
          </w:tcPr>
          <w:p w14:paraId="744343CA" w14:textId="77777777"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Variáveis</w:t>
            </w:r>
          </w:p>
        </w:tc>
        <w:tc>
          <w:tcPr>
            <w:tcW w:w="572" w:type="pct"/>
            <w:tcBorders>
              <w:top w:val="single" w:sz="8" w:space="0" w:color="auto"/>
              <w:left w:val="nil"/>
              <w:bottom w:val="single" w:sz="8" w:space="0" w:color="auto"/>
              <w:right w:val="nil"/>
            </w:tcBorders>
            <w:shd w:val="clear" w:color="auto" w:fill="auto"/>
            <w:vAlign w:val="center"/>
            <w:hideMark/>
          </w:tcPr>
          <w:p w14:paraId="538C8582" w14:textId="77777777"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1ª Tendência</w:t>
            </w:r>
          </w:p>
        </w:tc>
        <w:tc>
          <w:tcPr>
            <w:tcW w:w="1471" w:type="pct"/>
            <w:tcBorders>
              <w:top w:val="single" w:sz="8" w:space="0" w:color="auto"/>
              <w:left w:val="nil"/>
              <w:bottom w:val="single" w:sz="8" w:space="0" w:color="auto"/>
              <w:right w:val="nil"/>
            </w:tcBorders>
            <w:shd w:val="clear" w:color="auto" w:fill="auto"/>
            <w:noWrap/>
            <w:vAlign w:val="center"/>
            <w:hideMark/>
          </w:tcPr>
          <w:p w14:paraId="50EAA012" w14:textId="77777777"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APC (IC95%)</w:t>
            </w:r>
          </w:p>
        </w:tc>
        <w:tc>
          <w:tcPr>
            <w:tcW w:w="467" w:type="pct"/>
            <w:tcBorders>
              <w:top w:val="single" w:sz="8" w:space="0" w:color="auto"/>
              <w:left w:val="nil"/>
              <w:bottom w:val="single" w:sz="8" w:space="0" w:color="auto"/>
              <w:right w:val="nil"/>
            </w:tcBorders>
            <w:shd w:val="clear" w:color="auto" w:fill="auto"/>
            <w:noWrap/>
            <w:vAlign w:val="center"/>
            <w:hideMark/>
          </w:tcPr>
          <w:p w14:paraId="540BB631" w14:textId="1309AA40"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p</w:t>
            </w:r>
            <w:r w:rsidR="00511A3F">
              <w:rPr>
                <w:rFonts w:eastAsia="Times New Roman"/>
                <w:b/>
                <w:bCs/>
                <w:color w:val="000000"/>
                <w:sz w:val="20"/>
                <w:szCs w:val="20"/>
                <w:lang w:eastAsia="pt-BR"/>
              </w:rPr>
              <w:t>*</w:t>
            </w:r>
          </w:p>
        </w:tc>
        <w:tc>
          <w:tcPr>
            <w:tcW w:w="626" w:type="pct"/>
            <w:tcBorders>
              <w:top w:val="single" w:sz="8" w:space="0" w:color="auto"/>
              <w:left w:val="nil"/>
              <w:bottom w:val="single" w:sz="8" w:space="0" w:color="auto"/>
              <w:right w:val="nil"/>
            </w:tcBorders>
            <w:shd w:val="clear" w:color="auto" w:fill="auto"/>
            <w:vAlign w:val="center"/>
            <w:hideMark/>
          </w:tcPr>
          <w:p w14:paraId="605965F7" w14:textId="77777777"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2ª Tendência</w:t>
            </w:r>
          </w:p>
        </w:tc>
        <w:tc>
          <w:tcPr>
            <w:tcW w:w="1057" w:type="pct"/>
            <w:tcBorders>
              <w:top w:val="single" w:sz="8" w:space="0" w:color="auto"/>
              <w:left w:val="nil"/>
              <w:bottom w:val="single" w:sz="8" w:space="0" w:color="auto"/>
              <w:right w:val="nil"/>
            </w:tcBorders>
            <w:shd w:val="clear" w:color="auto" w:fill="auto"/>
            <w:noWrap/>
            <w:vAlign w:val="center"/>
            <w:hideMark/>
          </w:tcPr>
          <w:p w14:paraId="60A9B1B6" w14:textId="191C7589"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APC</w:t>
            </w:r>
            <w:r w:rsidR="00511A3F">
              <w:rPr>
                <w:rFonts w:eastAsia="Times New Roman"/>
                <w:b/>
                <w:bCs/>
                <w:color w:val="000000"/>
                <w:sz w:val="20"/>
                <w:szCs w:val="20"/>
                <w:lang w:eastAsia="pt-BR"/>
              </w:rPr>
              <w:t xml:space="preserve"> </w:t>
            </w:r>
            <w:r w:rsidRPr="00B43EBC">
              <w:rPr>
                <w:rFonts w:eastAsia="Times New Roman"/>
                <w:b/>
                <w:bCs/>
                <w:color w:val="000000"/>
                <w:sz w:val="20"/>
                <w:szCs w:val="20"/>
                <w:lang w:eastAsia="pt-BR"/>
              </w:rPr>
              <w:t>(IC95%)</w:t>
            </w:r>
          </w:p>
        </w:tc>
        <w:tc>
          <w:tcPr>
            <w:tcW w:w="285" w:type="pct"/>
            <w:tcBorders>
              <w:top w:val="single" w:sz="8" w:space="0" w:color="auto"/>
              <w:left w:val="nil"/>
              <w:bottom w:val="single" w:sz="8" w:space="0" w:color="auto"/>
              <w:right w:val="nil"/>
            </w:tcBorders>
            <w:shd w:val="clear" w:color="auto" w:fill="auto"/>
            <w:noWrap/>
            <w:vAlign w:val="center"/>
            <w:hideMark/>
          </w:tcPr>
          <w:p w14:paraId="69136C0E" w14:textId="0F487D18"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p</w:t>
            </w:r>
            <w:r w:rsidR="00511A3F">
              <w:rPr>
                <w:rFonts w:eastAsia="Times New Roman"/>
                <w:b/>
                <w:bCs/>
                <w:color w:val="000000"/>
                <w:sz w:val="20"/>
                <w:szCs w:val="20"/>
                <w:lang w:eastAsia="pt-BR"/>
              </w:rPr>
              <w:t>*</w:t>
            </w:r>
          </w:p>
        </w:tc>
      </w:tr>
      <w:tr w:rsidR="00826FFE" w:rsidRPr="00B43EBC" w14:paraId="7B9CBD49" w14:textId="77777777" w:rsidTr="00826FFE">
        <w:trPr>
          <w:trHeight w:val="102"/>
        </w:trPr>
        <w:tc>
          <w:tcPr>
            <w:tcW w:w="522" w:type="pct"/>
            <w:tcBorders>
              <w:top w:val="nil"/>
              <w:left w:val="nil"/>
              <w:bottom w:val="nil"/>
              <w:right w:val="nil"/>
            </w:tcBorders>
            <w:shd w:val="clear" w:color="auto" w:fill="auto"/>
            <w:noWrap/>
            <w:vAlign w:val="center"/>
            <w:hideMark/>
          </w:tcPr>
          <w:p w14:paraId="1604038D" w14:textId="77777777" w:rsidR="00B43EBC" w:rsidRPr="00B43EBC" w:rsidRDefault="00B43EBC" w:rsidP="00B43EBC">
            <w:pPr>
              <w:spacing w:after="0" w:line="240" w:lineRule="auto"/>
              <w:rPr>
                <w:rFonts w:eastAsia="Times New Roman"/>
                <w:b/>
                <w:bCs/>
                <w:color w:val="000000"/>
                <w:sz w:val="20"/>
                <w:szCs w:val="20"/>
                <w:lang w:eastAsia="pt-BR"/>
              </w:rPr>
            </w:pPr>
            <w:r w:rsidRPr="00B43EBC">
              <w:rPr>
                <w:rFonts w:eastAsia="Times New Roman"/>
                <w:b/>
                <w:bCs/>
                <w:color w:val="000000"/>
                <w:sz w:val="20"/>
                <w:szCs w:val="20"/>
                <w:lang w:eastAsia="pt-BR"/>
              </w:rPr>
              <w:t>Etnia</w:t>
            </w:r>
          </w:p>
        </w:tc>
        <w:tc>
          <w:tcPr>
            <w:tcW w:w="4478" w:type="pct"/>
            <w:gridSpan w:val="6"/>
            <w:tcBorders>
              <w:top w:val="single" w:sz="8" w:space="0" w:color="auto"/>
              <w:left w:val="nil"/>
              <w:bottom w:val="nil"/>
              <w:right w:val="nil"/>
            </w:tcBorders>
            <w:shd w:val="clear" w:color="auto" w:fill="auto"/>
            <w:vAlign w:val="center"/>
            <w:hideMark/>
          </w:tcPr>
          <w:p w14:paraId="330901F4" w14:textId="77777777"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Mortalidade Materna (MM)</w:t>
            </w:r>
          </w:p>
        </w:tc>
      </w:tr>
      <w:tr w:rsidR="00826FFE" w:rsidRPr="00826FFE" w14:paraId="37866CBC" w14:textId="77777777" w:rsidTr="00826FFE">
        <w:trPr>
          <w:trHeight w:val="234"/>
        </w:trPr>
        <w:tc>
          <w:tcPr>
            <w:tcW w:w="522" w:type="pct"/>
            <w:tcBorders>
              <w:top w:val="nil"/>
              <w:left w:val="nil"/>
              <w:bottom w:val="nil"/>
              <w:right w:val="nil"/>
            </w:tcBorders>
            <w:shd w:val="clear" w:color="auto" w:fill="auto"/>
            <w:noWrap/>
            <w:vAlign w:val="bottom"/>
            <w:hideMark/>
          </w:tcPr>
          <w:p w14:paraId="47169CF2" w14:textId="43E49B84" w:rsidR="00826FFE" w:rsidRPr="00B43EBC" w:rsidRDefault="00826FFE" w:rsidP="00826FFE">
            <w:pPr>
              <w:spacing w:after="0" w:line="240" w:lineRule="auto"/>
              <w:rPr>
                <w:rFonts w:eastAsia="Times New Roman"/>
                <w:color w:val="000000"/>
                <w:sz w:val="20"/>
                <w:szCs w:val="20"/>
                <w:lang w:eastAsia="pt-BR"/>
              </w:rPr>
            </w:pPr>
            <w:commentRangeStart w:id="2"/>
            <w:r w:rsidRPr="00826FFE">
              <w:rPr>
                <w:rFonts w:eastAsia="Times New Roman"/>
                <w:color w:val="000000"/>
                <w:sz w:val="20"/>
                <w:szCs w:val="20"/>
                <w:lang w:eastAsia="pt-BR"/>
              </w:rPr>
              <w:t>Amarela</w:t>
            </w:r>
          </w:p>
        </w:tc>
        <w:tc>
          <w:tcPr>
            <w:tcW w:w="572" w:type="pct"/>
            <w:tcBorders>
              <w:top w:val="nil"/>
              <w:left w:val="nil"/>
              <w:bottom w:val="nil"/>
              <w:right w:val="nil"/>
            </w:tcBorders>
            <w:shd w:val="clear" w:color="auto" w:fill="auto"/>
            <w:vAlign w:val="center"/>
            <w:hideMark/>
          </w:tcPr>
          <w:p w14:paraId="498FBA78" w14:textId="1502A3E8" w:rsidR="00826FFE" w:rsidRPr="00B43EBC" w:rsidRDefault="00826FFE" w:rsidP="00826FFE">
            <w:pPr>
              <w:spacing w:after="0" w:line="240" w:lineRule="auto"/>
              <w:rPr>
                <w:rFonts w:eastAsia="Times New Roman"/>
                <w:color w:val="000000"/>
                <w:sz w:val="20"/>
                <w:szCs w:val="20"/>
                <w:lang w:eastAsia="pt-BR"/>
              </w:rPr>
            </w:pPr>
            <w:r w:rsidRPr="00826FF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center"/>
            <w:hideMark/>
          </w:tcPr>
          <w:p w14:paraId="29F15D2B" w14:textId="6018908B"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11,51 </w:t>
            </w:r>
            <w:r>
              <w:rPr>
                <w:color w:val="000000"/>
                <w:sz w:val="20"/>
                <w:szCs w:val="20"/>
              </w:rPr>
              <w:t>(</w:t>
            </w:r>
            <w:r w:rsidRPr="00826FFE">
              <w:rPr>
                <w:color w:val="000000"/>
                <w:sz w:val="20"/>
                <w:szCs w:val="20"/>
              </w:rPr>
              <w:t>7</w:t>
            </w:r>
            <w:r>
              <w:rPr>
                <w:color w:val="000000"/>
                <w:sz w:val="20"/>
                <w:szCs w:val="20"/>
              </w:rPr>
              <w:t>,</w:t>
            </w:r>
            <w:r w:rsidRPr="00826FFE">
              <w:rPr>
                <w:color w:val="000000"/>
                <w:sz w:val="20"/>
                <w:szCs w:val="20"/>
              </w:rPr>
              <w:t>54; 15</w:t>
            </w:r>
            <w:r>
              <w:rPr>
                <w:color w:val="000000"/>
                <w:sz w:val="20"/>
                <w:szCs w:val="20"/>
              </w:rPr>
              <w:t>,</w:t>
            </w:r>
            <w:r w:rsidRPr="00826FFE">
              <w:rPr>
                <w:color w:val="000000"/>
                <w:sz w:val="20"/>
                <w:szCs w:val="20"/>
              </w:rPr>
              <w:t>49</w:t>
            </w:r>
            <w:r>
              <w:rPr>
                <w:color w:val="000000"/>
                <w:sz w:val="20"/>
                <w:szCs w:val="20"/>
              </w:rPr>
              <w:t>)</w:t>
            </w:r>
          </w:p>
        </w:tc>
        <w:tc>
          <w:tcPr>
            <w:tcW w:w="467" w:type="pct"/>
            <w:tcBorders>
              <w:top w:val="nil"/>
              <w:left w:val="nil"/>
              <w:bottom w:val="nil"/>
              <w:right w:val="nil"/>
            </w:tcBorders>
            <w:shd w:val="clear" w:color="auto" w:fill="auto"/>
            <w:noWrap/>
            <w:vAlign w:val="center"/>
            <w:hideMark/>
          </w:tcPr>
          <w:p w14:paraId="2B9010B7" w14:textId="3232A244"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0,01</w:t>
            </w:r>
          </w:p>
        </w:tc>
        <w:commentRangeEnd w:id="2"/>
        <w:tc>
          <w:tcPr>
            <w:tcW w:w="626" w:type="pct"/>
            <w:tcBorders>
              <w:top w:val="nil"/>
              <w:left w:val="nil"/>
              <w:bottom w:val="nil"/>
              <w:right w:val="nil"/>
            </w:tcBorders>
            <w:shd w:val="clear" w:color="auto" w:fill="auto"/>
            <w:vAlign w:val="center"/>
          </w:tcPr>
          <w:p w14:paraId="50DE0B01" w14:textId="244E77B4" w:rsidR="00826FFE" w:rsidRPr="00B43EBC" w:rsidRDefault="001D28EB" w:rsidP="00826FFE">
            <w:pPr>
              <w:spacing w:after="0" w:line="240" w:lineRule="auto"/>
              <w:rPr>
                <w:rFonts w:eastAsia="Times New Roman"/>
                <w:color w:val="000000"/>
                <w:sz w:val="20"/>
                <w:szCs w:val="20"/>
                <w:lang w:eastAsia="pt-BR"/>
              </w:rPr>
            </w:pPr>
            <w:r>
              <w:rPr>
                <w:rStyle w:val="Refdecomentrio"/>
              </w:rPr>
              <w:commentReference w:id="2"/>
            </w:r>
          </w:p>
        </w:tc>
        <w:tc>
          <w:tcPr>
            <w:tcW w:w="1057" w:type="pct"/>
            <w:tcBorders>
              <w:top w:val="nil"/>
              <w:left w:val="nil"/>
              <w:bottom w:val="nil"/>
              <w:right w:val="nil"/>
            </w:tcBorders>
            <w:shd w:val="clear" w:color="auto" w:fill="auto"/>
            <w:vAlign w:val="center"/>
          </w:tcPr>
          <w:p w14:paraId="71590CFD" w14:textId="18C3A2EF" w:rsidR="00826FFE" w:rsidRPr="00B43EBC" w:rsidRDefault="00826FFE" w:rsidP="00826FFE">
            <w:pPr>
              <w:spacing w:after="0" w:line="240" w:lineRule="auto"/>
              <w:rPr>
                <w:rFonts w:eastAsia="Times New Roman"/>
                <w:color w:val="000000"/>
                <w:sz w:val="20"/>
                <w:szCs w:val="20"/>
                <w:lang w:eastAsia="pt-BR"/>
              </w:rPr>
            </w:pPr>
          </w:p>
        </w:tc>
        <w:tc>
          <w:tcPr>
            <w:tcW w:w="285" w:type="pct"/>
            <w:tcBorders>
              <w:top w:val="nil"/>
              <w:left w:val="nil"/>
              <w:bottom w:val="nil"/>
              <w:right w:val="nil"/>
            </w:tcBorders>
            <w:shd w:val="clear" w:color="auto" w:fill="auto"/>
            <w:noWrap/>
            <w:vAlign w:val="center"/>
          </w:tcPr>
          <w:p w14:paraId="005427C5" w14:textId="754EBEF2" w:rsidR="00826FFE" w:rsidRPr="00B43EBC" w:rsidRDefault="00826FFE" w:rsidP="00826FFE">
            <w:pPr>
              <w:spacing w:after="0" w:line="240" w:lineRule="auto"/>
              <w:jc w:val="center"/>
              <w:rPr>
                <w:rFonts w:eastAsia="Times New Roman"/>
                <w:color w:val="000000"/>
                <w:sz w:val="20"/>
                <w:szCs w:val="20"/>
                <w:lang w:eastAsia="pt-BR"/>
              </w:rPr>
            </w:pPr>
          </w:p>
        </w:tc>
      </w:tr>
      <w:tr w:rsidR="00826FFE" w:rsidRPr="00826FFE" w14:paraId="3474358C" w14:textId="77777777" w:rsidTr="00826FFE">
        <w:trPr>
          <w:trHeight w:val="234"/>
        </w:trPr>
        <w:tc>
          <w:tcPr>
            <w:tcW w:w="522" w:type="pct"/>
            <w:tcBorders>
              <w:top w:val="nil"/>
              <w:left w:val="nil"/>
              <w:bottom w:val="nil"/>
              <w:right w:val="nil"/>
            </w:tcBorders>
            <w:shd w:val="clear" w:color="auto" w:fill="auto"/>
            <w:noWrap/>
            <w:vAlign w:val="bottom"/>
            <w:hideMark/>
          </w:tcPr>
          <w:p w14:paraId="3B063CAB" w14:textId="223A9EC1"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Branca</w:t>
            </w:r>
          </w:p>
        </w:tc>
        <w:tc>
          <w:tcPr>
            <w:tcW w:w="572" w:type="pct"/>
            <w:tcBorders>
              <w:top w:val="nil"/>
              <w:left w:val="nil"/>
              <w:bottom w:val="nil"/>
              <w:right w:val="nil"/>
            </w:tcBorders>
            <w:shd w:val="clear" w:color="auto" w:fill="auto"/>
            <w:hideMark/>
          </w:tcPr>
          <w:p w14:paraId="79524236" w14:textId="43AFB422"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center"/>
            <w:hideMark/>
          </w:tcPr>
          <w:p w14:paraId="63C30681" w14:textId="2647312F"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132,49 </w:t>
            </w:r>
            <w:r>
              <w:rPr>
                <w:color w:val="000000"/>
                <w:sz w:val="20"/>
                <w:szCs w:val="20"/>
              </w:rPr>
              <w:t>(</w:t>
            </w:r>
            <w:r w:rsidRPr="00826FFE">
              <w:rPr>
                <w:color w:val="000000"/>
                <w:sz w:val="20"/>
                <w:szCs w:val="20"/>
              </w:rPr>
              <w:t>-352</w:t>
            </w:r>
            <w:r>
              <w:rPr>
                <w:color w:val="000000"/>
                <w:sz w:val="20"/>
                <w:szCs w:val="20"/>
              </w:rPr>
              <w:t>,</w:t>
            </w:r>
            <w:r w:rsidRPr="00826FFE">
              <w:rPr>
                <w:color w:val="000000"/>
                <w:sz w:val="20"/>
                <w:szCs w:val="20"/>
              </w:rPr>
              <w:t>74; 617</w:t>
            </w:r>
            <w:r>
              <w:rPr>
                <w:color w:val="000000"/>
                <w:sz w:val="20"/>
                <w:szCs w:val="20"/>
              </w:rPr>
              <w:t>,</w:t>
            </w:r>
            <w:r w:rsidRPr="00826FFE">
              <w:rPr>
                <w:color w:val="000000"/>
                <w:sz w:val="20"/>
                <w:szCs w:val="20"/>
              </w:rPr>
              <w:t>72</w:t>
            </w:r>
            <w:r>
              <w:rPr>
                <w:color w:val="000000"/>
                <w:sz w:val="20"/>
                <w:szCs w:val="20"/>
              </w:rPr>
              <w:t>)</w:t>
            </w:r>
          </w:p>
        </w:tc>
        <w:tc>
          <w:tcPr>
            <w:tcW w:w="467" w:type="pct"/>
            <w:tcBorders>
              <w:top w:val="nil"/>
              <w:left w:val="nil"/>
              <w:bottom w:val="nil"/>
              <w:right w:val="nil"/>
            </w:tcBorders>
            <w:shd w:val="clear" w:color="auto" w:fill="auto"/>
            <w:noWrap/>
            <w:vAlign w:val="center"/>
            <w:hideMark/>
          </w:tcPr>
          <w:p w14:paraId="4BDD6A7D" w14:textId="5B87E5AA"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0,78</w:t>
            </w:r>
          </w:p>
        </w:tc>
        <w:tc>
          <w:tcPr>
            <w:tcW w:w="626" w:type="pct"/>
            <w:tcBorders>
              <w:top w:val="nil"/>
              <w:left w:val="nil"/>
              <w:bottom w:val="nil"/>
              <w:right w:val="nil"/>
            </w:tcBorders>
            <w:shd w:val="clear" w:color="auto" w:fill="auto"/>
            <w:vAlign w:val="center"/>
          </w:tcPr>
          <w:p w14:paraId="084B1F45" w14:textId="16ACA945" w:rsidR="00826FFE" w:rsidRPr="00B43EBC" w:rsidRDefault="00826FFE" w:rsidP="00826FFE">
            <w:pPr>
              <w:spacing w:after="0" w:line="240" w:lineRule="auto"/>
              <w:rPr>
                <w:rFonts w:eastAsia="Times New Roman"/>
                <w:color w:val="000000"/>
                <w:sz w:val="20"/>
                <w:szCs w:val="20"/>
                <w:lang w:eastAsia="pt-BR"/>
              </w:rPr>
            </w:pPr>
          </w:p>
        </w:tc>
        <w:tc>
          <w:tcPr>
            <w:tcW w:w="1057" w:type="pct"/>
            <w:tcBorders>
              <w:top w:val="nil"/>
              <w:left w:val="nil"/>
              <w:bottom w:val="nil"/>
              <w:right w:val="nil"/>
            </w:tcBorders>
            <w:shd w:val="clear" w:color="auto" w:fill="auto"/>
            <w:vAlign w:val="center"/>
          </w:tcPr>
          <w:p w14:paraId="44FB5616" w14:textId="7152F5CD" w:rsidR="00826FFE" w:rsidRPr="00B43EBC" w:rsidRDefault="00826FFE" w:rsidP="00826FFE">
            <w:pPr>
              <w:spacing w:after="0" w:line="240" w:lineRule="auto"/>
              <w:rPr>
                <w:rFonts w:eastAsia="Times New Roman"/>
                <w:color w:val="000000"/>
                <w:sz w:val="20"/>
                <w:szCs w:val="20"/>
                <w:lang w:eastAsia="pt-BR"/>
              </w:rPr>
            </w:pPr>
          </w:p>
        </w:tc>
        <w:tc>
          <w:tcPr>
            <w:tcW w:w="285" w:type="pct"/>
            <w:tcBorders>
              <w:top w:val="nil"/>
              <w:left w:val="nil"/>
              <w:bottom w:val="nil"/>
              <w:right w:val="nil"/>
            </w:tcBorders>
            <w:shd w:val="clear" w:color="auto" w:fill="auto"/>
            <w:noWrap/>
            <w:vAlign w:val="center"/>
          </w:tcPr>
          <w:p w14:paraId="7922506C" w14:textId="69004877" w:rsidR="00826FFE" w:rsidRPr="00B43EBC" w:rsidRDefault="00826FFE" w:rsidP="00826FFE">
            <w:pPr>
              <w:spacing w:after="0" w:line="240" w:lineRule="auto"/>
              <w:jc w:val="center"/>
              <w:rPr>
                <w:rFonts w:eastAsia="Times New Roman"/>
                <w:color w:val="000000"/>
                <w:sz w:val="20"/>
                <w:szCs w:val="20"/>
                <w:lang w:eastAsia="pt-BR"/>
              </w:rPr>
            </w:pPr>
          </w:p>
        </w:tc>
      </w:tr>
      <w:tr w:rsidR="00826FFE" w:rsidRPr="00826FFE" w14:paraId="4148EA4B" w14:textId="77777777" w:rsidTr="00826FFE">
        <w:trPr>
          <w:trHeight w:val="234"/>
        </w:trPr>
        <w:tc>
          <w:tcPr>
            <w:tcW w:w="522" w:type="pct"/>
            <w:tcBorders>
              <w:top w:val="nil"/>
              <w:left w:val="nil"/>
              <w:bottom w:val="nil"/>
              <w:right w:val="nil"/>
            </w:tcBorders>
            <w:shd w:val="clear" w:color="auto" w:fill="auto"/>
            <w:noWrap/>
            <w:vAlign w:val="bottom"/>
            <w:hideMark/>
          </w:tcPr>
          <w:p w14:paraId="69370E81" w14:textId="26CE7251"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Indígena</w:t>
            </w:r>
          </w:p>
        </w:tc>
        <w:tc>
          <w:tcPr>
            <w:tcW w:w="572" w:type="pct"/>
            <w:tcBorders>
              <w:top w:val="nil"/>
              <w:left w:val="nil"/>
              <w:bottom w:val="nil"/>
              <w:right w:val="nil"/>
            </w:tcBorders>
            <w:shd w:val="clear" w:color="auto" w:fill="auto"/>
            <w:hideMark/>
          </w:tcPr>
          <w:p w14:paraId="0034521E" w14:textId="42AE0F5D"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center"/>
            <w:hideMark/>
          </w:tcPr>
          <w:p w14:paraId="723F07E9" w14:textId="6CEA1473"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39,06 </w:t>
            </w:r>
            <w:r>
              <w:rPr>
                <w:color w:val="000000"/>
                <w:sz w:val="20"/>
                <w:szCs w:val="20"/>
              </w:rPr>
              <w:t>(</w:t>
            </w:r>
            <w:r w:rsidRPr="00826FFE">
              <w:rPr>
                <w:color w:val="000000"/>
                <w:sz w:val="20"/>
                <w:szCs w:val="20"/>
              </w:rPr>
              <w:t>35</w:t>
            </w:r>
            <w:r>
              <w:rPr>
                <w:color w:val="000000"/>
                <w:sz w:val="20"/>
                <w:szCs w:val="20"/>
              </w:rPr>
              <w:t>,</w:t>
            </w:r>
            <w:r w:rsidRPr="00826FFE">
              <w:rPr>
                <w:color w:val="000000"/>
                <w:sz w:val="20"/>
                <w:szCs w:val="20"/>
              </w:rPr>
              <w:t>05; 43</w:t>
            </w:r>
            <w:r>
              <w:rPr>
                <w:color w:val="000000"/>
                <w:sz w:val="20"/>
                <w:szCs w:val="20"/>
              </w:rPr>
              <w:t>,</w:t>
            </w:r>
            <w:r w:rsidRPr="00826FFE">
              <w:rPr>
                <w:color w:val="000000"/>
                <w:sz w:val="20"/>
                <w:szCs w:val="20"/>
              </w:rPr>
              <w:t>07</w:t>
            </w:r>
            <w:r>
              <w:rPr>
                <w:color w:val="000000"/>
                <w:sz w:val="20"/>
                <w:szCs w:val="20"/>
              </w:rPr>
              <w:t>)</w:t>
            </w:r>
          </w:p>
        </w:tc>
        <w:tc>
          <w:tcPr>
            <w:tcW w:w="467" w:type="pct"/>
            <w:tcBorders>
              <w:top w:val="nil"/>
              <w:left w:val="nil"/>
              <w:bottom w:val="nil"/>
              <w:right w:val="nil"/>
            </w:tcBorders>
            <w:shd w:val="clear" w:color="auto" w:fill="auto"/>
            <w:noWrap/>
            <w:vAlign w:val="center"/>
            <w:hideMark/>
          </w:tcPr>
          <w:p w14:paraId="771F6CA1" w14:textId="3C378C23" w:rsidR="00826FFE" w:rsidRPr="00B43EBC" w:rsidRDefault="00826FFE" w:rsidP="00826FFE">
            <w:pPr>
              <w:spacing w:after="0" w:line="240" w:lineRule="auto"/>
              <w:jc w:val="center"/>
              <w:rPr>
                <w:rFonts w:eastAsia="Times New Roman"/>
                <w:color w:val="000000"/>
                <w:sz w:val="20"/>
                <w:szCs w:val="20"/>
                <w:lang w:eastAsia="pt-BR"/>
              </w:rPr>
            </w:pPr>
            <w:r>
              <w:rPr>
                <w:color w:val="000000"/>
                <w:sz w:val="20"/>
                <w:szCs w:val="20"/>
              </w:rPr>
              <w:t>&lt;0,01</w:t>
            </w:r>
          </w:p>
        </w:tc>
        <w:tc>
          <w:tcPr>
            <w:tcW w:w="626" w:type="pct"/>
            <w:tcBorders>
              <w:top w:val="nil"/>
              <w:left w:val="nil"/>
              <w:bottom w:val="nil"/>
              <w:right w:val="nil"/>
            </w:tcBorders>
            <w:shd w:val="clear" w:color="auto" w:fill="auto"/>
            <w:vAlign w:val="center"/>
          </w:tcPr>
          <w:p w14:paraId="0B9755CD" w14:textId="3B5D78A7" w:rsidR="00826FFE" w:rsidRPr="00B43EBC" w:rsidRDefault="00826FFE" w:rsidP="00826FFE">
            <w:pPr>
              <w:spacing w:after="0" w:line="240" w:lineRule="auto"/>
              <w:rPr>
                <w:rFonts w:eastAsia="Times New Roman"/>
                <w:color w:val="000000"/>
                <w:sz w:val="20"/>
                <w:szCs w:val="20"/>
                <w:lang w:eastAsia="pt-BR"/>
              </w:rPr>
            </w:pPr>
          </w:p>
        </w:tc>
        <w:tc>
          <w:tcPr>
            <w:tcW w:w="1057" w:type="pct"/>
            <w:tcBorders>
              <w:top w:val="nil"/>
              <w:left w:val="nil"/>
              <w:bottom w:val="nil"/>
              <w:right w:val="nil"/>
            </w:tcBorders>
            <w:shd w:val="clear" w:color="auto" w:fill="auto"/>
            <w:vAlign w:val="center"/>
          </w:tcPr>
          <w:p w14:paraId="47C34FF2" w14:textId="78E66FD7" w:rsidR="00826FFE" w:rsidRPr="00B43EBC" w:rsidRDefault="00826FFE" w:rsidP="00826FFE">
            <w:pPr>
              <w:spacing w:after="0" w:line="240" w:lineRule="auto"/>
              <w:rPr>
                <w:rFonts w:eastAsia="Times New Roman"/>
                <w:color w:val="000000"/>
                <w:sz w:val="20"/>
                <w:szCs w:val="20"/>
                <w:lang w:eastAsia="pt-BR"/>
              </w:rPr>
            </w:pPr>
          </w:p>
        </w:tc>
        <w:tc>
          <w:tcPr>
            <w:tcW w:w="285" w:type="pct"/>
            <w:tcBorders>
              <w:top w:val="nil"/>
              <w:left w:val="nil"/>
              <w:bottom w:val="nil"/>
              <w:right w:val="nil"/>
            </w:tcBorders>
            <w:shd w:val="clear" w:color="auto" w:fill="auto"/>
            <w:noWrap/>
            <w:vAlign w:val="center"/>
          </w:tcPr>
          <w:p w14:paraId="2ADED2C7" w14:textId="4AE8F57D" w:rsidR="00826FFE" w:rsidRPr="00B43EBC" w:rsidRDefault="00826FFE" w:rsidP="00826FFE">
            <w:pPr>
              <w:spacing w:after="0" w:line="240" w:lineRule="auto"/>
              <w:jc w:val="center"/>
              <w:rPr>
                <w:rFonts w:eastAsia="Times New Roman"/>
                <w:color w:val="000000"/>
                <w:sz w:val="20"/>
                <w:szCs w:val="20"/>
                <w:lang w:eastAsia="pt-BR"/>
              </w:rPr>
            </w:pPr>
          </w:p>
        </w:tc>
      </w:tr>
      <w:tr w:rsidR="00826FFE" w:rsidRPr="00826FFE" w14:paraId="33166BC0" w14:textId="77777777" w:rsidTr="00826FFE">
        <w:trPr>
          <w:trHeight w:val="234"/>
        </w:trPr>
        <w:tc>
          <w:tcPr>
            <w:tcW w:w="522" w:type="pct"/>
            <w:tcBorders>
              <w:top w:val="nil"/>
              <w:left w:val="nil"/>
              <w:bottom w:val="nil"/>
              <w:right w:val="nil"/>
            </w:tcBorders>
            <w:shd w:val="clear" w:color="auto" w:fill="auto"/>
            <w:noWrap/>
            <w:vAlign w:val="bottom"/>
            <w:hideMark/>
          </w:tcPr>
          <w:p w14:paraId="25511C75" w14:textId="316E1399"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Parda</w:t>
            </w:r>
          </w:p>
        </w:tc>
        <w:tc>
          <w:tcPr>
            <w:tcW w:w="572" w:type="pct"/>
            <w:tcBorders>
              <w:top w:val="nil"/>
              <w:left w:val="nil"/>
              <w:bottom w:val="nil"/>
              <w:right w:val="nil"/>
            </w:tcBorders>
            <w:shd w:val="clear" w:color="auto" w:fill="auto"/>
            <w:hideMark/>
          </w:tcPr>
          <w:p w14:paraId="33BD8CD8" w14:textId="77CF162F"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center"/>
            <w:hideMark/>
          </w:tcPr>
          <w:p w14:paraId="09D11A3B" w14:textId="67B4613E"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-1673,59</w:t>
            </w:r>
            <w:r>
              <w:rPr>
                <w:color w:val="000000"/>
                <w:sz w:val="20"/>
                <w:szCs w:val="20"/>
              </w:rPr>
              <w:t xml:space="preserve"> (</w:t>
            </w:r>
            <w:r w:rsidRPr="00826FFE">
              <w:rPr>
                <w:color w:val="000000"/>
                <w:sz w:val="20"/>
                <w:szCs w:val="20"/>
              </w:rPr>
              <w:t>-4310</w:t>
            </w:r>
            <w:r>
              <w:rPr>
                <w:color w:val="000000"/>
                <w:sz w:val="20"/>
                <w:szCs w:val="20"/>
              </w:rPr>
              <w:t>,</w:t>
            </w:r>
            <w:r w:rsidRPr="00826FFE">
              <w:rPr>
                <w:color w:val="000000"/>
                <w:sz w:val="20"/>
                <w:szCs w:val="20"/>
              </w:rPr>
              <w:t>84; 963</w:t>
            </w:r>
            <w:r>
              <w:rPr>
                <w:color w:val="000000"/>
                <w:sz w:val="20"/>
                <w:szCs w:val="20"/>
              </w:rPr>
              <w:t>,</w:t>
            </w:r>
            <w:r w:rsidRPr="00826FFE">
              <w:rPr>
                <w:color w:val="000000"/>
                <w:sz w:val="20"/>
                <w:szCs w:val="20"/>
              </w:rPr>
              <w:t>64</w:t>
            </w:r>
            <w:r>
              <w:rPr>
                <w:color w:val="000000"/>
                <w:sz w:val="20"/>
                <w:szCs w:val="20"/>
              </w:rPr>
              <w:t>)</w:t>
            </w:r>
          </w:p>
        </w:tc>
        <w:tc>
          <w:tcPr>
            <w:tcW w:w="467" w:type="pct"/>
            <w:tcBorders>
              <w:top w:val="nil"/>
              <w:left w:val="nil"/>
              <w:bottom w:val="nil"/>
              <w:right w:val="nil"/>
            </w:tcBorders>
            <w:shd w:val="clear" w:color="auto" w:fill="auto"/>
            <w:noWrap/>
            <w:vAlign w:val="center"/>
            <w:hideMark/>
          </w:tcPr>
          <w:p w14:paraId="35E80228" w14:textId="3A07F3A8"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0,53</w:t>
            </w:r>
          </w:p>
        </w:tc>
        <w:tc>
          <w:tcPr>
            <w:tcW w:w="626" w:type="pct"/>
            <w:tcBorders>
              <w:top w:val="nil"/>
              <w:left w:val="nil"/>
              <w:bottom w:val="nil"/>
              <w:right w:val="nil"/>
            </w:tcBorders>
            <w:shd w:val="clear" w:color="auto" w:fill="auto"/>
            <w:vAlign w:val="center"/>
          </w:tcPr>
          <w:p w14:paraId="20A77F44" w14:textId="77777777" w:rsidR="00826FFE" w:rsidRPr="00B43EBC" w:rsidRDefault="00826FFE" w:rsidP="00826FFE">
            <w:pPr>
              <w:spacing w:after="0" w:line="240" w:lineRule="auto"/>
              <w:jc w:val="left"/>
              <w:rPr>
                <w:rFonts w:eastAsia="Times New Roman"/>
                <w:sz w:val="20"/>
                <w:szCs w:val="20"/>
                <w:lang w:eastAsia="pt-BR"/>
              </w:rPr>
            </w:pPr>
          </w:p>
        </w:tc>
        <w:tc>
          <w:tcPr>
            <w:tcW w:w="1057" w:type="pct"/>
            <w:tcBorders>
              <w:top w:val="nil"/>
              <w:left w:val="nil"/>
              <w:bottom w:val="nil"/>
              <w:right w:val="nil"/>
            </w:tcBorders>
            <w:shd w:val="clear" w:color="auto" w:fill="auto"/>
            <w:vAlign w:val="center"/>
          </w:tcPr>
          <w:p w14:paraId="54CA1929" w14:textId="77777777" w:rsidR="00826FFE" w:rsidRPr="00B43EBC" w:rsidRDefault="00826FFE" w:rsidP="00826FFE">
            <w:pPr>
              <w:spacing w:after="0" w:line="240" w:lineRule="auto"/>
              <w:rPr>
                <w:rFonts w:eastAsia="Times New Roman"/>
                <w:sz w:val="20"/>
                <w:szCs w:val="20"/>
                <w:lang w:eastAsia="pt-BR"/>
              </w:rPr>
            </w:pPr>
          </w:p>
        </w:tc>
        <w:tc>
          <w:tcPr>
            <w:tcW w:w="285" w:type="pct"/>
            <w:tcBorders>
              <w:top w:val="nil"/>
              <w:left w:val="nil"/>
              <w:bottom w:val="nil"/>
              <w:right w:val="nil"/>
            </w:tcBorders>
            <w:shd w:val="clear" w:color="auto" w:fill="auto"/>
            <w:noWrap/>
            <w:vAlign w:val="center"/>
            <w:hideMark/>
          </w:tcPr>
          <w:p w14:paraId="68342258" w14:textId="77777777" w:rsidR="00826FFE" w:rsidRPr="00B43EBC" w:rsidRDefault="00826FFE" w:rsidP="00826FFE">
            <w:pPr>
              <w:spacing w:after="0" w:line="240" w:lineRule="auto"/>
              <w:jc w:val="center"/>
              <w:rPr>
                <w:rFonts w:eastAsia="Times New Roman"/>
                <w:sz w:val="20"/>
                <w:szCs w:val="20"/>
                <w:lang w:eastAsia="pt-BR"/>
              </w:rPr>
            </w:pPr>
          </w:p>
        </w:tc>
      </w:tr>
      <w:tr w:rsidR="00826FFE" w:rsidRPr="00826FFE" w14:paraId="162A9B16" w14:textId="77777777" w:rsidTr="00826FFE">
        <w:trPr>
          <w:trHeight w:val="234"/>
        </w:trPr>
        <w:tc>
          <w:tcPr>
            <w:tcW w:w="522" w:type="pct"/>
            <w:tcBorders>
              <w:top w:val="nil"/>
              <w:left w:val="nil"/>
              <w:bottom w:val="nil"/>
              <w:right w:val="nil"/>
            </w:tcBorders>
            <w:shd w:val="clear" w:color="auto" w:fill="auto"/>
            <w:noWrap/>
            <w:vAlign w:val="bottom"/>
            <w:hideMark/>
          </w:tcPr>
          <w:p w14:paraId="7E308029" w14:textId="2CFA6BE1"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Preta</w:t>
            </w:r>
          </w:p>
        </w:tc>
        <w:tc>
          <w:tcPr>
            <w:tcW w:w="572" w:type="pct"/>
            <w:tcBorders>
              <w:top w:val="nil"/>
              <w:left w:val="nil"/>
              <w:bottom w:val="nil"/>
              <w:right w:val="nil"/>
            </w:tcBorders>
            <w:shd w:val="clear" w:color="auto" w:fill="auto"/>
            <w:hideMark/>
          </w:tcPr>
          <w:p w14:paraId="25B195D0" w14:textId="4B2DCB39"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center"/>
            <w:hideMark/>
          </w:tcPr>
          <w:p w14:paraId="28CD1C37" w14:textId="05DF33D2"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200,90 </w:t>
            </w:r>
            <w:r>
              <w:rPr>
                <w:color w:val="000000"/>
                <w:sz w:val="20"/>
                <w:szCs w:val="20"/>
              </w:rPr>
              <w:t>(</w:t>
            </w:r>
            <w:r w:rsidRPr="00826FFE">
              <w:rPr>
                <w:color w:val="000000"/>
                <w:sz w:val="20"/>
                <w:szCs w:val="20"/>
              </w:rPr>
              <w:t>98</w:t>
            </w:r>
            <w:r>
              <w:rPr>
                <w:color w:val="000000"/>
                <w:sz w:val="20"/>
                <w:szCs w:val="20"/>
              </w:rPr>
              <w:t>,</w:t>
            </w:r>
            <w:r w:rsidRPr="00826FFE">
              <w:rPr>
                <w:color w:val="000000"/>
                <w:sz w:val="20"/>
                <w:szCs w:val="20"/>
              </w:rPr>
              <w:t>58; 303</w:t>
            </w:r>
            <w:r>
              <w:rPr>
                <w:color w:val="000000"/>
                <w:sz w:val="20"/>
                <w:szCs w:val="20"/>
              </w:rPr>
              <w:t>,</w:t>
            </w:r>
            <w:r w:rsidRPr="00826FFE">
              <w:rPr>
                <w:color w:val="000000"/>
                <w:sz w:val="20"/>
                <w:szCs w:val="20"/>
              </w:rPr>
              <w:t>23</w:t>
            </w:r>
            <w:r>
              <w:rPr>
                <w:color w:val="000000"/>
                <w:sz w:val="20"/>
                <w:szCs w:val="20"/>
              </w:rPr>
              <w:t>)</w:t>
            </w:r>
          </w:p>
        </w:tc>
        <w:tc>
          <w:tcPr>
            <w:tcW w:w="467" w:type="pct"/>
            <w:tcBorders>
              <w:top w:val="nil"/>
              <w:left w:val="nil"/>
              <w:bottom w:val="nil"/>
              <w:right w:val="nil"/>
            </w:tcBorders>
            <w:shd w:val="clear" w:color="auto" w:fill="auto"/>
            <w:noWrap/>
            <w:vAlign w:val="center"/>
            <w:hideMark/>
          </w:tcPr>
          <w:p w14:paraId="5FC020AD" w14:textId="5E1B3ECF"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0,07</w:t>
            </w:r>
          </w:p>
        </w:tc>
        <w:tc>
          <w:tcPr>
            <w:tcW w:w="626" w:type="pct"/>
            <w:tcBorders>
              <w:top w:val="nil"/>
              <w:left w:val="nil"/>
              <w:bottom w:val="nil"/>
              <w:right w:val="nil"/>
            </w:tcBorders>
            <w:shd w:val="clear" w:color="auto" w:fill="auto"/>
            <w:vAlign w:val="center"/>
          </w:tcPr>
          <w:p w14:paraId="68B27D9D" w14:textId="3A9A01DE" w:rsidR="00826FFE" w:rsidRPr="00B43EBC" w:rsidRDefault="00826FFE" w:rsidP="00826FFE">
            <w:pPr>
              <w:spacing w:after="0" w:line="240" w:lineRule="auto"/>
              <w:rPr>
                <w:rFonts w:eastAsia="Times New Roman"/>
                <w:color w:val="000000"/>
                <w:sz w:val="20"/>
                <w:szCs w:val="20"/>
                <w:lang w:eastAsia="pt-BR"/>
              </w:rPr>
            </w:pPr>
          </w:p>
        </w:tc>
        <w:tc>
          <w:tcPr>
            <w:tcW w:w="1057" w:type="pct"/>
            <w:tcBorders>
              <w:top w:val="nil"/>
              <w:left w:val="nil"/>
              <w:bottom w:val="nil"/>
              <w:right w:val="nil"/>
            </w:tcBorders>
            <w:shd w:val="clear" w:color="auto" w:fill="auto"/>
            <w:vAlign w:val="center"/>
          </w:tcPr>
          <w:p w14:paraId="2289D80A" w14:textId="0BEA67BA" w:rsidR="00826FFE" w:rsidRPr="00B43EBC" w:rsidRDefault="00826FFE" w:rsidP="00826FFE">
            <w:pPr>
              <w:spacing w:after="0" w:line="240" w:lineRule="auto"/>
              <w:rPr>
                <w:rFonts w:eastAsia="Times New Roman"/>
                <w:color w:val="000000"/>
                <w:sz w:val="20"/>
                <w:szCs w:val="20"/>
                <w:lang w:eastAsia="pt-BR"/>
              </w:rPr>
            </w:pPr>
          </w:p>
        </w:tc>
        <w:tc>
          <w:tcPr>
            <w:tcW w:w="285" w:type="pct"/>
            <w:tcBorders>
              <w:top w:val="nil"/>
              <w:left w:val="nil"/>
              <w:bottom w:val="nil"/>
              <w:right w:val="nil"/>
            </w:tcBorders>
            <w:shd w:val="clear" w:color="auto" w:fill="auto"/>
            <w:noWrap/>
            <w:vAlign w:val="center"/>
            <w:hideMark/>
          </w:tcPr>
          <w:p w14:paraId="1D31AF9B" w14:textId="77777777" w:rsidR="00826FFE" w:rsidRPr="00B43EBC" w:rsidRDefault="00826FFE" w:rsidP="00826FFE">
            <w:pPr>
              <w:spacing w:after="0" w:line="240" w:lineRule="auto"/>
              <w:jc w:val="center"/>
              <w:rPr>
                <w:rFonts w:eastAsia="Times New Roman"/>
                <w:color w:val="000000"/>
                <w:sz w:val="20"/>
                <w:szCs w:val="20"/>
                <w:lang w:eastAsia="pt-BR"/>
              </w:rPr>
            </w:pPr>
          </w:p>
        </w:tc>
      </w:tr>
      <w:tr w:rsidR="00826FFE" w:rsidRPr="00826FFE" w14:paraId="3FAF6DDF" w14:textId="77777777" w:rsidTr="00826FFE">
        <w:trPr>
          <w:trHeight w:val="239"/>
        </w:trPr>
        <w:tc>
          <w:tcPr>
            <w:tcW w:w="522" w:type="pct"/>
            <w:tcBorders>
              <w:top w:val="nil"/>
              <w:left w:val="nil"/>
              <w:bottom w:val="single" w:sz="4" w:space="0" w:color="auto"/>
              <w:right w:val="nil"/>
            </w:tcBorders>
            <w:shd w:val="clear" w:color="auto" w:fill="auto"/>
            <w:noWrap/>
            <w:vAlign w:val="bottom"/>
            <w:hideMark/>
          </w:tcPr>
          <w:p w14:paraId="7B8C634B" w14:textId="67567792"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Ignorado</w:t>
            </w:r>
          </w:p>
        </w:tc>
        <w:tc>
          <w:tcPr>
            <w:tcW w:w="572" w:type="pct"/>
            <w:tcBorders>
              <w:top w:val="nil"/>
              <w:left w:val="nil"/>
              <w:bottom w:val="single" w:sz="4" w:space="0" w:color="auto"/>
              <w:right w:val="nil"/>
            </w:tcBorders>
            <w:shd w:val="clear" w:color="auto" w:fill="auto"/>
            <w:hideMark/>
          </w:tcPr>
          <w:p w14:paraId="53CA3F50" w14:textId="6CD6FDE5"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single" w:sz="4" w:space="0" w:color="auto"/>
              <w:right w:val="nil"/>
            </w:tcBorders>
            <w:shd w:val="clear" w:color="auto" w:fill="auto"/>
            <w:vAlign w:val="center"/>
            <w:hideMark/>
          </w:tcPr>
          <w:p w14:paraId="10EBBEB3" w14:textId="42ED6346"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-412,42 </w:t>
            </w:r>
            <w:r>
              <w:rPr>
                <w:color w:val="000000"/>
                <w:sz w:val="20"/>
                <w:szCs w:val="20"/>
              </w:rPr>
              <w:t>(</w:t>
            </w:r>
            <w:r w:rsidRPr="00826FFE">
              <w:rPr>
                <w:color w:val="000000"/>
                <w:sz w:val="20"/>
                <w:szCs w:val="20"/>
              </w:rPr>
              <w:t>-465</w:t>
            </w:r>
            <w:r>
              <w:rPr>
                <w:color w:val="000000"/>
                <w:sz w:val="20"/>
                <w:szCs w:val="20"/>
              </w:rPr>
              <w:t>,</w:t>
            </w:r>
            <w:r w:rsidRPr="00826FFE">
              <w:rPr>
                <w:color w:val="000000"/>
                <w:sz w:val="20"/>
                <w:szCs w:val="20"/>
              </w:rPr>
              <w:t>58; -359</w:t>
            </w:r>
            <w:r>
              <w:rPr>
                <w:color w:val="000000"/>
                <w:sz w:val="20"/>
                <w:szCs w:val="20"/>
              </w:rPr>
              <w:t>,</w:t>
            </w:r>
            <w:r w:rsidRPr="00826FFE">
              <w:rPr>
                <w:color w:val="000000"/>
                <w:sz w:val="20"/>
                <w:szCs w:val="20"/>
              </w:rPr>
              <w:t>28</w:t>
            </w:r>
            <w:r>
              <w:rPr>
                <w:color w:val="000000"/>
                <w:sz w:val="20"/>
                <w:szCs w:val="20"/>
              </w:rPr>
              <w:t>)</w:t>
            </w:r>
          </w:p>
        </w:tc>
        <w:tc>
          <w:tcPr>
            <w:tcW w:w="467" w:type="pct"/>
            <w:tcBorders>
              <w:top w:val="nil"/>
              <w:left w:val="nil"/>
              <w:bottom w:val="single" w:sz="4" w:space="0" w:color="auto"/>
              <w:right w:val="nil"/>
            </w:tcBorders>
            <w:shd w:val="clear" w:color="auto" w:fill="auto"/>
            <w:noWrap/>
            <w:vAlign w:val="center"/>
            <w:hideMark/>
          </w:tcPr>
          <w:p w14:paraId="3EFF9C50" w14:textId="1152F3FB" w:rsidR="00826FFE" w:rsidRPr="00B43EBC" w:rsidRDefault="00826FFE" w:rsidP="00826FFE">
            <w:pPr>
              <w:spacing w:after="0" w:line="240" w:lineRule="auto"/>
              <w:jc w:val="center"/>
              <w:rPr>
                <w:rFonts w:eastAsia="Times New Roman"/>
                <w:color w:val="000000"/>
                <w:sz w:val="20"/>
                <w:szCs w:val="20"/>
                <w:lang w:eastAsia="pt-BR"/>
              </w:rPr>
            </w:pPr>
            <w:r>
              <w:rPr>
                <w:color w:val="000000"/>
                <w:sz w:val="20"/>
                <w:szCs w:val="20"/>
              </w:rPr>
              <w:t>&lt;0,01</w:t>
            </w:r>
          </w:p>
        </w:tc>
        <w:tc>
          <w:tcPr>
            <w:tcW w:w="626" w:type="pct"/>
            <w:tcBorders>
              <w:top w:val="nil"/>
              <w:left w:val="nil"/>
              <w:bottom w:val="single" w:sz="4" w:space="0" w:color="auto"/>
              <w:right w:val="nil"/>
            </w:tcBorders>
            <w:shd w:val="clear" w:color="auto" w:fill="auto"/>
            <w:vAlign w:val="center"/>
          </w:tcPr>
          <w:p w14:paraId="6F1C873F" w14:textId="4846F8B8" w:rsidR="00826FFE" w:rsidRPr="00B43EBC" w:rsidRDefault="00826FFE" w:rsidP="00826FFE">
            <w:pPr>
              <w:spacing w:after="0" w:line="240" w:lineRule="auto"/>
              <w:rPr>
                <w:rFonts w:eastAsia="Times New Roman"/>
                <w:color w:val="000000"/>
                <w:sz w:val="20"/>
                <w:szCs w:val="20"/>
                <w:lang w:eastAsia="pt-BR"/>
              </w:rPr>
            </w:pPr>
          </w:p>
        </w:tc>
        <w:tc>
          <w:tcPr>
            <w:tcW w:w="1057" w:type="pct"/>
            <w:tcBorders>
              <w:top w:val="nil"/>
              <w:left w:val="nil"/>
              <w:bottom w:val="single" w:sz="4" w:space="0" w:color="auto"/>
              <w:right w:val="nil"/>
            </w:tcBorders>
            <w:shd w:val="clear" w:color="auto" w:fill="auto"/>
            <w:vAlign w:val="center"/>
          </w:tcPr>
          <w:p w14:paraId="347D6217" w14:textId="41467D70" w:rsidR="00826FFE" w:rsidRPr="00B43EBC" w:rsidRDefault="00826FFE" w:rsidP="00826FFE">
            <w:pPr>
              <w:spacing w:after="0" w:line="240" w:lineRule="auto"/>
              <w:rPr>
                <w:rFonts w:eastAsia="Times New Roman"/>
                <w:color w:val="000000"/>
                <w:sz w:val="20"/>
                <w:szCs w:val="20"/>
                <w:lang w:eastAsia="pt-BR"/>
              </w:rPr>
            </w:pPr>
          </w:p>
        </w:tc>
        <w:tc>
          <w:tcPr>
            <w:tcW w:w="285" w:type="pct"/>
            <w:tcBorders>
              <w:top w:val="nil"/>
              <w:left w:val="nil"/>
              <w:bottom w:val="single" w:sz="4" w:space="0" w:color="auto"/>
              <w:right w:val="nil"/>
            </w:tcBorders>
            <w:shd w:val="clear" w:color="auto" w:fill="auto"/>
            <w:noWrap/>
            <w:vAlign w:val="center"/>
            <w:hideMark/>
          </w:tcPr>
          <w:p w14:paraId="4928DCE7" w14:textId="77777777" w:rsidR="00826FFE" w:rsidRPr="00B43EBC" w:rsidRDefault="00826FFE" w:rsidP="00826FFE">
            <w:pPr>
              <w:spacing w:after="0" w:line="240" w:lineRule="auto"/>
              <w:jc w:val="center"/>
              <w:rPr>
                <w:rFonts w:eastAsia="Times New Roman"/>
                <w:color w:val="000000"/>
                <w:sz w:val="20"/>
                <w:szCs w:val="20"/>
                <w:lang w:eastAsia="pt-BR"/>
              </w:rPr>
            </w:pPr>
          </w:p>
        </w:tc>
      </w:tr>
      <w:tr w:rsidR="00826FFE" w:rsidRPr="00826FFE" w14:paraId="28AE09C4" w14:textId="77777777" w:rsidTr="00826FFE">
        <w:trPr>
          <w:trHeight w:val="97"/>
        </w:trPr>
        <w:tc>
          <w:tcPr>
            <w:tcW w:w="522" w:type="pct"/>
            <w:tcBorders>
              <w:top w:val="single" w:sz="4" w:space="0" w:color="auto"/>
              <w:left w:val="nil"/>
              <w:bottom w:val="single" w:sz="4" w:space="0" w:color="auto"/>
              <w:right w:val="nil"/>
            </w:tcBorders>
            <w:shd w:val="clear" w:color="auto" w:fill="auto"/>
            <w:noWrap/>
            <w:vAlign w:val="center"/>
            <w:hideMark/>
          </w:tcPr>
          <w:p w14:paraId="4816E9B0" w14:textId="77777777" w:rsidR="00B43EBC" w:rsidRPr="00B43EBC" w:rsidRDefault="00B43EBC" w:rsidP="00B43EBC">
            <w:pPr>
              <w:spacing w:after="0" w:line="240" w:lineRule="auto"/>
              <w:rPr>
                <w:rFonts w:eastAsia="Times New Roman"/>
                <w:b/>
                <w:bCs/>
                <w:color w:val="000000"/>
                <w:sz w:val="20"/>
                <w:szCs w:val="20"/>
                <w:lang w:eastAsia="pt-BR"/>
              </w:rPr>
            </w:pPr>
            <w:r w:rsidRPr="00B43EBC">
              <w:rPr>
                <w:rFonts w:eastAsia="Times New Roman"/>
                <w:b/>
                <w:bCs/>
                <w:color w:val="000000"/>
                <w:sz w:val="20"/>
                <w:szCs w:val="20"/>
                <w:lang w:eastAsia="pt-BR"/>
              </w:rPr>
              <w:t>Etnia</w:t>
            </w:r>
          </w:p>
        </w:tc>
        <w:tc>
          <w:tcPr>
            <w:tcW w:w="4478" w:type="pct"/>
            <w:gridSpan w:val="6"/>
            <w:tcBorders>
              <w:top w:val="single" w:sz="4" w:space="0" w:color="auto"/>
              <w:left w:val="nil"/>
              <w:bottom w:val="single" w:sz="4" w:space="0" w:color="auto"/>
              <w:right w:val="nil"/>
            </w:tcBorders>
            <w:shd w:val="clear" w:color="auto" w:fill="auto"/>
            <w:vAlign w:val="center"/>
            <w:hideMark/>
          </w:tcPr>
          <w:p w14:paraId="320FF16F" w14:textId="77777777" w:rsidR="00B43EBC" w:rsidRPr="00B43EBC" w:rsidRDefault="00B43EBC" w:rsidP="00B43EBC">
            <w:pPr>
              <w:spacing w:after="0" w:line="240" w:lineRule="auto"/>
              <w:jc w:val="center"/>
              <w:rPr>
                <w:rFonts w:eastAsia="Times New Roman"/>
                <w:b/>
                <w:bCs/>
                <w:color w:val="000000"/>
                <w:sz w:val="20"/>
                <w:szCs w:val="20"/>
                <w:lang w:eastAsia="pt-BR"/>
              </w:rPr>
            </w:pPr>
            <w:r w:rsidRPr="00B43EBC">
              <w:rPr>
                <w:rFonts w:eastAsia="Times New Roman"/>
                <w:b/>
                <w:bCs/>
                <w:color w:val="000000"/>
                <w:sz w:val="20"/>
                <w:szCs w:val="20"/>
                <w:lang w:eastAsia="pt-BR"/>
              </w:rPr>
              <w:t>Razão de Mortalidade Materna (RMM)</w:t>
            </w:r>
          </w:p>
        </w:tc>
      </w:tr>
      <w:tr w:rsidR="00826FFE" w:rsidRPr="00826FFE" w14:paraId="63BE0617" w14:textId="77777777" w:rsidTr="00826FFE">
        <w:trPr>
          <w:trHeight w:val="166"/>
        </w:trPr>
        <w:tc>
          <w:tcPr>
            <w:tcW w:w="522" w:type="pct"/>
            <w:tcBorders>
              <w:top w:val="single" w:sz="4" w:space="0" w:color="auto"/>
              <w:left w:val="nil"/>
              <w:bottom w:val="nil"/>
              <w:right w:val="nil"/>
            </w:tcBorders>
            <w:shd w:val="clear" w:color="auto" w:fill="auto"/>
            <w:noWrap/>
            <w:vAlign w:val="bottom"/>
            <w:hideMark/>
          </w:tcPr>
          <w:p w14:paraId="37B960E5" w14:textId="7810BB3D" w:rsidR="00826FFE" w:rsidRPr="00B43EBC" w:rsidRDefault="00826FFE" w:rsidP="00826FFE">
            <w:pPr>
              <w:spacing w:after="0" w:line="240" w:lineRule="auto"/>
              <w:rPr>
                <w:rFonts w:eastAsia="Times New Roman"/>
                <w:color w:val="000000"/>
                <w:sz w:val="20"/>
                <w:szCs w:val="20"/>
                <w:lang w:eastAsia="pt-BR"/>
              </w:rPr>
            </w:pPr>
            <w:commentRangeStart w:id="3"/>
            <w:r w:rsidRPr="00826FFE">
              <w:rPr>
                <w:rFonts w:eastAsia="Times New Roman"/>
                <w:color w:val="000000"/>
                <w:sz w:val="20"/>
                <w:szCs w:val="20"/>
                <w:lang w:eastAsia="pt-BR"/>
              </w:rPr>
              <w:t>Amarela</w:t>
            </w:r>
            <w:commentRangeEnd w:id="3"/>
            <w:r w:rsidR="001D28EB">
              <w:rPr>
                <w:rStyle w:val="Refdecomentrio"/>
              </w:rPr>
              <w:commentReference w:id="3"/>
            </w:r>
          </w:p>
        </w:tc>
        <w:tc>
          <w:tcPr>
            <w:tcW w:w="572" w:type="pct"/>
            <w:tcBorders>
              <w:top w:val="single" w:sz="4" w:space="0" w:color="auto"/>
              <w:left w:val="nil"/>
              <w:bottom w:val="nil"/>
              <w:right w:val="nil"/>
            </w:tcBorders>
            <w:shd w:val="clear" w:color="auto" w:fill="auto"/>
            <w:noWrap/>
            <w:vAlign w:val="center"/>
          </w:tcPr>
          <w:p w14:paraId="5DC70FF9" w14:textId="6C509561" w:rsidR="00826FFE" w:rsidRPr="00B43EBC" w:rsidRDefault="00826FFE" w:rsidP="00826FFE">
            <w:pPr>
              <w:spacing w:after="0" w:line="240" w:lineRule="auto"/>
              <w:jc w:val="center"/>
              <w:rPr>
                <w:rFonts w:eastAsia="Times New Roman"/>
                <w:color w:val="000000"/>
                <w:sz w:val="20"/>
                <w:szCs w:val="20"/>
                <w:lang w:eastAsia="pt-BR"/>
              </w:rPr>
            </w:pPr>
            <w:r w:rsidRPr="00826FFE">
              <w:rPr>
                <w:rFonts w:eastAsia="Times New Roman"/>
                <w:color w:val="000000"/>
                <w:sz w:val="20"/>
                <w:szCs w:val="20"/>
                <w:lang w:eastAsia="pt-BR"/>
              </w:rPr>
              <w:t>2010–2022</w:t>
            </w:r>
          </w:p>
        </w:tc>
        <w:tc>
          <w:tcPr>
            <w:tcW w:w="1471" w:type="pct"/>
            <w:tcBorders>
              <w:top w:val="single" w:sz="4" w:space="0" w:color="auto"/>
              <w:left w:val="nil"/>
              <w:bottom w:val="nil"/>
              <w:right w:val="nil"/>
            </w:tcBorders>
            <w:shd w:val="clear" w:color="auto" w:fill="auto"/>
            <w:vAlign w:val="bottom"/>
          </w:tcPr>
          <w:p w14:paraId="38BCBB0B" w14:textId="61295C6E"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-1784,65 </w:t>
            </w:r>
            <w:r>
              <w:rPr>
                <w:color w:val="000000"/>
                <w:sz w:val="20"/>
                <w:szCs w:val="20"/>
              </w:rPr>
              <w:t>(</w:t>
            </w:r>
            <w:r w:rsidRPr="00826FFE">
              <w:rPr>
                <w:color w:val="000000"/>
                <w:sz w:val="20"/>
                <w:szCs w:val="20"/>
              </w:rPr>
              <w:t>-2525</w:t>
            </w:r>
            <w:r>
              <w:rPr>
                <w:color w:val="000000"/>
                <w:sz w:val="20"/>
                <w:szCs w:val="20"/>
              </w:rPr>
              <w:t>,</w:t>
            </w:r>
            <w:r w:rsidRPr="00826FFE">
              <w:rPr>
                <w:color w:val="000000"/>
                <w:sz w:val="20"/>
                <w:szCs w:val="20"/>
              </w:rPr>
              <w:t>85; -1043</w:t>
            </w:r>
            <w:r>
              <w:rPr>
                <w:color w:val="000000"/>
                <w:sz w:val="20"/>
                <w:szCs w:val="20"/>
              </w:rPr>
              <w:t>,</w:t>
            </w:r>
            <w:r w:rsidRPr="00826FFE">
              <w:rPr>
                <w:color w:val="000000"/>
                <w:sz w:val="20"/>
                <w:szCs w:val="20"/>
              </w:rPr>
              <w:t>45</w:t>
            </w:r>
            <w:r>
              <w:rPr>
                <w:color w:val="000000"/>
                <w:sz w:val="20"/>
                <w:szCs w:val="20"/>
              </w:rPr>
              <w:t>)</w:t>
            </w:r>
          </w:p>
        </w:tc>
        <w:tc>
          <w:tcPr>
            <w:tcW w:w="467" w:type="pct"/>
            <w:tcBorders>
              <w:top w:val="single" w:sz="4" w:space="0" w:color="auto"/>
              <w:left w:val="nil"/>
              <w:bottom w:val="nil"/>
              <w:right w:val="nil"/>
            </w:tcBorders>
            <w:shd w:val="clear" w:color="auto" w:fill="auto"/>
            <w:noWrap/>
            <w:vAlign w:val="bottom"/>
          </w:tcPr>
          <w:p w14:paraId="3B606AF0" w14:textId="019435AA" w:rsidR="00826FFE" w:rsidRPr="00B43EBC" w:rsidRDefault="00826FFE"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0,04</w:t>
            </w:r>
          </w:p>
        </w:tc>
        <w:tc>
          <w:tcPr>
            <w:tcW w:w="626" w:type="pct"/>
            <w:tcBorders>
              <w:top w:val="single" w:sz="4" w:space="0" w:color="auto"/>
              <w:left w:val="nil"/>
              <w:bottom w:val="nil"/>
              <w:right w:val="nil"/>
            </w:tcBorders>
            <w:shd w:val="clear" w:color="auto" w:fill="auto"/>
            <w:noWrap/>
            <w:vAlign w:val="bottom"/>
          </w:tcPr>
          <w:p w14:paraId="7CF36023" w14:textId="2934E528" w:rsidR="00826FFE" w:rsidRPr="00B43EBC" w:rsidRDefault="009A4DDC" w:rsidP="00826FFE">
            <w:pPr>
              <w:spacing w:after="0" w:line="240" w:lineRule="auto"/>
              <w:jc w:val="center"/>
              <w:rPr>
                <w:rFonts w:eastAsia="Times New Roman"/>
                <w:sz w:val="20"/>
                <w:szCs w:val="20"/>
                <w:lang w:eastAsia="pt-BR"/>
              </w:rPr>
            </w:pPr>
            <w:r>
              <w:rPr>
                <w:rFonts w:eastAsia="Times New Roman"/>
                <w:sz w:val="20"/>
                <w:szCs w:val="20"/>
                <w:lang w:eastAsia="pt-BR"/>
              </w:rPr>
              <w:t>2012-2022</w:t>
            </w:r>
          </w:p>
        </w:tc>
        <w:tc>
          <w:tcPr>
            <w:tcW w:w="1057" w:type="pct"/>
            <w:tcBorders>
              <w:top w:val="single" w:sz="4" w:space="0" w:color="auto"/>
              <w:left w:val="nil"/>
              <w:bottom w:val="nil"/>
              <w:right w:val="nil"/>
            </w:tcBorders>
            <w:shd w:val="clear" w:color="auto" w:fill="auto"/>
            <w:noWrap/>
            <w:vAlign w:val="bottom"/>
          </w:tcPr>
          <w:p w14:paraId="1FBC0E96" w14:textId="0ADFA311" w:rsidR="00826FFE" w:rsidRPr="00B43EBC" w:rsidRDefault="009A4DDC" w:rsidP="00826FFE">
            <w:pPr>
              <w:spacing w:after="0" w:line="240" w:lineRule="auto"/>
              <w:jc w:val="left"/>
              <w:rPr>
                <w:rFonts w:eastAsia="Times New Roman"/>
                <w:sz w:val="20"/>
                <w:szCs w:val="20"/>
                <w:lang w:eastAsia="pt-BR"/>
              </w:rPr>
            </w:pPr>
            <w:r>
              <w:rPr>
                <w:rFonts w:eastAsia="Times New Roman"/>
                <w:sz w:val="20"/>
                <w:szCs w:val="20"/>
                <w:lang w:eastAsia="pt-BR"/>
              </w:rPr>
              <w:t>63,6 (62,1; 65,2)</w:t>
            </w:r>
          </w:p>
        </w:tc>
        <w:tc>
          <w:tcPr>
            <w:tcW w:w="285" w:type="pct"/>
            <w:tcBorders>
              <w:top w:val="single" w:sz="4" w:space="0" w:color="auto"/>
              <w:left w:val="nil"/>
              <w:bottom w:val="nil"/>
              <w:right w:val="nil"/>
            </w:tcBorders>
            <w:shd w:val="clear" w:color="auto" w:fill="auto"/>
            <w:noWrap/>
            <w:vAlign w:val="bottom"/>
          </w:tcPr>
          <w:p w14:paraId="0C884B50" w14:textId="3F393819" w:rsidR="00826FFE" w:rsidRPr="00B43EBC" w:rsidRDefault="009A4DDC" w:rsidP="00826FFE">
            <w:pPr>
              <w:spacing w:after="0" w:line="240" w:lineRule="auto"/>
              <w:jc w:val="center"/>
              <w:rPr>
                <w:rFonts w:eastAsia="Times New Roman"/>
                <w:sz w:val="20"/>
                <w:szCs w:val="20"/>
                <w:lang w:eastAsia="pt-BR"/>
              </w:rPr>
            </w:pPr>
            <w:r>
              <w:rPr>
                <w:rFonts w:eastAsia="Times New Roman"/>
                <w:sz w:val="20"/>
                <w:szCs w:val="20"/>
                <w:lang w:eastAsia="pt-BR"/>
              </w:rPr>
              <w:t>0,16</w:t>
            </w:r>
          </w:p>
        </w:tc>
      </w:tr>
      <w:tr w:rsidR="00826FFE" w:rsidRPr="00826FFE" w14:paraId="05029CD3" w14:textId="77777777" w:rsidTr="00826FFE">
        <w:trPr>
          <w:trHeight w:val="166"/>
        </w:trPr>
        <w:tc>
          <w:tcPr>
            <w:tcW w:w="522" w:type="pct"/>
            <w:tcBorders>
              <w:top w:val="nil"/>
              <w:left w:val="nil"/>
              <w:bottom w:val="nil"/>
              <w:right w:val="nil"/>
            </w:tcBorders>
            <w:shd w:val="clear" w:color="auto" w:fill="auto"/>
            <w:noWrap/>
            <w:vAlign w:val="bottom"/>
            <w:hideMark/>
          </w:tcPr>
          <w:p w14:paraId="0BFC8BE2" w14:textId="5E1D3AA3"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Branca</w:t>
            </w:r>
          </w:p>
        </w:tc>
        <w:tc>
          <w:tcPr>
            <w:tcW w:w="572" w:type="pct"/>
            <w:tcBorders>
              <w:top w:val="nil"/>
              <w:left w:val="nil"/>
              <w:bottom w:val="nil"/>
              <w:right w:val="nil"/>
            </w:tcBorders>
            <w:shd w:val="clear" w:color="auto" w:fill="auto"/>
            <w:noWrap/>
          </w:tcPr>
          <w:p w14:paraId="728F0350" w14:textId="6A7F905D"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bottom"/>
          </w:tcPr>
          <w:p w14:paraId="737F0653" w14:textId="48D9047C"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174,41 </w:t>
            </w:r>
            <w:r>
              <w:rPr>
                <w:color w:val="000000"/>
                <w:sz w:val="20"/>
                <w:szCs w:val="20"/>
              </w:rPr>
              <w:t>(</w:t>
            </w:r>
            <w:r w:rsidRPr="00826FFE">
              <w:rPr>
                <w:color w:val="000000"/>
                <w:sz w:val="20"/>
                <w:szCs w:val="20"/>
              </w:rPr>
              <w:t>113</w:t>
            </w:r>
            <w:r>
              <w:rPr>
                <w:color w:val="000000"/>
                <w:sz w:val="20"/>
                <w:szCs w:val="20"/>
              </w:rPr>
              <w:t>,</w:t>
            </w:r>
            <w:r w:rsidRPr="00826FFE">
              <w:rPr>
                <w:color w:val="000000"/>
                <w:sz w:val="20"/>
                <w:szCs w:val="20"/>
              </w:rPr>
              <w:t>01; 235</w:t>
            </w:r>
            <w:r>
              <w:rPr>
                <w:color w:val="000000"/>
                <w:sz w:val="20"/>
                <w:szCs w:val="20"/>
              </w:rPr>
              <w:t>,</w:t>
            </w:r>
            <w:r w:rsidRPr="00826FFE">
              <w:rPr>
                <w:color w:val="000000"/>
                <w:sz w:val="20"/>
                <w:szCs w:val="20"/>
              </w:rPr>
              <w:t>83</w:t>
            </w:r>
            <w:r>
              <w:rPr>
                <w:color w:val="000000"/>
                <w:sz w:val="20"/>
                <w:szCs w:val="20"/>
              </w:rPr>
              <w:t>)</w:t>
            </w:r>
          </w:p>
        </w:tc>
        <w:tc>
          <w:tcPr>
            <w:tcW w:w="467" w:type="pct"/>
            <w:tcBorders>
              <w:top w:val="nil"/>
              <w:left w:val="nil"/>
              <w:bottom w:val="nil"/>
              <w:right w:val="nil"/>
            </w:tcBorders>
            <w:shd w:val="clear" w:color="auto" w:fill="auto"/>
            <w:noWrap/>
            <w:vAlign w:val="bottom"/>
          </w:tcPr>
          <w:p w14:paraId="6B229E81" w14:textId="4380E018" w:rsidR="00826FFE" w:rsidRPr="00B43EBC" w:rsidRDefault="00826FFE"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0,01</w:t>
            </w:r>
          </w:p>
        </w:tc>
        <w:tc>
          <w:tcPr>
            <w:tcW w:w="626" w:type="pct"/>
            <w:tcBorders>
              <w:top w:val="nil"/>
              <w:left w:val="nil"/>
              <w:bottom w:val="nil"/>
              <w:right w:val="nil"/>
            </w:tcBorders>
            <w:shd w:val="clear" w:color="auto" w:fill="auto"/>
            <w:noWrap/>
            <w:vAlign w:val="bottom"/>
          </w:tcPr>
          <w:p w14:paraId="2A279A8C" w14:textId="77777777" w:rsidR="00826FFE" w:rsidRPr="00B43EBC" w:rsidRDefault="00826FFE" w:rsidP="00826FFE">
            <w:pPr>
              <w:spacing w:after="0" w:line="240" w:lineRule="auto"/>
              <w:jc w:val="center"/>
              <w:rPr>
                <w:rFonts w:eastAsia="Times New Roman"/>
                <w:sz w:val="20"/>
                <w:szCs w:val="20"/>
                <w:lang w:eastAsia="pt-BR"/>
              </w:rPr>
            </w:pPr>
          </w:p>
        </w:tc>
        <w:tc>
          <w:tcPr>
            <w:tcW w:w="1057" w:type="pct"/>
            <w:tcBorders>
              <w:top w:val="nil"/>
              <w:left w:val="nil"/>
              <w:bottom w:val="nil"/>
              <w:right w:val="nil"/>
            </w:tcBorders>
            <w:shd w:val="clear" w:color="auto" w:fill="auto"/>
            <w:noWrap/>
            <w:vAlign w:val="bottom"/>
          </w:tcPr>
          <w:p w14:paraId="4C60C50D" w14:textId="77777777" w:rsidR="00826FFE" w:rsidRPr="00B43EBC" w:rsidRDefault="00826FFE" w:rsidP="00826FFE">
            <w:pPr>
              <w:spacing w:after="0" w:line="240" w:lineRule="auto"/>
              <w:jc w:val="left"/>
              <w:rPr>
                <w:rFonts w:eastAsia="Times New Roman"/>
                <w:sz w:val="20"/>
                <w:szCs w:val="20"/>
                <w:lang w:eastAsia="pt-BR"/>
              </w:rPr>
            </w:pPr>
          </w:p>
        </w:tc>
        <w:tc>
          <w:tcPr>
            <w:tcW w:w="285" w:type="pct"/>
            <w:tcBorders>
              <w:top w:val="nil"/>
              <w:left w:val="nil"/>
              <w:bottom w:val="nil"/>
              <w:right w:val="nil"/>
            </w:tcBorders>
            <w:shd w:val="clear" w:color="auto" w:fill="auto"/>
            <w:noWrap/>
            <w:vAlign w:val="bottom"/>
          </w:tcPr>
          <w:p w14:paraId="3774558C" w14:textId="77777777" w:rsidR="00826FFE" w:rsidRPr="00B43EBC" w:rsidRDefault="00826FFE" w:rsidP="00826FFE">
            <w:pPr>
              <w:spacing w:after="0" w:line="240" w:lineRule="auto"/>
              <w:jc w:val="center"/>
              <w:rPr>
                <w:rFonts w:eastAsia="Times New Roman"/>
                <w:sz w:val="20"/>
                <w:szCs w:val="20"/>
                <w:lang w:eastAsia="pt-BR"/>
              </w:rPr>
            </w:pPr>
          </w:p>
        </w:tc>
      </w:tr>
      <w:tr w:rsidR="00826FFE" w:rsidRPr="00826FFE" w14:paraId="211B5D53" w14:textId="77777777" w:rsidTr="00826FFE">
        <w:trPr>
          <w:trHeight w:val="166"/>
        </w:trPr>
        <w:tc>
          <w:tcPr>
            <w:tcW w:w="522" w:type="pct"/>
            <w:tcBorders>
              <w:top w:val="nil"/>
              <w:left w:val="nil"/>
              <w:bottom w:val="nil"/>
              <w:right w:val="nil"/>
            </w:tcBorders>
            <w:shd w:val="clear" w:color="auto" w:fill="auto"/>
            <w:noWrap/>
            <w:vAlign w:val="bottom"/>
            <w:hideMark/>
          </w:tcPr>
          <w:p w14:paraId="504710A2" w14:textId="401BD1EC"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Indígena</w:t>
            </w:r>
          </w:p>
        </w:tc>
        <w:tc>
          <w:tcPr>
            <w:tcW w:w="572" w:type="pct"/>
            <w:tcBorders>
              <w:top w:val="nil"/>
              <w:left w:val="nil"/>
              <w:bottom w:val="nil"/>
              <w:right w:val="nil"/>
            </w:tcBorders>
            <w:shd w:val="clear" w:color="auto" w:fill="auto"/>
            <w:noWrap/>
          </w:tcPr>
          <w:p w14:paraId="515609B7" w14:textId="3AD22FCE"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bottom"/>
          </w:tcPr>
          <w:p w14:paraId="6CBF9CC6" w14:textId="076B22F3"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58,93 </w:t>
            </w:r>
            <w:r>
              <w:rPr>
                <w:color w:val="000000"/>
                <w:sz w:val="20"/>
                <w:szCs w:val="20"/>
              </w:rPr>
              <w:t>(</w:t>
            </w:r>
            <w:r w:rsidRPr="00826FFE">
              <w:rPr>
                <w:color w:val="000000"/>
                <w:sz w:val="20"/>
                <w:szCs w:val="20"/>
              </w:rPr>
              <w:t>34</w:t>
            </w:r>
            <w:r>
              <w:rPr>
                <w:color w:val="000000"/>
                <w:sz w:val="20"/>
                <w:szCs w:val="20"/>
              </w:rPr>
              <w:t>,</w:t>
            </w:r>
            <w:r w:rsidRPr="00826FFE">
              <w:rPr>
                <w:color w:val="000000"/>
                <w:sz w:val="20"/>
                <w:szCs w:val="20"/>
              </w:rPr>
              <w:t>79; 83</w:t>
            </w:r>
            <w:r>
              <w:rPr>
                <w:color w:val="000000"/>
                <w:sz w:val="20"/>
                <w:szCs w:val="20"/>
              </w:rPr>
              <w:t>,</w:t>
            </w:r>
            <w:r w:rsidRPr="00826FFE">
              <w:rPr>
                <w:color w:val="000000"/>
                <w:sz w:val="20"/>
                <w:szCs w:val="20"/>
              </w:rPr>
              <w:t>08</w:t>
            </w:r>
            <w:r>
              <w:rPr>
                <w:color w:val="000000"/>
                <w:sz w:val="20"/>
                <w:szCs w:val="20"/>
              </w:rPr>
              <w:t>)</w:t>
            </w:r>
          </w:p>
        </w:tc>
        <w:tc>
          <w:tcPr>
            <w:tcW w:w="467" w:type="pct"/>
            <w:tcBorders>
              <w:top w:val="nil"/>
              <w:left w:val="nil"/>
              <w:bottom w:val="nil"/>
              <w:right w:val="nil"/>
            </w:tcBorders>
            <w:shd w:val="clear" w:color="auto" w:fill="auto"/>
            <w:noWrap/>
            <w:vAlign w:val="bottom"/>
          </w:tcPr>
          <w:p w14:paraId="0DEE5C55" w14:textId="1315DC90" w:rsidR="00826FFE" w:rsidRPr="00B43EBC" w:rsidRDefault="00826FFE"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0,03</w:t>
            </w:r>
          </w:p>
        </w:tc>
        <w:tc>
          <w:tcPr>
            <w:tcW w:w="626" w:type="pct"/>
            <w:tcBorders>
              <w:top w:val="nil"/>
              <w:left w:val="nil"/>
              <w:bottom w:val="nil"/>
              <w:right w:val="nil"/>
            </w:tcBorders>
            <w:shd w:val="clear" w:color="auto" w:fill="auto"/>
            <w:noWrap/>
            <w:vAlign w:val="center"/>
          </w:tcPr>
          <w:p w14:paraId="0C58DADC" w14:textId="0C2BB04C" w:rsidR="00826FFE" w:rsidRPr="00B43EBC" w:rsidRDefault="00826FFE" w:rsidP="00826FFE">
            <w:pPr>
              <w:spacing w:after="0" w:line="240" w:lineRule="auto"/>
              <w:jc w:val="center"/>
              <w:rPr>
                <w:rFonts w:eastAsia="Times New Roman"/>
                <w:color w:val="000000"/>
                <w:sz w:val="20"/>
                <w:szCs w:val="20"/>
                <w:lang w:eastAsia="pt-BR"/>
              </w:rPr>
            </w:pPr>
          </w:p>
        </w:tc>
        <w:tc>
          <w:tcPr>
            <w:tcW w:w="1057" w:type="pct"/>
            <w:tcBorders>
              <w:top w:val="nil"/>
              <w:left w:val="nil"/>
              <w:bottom w:val="nil"/>
              <w:right w:val="nil"/>
            </w:tcBorders>
            <w:shd w:val="clear" w:color="auto" w:fill="auto"/>
            <w:vAlign w:val="center"/>
          </w:tcPr>
          <w:p w14:paraId="47D0E351" w14:textId="345A6D9B" w:rsidR="00826FFE" w:rsidRPr="00B43EBC" w:rsidRDefault="00826FFE" w:rsidP="00826FFE">
            <w:pPr>
              <w:spacing w:after="0" w:line="240" w:lineRule="auto"/>
              <w:jc w:val="center"/>
              <w:rPr>
                <w:rFonts w:eastAsia="Times New Roman"/>
                <w:color w:val="000000"/>
                <w:sz w:val="20"/>
                <w:szCs w:val="20"/>
                <w:lang w:eastAsia="pt-BR"/>
              </w:rPr>
            </w:pPr>
          </w:p>
        </w:tc>
        <w:tc>
          <w:tcPr>
            <w:tcW w:w="285" w:type="pct"/>
            <w:tcBorders>
              <w:top w:val="nil"/>
              <w:left w:val="nil"/>
              <w:bottom w:val="nil"/>
              <w:right w:val="nil"/>
            </w:tcBorders>
            <w:shd w:val="clear" w:color="auto" w:fill="auto"/>
            <w:noWrap/>
            <w:vAlign w:val="center"/>
          </w:tcPr>
          <w:p w14:paraId="33AD7983" w14:textId="7CC537B6" w:rsidR="00826FFE" w:rsidRPr="00B43EBC" w:rsidRDefault="00826FFE" w:rsidP="00826FFE">
            <w:pPr>
              <w:spacing w:after="0" w:line="240" w:lineRule="auto"/>
              <w:jc w:val="center"/>
              <w:rPr>
                <w:rFonts w:eastAsia="Times New Roman"/>
                <w:color w:val="000000"/>
                <w:sz w:val="20"/>
                <w:szCs w:val="20"/>
                <w:lang w:eastAsia="pt-BR"/>
              </w:rPr>
            </w:pPr>
          </w:p>
        </w:tc>
      </w:tr>
      <w:tr w:rsidR="00826FFE" w:rsidRPr="00826FFE" w14:paraId="0ADE6329" w14:textId="77777777" w:rsidTr="00826FFE">
        <w:trPr>
          <w:trHeight w:val="254"/>
        </w:trPr>
        <w:tc>
          <w:tcPr>
            <w:tcW w:w="522" w:type="pct"/>
            <w:tcBorders>
              <w:top w:val="nil"/>
              <w:left w:val="nil"/>
              <w:bottom w:val="nil"/>
              <w:right w:val="nil"/>
            </w:tcBorders>
            <w:shd w:val="clear" w:color="auto" w:fill="auto"/>
            <w:noWrap/>
            <w:vAlign w:val="bottom"/>
            <w:hideMark/>
          </w:tcPr>
          <w:p w14:paraId="31D7FE9D" w14:textId="6F0C6E91"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Parda</w:t>
            </w:r>
          </w:p>
        </w:tc>
        <w:tc>
          <w:tcPr>
            <w:tcW w:w="572" w:type="pct"/>
            <w:tcBorders>
              <w:top w:val="nil"/>
              <w:left w:val="nil"/>
              <w:bottom w:val="nil"/>
              <w:right w:val="nil"/>
            </w:tcBorders>
            <w:shd w:val="clear" w:color="auto" w:fill="auto"/>
            <w:noWrap/>
          </w:tcPr>
          <w:p w14:paraId="464F8F1F" w14:textId="2C80BA85"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bottom"/>
          </w:tcPr>
          <w:p w14:paraId="75327A0A" w14:textId="0FB4F6B8"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-124,50 </w:t>
            </w:r>
            <w:r>
              <w:rPr>
                <w:color w:val="000000"/>
                <w:sz w:val="20"/>
                <w:szCs w:val="20"/>
              </w:rPr>
              <w:t>(</w:t>
            </w:r>
            <w:r w:rsidRPr="00826FFE">
              <w:rPr>
                <w:color w:val="000000"/>
                <w:sz w:val="20"/>
                <w:szCs w:val="20"/>
              </w:rPr>
              <w:t>-294</w:t>
            </w:r>
            <w:r>
              <w:rPr>
                <w:color w:val="000000"/>
                <w:sz w:val="20"/>
                <w:szCs w:val="20"/>
              </w:rPr>
              <w:t>,</w:t>
            </w:r>
            <w:r w:rsidRPr="00826FFE">
              <w:rPr>
                <w:color w:val="000000"/>
                <w:sz w:val="20"/>
                <w:szCs w:val="20"/>
              </w:rPr>
              <w:t>01; 44</w:t>
            </w:r>
            <w:r>
              <w:rPr>
                <w:color w:val="000000"/>
                <w:sz w:val="20"/>
                <w:szCs w:val="20"/>
              </w:rPr>
              <w:t>,</w:t>
            </w:r>
            <w:r w:rsidRPr="00826FFE">
              <w:rPr>
                <w:color w:val="000000"/>
                <w:sz w:val="20"/>
                <w:szCs w:val="20"/>
              </w:rPr>
              <w:t>99</w:t>
            </w:r>
            <w:r>
              <w:rPr>
                <w:color w:val="000000"/>
                <w:sz w:val="20"/>
                <w:szCs w:val="20"/>
              </w:rPr>
              <w:t>)</w:t>
            </w:r>
          </w:p>
        </w:tc>
        <w:tc>
          <w:tcPr>
            <w:tcW w:w="467" w:type="pct"/>
            <w:tcBorders>
              <w:top w:val="nil"/>
              <w:left w:val="nil"/>
              <w:bottom w:val="nil"/>
              <w:right w:val="nil"/>
            </w:tcBorders>
            <w:shd w:val="clear" w:color="auto" w:fill="auto"/>
            <w:noWrap/>
            <w:vAlign w:val="bottom"/>
          </w:tcPr>
          <w:p w14:paraId="2C80D369" w14:textId="7CDD1B85" w:rsidR="00826FFE" w:rsidRPr="00B43EBC" w:rsidRDefault="00826FFE"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0,48</w:t>
            </w:r>
          </w:p>
        </w:tc>
        <w:tc>
          <w:tcPr>
            <w:tcW w:w="626" w:type="pct"/>
            <w:tcBorders>
              <w:top w:val="nil"/>
              <w:left w:val="nil"/>
              <w:bottom w:val="nil"/>
              <w:right w:val="nil"/>
            </w:tcBorders>
            <w:shd w:val="clear" w:color="auto" w:fill="auto"/>
            <w:noWrap/>
            <w:vAlign w:val="center"/>
          </w:tcPr>
          <w:p w14:paraId="653B2DB2" w14:textId="3C0621C7" w:rsidR="00826FFE" w:rsidRPr="00B43EBC" w:rsidRDefault="009A4DDC"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2010-2022</w:t>
            </w:r>
          </w:p>
        </w:tc>
        <w:tc>
          <w:tcPr>
            <w:tcW w:w="1057" w:type="pct"/>
            <w:tcBorders>
              <w:top w:val="nil"/>
              <w:left w:val="nil"/>
              <w:bottom w:val="nil"/>
              <w:right w:val="nil"/>
            </w:tcBorders>
            <w:shd w:val="clear" w:color="auto" w:fill="auto"/>
            <w:vAlign w:val="center"/>
          </w:tcPr>
          <w:p w14:paraId="2A54FB9A" w14:textId="6B7C5DCE" w:rsidR="00826FFE" w:rsidRPr="00B43EBC" w:rsidRDefault="00877C42"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85,6 (25,6; 196,8)</w:t>
            </w:r>
          </w:p>
        </w:tc>
        <w:tc>
          <w:tcPr>
            <w:tcW w:w="285" w:type="pct"/>
            <w:tcBorders>
              <w:top w:val="nil"/>
              <w:left w:val="nil"/>
              <w:bottom w:val="nil"/>
              <w:right w:val="nil"/>
            </w:tcBorders>
            <w:shd w:val="clear" w:color="auto" w:fill="auto"/>
            <w:noWrap/>
            <w:vAlign w:val="center"/>
          </w:tcPr>
          <w:p w14:paraId="1945190A" w14:textId="0C0C7312" w:rsidR="00826FFE" w:rsidRPr="00B43EBC" w:rsidRDefault="00877C42"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0,23</w:t>
            </w:r>
          </w:p>
        </w:tc>
      </w:tr>
      <w:tr w:rsidR="00826FFE" w:rsidRPr="00826FFE" w14:paraId="0FB034F2" w14:textId="77777777" w:rsidTr="00826FFE">
        <w:trPr>
          <w:trHeight w:val="166"/>
        </w:trPr>
        <w:tc>
          <w:tcPr>
            <w:tcW w:w="522" w:type="pct"/>
            <w:tcBorders>
              <w:top w:val="nil"/>
              <w:left w:val="nil"/>
              <w:bottom w:val="nil"/>
              <w:right w:val="nil"/>
            </w:tcBorders>
            <w:shd w:val="clear" w:color="auto" w:fill="auto"/>
            <w:noWrap/>
            <w:vAlign w:val="bottom"/>
            <w:hideMark/>
          </w:tcPr>
          <w:p w14:paraId="108EDD29" w14:textId="0D49A61C"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Preta</w:t>
            </w:r>
          </w:p>
        </w:tc>
        <w:tc>
          <w:tcPr>
            <w:tcW w:w="572" w:type="pct"/>
            <w:tcBorders>
              <w:top w:val="nil"/>
              <w:left w:val="nil"/>
              <w:bottom w:val="nil"/>
              <w:right w:val="nil"/>
            </w:tcBorders>
            <w:shd w:val="clear" w:color="auto" w:fill="auto"/>
            <w:noWrap/>
          </w:tcPr>
          <w:p w14:paraId="53C72963" w14:textId="61803B22"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nil"/>
              <w:right w:val="nil"/>
            </w:tcBorders>
            <w:shd w:val="clear" w:color="auto" w:fill="auto"/>
            <w:vAlign w:val="bottom"/>
          </w:tcPr>
          <w:p w14:paraId="1A8B9D59" w14:textId="6D5E5D9D"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-8931,14 </w:t>
            </w:r>
            <w:r>
              <w:rPr>
                <w:color w:val="000000"/>
                <w:sz w:val="20"/>
                <w:szCs w:val="20"/>
              </w:rPr>
              <w:t>(</w:t>
            </w:r>
            <w:r w:rsidRPr="00826FFE">
              <w:rPr>
                <w:color w:val="000000"/>
                <w:sz w:val="20"/>
                <w:szCs w:val="20"/>
              </w:rPr>
              <w:t>-9967</w:t>
            </w:r>
            <w:r>
              <w:rPr>
                <w:color w:val="000000"/>
                <w:sz w:val="20"/>
                <w:szCs w:val="20"/>
              </w:rPr>
              <w:t>,</w:t>
            </w:r>
            <w:r w:rsidRPr="00826FFE">
              <w:rPr>
                <w:color w:val="000000"/>
                <w:sz w:val="20"/>
                <w:szCs w:val="20"/>
              </w:rPr>
              <w:t>57; -7894</w:t>
            </w:r>
            <w:r>
              <w:rPr>
                <w:color w:val="000000"/>
                <w:sz w:val="20"/>
                <w:szCs w:val="20"/>
              </w:rPr>
              <w:t>,</w:t>
            </w:r>
            <w:r w:rsidRPr="00826FFE">
              <w:rPr>
                <w:color w:val="000000"/>
                <w:sz w:val="20"/>
                <w:szCs w:val="20"/>
              </w:rPr>
              <w:t>72</w:t>
            </w:r>
            <w:r>
              <w:rPr>
                <w:color w:val="000000"/>
                <w:sz w:val="20"/>
                <w:szCs w:val="20"/>
              </w:rPr>
              <w:t>)</w:t>
            </w:r>
          </w:p>
        </w:tc>
        <w:tc>
          <w:tcPr>
            <w:tcW w:w="467" w:type="pct"/>
            <w:tcBorders>
              <w:top w:val="nil"/>
              <w:left w:val="nil"/>
              <w:bottom w:val="nil"/>
              <w:right w:val="nil"/>
            </w:tcBorders>
            <w:shd w:val="clear" w:color="auto" w:fill="auto"/>
            <w:noWrap/>
            <w:vAlign w:val="bottom"/>
          </w:tcPr>
          <w:p w14:paraId="792025C3" w14:textId="313889BA" w:rsidR="00826FFE" w:rsidRPr="00B43EBC" w:rsidRDefault="00826FFE" w:rsidP="00826FFE">
            <w:pPr>
              <w:spacing w:after="0" w:line="240" w:lineRule="auto"/>
              <w:jc w:val="center"/>
              <w:rPr>
                <w:rFonts w:eastAsia="Times New Roman"/>
                <w:color w:val="000000"/>
                <w:sz w:val="20"/>
                <w:szCs w:val="20"/>
                <w:lang w:eastAsia="pt-BR"/>
              </w:rPr>
            </w:pPr>
            <w:r>
              <w:rPr>
                <w:rFonts w:eastAsia="Times New Roman"/>
                <w:color w:val="000000"/>
                <w:sz w:val="20"/>
                <w:szCs w:val="20"/>
                <w:lang w:eastAsia="pt-BR"/>
              </w:rPr>
              <w:t>&lt;0,01</w:t>
            </w:r>
          </w:p>
        </w:tc>
        <w:tc>
          <w:tcPr>
            <w:tcW w:w="626" w:type="pct"/>
            <w:tcBorders>
              <w:top w:val="nil"/>
              <w:left w:val="nil"/>
              <w:bottom w:val="nil"/>
              <w:right w:val="nil"/>
            </w:tcBorders>
            <w:shd w:val="clear" w:color="auto" w:fill="auto"/>
            <w:noWrap/>
            <w:vAlign w:val="center"/>
          </w:tcPr>
          <w:p w14:paraId="6155A026" w14:textId="77777777" w:rsidR="00826FFE" w:rsidRPr="00B43EBC" w:rsidRDefault="00826FFE" w:rsidP="00826FFE">
            <w:pPr>
              <w:spacing w:after="0" w:line="240" w:lineRule="auto"/>
              <w:jc w:val="center"/>
              <w:rPr>
                <w:rFonts w:eastAsia="Times New Roman"/>
                <w:sz w:val="20"/>
                <w:szCs w:val="20"/>
                <w:lang w:eastAsia="pt-BR"/>
              </w:rPr>
            </w:pPr>
          </w:p>
        </w:tc>
        <w:tc>
          <w:tcPr>
            <w:tcW w:w="1057" w:type="pct"/>
            <w:tcBorders>
              <w:top w:val="nil"/>
              <w:left w:val="nil"/>
              <w:bottom w:val="nil"/>
              <w:right w:val="nil"/>
            </w:tcBorders>
            <w:shd w:val="clear" w:color="auto" w:fill="auto"/>
            <w:vAlign w:val="center"/>
          </w:tcPr>
          <w:p w14:paraId="2CEDCAD1" w14:textId="77777777" w:rsidR="00826FFE" w:rsidRPr="00B43EBC" w:rsidRDefault="00826FFE" w:rsidP="00826FFE">
            <w:pPr>
              <w:spacing w:after="0" w:line="240" w:lineRule="auto"/>
              <w:jc w:val="center"/>
              <w:rPr>
                <w:rFonts w:eastAsia="Times New Roman"/>
                <w:sz w:val="20"/>
                <w:szCs w:val="20"/>
                <w:lang w:eastAsia="pt-BR"/>
              </w:rPr>
            </w:pPr>
          </w:p>
        </w:tc>
        <w:tc>
          <w:tcPr>
            <w:tcW w:w="285" w:type="pct"/>
            <w:tcBorders>
              <w:top w:val="nil"/>
              <w:left w:val="nil"/>
              <w:bottom w:val="nil"/>
              <w:right w:val="nil"/>
            </w:tcBorders>
            <w:shd w:val="clear" w:color="auto" w:fill="auto"/>
            <w:noWrap/>
            <w:vAlign w:val="center"/>
          </w:tcPr>
          <w:p w14:paraId="398A74D0" w14:textId="77777777" w:rsidR="00826FFE" w:rsidRPr="00B43EBC" w:rsidRDefault="00826FFE" w:rsidP="00826FFE">
            <w:pPr>
              <w:spacing w:after="0" w:line="240" w:lineRule="auto"/>
              <w:jc w:val="center"/>
              <w:rPr>
                <w:rFonts w:eastAsia="Times New Roman"/>
                <w:sz w:val="20"/>
                <w:szCs w:val="20"/>
                <w:lang w:eastAsia="pt-BR"/>
              </w:rPr>
            </w:pPr>
          </w:p>
        </w:tc>
      </w:tr>
      <w:tr w:rsidR="00826FFE" w:rsidRPr="00826FFE" w14:paraId="437C0D58" w14:textId="77777777" w:rsidTr="00826FFE">
        <w:trPr>
          <w:trHeight w:val="254"/>
        </w:trPr>
        <w:tc>
          <w:tcPr>
            <w:tcW w:w="522" w:type="pct"/>
            <w:tcBorders>
              <w:top w:val="nil"/>
              <w:left w:val="nil"/>
              <w:bottom w:val="single" w:sz="8" w:space="0" w:color="auto"/>
              <w:right w:val="nil"/>
            </w:tcBorders>
            <w:shd w:val="clear" w:color="auto" w:fill="auto"/>
            <w:noWrap/>
            <w:vAlign w:val="bottom"/>
            <w:hideMark/>
          </w:tcPr>
          <w:p w14:paraId="75EBD22C" w14:textId="1957E81C" w:rsidR="00826FFE" w:rsidRPr="00B43EBC" w:rsidRDefault="00826FFE" w:rsidP="00826FFE">
            <w:pPr>
              <w:spacing w:after="0" w:line="240" w:lineRule="auto"/>
              <w:rPr>
                <w:rFonts w:eastAsia="Times New Roman"/>
                <w:color w:val="000000"/>
                <w:sz w:val="20"/>
                <w:szCs w:val="20"/>
                <w:lang w:eastAsia="pt-BR"/>
              </w:rPr>
            </w:pPr>
            <w:r w:rsidRPr="00826FFE">
              <w:rPr>
                <w:color w:val="000000"/>
                <w:sz w:val="20"/>
                <w:szCs w:val="20"/>
              </w:rPr>
              <w:t>Ignorado</w:t>
            </w:r>
          </w:p>
        </w:tc>
        <w:tc>
          <w:tcPr>
            <w:tcW w:w="572" w:type="pct"/>
            <w:tcBorders>
              <w:top w:val="nil"/>
              <w:left w:val="nil"/>
              <w:bottom w:val="single" w:sz="8" w:space="0" w:color="auto"/>
              <w:right w:val="nil"/>
            </w:tcBorders>
            <w:shd w:val="clear" w:color="auto" w:fill="auto"/>
            <w:noWrap/>
          </w:tcPr>
          <w:p w14:paraId="72EACCE7" w14:textId="0F6977BF" w:rsidR="00826FFE" w:rsidRPr="00B43EBC" w:rsidRDefault="00826FFE" w:rsidP="00826FFE">
            <w:pPr>
              <w:spacing w:after="0" w:line="240" w:lineRule="auto"/>
              <w:jc w:val="center"/>
              <w:rPr>
                <w:rFonts w:eastAsia="Times New Roman"/>
                <w:color w:val="000000"/>
                <w:sz w:val="20"/>
                <w:szCs w:val="20"/>
                <w:lang w:eastAsia="pt-BR"/>
              </w:rPr>
            </w:pPr>
            <w:r w:rsidRPr="005B3D7E">
              <w:rPr>
                <w:rFonts w:eastAsia="Times New Roman"/>
                <w:color w:val="000000"/>
                <w:sz w:val="20"/>
                <w:szCs w:val="20"/>
                <w:lang w:eastAsia="pt-BR"/>
              </w:rPr>
              <w:t>2010–2022</w:t>
            </w:r>
          </w:p>
        </w:tc>
        <w:tc>
          <w:tcPr>
            <w:tcW w:w="1471" w:type="pct"/>
            <w:tcBorders>
              <w:top w:val="nil"/>
              <w:left w:val="nil"/>
              <w:bottom w:val="single" w:sz="8" w:space="0" w:color="auto"/>
              <w:right w:val="nil"/>
            </w:tcBorders>
            <w:shd w:val="clear" w:color="auto" w:fill="auto"/>
            <w:vAlign w:val="bottom"/>
          </w:tcPr>
          <w:p w14:paraId="34C3C1EA" w14:textId="4B56BD42" w:rsidR="00826FFE" w:rsidRPr="00B43EBC" w:rsidRDefault="00826FFE" w:rsidP="00826FFE">
            <w:pPr>
              <w:spacing w:after="0" w:line="240" w:lineRule="auto"/>
              <w:jc w:val="center"/>
              <w:rPr>
                <w:rFonts w:eastAsia="Times New Roman"/>
                <w:color w:val="000000"/>
                <w:sz w:val="20"/>
                <w:szCs w:val="20"/>
                <w:lang w:eastAsia="pt-BR"/>
              </w:rPr>
            </w:pPr>
            <w:r w:rsidRPr="00826FFE">
              <w:rPr>
                <w:color w:val="000000"/>
                <w:sz w:val="20"/>
                <w:szCs w:val="20"/>
              </w:rPr>
              <w:t xml:space="preserve">-27,98 </w:t>
            </w:r>
            <w:r>
              <w:rPr>
                <w:color w:val="000000"/>
                <w:sz w:val="20"/>
                <w:szCs w:val="20"/>
              </w:rPr>
              <w:t>(</w:t>
            </w:r>
            <w:r w:rsidRPr="00826FFE">
              <w:rPr>
                <w:color w:val="000000"/>
                <w:sz w:val="20"/>
                <w:szCs w:val="20"/>
              </w:rPr>
              <w:t>-33</w:t>
            </w:r>
            <w:r>
              <w:rPr>
                <w:color w:val="000000"/>
                <w:sz w:val="20"/>
                <w:szCs w:val="20"/>
              </w:rPr>
              <w:t>,</w:t>
            </w:r>
            <w:r w:rsidRPr="00826FFE">
              <w:rPr>
                <w:color w:val="000000"/>
                <w:sz w:val="20"/>
                <w:szCs w:val="20"/>
              </w:rPr>
              <w:t>62; -22</w:t>
            </w:r>
            <w:r>
              <w:rPr>
                <w:color w:val="000000"/>
                <w:sz w:val="20"/>
                <w:szCs w:val="20"/>
              </w:rPr>
              <w:t>,</w:t>
            </w:r>
            <w:r w:rsidRPr="00826FFE">
              <w:rPr>
                <w:color w:val="000000"/>
                <w:sz w:val="20"/>
                <w:szCs w:val="20"/>
              </w:rPr>
              <w:t>35</w:t>
            </w:r>
            <w:r>
              <w:rPr>
                <w:color w:val="000000"/>
                <w:sz w:val="20"/>
                <w:szCs w:val="20"/>
              </w:rPr>
              <w:t>)</w:t>
            </w:r>
          </w:p>
        </w:tc>
        <w:tc>
          <w:tcPr>
            <w:tcW w:w="467" w:type="pct"/>
            <w:tcBorders>
              <w:top w:val="nil"/>
              <w:left w:val="nil"/>
              <w:bottom w:val="single" w:sz="8" w:space="0" w:color="auto"/>
              <w:right w:val="nil"/>
            </w:tcBorders>
            <w:shd w:val="clear" w:color="auto" w:fill="auto"/>
            <w:noWrap/>
            <w:vAlign w:val="bottom"/>
          </w:tcPr>
          <w:p w14:paraId="54F2FB8F" w14:textId="01C7F52E" w:rsidR="00826FFE" w:rsidRPr="00B43EBC" w:rsidRDefault="00826FFE" w:rsidP="00826FFE">
            <w:pPr>
              <w:spacing w:after="0" w:line="240" w:lineRule="auto"/>
              <w:jc w:val="center"/>
              <w:rPr>
                <w:rFonts w:eastAsia="Times New Roman"/>
                <w:color w:val="000000"/>
                <w:sz w:val="20"/>
                <w:szCs w:val="20"/>
                <w:lang w:eastAsia="pt-BR"/>
              </w:rPr>
            </w:pPr>
            <w:r>
              <w:rPr>
                <w:color w:val="000000"/>
                <w:sz w:val="20"/>
                <w:szCs w:val="20"/>
              </w:rPr>
              <w:t>&lt;0,01</w:t>
            </w:r>
          </w:p>
        </w:tc>
        <w:tc>
          <w:tcPr>
            <w:tcW w:w="626" w:type="pct"/>
            <w:tcBorders>
              <w:top w:val="nil"/>
              <w:left w:val="nil"/>
              <w:bottom w:val="single" w:sz="8" w:space="0" w:color="auto"/>
              <w:right w:val="nil"/>
            </w:tcBorders>
            <w:shd w:val="clear" w:color="auto" w:fill="auto"/>
            <w:noWrap/>
            <w:vAlign w:val="center"/>
          </w:tcPr>
          <w:p w14:paraId="08A976B8" w14:textId="50DE456E" w:rsidR="00826FFE" w:rsidRPr="00B43EBC" w:rsidRDefault="00826FFE" w:rsidP="00826FFE">
            <w:pPr>
              <w:spacing w:after="0" w:line="240" w:lineRule="auto"/>
              <w:jc w:val="center"/>
              <w:rPr>
                <w:rFonts w:eastAsia="Times New Roman"/>
                <w:color w:val="000000"/>
                <w:sz w:val="20"/>
                <w:szCs w:val="20"/>
                <w:lang w:eastAsia="pt-BR"/>
              </w:rPr>
            </w:pPr>
          </w:p>
        </w:tc>
        <w:tc>
          <w:tcPr>
            <w:tcW w:w="1057" w:type="pct"/>
            <w:tcBorders>
              <w:top w:val="nil"/>
              <w:left w:val="nil"/>
              <w:bottom w:val="single" w:sz="8" w:space="0" w:color="auto"/>
              <w:right w:val="nil"/>
            </w:tcBorders>
            <w:shd w:val="clear" w:color="auto" w:fill="auto"/>
            <w:vAlign w:val="center"/>
          </w:tcPr>
          <w:p w14:paraId="683C152F" w14:textId="7175D7A2" w:rsidR="00826FFE" w:rsidRPr="00B43EBC" w:rsidRDefault="00826FFE" w:rsidP="00826FFE">
            <w:pPr>
              <w:spacing w:after="0" w:line="240" w:lineRule="auto"/>
              <w:jc w:val="center"/>
              <w:rPr>
                <w:rFonts w:eastAsia="Times New Roman"/>
                <w:color w:val="000000"/>
                <w:sz w:val="20"/>
                <w:szCs w:val="20"/>
                <w:lang w:eastAsia="pt-BR"/>
              </w:rPr>
            </w:pPr>
          </w:p>
        </w:tc>
        <w:tc>
          <w:tcPr>
            <w:tcW w:w="285" w:type="pct"/>
            <w:tcBorders>
              <w:top w:val="nil"/>
              <w:left w:val="nil"/>
              <w:bottom w:val="single" w:sz="8" w:space="0" w:color="auto"/>
              <w:right w:val="nil"/>
            </w:tcBorders>
            <w:shd w:val="clear" w:color="auto" w:fill="auto"/>
            <w:noWrap/>
            <w:vAlign w:val="center"/>
          </w:tcPr>
          <w:p w14:paraId="64058995" w14:textId="0A261164" w:rsidR="00826FFE" w:rsidRPr="00B43EBC" w:rsidRDefault="00826FFE" w:rsidP="00826FFE">
            <w:pPr>
              <w:spacing w:after="0" w:line="240" w:lineRule="auto"/>
              <w:jc w:val="center"/>
              <w:rPr>
                <w:rFonts w:eastAsia="Times New Roman"/>
                <w:color w:val="000000"/>
                <w:sz w:val="20"/>
                <w:szCs w:val="20"/>
                <w:lang w:eastAsia="pt-BR"/>
              </w:rPr>
            </w:pPr>
          </w:p>
        </w:tc>
      </w:tr>
    </w:tbl>
    <w:p w14:paraId="3240834E" w14:textId="63027C77" w:rsidR="005B2F00" w:rsidRPr="002B4BB5" w:rsidRDefault="005B2F00" w:rsidP="005B2F00">
      <w:r w:rsidRPr="002B4BB5">
        <w:rPr>
          <w:i/>
          <w:lang w:eastAsia="pt-BR"/>
        </w:rPr>
        <w:t>APC: Annual Percent Change</w:t>
      </w:r>
      <w:r w:rsidRPr="002B4BB5">
        <w:rPr>
          <w:lang w:eastAsia="pt-BR"/>
        </w:rPr>
        <w:t xml:space="preserve">; </w:t>
      </w:r>
      <w:r>
        <w:rPr>
          <w:lang w:eastAsia="pt-BR"/>
        </w:rPr>
        <w:t xml:space="preserve">IC 95%: Intervalo de Confiança de 95%; </w:t>
      </w:r>
      <w:r w:rsidRPr="002B4BB5">
        <w:rPr>
          <w:lang w:eastAsia="pt-BR"/>
        </w:rPr>
        <w:t xml:space="preserve">* </w:t>
      </w:r>
      <w:r w:rsidR="00877C42">
        <w:rPr>
          <w:lang w:eastAsia="pt-BR"/>
        </w:rPr>
        <w:t>Regressão Joinpoint</w:t>
      </w:r>
    </w:p>
    <w:p w14:paraId="626B53B7" w14:textId="77777777" w:rsidR="00B43EBC" w:rsidRPr="008B4F26" w:rsidRDefault="00B43EBC" w:rsidP="009D6047"/>
    <w:p w14:paraId="2E7AA9CE" w14:textId="77777777" w:rsidR="00802F5A" w:rsidRDefault="00802F5A" w:rsidP="008B4F26"/>
    <w:p w14:paraId="32D10DCB" w14:textId="77777777" w:rsidR="00802F5A" w:rsidRPr="002B4BB5" w:rsidRDefault="00802F5A" w:rsidP="008B4F26">
      <w:r w:rsidRPr="002B4BB5">
        <w:t>Discussão</w:t>
      </w:r>
    </w:p>
    <w:p w14:paraId="190AE2F0" w14:textId="77777777" w:rsidR="00802F5A" w:rsidRPr="002B4BB5" w:rsidRDefault="00802F5A" w:rsidP="008B4F26">
      <w:r w:rsidRPr="002B4BB5">
        <w:t xml:space="preserve">O interesse em estimativas de indicadores de saúde cresceu consideravelmente com o prazo iminente de 2015 para alcançar os </w:t>
      </w:r>
      <w:r>
        <w:t>o</w:t>
      </w:r>
      <w:r w:rsidRPr="002B4BB5">
        <w:t xml:space="preserve">bjetivos de </w:t>
      </w:r>
      <w:r>
        <w:t>d</w:t>
      </w:r>
      <w:r w:rsidRPr="002B4BB5">
        <w:t xml:space="preserve">esenvolvimento do </w:t>
      </w:r>
      <w:r>
        <w:t>m</w:t>
      </w:r>
      <w:r w:rsidRPr="002B4BB5">
        <w:t xml:space="preserve">ilênio; no entanto, estimar reduções na mortalidade materna é mais complexo do que outros indicadores de saúde, como mortalidade infantil </w:t>
      </w:r>
      <w:r w:rsidRPr="002B4BB5">
        <w:rPr>
          <w:lang w:val="en-US"/>
        </w:rPr>
        <w:fldChar w:fldCharType="begin"/>
      </w:r>
      <w:r w:rsidRPr="002B4BB5">
        <w:instrText xml:space="preserve"> ADDIN ZOTERO_ITEM CSL_CITATION {"citationID":"CyuUrXqv","properties":{"formattedCitation":"(SZWARCWALD et al., 2014)","plainCitation":"(SZWARCWALD et al., 2014)","noteIndex":0},"citationItems":[{"id":4860,"uris":["http://zotero.org/users/local/lILgYtdy/items/2SKSK75H"],"itemData":{"id":4860,"type":"article-journal","abstract":"Neste trabalho, propõe-se uma metodologia de estimação da razão de mortalidade materna (RMM), no Brasil, 2008-2011, por meio das informações do Ministério da Saúde. O método proposto leva em consideração, o sub-registro geral de óbitos, as proporções de investigação de mortes de mulheres em idade fértil, bem como as proporções de óbitos maternos que foram atribuídos, indevidamente, a outras causas antes da investigação. A RMM foi estimada por Unidade de Federação no triênio de 2009-2011. No Brasil, a RMM atinge o valor mínimo em 2011 (60,8/100 mil nascidos vivo) e o máximo em 2009 (73,1/100 mil nascidos vivos), explicado, provavelmente, pela epidemia de influenza A (H1N1). Os maiores valores da RMM foram encontrados no Maranhão e no Piauí, ultrapassando 100/100 mil nascidos vivos, e o menor foi apresentado por Santa Catarina, o único estado com magnitude inferior a 40/100 mil nascidos vivos. Os resultados indicaram valores superiores aos que deveriam ter sido alcançados de acordo com a quinta meta do milênio, mas apontaram para um decréscimo significativo no período de 1990-2011, se as estimativas anteriores da RMM forem consideradas.","container-title":"Cadernos de Saúde Pública","DOI":"10.1590/0102-311X00125313","ISSN":"0102-311X, 1678-4464","journalAbbreviation":"Cad. Saúde Pública","language":"en","note":"publisher: Escola Nacional de Saúde Pública Sergio Arouca, Fundação Oswaldo Cruz","page":"S71-S83","source":"SciELO","title":"Estimation of maternal mortality rates in Brazil, 2008-2011","URL":"http://www.scielo.br/j/csp/a/HhYmP94jxzwyfxZ9MWqVxrP/?format=html&amp;lang=en","volume":"30","author":[{"family":"Szwarcwald","given":"Celia Landmann"},{"family":"Escalante","given":"Juan José Cortez"},{"family":"Rabello Neto","given":"Dácio de Lyra"},{"family":"Souza Junior","given":"Paulo Roberto Borges","dropping-particle":"de"},{"family":"Victora","given":"César Gomes"}],"accessed":{"date-parts":[["2022",6,17]]},"issued":{"date-parts":[["2014",8]]}}}],"schema":"https://github.com/citation-style-language/schema/raw/master/csl-citation.json"} </w:instrText>
      </w:r>
      <w:r w:rsidRPr="002B4BB5">
        <w:rPr>
          <w:lang w:val="en-US"/>
        </w:rPr>
        <w:fldChar w:fldCharType="separate"/>
      </w:r>
      <w:r w:rsidRPr="002B4BB5">
        <w:t>(SZWARCWALD et al., 2014)</w:t>
      </w:r>
      <w:r w:rsidRPr="002B4BB5">
        <w:rPr>
          <w:lang w:val="en-US"/>
        </w:rPr>
        <w:fldChar w:fldCharType="end"/>
      </w:r>
      <w:r w:rsidRPr="002B4BB5">
        <w:t xml:space="preserve">. Como observada na presente pesquisa, a </w:t>
      </w:r>
      <w:r>
        <w:t>MM</w:t>
      </w:r>
      <w:r w:rsidRPr="002B4BB5">
        <w:t xml:space="preserve"> reflete as diversas condições socioeconômicas do País, caracterizado pela sua divisão territorial e qualidade de vida de sua população, assim como as políticas públicas que promovem as ações de saúde coletiva </w:t>
      </w:r>
      <w:r w:rsidRPr="002B4BB5">
        <w:fldChar w:fldCharType="begin"/>
      </w:r>
      <w:r w:rsidRPr="002B4BB5">
        <w:instrText xml:space="preserve"> ADDIN ZOTERO_ITEM CSL_CITATION {"citationID":"nP8V8wAJ","properties":{"formattedCitation":"(CARRENO; BONILHA; COSTA, 2014)","plainCitation":"(CARRENO; BONILHA; COSTA, 2014)","noteIndex":0},"citationItems":[{"id":4856,"uris":["http://zotero.org/users/local/lILgYtdy/items/IRLINMW4"],"itemData":{"id":4856,"type":"article-journal","abstract":"OBJECTIVE To analyze the temporal evolution of maternal mortality and its spatial distribution. METHODS Ecological study with a sample made up of 845 maternal deaths in women between 10 and 49 years, registered from 1999 to 2008 in the state of Rio Grande do Sul, Southern Brazil. Data were obtained from Information System on Mortality of Ministry of Health. The maternal mortality ratio and the specific maternal mortality ratio were calculated from records, and analyzed by the Poisson regression model. In the spatial distribution, three maps of the state were built with the rates in the geographical macro-regions, in 1999, 2003, and 2008. RESULTS There was an increase of 2.0% in the period of ten years (95%CI 1.00;1.04; p = 0.01), with no significant change in the magnitude of the maternal mortality ratio. The Serra macro-region presented the highest maternal mortality ratio (1.15, 95%CI 1.08;1.21; p &lt; 0.001). Most deaths in Rio Grande do Sul were of white women over 40 years, with a lower level of education. The time of delivery/abortion and postpartum are times of increased maternal risk, with a greater negative impact of direct causes such as hypertension and bleeding. CONCLUSIONS The lack of improvement in maternal mortality ratio indicates that public policies had no impact on women’s reproductive and maternal health. It is needed to qualify the attention to women’s health, especially in the prenatal period, seeking to identify and prevent risk factors, as a strategy of reducing maternal death.","container-title":"Revista de Saúde Pública","DOI":"10.1590/S0034-8910.2014048005220","ISSN":"0034-8910, 1518-8787","journalAbbreviation":"Rev. Saúde Pública","language":"pt","note":"publisher: Faculdade de Saúde Pública da Universidade de São Paulo","page":"662-670","source":"SciELO","title":"Evolução temporal e distribuição espacial da morte materna","URL":"http://www.scielo.br/j/rsp/a/bvKtnScyfH7phBVdpBk7Kfs/?format=html&amp;lang=pt","volume":"48","author":[{"family":"Carreno","given":"Ioná"},{"family":"Bonilha","given":"Ana Lúcia de Lourenzi"},{"family":"Costa","given":"Juvenal Soares Dias","dropping-particle":"da"}],"accessed":{"date-parts":[["2022",6,17]]},"issued":{"date-parts":[["2014",8]]}}}],"schema":"https://github.com/citation-style-language/schema/raw/master/csl-citation.json"} </w:instrText>
      </w:r>
      <w:r w:rsidRPr="002B4BB5">
        <w:fldChar w:fldCharType="separate"/>
      </w:r>
      <w:r w:rsidRPr="002B4BB5">
        <w:t>(CARRENO; BONILHA; COSTA, 2014)</w:t>
      </w:r>
      <w:r w:rsidRPr="002B4BB5">
        <w:fldChar w:fldCharType="end"/>
      </w:r>
      <w:r w:rsidRPr="002B4BB5">
        <w:t>.</w:t>
      </w:r>
    </w:p>
    <w:p w14:paraId="51B0E1E2" w14:textId="77777777" w:rsidR="00802F5A" w:rsidRPr="002B4BB5" w:rsidRDefault="00802F5A" w:rsidP="008B4F26">
      <w:r w:rsidRPr="002B4BB5">
        <w:t>Apesar disso, ainda existe certa dificuldade em mensurar as taxas de óbitos maternos devido à falta de informação e subnotificação de casos</w:t>
      </w:r>
      <w:r>
        <w:t xml:space="preserve"> </w:t>
      </w:r>
      <w:r w:rsidRPr="002B4BB5">
        <w:rPr>
          <w:lang w:val="en-US"/>
        </w:rPr>
        <w:fldChar w:fldCharType="begin"/>
      </w:r>
      <w:r w:rsidRPr="002B4BB5">
        <w:instrText xml:space="preserve"> ADDIN ZOTERO_ITEM CSL_CITATION {"citationID":"WEIsa1gG","properties":{"formattedCitation":"(\\uc0\\u193{}FIO et al., 2014)","plainCitation":"(ÁFIO et al., 2014)","noteIndex":0},"citationItems":[{"id":4849,"uris":["http://zotero.org/users/local/lILgYtdy/items/TNZ5W96B"],"itemData":{"id":4849,"type":"article-journal","container-title":"Revista da Rede de Enfermagem do Nordeste","DOI":"10.15253/2175-6783.2014000400010","ISSN":"21756783, 1517-3852","issue":"4","journalAbbreviation":"Rev Rene","language":"en","source":"DOI.org (Crossref)","title":"Maternal deaths: the need to rethink coping strategies","title-short":"Maternal deaths","URL":"http://periodicos.ufc.br/rene/article/view/4910/3611","volume":"15","author":[{"family":"Áfio","given":"Aline Cruz Esmeraldo"},{"family":"Araujo","given":"Maria Alix Leite"},{"family":"Rocha","given":"Ana Fátima Braga"},{"family":"Andrade","given":"Roumayne Fernandes Vieira"},{"family":"Melo","given":"Simone Paes","dropping-particle":"de"}],"accessed":{"date-parts":[["2022",6,17]]},"issued":{"date-parts":[["2014",8,20]]}}}],"schema":"https://github.com/citation-style-language/schema/raw/master/csl-citation.json"} </w:instrText>
      </w:r>
      <w:r w:rsidRPr="002B4BB5">
        <w:rPr>
          <w:lang w:val="en-US"/>
        </w:rPr>
        <w:fldChar w:fldCharType="separate"/>
      </w:r>
      <w:r w:rsidRPr="002B4BB5">
        <w:t>(ÁFIO et al., 2014)</w:t>
      </w:r>
      <w:r w:rsidRPr="002B4BB5">
        <w:rPr>
          <w:lang w:val="en-US"/>
        </w:rPr>
        <w:fldChar w:fldCharType="end"/>
      </w:r>
      <w:r w:rsidRPr="002B4BB5">
        <w:t xml:space="preserve">. É assim que o estudo da tendência temporal da </w:t>
      </w:r>
      <w:r>
        <w:t>MM e RMM</w:t>
      </w:r>
      <w:r w:rsidRPr="002B4BB5">
        <w:t xml:space="preserve"> é importante para demonstrar a situação da assistência à saúde de uma determinada região ou comunidade, fato</w:t>
      </w:r>
      <w:r>
        <w:t xml:space="preserve"> que traduz a importância de </w:t>
      </w:r>
      <w:r w:rsidRPr="002B4BB5">
        <w:t xml:space="preserve">conhecer a realidade atual da </w:t>
      </w:r>
      <w:r>
        <w:t>MM</w:t>
      </w:r>
      <w:r w:rsidRPr="002B4BB5">
        <w:t xml:space="preserve">, no intuito de propor medidas para melhorar a qualidade do atendimento à mulher </w:t>
      </w:r>
      <w:r w:rsidRPr="002B4BB5">
        <w:fldChar w:fldCharType="begin"/>
      </w:r>
      <w:r w:rsidRPr="002B4BB5">
        <w:instrText xml:space="preserve"> ADDIN ZOTERO_ITEM CSL_CITATION {"citationID":"tDUKRSZm","properties":{"formattedCitation":"(BOTELHO et al., 2014)","plainCitation":"(BOTELHO et al., 2014)","noteIndex":0},"citationItems":[{"id":4851,"uris":["http://zotero.org/users/local/lILgYtdy/items/WW2DQBTA"],"itemData":{"id":4851,"type":"article-journal","abstract":"OBJETIVO: Identificar as principais causas relacionadas à morte materna no Estado do Pará. MÉTODOS: O estudo foi descritivo, observacional e retrospectivo, realizado por meio de dados do Sistema de Informações sobre Mortalidade (SIM) da Secretaria de Estado de Saúde Pública do Pará. As informações contidas no SIM foram obtidas por meio do programa TabWin 3.2 e anotadas no protocolo de pesquisa elaborado pelos pesquisadores. A amostra compreendeu 383 casos de morte materna, de 10 a 49 anos de idade, que ocorreram de 2006 a 2010. A avaliação dos resultados obtidos foi realizada por meio de testes estatísticos não paramétricos (χ2 e teste G). Foram utilizados os programas BioStat 5.0(r), para a análise estatística, e o Microsoft(r) Excel 2007, para confecção de banco de dados e tabelas. RESULTADOS: A Razão de Mortalidade Materna foi de 51,9 e não diminuiu significativamente no período. Os óbitos ocorreram, em sua maioria, no puerpério (até 42 dias) (51,7%) e foi utilizado algum método para confirmação diagnóstica. As causas obstétricas diretas predominaram (90,6%), principalmente a hipertensão (34,6%), com destaque para a eclâmpsia (70%), e a hemorragia (22,2%), sendo todas evitáveis (100%). CONCLUSÃO: A morte materna no Pará é caracterizada por ocorrer durante o puerpério (até 42 dias), em virtude principalmente de causas obstétricas diretas, como a hipertensão, com destaque para a eclâmpsia, e transtornos hemorrágicos, evidenciando a necessidade de atenção integral e de qualidade à saúde da gestante, desde o pré-natal até o puerpério, no Estado do Pará.","container-title":"Revista Brasileira de Ginecologia e Obstetrícia","DOI":"10.1590/SO100-720320140004892","ISSN":"0100-7203, 1806-9339","journalAbbreviation":"Rev. Bras. Ginecol. Obstet.","language":"pt","note":"publisher: Federação Brasileira das Sociedades de Ginecologia e Obstetrícia","page":"290-295","source":"SciELO","title":"Causas de morte materna no Estado do Pará, Brasil","URL":"http://www.scielo.br/j/rbgo/a/R5y9ZNVZSY5B9hn8qHvRKRj/abstract/?lang=pt","volume":"36","author":[{"family":"Botelho","given":"Nara Macedo"},{"family":"Silva","given":"Italo Fernando Mendonça Mota"},{"family":"Tavares","given":"Jessica Ramos"},{"family":"Lima","given":"Lorena Oliveira"}],"accessed":{"date-parts":[["2022",6,17]]},"issued":{"date-parts":[["2014",7,29]]}}}],"schema":"https://github.com/citation-style-language/schema/raw/master/csl-citation.json"} </w:instrText>
      </w:r>
      <w:r w:rsidRPr="002B4BB5">
        <w:fldChar w:fldCharType="separate"/>
      </w:r>
      <w:r w:rsidRPr="002B4BB5">
        <w:t>(BOTELHO et al., 2014)</w:t>
      </w:r>
      <w:r w:rsidRPr="002B4BB5">
        <w:fldChar w:fldCharType="end"/>
      </w:r>
      <w:r w:rsidRPr="002B4BB5">
        <w:t xml:space="preserve">. </w:t>
      </w:r>
      <w:r>
        <w:t>Assim</w:t>
      </w:r>
      <w:r w:rsidRPr="002B4BB5">
        <w:t xml:space="preserve">, deve-se chamar a atenção para a necessidade de que outros setores atuem concretamente na redução da vulnerabilidade social imbricada no cotidiano das mulheres das classes menos afluentes, sendo fundamental o planejamento e desenvolvimento de ações intersetoriais que visem à redução das desigualdades sociais e a melhoria da qualidade dos serviços de atenção à mulher </w:t>
      </w:r>
      <w:r w:rsidRPr="002B4BB5">
        <w:fldChar w:fldCharType="begin"/>
      </w:r>
      <w:r w:rsidRPr="002B4BB5">
        <w:instrText xml:space="preserve"> ADDIN ZOTERO_ITEM CSL_CITATION {"citationID":"sdijtQHh","properties":{"formattedCitation":"(MARTINS et al., 2017)","plainCitation":"(MARTINS et al., 2017)","noteIndex":0},"citationItems":[{"id":4862,"uris":["http://zotero.org/users/local/lILgYtdy/items/MHDKZ4FN"],"itemData":{"id":4862,"type":"article-journal","abstract":"Resumo: Este estudo objetivou analisar a evolução da mortalidade materna por aborto em Minas Gerais, Brasil, no período de 2000 a 2011, sob o enfoque das causas múltiplas de morte. Estudou-se as características sociodemográficas das mulheres, ano, local e causas básica e associada de óbito. Foi calculada a razão de morte materna (RMM) geral e específica por aborto em cada ano e o coeficiente de correlação de Spearman (p &lt; 0,05), para avaliar a evolução das razões no período. Foram registrados 183 óbitos por aborto, 15% dos óbitos maternos, e a RMM por aborto manteve-se estável. A razão causa múltipla e causa básica de óbito por aborto foi de 1,38. O uso do método de análise de causas múltiplas mostrou-se eficaz para dar maior visibilidade ao aborto. Os problemas oriundos da ilegalidade da prática de abortos favorecem o aparecimento de causas que mascaram mortes maternas e a sua subnotificação. Assim, ações intersetoriais são necessárias para a definição de estratégias, a fim de reduzir as desigualdades sociais e melhorar a qualidade dos serviços de atenção à mulher.","container-title":"Cadernos de Saúde Pública","DOI":"10.1590/0102-311x00133116","ISSN":"0102-311X, 0102-311X, 1678-4464","journalAbbreviation":"Cad. Saúde Pública","language":"pt","note":"publisher: Escola Nacional de Saúde Pública Sergio Arouca, Fundação Oswaldo Cruz","page":"e00133115","source":"SciELO","title":"Causas múltiplas de mortalidade materna relacionada ao aborto no Estado de Minas Gerais, Brasil, 2000-2011","URL":"https://www.scielosp.org/article/csp/2017.v33n1/e00133115/","volume":"33","author":[{"family":"Martins","given":"Eunice Francisca"},{"family":"Almeida","given":"Pollyanna Ferraz Botelho","dropping-particle":"de"},{"family":"Paixão","given":"Cilene de Oliveira"},{"family":"Bicalho","given":"Paula Gonçalves"},{"family":"Errico","given":"Livia de Souza Pancrácio","dropping-particle":"de"}],"accessed":{"date-parts":[["2022",6,17]]},"issued":{"date-parts":[["2017",2,13]]}}}],"schema":"https://github.com/citation-style-language/schema/raw/master/csl-citation.json"} </w:instrText>
      </w:r>
      <w:r w:rsidRPr="002B4BB5">
        <w:fldChar w:fldCharType="separate"/>
      </w:r>
      <w:r w:rsidRPr="002B4BB5">
        <w:t>(MARTINS et al., 2017)</w:t>
      </w:r>
      <w:r w:rsidRPr="002B4BB5">
        <w:fldChar w:fldCharType="end"/>
      </w:r>
      <w:r w:rsidRPr="002B4BB5">
        <w:t>.</w:t>
      </w:r>
    </w:p>
    <w:p w14:paraId="09D68CFF" w14:textId="77777777" w:rsidR="00802F5A" w:rsidRPr="002B4BB5" w:rsidRDefault="00802F5A" w:rsidP="008B4F26">
      <w:r w:rsidRPr="002B4BB5">
        <w:t xml:space="preserve">Por outro lado, é importante ressaltar que o </w:t>
      </w:r>
      <w:r>
        <w:t xml:space="preserve">acompanhamento temporal </w:t>
      </w:r>
      <w:r w:rsidRPr="002B4BB5">
        <w:t xml:space="preserve">dos indicadores associados às condições de saúde perinatal, desafiam profissionais da saúde e para que </w:t>
      </w:r>
      <w:r w:rsidRPr="002B4BB5">
        <w:lastRenderedPageBreak/>
        <w:t xml:space="preserve">haja redução </w:t>
      </w:r>
      <w:r>
        <w:t>da MM e da RMM</w:t>
      </w:r>
      <w:r w:rsidRPr="002B4BB5">
        <w:t>, fator fundamental associado ao grupo de vi</w:t>
      </w:r>
      <w:r>
        <w:t>gi</w:t>
      </w:r>
      <w:r w:rsidRPr="002B4BB5">
        <w:t>l</w:t>
      </w:r>
      <w:r>
        <w:t>â</w:t>
      </w:r>
      <w:r w:rsidRPr="002B4BB5">
        <w:t xml:space="preserve">ncia e ao estado onde ele se desenvolve, não apenas a melhoria da qualidade de assistência ao pré-natal, parto e puerpério, mas também investimentos de cunho social. Para </w:t>
      </w:r>
      <w:r w:rsidRPr="002B4BB5">
        <w:fldChar w:fldCharType="begin"/>
      </w:r>
      <w:r>
        <w:instrText xml:space="preserve"> ADDIN ZOTERO_ITEM CSL_CITATION {"citationID":"dTEgzujp","properties":{"formattedCitation":"(LIMA et al., 2016)","plainCitation":"(LIMA et al., 2016)","dontUpdate":true,"noteIndex":0},"citationItems":[{"id":4850,"uris":["http://zotero.org/users/local/lILgYtdy/items/CT5RJ6RJ"],"itemData":{"id":4850,"type":"article-journal","abstract":"Introdução: na atualidade, a saúde materna é tema de maior atenção na área de saúde pública, sendo ainda importante indicador de desenvolvimento de um país. Objetivo: identificar os fatores intervenientes da mortalidade materna no Brasil nos últimos 14 anos. Método: revisão bibliográfica de natureza descritiva que teve como limitação de tempo o período 2002 a 2014. Resultados: Após levantamento e análise dos textos foi possível perceber a grande necessidade em investimento social e também na saúde pública. A revisão mostrou que as mulheres com baixa renda, solteiras, da raça negra e com baixa escolaridade serem o grupo de maior risco para morrer. Conclusão: urge a necessidade de ampliação na busca dos determinantes da mortalidade materna, com atenção especial aos grupos mais vulneráveis, visando fazer frente a este acontecimento. ABSTRACT - Introduction: currently, maternal health is a relevant theme to public health, and also an important indicator of development of a country. Objective: to identify the factors involved in maternal mortality in Brazil over the past 14 years. Method: descriptive literature review that had as time limitation the period from 2002 to 2014. Results: after search and analysis of the texts it was possible to see the great need for social investment and also in public health. The review showed that women with low income, single, black race with low education levels are the highest risk group for death. Conclusion: there is an urgent need to expand the search for the determinants of maternal mortality, with special attention to vulnerable groups, aiming to cope with this event.","archive_location":"artigos científicos","container-title":"Enfermagem Obstétrica","ISSN":"2358-4661","issue":"0","language":"pt","note":"number: 0","page":"e25","source":"enfo.com.br","title":"Análise dos fatores intervenientes da mortalidade materna [Analysis of the intervening factors in maternal mortality]","URL":"http://enfo.com.br/ojs/index.php/EnfObst/article/view/25","volume":"3","author":[{"family":"Lima","given":"Debora Rodrigues"},{"family":"Ribeiro","given":"Carla Lima"},{"family":"Garzon","given":"Adriana Marcela Monroy"},{"family":"Henriques","given":"Tatiane Rezende Petronilho"},{"family":"Souza","given":"Kleyde Ventura","dropping-particle":"de"}],"accessed":{"date-parts":[["2022",6,17]]},"issued":{"date-parts":[["2016",8,31]]}}}],"schema":"https://github.com/citation-style-language/schema/raw/master/csl-citation.json"} </w:instrText>
      </w:r>
      <w:r w:rsidRPr="002B4BB5">
        <w:fldChar w:fldCharType="separate"/>
      </w:r>
      <w:r>
        <w:t>Lima et al.</w:t>
      </w:r>
      <w:r w:rsidRPr="002B4BB5">
        <w:t xml:space="preserve"> </w:t>
      </w:r>
      <w:r>
        <w:t>(</w:t>
      </w:r>
      <w:r w:rsidRPr="002B4BB5">
        <w:t>2016)</w:t>
      </w:r>
      <w:r w:rsidRPr="002B4BB5">
        <w:fldChar w:fldCharType="end"/>
      </w:r>
      <w:r w:rsidRPr="002B4BB5">
        <w:t xml:space="preserve"> o fato de orientar as políticas públicas para educação básica, redução da pobreza e das desigualdades sociais, </w:t>
      </w:r>
      <w:r>
        <w:t>refletem seu</w:t>
      </w:r>
      <w:r w:rsidRPr="002B4BB5">
        <w:t xml:space="preserve"> impacto na saúde das mulheres. Sabe-se que é possível prevenir, identificar e/ou corrigir os desfechos maternos e fetais no pré-natal, favorecendo um bom prognóstico no parto e pós-parto. Ressalta-se que 48,5% das gestantes não foram classificadas como de risco quando iniciaram o pré-natal </w:t>
      </w:r>
      <w:r w:rsidRPr="002B4BB5">
        <w:rPr>
          <w:lang w:val="en-US"/>
        </w:rPr>
        <w:fldChar w:fldCharType="begin"/>
      </w:r>
      <w:r w:rsidRPr="002B4BB5">
        <w:instrText xml:space="preserve"> ADDIN ZOTERO_ITEM CSL_CITATION {"citationID":"3mRiDe9s","properties":{"formattedCitation":"(\\uc0\\u193{}FIO et al., 2014)","plainCitation":"(ÁFIO et al., 2014)","noteIndex":0},"citationItems":[{"id":4849,"uris":["http://zotero.org/users/local/lILgYtdy/items/TNZ5W96B"],"itemData":{"id":4849,"type":"article-journal","container-title":"Revista da Rede de Enfermagem do Nordeste","DOI":"10.15253/2175-6783.2014000400010","ISSN":"21756783, 1517-3852","issue":"4","journalAbbreviation":"Rev Rene","language":"en","source":"DOI.org (Crossref)","title":"Maternal deaths: the need to rethink coping strategies","title-short":"Maternal deaths","URL":"http://periodicos.ufc.br/rene/article/view/4910/3611","volume":"15","author":[{"family":"Áfio","given":"Aline Cruz Esmeraldo"},{"family":"Araujo","given":"Maria Alix Leite"},{"family":"Rocha","given":"Ana Fátima Braga"},{"family":"Andrade","given":"Roumayne Fernandes Vieira"},{"family":"Melo","given":"Simone Paes","dropping-particle":"de"}],"accessed":{"date-parts":[["2022",6,17]]},"issued":{"date-parts":[["2014",8,20]]}}}],"schema":"https://github.com/citation-style-language/schema/raw/master/csl-citation.json"} </w:instrText>
      </w:r>
      <w:r w:rsidRPr="002B4BB5">
        <w:rPr>
          <w:lang w:val="en-US"/>
        </w:rPr>
        <w:fldChar w:fldCharType="separate"/>
      </w:r>
      <w:r w:rsidRPr="002B4BB5">
        <w:t>(ÁFIO et al., 2014)</w:t>
      </w:r>
      <w:r w:rsidRPr="002B4BB5">
        <w:rPr>
          <w:lang w:val="en-US"/>
        </w:rPr>
        <w:fldChar w:fldCharType="end"/>
      </w:r>
      <w:r w:rsidRPr="002B4BB5">
        <w:t>.</w:t>
      </w:r>
    </w:p>
    <w:p w14:paraId="06EBC9B6" w14:textId="77777777" w:rsidR="00802F5A" w:rsidRDefault="00802F5A" w:rsidP="008B4F26">
      <w:r>
        <w:t xml:space="preserve">Neste estudo observou-se que tanto a MM como a RMM tiveram incremento (p&gt;0,05) a partir de 2019. </w:t>
      </w:r>
      <w:r w:rsidRPr="002B4BB5">
        <w:t xml:space="preserve">Enquanto isso, o Brasil vem se esforçando para organizar um sistema de saúde universal e igualitário que reduza a mortalidade materna (SCARTON et al., 2019). Da mesma forma, entende-se a importância de ações amplas e articuladas que apontem para uma mudança efetiva do atual modelo assistencial na atenção obstétrica </w:t>
      </w:r>
      <w:r w:rsidRPr="002B4BB5">
        <w:rPr>
          <w:lang w:val="en-US"/>
        </w:rPr>
        <w:fldChar w:fldCharType="begin"/>
      </w:r>
      <w:r>
        <w:instrText xml:space="preserve"> ADDIN ZOTERO_ITEM CSL_CITATION {"citationID":"fHNS9Acg","properties":{"formattedCitation":"(SCARTON et al., 2019)","plainCitation":"(SCARTON et al., 2019)","noteIndex":0},"citationItems":[{"id":4870,"uris":["http://zotero.org/users/local/lILgYtdy/items/YTPIFDXR"],"itemData":{"id":4870,"type":"article-journal","abstract":"Objetivo: Conhecer e analisar os aspectos que os estudos da literatura nacional e internacional revelam sobre o perfil da mortalidade materna. Metodologia: Revisão da literatura, a busca foi realizada em agosto de 2017, por meio da Biblioteca Virtual em Saúde, nas bases de dados da Literatura Latino-Americana e do Caribe em Ciências da Saúde, Medical Literature Analysis and Retrieval System Online e, Base de dados da Enfermagem, estabelecendo-se critérios de inclusão e exclusão, sendo selecionados nove estudos. Resultados: O perfil epidemiológico dos óbitos maternos é influenciado por fatores sociais, os quais refletem as desigualdades que assolam o mundo, a disparidade nas formas de acesso aos serviços de saúde, a educação e demais fatores que repercutem num grupo vulnerável para índices alarmantes. Conclusões: Os estudos refletem a necessidade de maiores esforços com engajamento da sociedade, órgãos públicos, profissionais de saúde, com vista a maior comprometimento e co-resposabilização na luta pela redução da mortalidade materna.","container-title":"Revista de Pesquisa Cuidado é Fundamental Online","DOI":"10.9789/2175-5361.2019.v11i3.816-822","ISSN":"2175-5361","issue":"3","language":"pt","license":"Copyright (c) 2019 Revista de Pesquisa: Cuidado é Fundamental Online","note":"number: 3","page":"816-822","source":"seer.unirio.br","title":"Maternal Mortality Profile: An Integrative Literature Review / Perfil da Mortalidade Materna: Uma Revisão Integrativa da Literatura","title-short":"Maternal Mortality Profile","URL":"http://seer.unirio.br/cuidadofundamental/article/view/7063","volume":"11","author":[{"family":"Scarton","given":"Juliane"},{"family":"Paula","given":"Saul Ferraz","dropping-particle":"de"},{"family":"Andrade","given":"Gustavo Baade","dropping-particle":"de"},{"family":"Rangel","given":"Rosiane Filipin"},{"family":"Ventura","given":"Jeferson"},{"family":"Siqueira","given":"Hedi Crecencia Heckler","dropping-particle":"de"}],"accessed":{"date-parts":[["2022",6,17]]},"issued":{"date-parts":[["2019"]]}}}],"schema":"https://github.com/citation-style-language/schema/raw/master/csl-citation.json"} </w:instrText>
      </w:r>
      <w:r w:rsidRPr="002B4BB5">
        <w:rPr>
          <w:lang w:val="en-US"/>
        </w:rPr>
        <w:fldChar w:fldCharType="separate"/>
      </w:r>
      <w:r w:rsidRPr="002B4BB5">
        <w:t>(SCARTON et al., 2019)</w:t>
      </w:r>
      <w:r w:rsidRPr="002B4BB5">
        <w:rPr>
          <w:lang w:val="en-US"/>
        </w:rPr>
        <w:fldChar w:fldCharType="end"/>
      </w:r>
      <w:r w:rsidRPr="002B4BB5">
        <w:t xml:space="preserve">. O Brasil reconhece as diversidades e as disparidades regionais, e entende que é seu compromisso instituir programas que atendam toda a população </w:t>
      </w:r>
      <w:r w:rsidRPr="002B4BB5">
        <w:fldChar w:fldCharType="begin"/>
      </w:r>
      <w:r w:rsidRPr="002B4BB5">
        <w:instrText xml:space="preserve"> ADDIN ZOTERO_ITEM CSL_CITATION {"citationID":"aXSGKX6D","properties":{"formattedCitation":"(CARRENO; BONILHA; COSTA, 2014)","plainCitation":"(CARRENO; BONILHA; COSTA, 2014)","noteIndex":0},"citationItems":[{"id":4856,"uris":["http://zotero.org/users/local/lILgYtdy/items/IRLINMW4"],"itemData":{"id":4856,"type":"article-journal","abstract":"OBJECTIVE To analyze the temporal evolution of maternal mortality and its spatial distribution. METHODS Ecological study with a sample made up of 845 maternal deaths in women between 10 and 49 years, registered from 1999 to 2008 in the state of Rio Grande do Sul, Southern Brazil. Data were obtained from Information System on Mortality of Ministry of Health. The maternal mortality ratio and the specific maternal mortality ratio were calculated from records, and analyzed by the Poisson regression model. In the spatial distribution, three maps of the state were built with the rates in the geographical macro-regions, in 1999, 2003, and 2008. RESULTS There was an increase of 2.0% in the period of ten years (95%CI 1.00;1.04; p = 0.01), with no significant change in the magnitude of the maternal mortality ratio. The Serra macro-region presented the highest maternal mortality ratio (1.15, 95%CI 1.08;1.21; p &lt; 0.001). Most deaths in Rio Grande do Sul were of white women over 40 years, with a lower level of education. The time of delivery/abortion and postpartum are times of increased maternal risk, with a greater negative impact of direct causes such as hypertension and bleeding. CONCLUSIONS The lack of improvement in maternal mortality ratio indicates that public policies had no impact on women’s reproductive and maternal health. It is needed to qualify the attention to women’s health, especially in the prenatal period, seeking to identify and prevent risk factors, as a strategy of reducing maternal death.","container-title":"Revista de Saúde Pública","DOI":"10.1590/S0034-8910.2014048005220","ISSN":"0034-8910, 1518-8787","journalAbbreviation":"Rev. Saúde Pública","language":"pt","note":"publisher: Faculdade de Saúde Pública da Universidade de São Paulo","page":"662-670","source":"SciELO","title":"Evolução temporal e distribuição espacial da morte materna","URL":"http://www.scielo.br/j/rsp/a/bvKtnScyfH7phBVdpBk7Kfs/?format=html&amp;lang=pt","volume":"48","author":[{"family":"Carreno","given":"Ioná"},{"family":"Bonilha","given":"Ana Lúcia de Lourenzi"},{"family":"Costa","given":"Juvenal Soares Dias","dropping-particle":"da"}],"accessed":{"date-parts":[["2022",6,17]]},"issued":{"date-parts":[["2014",8]]}}}],"schema":"https://github.com/citation-style-language/schema/raw/master/csl-citation.json"} </w:instrText>
      </w:r>
      <w:r w:rsidRPr="002B4BB5">
        <w:fldChar w:fldCharType="separate"/>
      </w:r>
      <w:r w:rsidRPr="002B4BB5">
        <w:t>(CARRENO; BONILHA; COSTA, 2014)</w:t>
      </w:r>
      <w:r w:rsidRPr="002B4BB5">
        <w:fldChar w:fldCharType="end"/>
      </w:r>
      <w:r w:rsidRPr="002B4BB5">
        <w:t xml:space="preserve">. </w:t>
      </w:r>
    </w:p>
    <w:p w14:paraId="1EA61200" w14:textId="77777777" w:rsidR="00802F5A" w:rsidRPr="002B4BB5" w:rsidRDefault="00802F5A" w:rsidP="008B4F26">
      <w:r w:rsidRPr="002B4BB5">
        <w:t xml:space="preserve">No entanto, é válido destacar que os resultados encontrados por </w:t>
      </w:r>
      <w:r w:rsidRPr="002B4BB5">
        <w:fldChar w:fldCharType="begin"/>
      </w:r>
      <w:r w:rsidRPr="002B4BB5">
        <w:instrText xml:space="preserve"> ADDIN ZOTERO_ITEM CSL_CITATION {"citationID":"v9bGNR3K","properties":{"formattedCitation":"(GUIMAR\\uc0\\u195{}ES, 2017)","plainCitation":"(GUIMARÃES, 2017)","dontUpdate":true,"noteIndex":0},"citationItems":[{"id":4847,"uris":["http://zotero.org/users/local/lILgYtdy/items/WJTRE7ZL"],"itemData":{"id":4847,"type":"article-journal","abstract":"Introduction: For lack of measures to assess well-being female, the maternal mortality has been the best indicator of assistance to women's health. Thus, statistics on maternal mortality have been considered the best public policy management tool aimed at this population. Objective: To describe maternal mortality in Brazil between 2009 and 2013. Methods: This is a descriptive, retrospective and quantitative study, conduceted by data collection in the DATASUS, in March 2016. Results: It was checked that between 2009 and 2012 the country had a reduction in the number of maternal deaths, however, in 2013 there was an increase in this number. It was found that Brazil had average MMR of 58,55 deaths per 100.000 live births and it fits in Stage III of obstetric transition. The Northeast region had the highest rates in the five years and obtained MMR average of 70,74, above the national average. It was found that in Brazil the highest occurrence of maternal deaths were among women 20 to 29 years old, single, brown, 4 to 7 years of study and most of the deaths occurred due to direct obstetric causes. It was identified that the main causes of death were other mother's diseases classified elsewhere but complicating pregnancy, childbirth and the postpartum period; eclampsia; and gestational hypertension with significant proteinuria. Conclusion: Comparing first and last year we can see a reduction in the number of maternal deaths. This reduction may be the result of efforts to achieve the goal of improving maternal health in the country.","language":"pt","page":"5","source":"Zotero","title":"MORTALIDADE MATERNA NO BRASIL ENTRE 2009 E 2013","author":[{"family":"Guimarães","given":"Thaíse Almeida"}],"issued":{"date-parts":[["2017"]]}}}],"schema":"https://github.com/citation-style-language/schema/raw/master/csl-citation.json"} </w:instrText>
      </w:r>
      <w:r w:rsidRPr="002B4BB5">
        <w:fldChar w:fldCharType="separate"/>
      </w:r>
      <w:r w:rsidRPr="002B4BB5">
        <w:t>Guimarães (2017)</w:t>
      </w:r>
      <w:r w:rsidRPr="002B4BB5">
        <w:fldChar w:fldCharType="end"/>
      </w:r>
      <w:r w:rsidRPr="002B4BB5">
        <w:t xml:space="preserve">, onde estudaram os fatores mais relevantes à </w:t>
      </w:r>
      <w:r>
        <w:t>MM</w:t>
      </w:r>
      <w:r w:rsidRPr="002B4BB5">
        <w:t xml:space="preserve">, a descrevem sugerindo direcionamento de ações voltadas para as necessidades da população feminina. Uma destas informações, para </w:t>
      </w:r>
      <w:r w:rsidRPr="002B4BB5">
        <w:fldChar w:fldCharType="begin"/>
      </w:r>
      <w:r w:rsidRPr="002B4BB5">
        <w:instrText xml:space="preserve"> ADDIN ZOTERO_ITEM CSL_CITATION {"citationID":"NucOW7C3","properties":{"formattedCitation":"(BOTELHO et al., 2014)","plainCitation":"(BOTELHO et al., 2014)","dontUpdate":true,"noteIndex":0},"citationItems":[{"id":4851,"uris":["http://zotero.org/users/local/lILgYtdy/items/WW2DQBTA"],"itemData":{"id":4851,"type":"article-journal","abstract":"OBJETIVO: Identificar as principais causas relacionadas à morte materna no Estado do Pará. MÉTODOS: O estudo foi descritivo, observacional e retrospectivo, realizado por meio de dados do Sistema de Informações sobre Mortalidade (SIM) da Secretaria de Estado de Saúde Pública do Pará. As informações contidas no SIM foram obtidas por meio do programa TabWin 3.2 e anotadas no protocolo de pesquisa elaborado pelos pesquisadores. A amostra compreendeu 383 casos de morte materna, de 10 a 49 anos de idade, que ocorreram de 2006 a 2010. A avaliação dos resultados obtidos foi realizada por meio de testes estatísticos não paramétricos (χ2 e teste G). Foram utilizados os programas BioStat 5.0(r), para a análise estatística, e o Microsoft(r) Excel 2007, para confecção de banco de dados e tabelas. RESULTADOS: A Razão de Mortalidade Materna foi de 51,9 e não diminuiu significativamente no período. Os óbitos ocorreram, em sua maioria, no puerpério (até 42 dias) (51,7%) e foi utilizado algum método para confirmação diagnóstica. As causas obstétricas diretas predominaram (90,6%), principalmente a hipertensão (34,6%), com destaque para a eclâmpsia (70%), e a hemorragia (22,2%), sendo todas evitáveis (100%). CONCLUSÃO: A morte materna no Pará é caracterizada por ocorrer durante o puerpério (até 42 dias), em virtude principalmente de causas obstétricas diretas, como a hipertensão, com destaque para a eclâmpsia, e transtornos hemorrágicos, evidenciando a necessidade de atenção integral e de qualidade à saúde da gestante, desde o pré-natal até o puerpério, no Estado do Pará.","container-title":"Revista Brasileira de Ginecologia e Obstetrícia","DOI":"10.1590/SO100-720320140004892","ISSN":"0100-7203, 1806-9339","journalAbbreviation":"Rev. Bras. Ginecol. Obstet.","language":"pt","note":"publisher: Federação Brasileira das Sociedades de Ginecologia e Obstetrícia","page":"290-295","source":"SciELO","title":"Causas de morte materna no Estado do Pará, Brasil","URL":"http://www.scielo.br/j/rbgo/a/R5y9ZNVZSY5B9hn8qHvRKRj/abstract/?lang=pt","volume":"36","author":[{"family":"Botelho","given":"Nara Macedo"},{"family":"Silva","given":"Italo Fernando Mendonça Mota"},{"family":"Tavares","given":"Jessica Ramos"},{"family":"Lima","given":"Lorena Oliveira"}],"accessed":{"date-parts":[["2022",6,17]]},"issued":{"date-parts":[["2014",7,29]]}}}],"schema":"https://github.com/citation-style-language/schema/raw/master/csl-citation.json"} </w:instrText>
      </w:r>
      <w:r w:rsidRPr="002B4BB5">
        <w:fldChar w:fldCharType="separate"/>
      </w:r>
      <w:r w:rsidRPr="002B4BB5">
        <w:t>Botelho et al. (2014)</w:t>
      </w:r>
      <w:r w:rsidRPr="002B4BB5">
        <w:fldChar w:fldCharType="end"/>
      </w:r>
      <w:r w:rsidRPr="002B4BB5">
        <w:t xml:space="preserve">, é a disponibilidade de informações corretas e confiáveis, bem como a adequada análise dessas. Ações que podem contribuir para a implantação de políticas e programas efetivos de assistência à gravidez, ao parto e ao puerpério. Além disso, o uso rotineiro das informações hospitalares obtidas por meio das investigações também pode ser utilizado para a implantação de um sistema de vigilância da morbidade materna grave e, dessa forma, medidas efetivas possam ser tomadas, no intuito de diminuir de forma significativa a mortalidade materna. Em um estudo populacional sobre mortalidade materna, </w:t>
      </w:r>
      <w:r w:rsidRPr="002B4BB5">
        <w:fldChar w:fldCharType="begin"/>
      </w:r>
      <w:r w:rsidRPr="002B4BB5">
        <w:instrText xml:space="preserve"> ADDIN ZOTERO_ITEM CSL_CITATION {"citationID":"S266kqvn","properties":{"formattedCitation":"(GUIMAR\\uc0\\u195{}ES, 2017)","plainCitation":"(GUIMARÃES, 2017)","dontUpdate":true,"noteIndex":0},"citationItems":[{"id":4847,"uris":["http://zotero.org/users/local/lILgYtdy/items/WJTRE7ZL"],"itemData":{"id":4847,"type":"article-journal","abstract":"Introduction: For lack of measures to assess well-being female, the maternal mortality has been the best indicator of assistance to women's health. Thus, statistics on maternal mortality have been considered the best public policy management tool aimed at this population. Objective: To describe maternal mortality in Brazil between 2009 and 2013. Methods: This is a descriptive, retrospective and quantitative study, conduceted by data collection in the DATASUS, in March 2016. Results: It was checked that between 2009 and 2012 the country had a reduction in the number of maternal deaths, however, in 2013 there was an increase in this number. It was found that Brazil had average MMR of 58,55 deaths per 100.000 live births and it fits in Stage III of obstetric transition. The Northeast region had the highest rates in the five years and obtained MMR average of 70,74, above the national average. It was found that in Brazil the highest occurrence of maternal deaths were among women 20 to 29 years old, single, brown, 4 to 7 years of study and most of the deaths occurred due to direct obstetric causes. It was identified that the main causes of death were other mother's diseases classified elsewhere but complicating pregnancy, childbirth and the postpartum period; eclampsia; and gestational hypertension with significant proteinuria. Conclusion: Comparing first and last year we can see a reduction in the number of maternal deaths. This reduction may be the result of efforts to achieve the goal of improving maternal health in the country.","language":"pt","page":"5","source":"Zotero","title":"MORTALIDADE MATERNA NO BRASIL ENTRE 2009 E 2013","author":[{"family":"Guimarães","given":"Thaíse Almeida"}],"issued":{"date-parts":[["2017"]]}}}],"schema":"https://github.com/citation-style-language/schema/raw/master/csl-citation.json"} </w:instrText>
      </w:r>
      <w:r w:rsidRPr="002B4BB5">
        <w:fldChar w:fldCharType="separate"/>
      </w:r>
      <w:r w:rsidRPr="002B4BB5">
        <w:t>Guimarães, (2017)</w:t>
      </w:r>
      <w:r w:rsidRPr="002B4BB5">
        <w:fldChar w:fldCharType="end"/>
      </w:r>
      <w:r w:rsidRPr="002B4BB5">
        <w:t xml:space="preserve"> concluiu que a limitação de se tratar de um levantamento de dados secundários, o qual é suscetível a erros e equívocos relacionados ao preenchimento das fichas de notificação e digitação dos dados.</w:t>
      </w:r>
    </w:p>
    <w:p w14:paraId="640D5D65" w14:textId="77777777" w:rsidR="00802F5A" w:rsidRPr="002B4BB5" w:rsidRDefault="00802F5A" w:rsidP="008B4F26">
      <w:r w:rsidRPr="002B4BB5">
        <w:t xml:space="preserve">Porém, essa mortalidade materna, vai muito além de um dado epidemiológico ou números, ele indica como está a saúde da mulher, da sua acessibilidade ao serviço de saúde e do quanto essa assistência está adequada às necessidades dessas mulheres. Para tal, é de extrema significância colher informações sobre as tendências e características da mortalidade materna, a fim de que se consiga implementar programas e ações de atenção à saúde a esse público específico </w:t>
      </w:r>
      <w:r w:rsidRPr="002B4BB5">
        <w:fldChar w:fldCharType="begin"/>
      </w:r>
      <w:r w:rsidRPr="002B4BB5">
        <w:instrText xml:space="preserve"> ADDIN ZOTERO_ITEM CSL_CITATION {"citationID":"juanyRCT","properties":{"formattedCitation":"(SIM\\uc0\\u195{}O et al., 2020)","plainCitation":"(SIMÃO et al., 2020)","noteIndex":0},"citationItems":[{"id":4889,"uris":["http://zotero.org/users/local/lILgYtdy/items/2QP6MSI4"],"itemData":{"id":4889,"type":"chapter","language":"pt","note":"DOI: 10.37885/200901548","page":"361-374","source":"DOI.org (Crossref)","title":"MORTALIDADE MATERNA NO BRASIL: FATORES ASSOCIADOS E AÇÕES PARA SUA REDUÇÃO","title-short":"MORTALIDADE MATERNA NO BRASIL","URL":"http://www.editoracientifica.org/articles/code/200901548","author":[{"family":"Simão","given":"Sara Caroline Ribeiro"},{"family":"Xavier","given":"Paula Cristhina Niz"},{"family":"Appel","given":"Kelly Lopes de Araújo"},{"family":"Martins Neto","given":"João Xavier Martins"},{"family":"Ramos","given":"Iara Barbosa"}],"accessed":{"date-parts":[["2022",6,17]]},"issued":{"date-parts":[["2020"]]}}}],"schema":"https://github.com/citation-style-language/schema/raw/master/csl-citation.json"} </w:instrText>
      </w:r>
      <w:r w:rsidRPr="002B4BB5">
        <w:fldChar w:fldCharType="separate"/>
      </w:r>
      <w:r w:rsidRPr="002B4BB5">
        <w:t>(SIMÃO et al., 2020)</w:t>
      </w:r>
      <w:r w:rsidRPr="002B4BB5">
        <w:fldChar w:fldCharType="end"/>
      </w:r>
      <w:r w:rsidRPr="002B4BB5">
        <w:t>.</w:t>
      </w:r>
    </w:p>
    <w:p w14:paraId="6FC4CBE6" w14:textId="77777777" w:rsidR="00802F5A" w:rsidRPr="002B4BB5" w:rsidRDefault="00802F5A" w:rsidP="008B4F26">
      <w:r w:rsidRPr="002B4BB5">
        <w:t xml:space="preserve">Por outro lado, as últimas décadas do século XX foram assinaladas por grandes avanços científicos e tecnológicos nas áreas de saúde materna e perinatal. Na atualidade, a saúde materna é tema de maior atenção das entidades de saúde pública, sendo ainda importante indicador de desenvolvimento de um país ou região, motivo pelo qual, tornou-se inaceitável que o processo da reprodução cause danos às mulheres, levando-as à morte </w:t>
      </w:r>
      <w:r w:rsidRPr="002B4BB5">
        <w:fldChar w:fldCharType="begin"/>
      </w:r>
      <w:r w:rsidRPr="002B4BB5">
        <w:instrText xml:space="preserve"> ADDIN ZOTERO_ITEM CSL_CITATION {"citationID":"CRMyp1AI","properties":{"formattedCitation":"(LIMA et al., 2016)","plainCitation":"(LIMA et al., 2016)","noteIndex":0},"citationItems":[{"id":4850,"uris":["http://zotero.org/users/local/lILgYtdy/items/CT5RJ6RJ"],"itemData":{"id":4850,"type":"article-journal","abstract":"Introdução: na atualidade, a saúde materna é tema de maior atenção na área de saúde pública, sendo ainda importante indicador de desenvolvimento de um país. Objetivo: identificar os fatores intervenientes da mortalidade materna no Brasil nos últimos 14 anos. Método: revisão bibliográfica de natureza descritiva que teve como limitação de tempo o período 2002 a 2014. Resultados: Após levantamento e análise dos textos foi possível perceber a grande necessidade em investimento social e também na saúde pública. A revisão mostrou que as mulheres com baixa renda, solteiras, da raça negra e com baixa escolaridade serem o grupo de maior risco para morrer. Conclusão: urge a necessidade de ampliação na busca dos determinantes da mortalidade materna, com atenção especial aos grupos mais vulneráveis, visando fazer frente a este acontecimento. ABSTRACT - Introduction: currently, maternal health is a relevant theme to public health, and also an important indicator of development of a country. Objective: to identify the factors involved in maternal mortality in Brazil over the past 14 years. Method: descriptive literature review that had as time limitation the period from 2002 to 2014. Results: after search and analysis of the texts it was possible to see the great need for social investment and also in public health. The review showed that women with low income, single, black race with low education levels are the highest risk group for death. Conclusion: there is an urgent need to expand the search for the determinants of maternal mortality, with special attention to vulnerable groups, aiming to cope with this event.","archive_location":"artigos científicos","container-title":"Enfermagem Obstétrica","ISSN":"2358-4661","issue":"0","language":"pt","note":"number: 0","page":"e25","source":"enfo.com.br","title":"Análise dos fatores intervenientes da mortalidade materna [Analysis of the intervening factors in maternal mortality]","URL":"http://enfo.com.br/ojs/index.php/EnfObst/article/view/25","volume":"3","author":[{"family":"Lima","given":"Debora Rodrigues"},{"family":"Ribeiro","given":"Carla Lima"},{"family":"Garzon","given":"Adriana Marcela Monroy"},{"family":"Henriques","given":"Tatiane Rezende Petronilho"},{"family":"Souza","given":"Kleyde Ventura","dropping-particle":"de"}],"accessed":{"date-parts":[["2022",6,17]]},"issued":{"date-parts":[["2016",8,31]]}}}],"schema":"https://github.com/citation-style-language/schema/raw/master/csl-citation.json"} </w:instrText>
      </w:r>
      <w:r w:rsidRPr="002B4BB5">
        <w:fldChar w:fldCharType="separate"/>
      </w:r>
      <w:r w:rsidRPr="002B4BB5">
        <w:t>(LIMA et al., 2016)</w:t>
      </w:r>
      <w:r w:rsidRPr="002B4BB5">
        <w:fldChar w:fldCharType="end"/>
      </w:r>
      <w:r w:rsidRPr="002B4BB5">
        <w:t xml:space="preserve">. A mortalidade materna, no campo da saúde e dos direitos </w:t>
      </w:r>
      <w:r w:rsidRPr="002B4BB5">
        <w:lastRenderedPageBreak/>
        <w:t xml:space="preserve">reprodutivos, é de grande magnitude e transcendência, devendo ser percebida pelos diversos profissionais da saúde e gestores como um fato possível de ser evitado. Nessa perspectiva, a morte materna deveria se tornar um evento sentinela, sendo possível visualizar as dificuldades e as condições de atendimento à saúde das mulheres e da população, possibilitando o desencadeamento de ações rápidas e eficazes que qualifiquem os serviços de saúde e a atenção à saúde da população </w:t>
      </w:r>
      <w:r w:rsidRPr="002B4BB5">
        <w:fldChar w:fldCharType="begin"/>
      </w:r>
      <w:r w:rsidRPr="002B4BB5">
        <w:instrText xml:space="preserve"> ADDIN ZOTERO_ITEM CSL_CITATION {"citationID":"gLz6K3Ky","properties":{"formattedCitation":"(CARRENO; BONILHA; COSTA, 2014)","plainCitation":"(CARRENO; BONILHA; COSTA, 2014)","noteIndex":0},"citationItems":[{"id":4856,"uris":["http://zotero.org/users/local/lILgYtdy/items/IRLINMW4"],"itemData":{"id":4856,"type":"article-journal","abstract":"OBJECTIVE To analyze the temporal evolution of maternal mortality and its spatial distribution. METHODS Ecological study with a sample made up of 845 maternal deaths in women between 10 and 49 years, registered from 1999 to 2008 in the state of Rio Grande do Sul, Southern Brazil. Data were obtained from Information System on Mortality of Ministry of Health. The maternal mortality ratio and the specific maternal mortality ratio were calculated from records, and analyzed by the Poisson regression model. In the spatial distribution, three maps of the state were built with the rates in the geographical macro-regions, in 1999, 2003, and 2008. RESULTS There was an increase of 2.0% in the period of ten years (95%CI 1.00;1.04; p = 0.01), with no significant change in the magnitude of the maternal mortality ratio. The Serra macro-region presented the highest maternal mortality ratio (1.15, 95%CI 1.08;1.21; p &lt; 0.001). Most deaths in Rio Grande do Sul were of white women over 40 years, with a lower level of education. The time of delivery/abortion and postpartum are times of increased maternal risk, with a greater negative impact of direct causes such as hypertension and bleeding. CONCLUSIONS The lack of improvement in maternal mortality ratio indicates that public policies had no impact on women’s reproductive and maternal health. It is needed to qualify the attention to women’s health, especially in the prenatal period, seeking to identify and prevent risk factors, as a strategy of reducing maternal death.","container-title":"Revista de Saúde Pública","DOI":"10.1590/S0034-8910.2014048005220","ISSN":"0034-8910, 1518-8787","journalAbbreviation":"Rev. Saúde Pública","language":"pt","note":"publisher: Faculdade de Saúde Pública da Universidade de São Paulo","page":"662-670","source":"SciELO","title":"Evolução temporal e distribuição espacial da morte materna","URL":"http://www.scielo.br/j/rsp/a/bvKtnScyfH7phBVdpBk7Kfs/?format=html&amp;lang=pt","volume":"48","author":[{"family":"Carreno","given":"Ioná"},{"family":"Bonilha","given":"Ana Lúcia de Lourenzi"},{"family":"Costa","given":"Juvenal Soares Dias","dropping-particle":"da"}],"accessed":{"date-parts":[["2022",6,17]]},"issued":{"date-parts":[["2014",8]]}}}],"schema":"https://github.com/citation-style-language/schema/raw/master/csl-citation.json"} </w:instrText>
      </w:r>
      <w:r w:rsidRPr="002B4BB5">
        <w:fldChar w:fldCharType="separate"/>
      </w:r>
      <w:r w:rsidRPr="002B4BB5">
        <w:t>(CARRENO; BONILHA; COSTA, 2014)</w:t>
      </w:r>
      <w:r w:rsidRPr="002B4BB5">
        <w:fldChar w:fldCharType="end"/>
      </w:r>
      <w:r w:rsidRPr="002B4BB5">
        <w:t>.</w:t>
      </w:r>
    </w:p>
    <w:p w14:paraId="6BCF1915" w14:textId="77777777" w:rsidR="00802F5A" w:rsidRPr="002B4BB5" w:rsidRDefault="00802F5A" w:rsidP="008B4F26">
      <w:r w:rsidRPr="002B4BB5">
        <w:t xml:space="preserve">Conforme </w:t>
      </w:r>
      <w:r w:rsidRPr="002B4BB5">
        <w:fldChar w:fldCharType="begin"/>
      </w:r>
      <w:r w:rsidRPr="002B4BB5">
        <w:instrText xml:space="preserve"> ADDIN ZOTERO_ITEM CSL_CITATION {"citationID":"2oUptR8a","properties":{"formattedCitation":"(BONATTI et al., 2021)","plainCitation":"(BONATTI et al., 2021)","dontUpdate":true,"noteIndex":0},"citationItems":[{"id":4881,"uris":["http://zotero.org/users/local/lILgYtdy/items/U6FFXEIQ"],"itemData":{"id":4881,"type":"article-journal","abstract":"Objective: to identify the factors associated with death due to COVID-19 among Brazilian postpartum women in the first five months of the pandemic and five subsequent months, and describe the sociodemographic and clinical characteristics of postpartum women who developed the disease. Method: cross-sectional population-based study using a secondary database available in the Sistema de Informação de Vigilância Epidemiológica da Gripe -SIVEP-Gripe (Influenza Epidemiological Surveillance Information System), Brazilian Ministry of Health. A total of 869 postpartum women were included, and the analysis considered the first five months of the pandemic and subsequent five months. Association between the variables of interest and outcome (death due to COVID-19/cure) was investigated using logistic regression. Results: most participants were aged between 20 and 34, of mixed race or Caucasian, and lived in the urban/peri-urban area. The proportion of deaths was 20.2% in the first period and 11.2% in the second. The likelihood of death increased in both periods due to the presence of respiratory signs and symptoms: dyspnea, respiratory distress, and oxygen saturation below 95%, in addition to the need for ventilatory support and intensive care. Conclusion: the proportion of deaths among postpartum women was high and decreased in the second period under study. Respiratory signs and symptoms, mechanical ventilation, and intensive care were associated with death in both periods.","container-title":"Revista Latino-Americana de Enfermagem","DOI":"10.1590/1518-8345.5446.3507","ISSN":"1518-8345","journalAbbreviation":"Rev. Latino-Am. Enfermagem","language":"pt","note":"publisher: Escola de Enfermagem de Ribeirão Preto / Universidade de São Paulo","source":"SciELO","title":"Fatores associados ao óbito entre puérperas com COVID-19: estudo brasileiro de base populacional","title-short":"Fatores associados ao óbito entre puérperas com COVID-19","URL":"http://www.scielo.br/j/rlae/a/SRBH9H6ddbFtYsNq9QG67Jj/abstract/?lang=pt","volume":"29","author":[{"family":"Bonatti","given":"Anelise de Toledo"},{"family":"Miller","given":"Nathassia"},{"family":"Carvalhaes","given":"Maria Antonieta de Barros Leite"},{"family":"Jensen","given":"Rodrigo"},{"family":"Parada","given":"Cristina Maria Garcia de Lima"}],"accessed":{"date-parts":[["2022",6,17]]},"issued":{"date-parts":[["2021",11,19]]}}}],"schema":"https://github.com/citation-style-language/schema/raw/master/csl-citation.json"} </w:instrText>
      </w:r>
      <w:r w:rsidRPr="002B4BB5">
        <w:fldChar w:fldCharType="separate"/>
      </w:r>
      <w:r w:rsidRPr="002B4BB5">
        <w:t>Bonatti et al. (2021)</w:t>
      </w:r>
      <w:r w:rsidRPr="002B4BB5">
        <w:fldChar w:fldCharType="end"/>
      </w:r>
      <w:r w:rsidRPr="002B4BB5">
        <w:t xml:space="preserve">, a alta proporção de óbitos no período pós-parto pode estar associada as deficiências estruturais das maternidades brasileiras; a falta de recursos físicos, humanos e materiais; a insuficiência de recursos para gerenciar cuidados críticos e de emergência e a escassez de leitos disponíveis em UTI, entre outras barreiras para o acesso aos cuidados de saúde; cuja prevalência está distribuída desigualmente nas regiões brasileiras, sendo maior naquelas em que há subdesenvolvimento, pobreza e problemas socioeconômicos </w:t>
      </w:r>
      <w:r w:rsidRPr="002B4BB5">
        <w:fldChar w:fldCharType="begin"/>
      </w:r>
      <w:r w:rsidRPr="002B4BB5">
        <w:instrText xml:space="preserve"> ADDIN ZOTERO_ITEM CSL_CITATION {"citationID":"gAVgOpKl","properties":{"formattedCitation":"(LIMA et al., 2016)","plainCitation":"(LIMA et al., 2016)","noteIndex":0},"citationItems":[{"id":4850,"uris":["http://zotero.org/users/local/lILgYtdy/items/CT5RJ6RJ"],"itemData":{"id":4850,"type":"article-journal","abstract":"Introdução: na atualidade, a saúde materna é tema de maior atenção na área de saúde pública, sendo ainda importante indicador de desenvolvimento de um país. Objetivo: identificar os fatores intervenientes da mortalidade materna no Brasil nos últimos 14 anos. Método: revisão bibliográfica de natureza descritiva que teve como limitação de tempo o período 2002 a 2014. Resultados: Após levantamento e análise dos textos foi possível perceber a grande necessidade em investimento social e também na saúde pública. A revisão mostrou que as mulheres com baixa renda, solteiras, da raça negra e com baixa escolaridade serem o grupo de maior risco para morrer. Conclusão: urge a necessidade de ampliação na busca dos determinantes da mortalidade materna, com atenção especial aos grupos mais vulneráveis, visando fazer frente a este acontecimento. ABSTRACT - Introduction: currently, maternal health is a relevant theme to public health, and also an important indicator of development of a country. Objective: to identify the factors involved in maternal mortality in Brazil over the past 14 years. Method: descriptive literature review that had as time limitation the period from 2002 to 2014. Results: after search and analysis of the texts it was possible to see the great need for social investment and also in public health. The review showed that women with low income, single, black race with low education levels are the highest risk group for death. Conclusion: there is an urgent need to expand the search for the determinants of maternal mortality, with special attention to vulnerable groups, aiming to cope with this event.","archive_location":"artigos científicos","container-title":"Enfermagem Obstétrica","ISSN":"2358-4661","issue":"0","language":"pt","note":"number: 0","page":"e25","source":"enfo.com.br","title":"Análise dos fatores intervenientes da mortalidade materna [Analysis of the intervening factors in maternal mortality]","URL":"http://enfo.com.br/ojs/index.php/EnfObst/article/view/25","volume":"3","author":[{"family":"Lima","given":"Debora Rodrigues"},{"family":"Ribeiro","given":"Carla Lima"},{"family":"Garzon","given":"Adriana Marcela Monroy"},{"family":"Henriques","given":"Tatiane Rezende Petronilho"},{"family":"Souza","given":"Kleyde Ventura","dropping-particle":"de"}],"accessed":{"date-parts":[["2022",6,17]]},"issued":{"date-parts":[["2016",8,31]]}}}],"schema":"https://github.com/citation-style-language/schema/raw/master/csl-citation.json"} </w:instrText>
      </w:r>
      <w:r w:rsidRPr="002B4BB5">
        <w:fldChar w:fldCharType="separate"/>
      </w:r>
      <w:r w:rsidRPr="002B4BB5">
        <w:t>(LIMA et al., 2016)</w:t>
      </w:r>
      <w:r w:rsidRPr="002B4BB5">
        <w:fldChar w:fldCharType="end"/>
      </w:r>
      <w:r w:rsidRPr="002B4BB5">
        <w:t xml:space="preserve">. Para </w:t>
      </w:r>
      <w:r w:rsidRPr="002B4BB5">
        <w:rPr>
          <w:lang w:val="en-US"/>
        </w:rPr>
        <w:fldChar w:fldCharType="begin"/>
      </w:r>
      <w:r>
        <w:instrText xml:space="preserve"> ADDIN ZOTERO_ITEM CSL_CITATION {"citationID":"b9AxtgEj","properties":{"formattedCitation":"(SCARTON et al., 2019)","plainCitation":"(SCARTON et al., 2019)","dontUpdate":true,"noteIndex":0},"citationItems":[{"id":4870,"uris":["http://zotero.org/users/local/lILgYtdy/items/YTPIFDXR"],"itemData":{"id":4870,"type":"article-journal","abstract":"Objetivo: Conhecer e analisar os aspectos que os estudos da literatura nacional e internacional revelam sobre o perfil da mortalidade materna. Metodologia: Revisão da literatura, a busca foi realizada em agosto de 2017, por meio da Biblioteca Virtual em Saúde, nas bases de dados da Literatura Latino-Americana e do Caribe em Ciências da Saúde, Medical Literature Analysis and Retrieval System Online e, Base de dados da Enfermagem, estabelecendo-se critérios de inclusão e exclusão, sendo selecionados nove estudos. Resultados: O perfil epidemiológico dos óbitos maternos é influenciado por fatores sociais, os quais refletem as desigualdades que assolam o mundo, a disparidade nas formas de acesso aos serviços de saúde, a educação e demais fatores que repercutem num grupo vulnerável para índices alarmantes. Conclusões: Os estudos refletem a necessidade de maiores esforços com engajamento da sociedade, órgãos públicos, profissionais de saúde, com vista a maior comprometimento e co-resposabilização na luta pela redução da mortalidade materna.","container-title":"Revista de Pesquisa Cuidado é Fundamental Online","DOI":"10.9789/2175-5361.2019.v11i3.816-822","ISSN":"2175-5361","issue":"3","language":"pt","license":"Copyright (c) 2019 Revista de Pesquisa: Cuidado é Fundamental Online","note":"number: 3","page":"816-822","source":"seer.unirio.br","title":"Maternal Mortality Profile: An Integrative Literature Review / Perfil da Mortalidade Materna: Uma Revisão Integrativa da Literatura","title-short":"Maternal Mortality Profile","URL":"http://seer.unirio.br/cuidadofundamental/article/view/7063","volume":"11","author":[{"family":"Scarton","given":"Juliane"},{"family":"Paula","given":"Saul Ferraz","dropping-particle":"de"},{"family":"Andrade","given":"Gustavo Baade","dropping-particle":"de"},{"family":"Rangel","given":"Rosiane Filipin"},{"family":"Ventura","given":"Jeferson"},{"family":"Siqueira","given":"Hedi Crecencia Heckler","dropping-particle":"de"}],"accessed":{"date-parts":[["2022",6,17]]},"issued":{"date-parts":[["2019"]]}}}],"schema":"https://github.com/citation-style-language/schema/raw/master/csl-citation.json"} </w:instrText>
      </w:r>
      <w:r w:rsidRPr="002B4BB5">
        <w:rPr>
          <w:lang w:val="en-US"/>
        </w:rPr>
        <w:fldChar w:fldCharType="separate"/>
      </w:r>
      <w:r w:rsidRPr="002B4BB5">
        <w:t>Scarton et al. (2019)</w:t>
      </w:r>
      <w:r w:rsidRPr="002B4BB5">
        <w:rPr>
          <w:lang w:val="en-US"/>
        </w:rPr>
        <w:fldChar w:fldCharType="end"/>
      </w:r>
      <w:r w:rsidRPr="002B4BB5">
        <w:t xml:space="preserve"> é possível inferir que o perfil epidemiológico dos óbitos maternos é influenciado por fatores sociais. Fatores que refletem desigualdades no mundo, disparidades no acesso aos serviços de saúde, educação e outros fatores, todos repercutem em um grupo vulnerável a esses índices alarmantes. Além disso, a subnotificação demonstra a necessidade de treinamento e conscientização dos médicos no preenchimento adequado das declarações de óbito, permitindo melhor acompanhamento e medidas que visem a sua prevenção </w:t>
      </w:r>
    </w:p>
    <w:p w14:paraId="03023571" w14:textId="77777777" w:rsidR="00802F5A" w:rsidRPr="002B4BB5" w:rsidRDefault="00802F5A" w:rsidP="008B4F26">
      <w:r w:rsidRPr="002B4BB5">
        <w:t xml:space="preserve">A morte de uma gestante, no decorrer do parto ou no puerpério, </w:t>
      </w:r>
      <w:r>
        <w:t>reflete</w:t>
      </w:r>
      <w:r w:rsidRPr="002B4BB5">
        <w:t xml:space="preserve"> falha nas políticas públicas, na assistência da saúde prestada e, por conseguinte, na sociedade como um todo </w:t>
      </w:r>
      <w:r w:rsidRPr="002B4BB5">
        <w:fldChar w:fldCharType="begin"/>
      </w:r>
      <w:r w:rsidRPr="002B4BB5">
        <w:instrText xml:space="preserve"> ADDIN ZOTERO_ITEM CSL_CITATION {"citationID":"TqJmFL16","properties":{"formattedCitation":"(SIM\\uc0\\u195{}O et al., 2020)","plainCitation":"(SIMÃO et al., 2020)","noteIndex":0},"citationItems":[{"id":4889,"uris":["http://zotero.org/users/local/lILgYtdy/items/2QP6MSI4"],"itemData":{"id":4889,"type":"chapter","language":"pt","note":"DOI: 10.37885/200901548","page":"361-374","source":"DOI.org (Crossref)","title":"MORTALIDADE MATERNA NO BRASIL: FATORES ASSOCIADOS E AÇÕES PARA SUA REDUÇÃO","title-short":"MORTALIDADE MATERNA NO BRASIL","URL":"http://www.editoracientifica.org/articles/code/200901548","author":[{"family":"Simão","given":"Sara Caroline Ribeiro"},{"family":"Xavier","given":"Paula Cristhina Niz"},{"family":"Appel","given":"Kelly Lopes de Araújo"},{"family":"Martins Neto","given":"João Xavier Martins"},{"family":"Ramos","given":"Iara Barbosa"}],"accessed":{"date-parts":[["2022",6,17]]},"issued":{"date-parts":[["2020"]]}}}],"schema":"https://github.com/citation-style-language/schema/raw/master/csl-citation.json"} </w:instrText>
      </w:r>
      <w:r w:rsidRPr="002B4BB5">
        <w:fldChar w:fldCharType="separate"/>
      </w:r>
      <w:r w:rsidRPr="002B4BB5">
        <w:t>(SIMÃO et al., 2020)</w:t>
      </w:r>
      <w:r w:rsidRPr="002B4BB5">
        <w:fldChar w:fldCharType="end"/>
      </w:r>
      <w:r w:rsidRPr="002B4BB5">
        <w:t xml:space="preserve">. Além disso, a maioria das mulheres eram da cor parda, não possuíam parceiro fixo, baixa escolaridade e possuíam trabalho remunerado </w:t>
      </w:r>
      <w:r w:rsidRPr="002B4BB5">
        <w:fldChar w:fldCharType="begin"/>
      </w:r>
      <w:r>
        <w:instrText xml:space="preserve"> ADDIN ZOTERO_ITEM CSL_CITATION {"citationID":"qzJcQK7R","properties":{"formattedCitation":"(SOUZA et al., 2021)","plainCitation":"(SOUZA et al., 2021)","noteIndex":0},"citationItems":[{"id":4890,"uris":["http://zotero.org/users/local/lILgYtdy/items/3KH5ULQT"],"itemData":{"id":4890,"type":"article-journal","abstract":"The mortality of women of childbearing age and in the puerperal period corresponds to an important portion of female deaths in the country, with maternal mortality being an important indicator to assess the quality of health care offered to the population. Hypertension, hemorrhage, puerperal infections, diseases of the circulatory system complicated by pregnancy, childbirth and the puerperium and abortion are the main causes of maternal death in the country. Therefore, the objective of this work is to describe the deaths of women of childbearing age notified at the Barão de Lucena Hospital from January 2015 to October 2019. This is a descriptive, retrospective study of a quantitative character, carried out from death notification forms and hospital records of women of childbearing age, aged 10 to 49 years who died at Hospital Barão de Lucena. The study showed a higher number of deaths among women aged 40-49 years, of brown color, low education and without a steady partner. As for the causes of death, the most prevalent was cancer and maternal deaths. Among maternal deaths, the most prevalent cause was hypertensive syndrome. We identified the need to urgently reinforce health promotion actions, disease and disease prevention, screening programs and early diagnosis, ensuring quality and resolutive services at all levels of care for all women.","container-title":"Research, Society and Development","DOI":"10.33448/rsd-v10i3.13102","ISSN":"2525-3409","issue":"3","language":"pt","license":"Copyright (c) 2021","note":"number: 3","page":"e30610313102-e30610313102","source":"rsdjournal.org","title":"Mortalidade de mulheres em idade fértil em um hospital terciário de Recife-PE: um estudo retrospectivo (2015-2019)","title-short":"Mortalidade de mulheres em idade fértil em um hospital terciário de Recife-PE","URL":"https://rsdjournal.org/index.php/rsd/article/view/13102","volume":"10","author":[{"family":"Souza","given":"Keiliane Ribeiro","dropping-particle":"de"},{"family":"Cavalcanti","given":"Aracele Tenório Almeida","dropping-particle":"e"},{"family":"Santos","given":"Laís Vasconcelos"},{"family":"Lucena","given":"Bruna Joares Aldina"},{"family":"Figueiredo","given":"Nathália Barreto Januário Chaves","dropping-particle":"de"},{"family":"Lucena","given":"Yasmin Brisde Aldina"},{"family":"Oliveira","given":"Alexandre Marlon Carvalho","dropping-particle":"de"}],"accessed":{"date-parts":[["2022",6,17]]},"issued":{"date-parts":[["2021",3,17]]}}}],"schema":"https://github.com/citation-style-language/schema/raw/master/csl-citation.json"} </w:instrText>
      </w:r>
      <w:r w:rsidRPr="002B4BB5">
        <w:fldChar w:fldCharType="separate"/>
      </w:r>
      <w:r w:rsidRPr="002B4BB5">
        <w:t>(SOUZA et al., 2021)</w:t>
      </w:r>
      <w:r w:rsidRPr="002B4BB5">
        <w:fldChar w:fldCharType="end"/>
      </w:r>
      <w:r w:rsidRPr="002B4BB5">
        <w:t>. Especial atenção deve ser dada às medidas voltadas para a melhoria das condições de vida, levando em conta que a mortalidade materna necessita ser considerada não apenas como dificuldade de acesso e de resolutivi</w:t>
      </w:r>
      <w:r>
        <w:t>dade dos serviços de saúde, mas principalmente</w:t>
      </w:r>
      <w:r w:rsidRPr="002B4BB5">
        <w:t xml:space="preserve"> como uma cadeia de fatores que tem por base o status socioeconômico das mulheres e as desigualdades de gênero, classe e raça </w:t>
      </w:r>
      <w:r w:rsidRPr="002B4BB5">
        <w:fldChar w:fldCharType="begin"/>
      </w:r>
      <w:r w:rsidRPr="002B4BB5">
        <w:instrText xml:space="preserve"> ADDIN ZOTERO_ITEM CSL_CITATION {"citationID":"um6ht3uK","properties":{"formattedCitation":"(SIM\\uc0\\u195{}O et al., 2020)","plainCitation":"(SIMÃO et al., 2020)","noteIndex":0},"citationItems":[{"id":4889,"uris":["http://zotero.org/users/local/lILgYtdy/items/2QP6MSI4"],"itemData":{"id":4889,"type":"chapter","language":"pt","note":"DOI: 10.37885/200901548","page":"361-374","source":"DOI.org (Crossref)","title":"MORTALIDADE MATERNA NO BRASIL: FATORES ASSOCIADOS E AÇÕES PARA SUA REDUÇÃO","title-short":"MORTALIDADE MATERNA NO BRASIL","URL":"http://www.editoracientifica.org/articles/code/200901548","author":[{"family":"Simão","given":"Sara Caroline Ribeiro"},{"family":"Xavier","given":"Paula Cristhina Niz"},{"family":"Appel","given":"Kelly Lopes de Araújo"},{"family":"Martins Neto","given":"João Xavier Martins"},{"family":"Ramos","given":"Iara Barbosa"}],"accessed":{"date-parts":[["2022",6,17]]},"issued":{"date-parts":[["2020"]]}}}],"schema":"https://github.com/citation-style-language/schema/raw/master/csl-citation.json"} </w:instrText>
      </w:r>
      <w:r w:rsidRPr="002B4BB5">
        <w:fldChar w:fldCharType="separate"/>
      </w:r>
      <w:r w:rsidRPr="002B4BB5">
        <w:t>(SIMÃO et al., 2020)</w:t>
      </w:r>
      <w:r w:rsidRPr="002B4BB5">
        <w:fldChar w:fldCharType="end"/>
      </w:r>
      <w:r w:rsidRPr="002B4BB5">
        <w:t>.</w:t>
      </w:r>
    </w:p>
    <w:p w14:paraId="06C8D871" w14:textId="77777777" w:rsidR="00802F5A" w:rsidRPr="002B4BB5" w:rsidRDefault="00802F5A" w:rsidP="008B4F26">
      <w:r w:rsidRPr="002B4BB5">
        <w:t xml:space="preserve">A visão holística, preventiva, humanitária, aliada as condutas não contaminantes tem sido um dos importantes dogmas do corpo de enfermagem, classificando o enfermeiro como cuidador de pessoas, de seus familiares e da comunidade que engloba esses seres. Para que essa ação se conclua integralmente, o enfermeiro se propõe a executar ações de promoção e prevenção, através de atividades básicas que envolve educação, assistência, administração e inúmeras pesquisa voltadas a esse tema. Dentro deste contexto o papel do enfermeiro resume-se principalmente em prevenir a mortalidade materna evitável, melhorando o manejo relacionado à saúde da mulher, sendo reconhecido pelo Ministério da Saúde e pelos gestores como direito da mulher à saúde, no entanto, mesmo diante de várias regulamentações e ações, ainda há muito o que se fazer </w:t>
      </w:r>
      <w:r w:rsidRPr="002B4BB5">
        <w:fldChar w:fldCharType="begin"/>
      </w:r>
      <w:r w:rsidRPr="002B4BB5">
        <w:instrText xml:space="preserve"> ADDIN ZOTERO_ITEM CSL_CITATION {"citationID":"ps2c3rKP","properties":{"formattedCitation":"(SIM\\uc0\\u195{}O et al., 2020)","plainCitation":"(SIMÃO et al., 2020)","noteIndex":0},"citationItems":[{"id":4889,"uris":["http://zotero.org/users/local/lILgYtdy/items/2QP6MSI4"],"itemData":{"id":4889,"type":"chapter","language":"pt","note":"DOI: 10.37885/200901548","page":"361-374","source":"DOI.org (Crossref)","title":"MORTALIDADE MATERNA NO BRASIL: FATORES ASSOCIADOS E AÇÕES PARA SUA REDUÇÃO","title-short":"MORTALIDADE MATERNA NO BRASIL","URL":"http://www.editoracientifica.org/articles/code/200901548","author":[{"family":"Simão","given":"Sara Caroline Ribeiro"},{"family":"Xavier","given":"Paula Cristhina Niz"},{"family":"Appel","given":"Kelly Lopes de Araújo"},{"family":"Martins Neto","given":"João Xavier Martins"},{"family":"Ramos","given":"Iara Barbosa"}],"accessed":{"date-parts":[["2022",6,17]]},"issued":{"date-parts":[["2020"]]}}}],"schema":"https://github.com/citation-style-language/schema/raw/master/csl-citation.json"} </w:instrText>
      </w:r>
      <w:r w:rsidRPr="002B4BB5">
        <w:fldChar w:fldCharType="separate"/>
      </w:r>
      <w:r w:rsidRPr="002B4BB5">
        <w:t>(SIMÃO et al., 2020)</w:t>
      </w:r>
      <w:r w:rsidRPr="002B4BB5">
        <w:fldChar w:fldCharType="end"/>
      </w:r>
      <w:r w:rsidRPr="002B4BB5">
        <w:t>.</w:t>
      </w:r>
    </w:p>
    <w:p w14:paraId="622416DB" w14:textId="77777777" w:rsidR="00802F5A" w:rsidRPr="002B4BB5" w:rsidRDefault="00802F5A" w:rsidP="008B4F26">
      <w:r>
        <w:t>D</w:t>
      </w:r>
      <w:r w:rsidRPr="002B4BB5">
        <w:t>eve ser considerado como um fator importante a localização demográfica das gestantes</w:t>
      </w:r>
      <w:r>
        <w:t>,</w:t>
      </w:r>
      <w:r w:rsidRPr="002B4BB5">
        <w:t xml:space="preserve"> em especial do norte e nordeste do país caracterizadas por ter taxas e percentuais acima da média nacional em termos de </w:t>
      </w:r>
      <w:r>
        <w:t>MM e RMM</w:t>
      </w:r>
      <w:r w:rsidRPr="002B4BB5">
        <w:t xml:space="preserve"> na linha do tempo </w:t>
      </w:r>
      <w:r w:rsidRPr="002B4BB5">
        <w:fldChar w:fldCharType="begin"/>
      </w:r>
      <w:r w:rsidRPr="002B4BB5">
        <w:instrText xml:space="preserve"> ADDIN ZOTERO_ITEM CSL_CITATION {"citationID":"KP45aoQd","properties":{"formattedCitation":"(LIMA et al., 2016)","plainCitation":"(LIMA et al., 2016)","noteIndex":0},"citationItems":[{"id":4850,"uris":["http://zotero.org/users/local/lILgYtdy/items/CT5RJ6RJ"],"itemData":{"id":4850,"type":"article-journal","abstract":"Introdução: na atualidade, a saúde materna é tema de maior atenção na área de saúde pública, sendo ainda importante indicador de desenvolvimento de um país. Objetivo: identificar os fatores intervenientes da mortalidade materna no Brasil nos últimos 14 anos. Método: revisão bibliográfica de natureza descritiva que teve como limitação de tempo o período 2002 a 2014. Resultados: Após levantamento e análise dos textos foi possível perceber a grande necessidade em investimento social e também na saúde pública. A revisão mostrou que as mulheres com baixa renda, solteiras, da raça negra e com baixa escolaridade serem o grupo de maior risco para morrer. Conclusão: urge a necessidade de ampliação na busca dos determinantes da mortalidade materna, com atenção especial aos grupos mais vulneráveis, visando fazer frente a este acontecimento. ABSTRACT - Introduction: currently, maternal health is a relevant theme to public health, and also an important indicator of development of a country. Objective: to identify the factors involved in maternal mortality in Brazil over the past 14 years. Method: descriptive literature review that had as time limitation the period from 2002 to 2014. Results: after search and analysis of the texts it was possible to see the great need for social investment and also in public health. The review showed that women with low income, single, black race with low education levels are the highest risk group for death. Conclusion: there is an urgent need to expand the search for the determinants of maternal mortality, with special attention to vulnerable groups, aiming to cope with this event.","archive_location":"artigos científicos","container-title":"Enfermagem Obstétrica","ISSN":"2358-4661","issue":"0","language":"pt","note":"number: 0","page":"e25","source":"enfo.com.br","title":"Análise dos fatores intervenientes da mortalidade materna [Analysis of the intervening factors in maternal mortality]","URL":"http://enfo.com.br/ojs/index.php/EnfObst/article/view/25","volume":"3","author":[{"family":"Lima","given":"Debora Rodrigues"},{"family":"Ribeiro","given":"Carla Lima"},{"family":"Garzon","given":"Adriana Marcela Monroy"},{"family":"Henriques","given":"Tatiane Rezende Petronilho"},{"family":"Souza","given":"Kleyde Ventura","dropping-particle":"de"}],"accessed":{"date-parts":[["2022",6,17]]},"issued":{"date-parts":[["2016",8,31]]}}}],"schema":"https://github.com/citation-style-language/schema/raw/master/csl-citation.json"} </w:instrText>
      </w:r>
      <w:r w:rsidRPr="002B4BB5">
        <w:fldChar w:fldCharType="separate"/>
      </w:r>
      <w:r w:rsidRPr="002B4BB5">
        <w:t>(LIMA et al., 2016)</w:t>
      </w:r>
      <w:r w:rsidRPr="002B4BB5">
        <w:fldChar w:fldCharType="end"/>
      </w:r>
      <w:r>
        <w:t xml:space="preserve">, </w:t>
      </w:r>
      <w:r>
        <w:lastRenderedPageBreak/>
        <w:t>como corroborado na presente pesquisa</w:t>
      </w:r>
      <w:r w:rsidRPr="002B4BB5">
        <w:t>.</w:t>
      </w:r>
      <w:r>
        <w:t xml:space="preserve"> Da mesma forma, e</w:t>
      </w:r>
      <w:r w:rsidRPr="002B4BB5">
        <w:t>ste estudo corrobora as disparidades entre as regiões e demonstra, por meio das variáveis apresentadas, a vulnerabilidade de determinados estratos da população. Diante disso, nota-se que, embora muito já se tenha percorrido no caminho para a redução da mortalidade materna, as políticas voltadas para essa área ainda possuem grandes desafios a serem alcançados.</w:t>
      </w:r>
      <w:r w:rsidRPr="002B4BB5">
        <w:fldChar w:fldCharType="begin"/>
      </w:r>
      <w:r w:rsidRPr="002B4BB5">
        <w:instrText xml:space="preserve"> ADDIN ZOTERO_ITEM CSL_CITATION {"citationID":"aXyrfnaJ","properties":{"formattedCitation":"(GUIMAR\\uc0\\u195{}ES, 2017)","plainCitation":"(GUIMARÃES, 2017)","noteIndex":0},"citationItems":[{"id":4847,"uris":["http://zotero.org/users/local/lILgYtdy/items/WJTRE7ZL"],"itemData":{"id":4847,"type":"article-journal","abstract":"Introduction: For lack of measures to assess well-being female, the maternal mortality has been the best indicator of assistance to women's health. Thus, statistics on maternal mortality have been considered the best public policy management tool aimed at this population. Objective: To describe maternal mortality in Brazil between 2009 and 2013. Methods: This is a descriptive, retrospective and quantitative study, conduceted by data collection in the DATASUS, in March 2016. Results: It was checked that between 2009 and 2012 the country had a reduction in the number of maternal deaths, however, in 2013 there was an increase in this number. It was found that Brazil had average MMR of 58,55 deaths per 100.000 live births and it fits in Stage III of obstetric transition. The Northeast region had the highest rates in the five years and obtained MMR average of 70,74, above the national average. It was found that in Brazil the highest occurrence of maternal deaths were among women 20 to 29 years old, single, brown, 4 to 7 years of study and most of the deaths occurred due to direct obstetric causes. It was identified that the main causes of death were other mother's diseases classified elsewhere but complicating pregnancy, childbirth and the postpartum period; eclampsia; and gestational hypertension with significant proteinuria. Conclusion: Comparing first and last year we can see a reduction in the number of maternal deaths. This reduction may be the result of efforts to achieve the goal of improving maternal health in the country.","language":"pt","page":"5","source":"Zotero","title":"MORTALIDADE MATERNA NO BRASIL ENTRE 2009 E 2013","author":[{"family":"Guimarães","given":"Thaíse Almeida"}],"issued":{"date-parts":[["2017"]]}}}],"schema":"https://github.com/citation-style-language/schema/raw/master/csl-citation.json"} </w:instrText>
      </w:r>
      <w:r w:rsidRPr="002B4BB5">
        <w:fldChar w:fldCharType="separate"/>
      </w:r>
      <w:r w:rsidRPr="002B4BB5">
        <w:t>(GUIMARÃES, 2017)</w:t>
      </w:r>
      <w:r w:rsidRPr="002B4BB5">
        <w:fldChar w:fldCharType="end"/>
      </w:r>
    </w:p>
    <w:p w14:paraId="1D8DBC0C" w14:textId="77777777" w:rsidR="00802F5A" w:rsidRPr="002B4BB5" w:rsidRDefault="00802F5A" w:rsidP="008B4F26">
      <w:r>
        <w:t>A</w:t>
      </w:r>
      <w:r w:rsidRPr="002B4BB5">
        <w:t xml:space="preserve"> </w:t>
      </w:r>
      <w:r>
        <w:t>MM pode ser classificada</w:t>
      </w:r>
      <w:r w:rsidRPr="002B4BB5">
        <w:t xml:space="preserve"> em obstétricas diretas e indiretas </w:t>
      </w:r>
      <w:r w:rsidRPr="002B4BB5">
        <w:rPr>
          <w:lang w:val="en-US"/>
        </w:rPr>
        <w:fldChar w:fldCharType="begin"/>
      </w:r>
      <w:r w:rsidRPr="002B4BB5">
        <w:instrText xml:space="preserve"> ADDIN ZOTERO_ITEM CSL_CITATION {"citationID":"qPmeFaSW","properties":{"formattedCitation":"(\\uc0\\u193{}FIO et al., 2014)","plainCitation":"(ÁFIO et al., 2014)","noteIndex":0},"citationItems":[{"id":4849,"uris":["http://zotero.org/users/local/lILgYtdy/items/TNZ5W96B"],"itemData":{"id":4849,"type":"article-journal","container-title":"Revista da Rede de Enfermagem do Nordeste","DOI":"10.15253/2175-6783.2014000400010","ISSN":"21756783, 1517-3852","issue":"4","journalAbbreviation":"Rev Rene","language":"en","source":"DOI.org (Crossref)","title":"Maternal deaths: the need to rethink coping strategies","title-short":"Maternal deaths","URL":"http://periodicos.ufc.br/rene/article/view/4910/3611","volume":"15","author":[{"family":"Áfio","given":"Aline Cruz Esmeraldo"},{"family":"Araujo","given":"Maria Alix Leite"},{"family":"Rocha","given":"Ana Fátima Braga"},{"family":"Andrade","given":"Roumayne Fernandes Vieira"},{"family":"Melo","given":"Simone Paes","dropping-particle":"de"}],"accessed":{"date-parts":[["2022",6,17]]},"issued":{"date-parts":[["2014",8,20]]}}}],"schema":"https://github.com/citation-style-language/schema/raw/master/csl-citation.json"} </w:instrText>
      </w:r>
      <w:r w:rsidRPr="002B4BB5">
        <w:rPr>
          <w:lang w:val="en-US"/>
        </w:rPr>
        <w:fldChar w:fldCharType="separate"/>
      </w:r>
      <w:r w:rsidRPr="002B4BB5">
        <w:t>(ÁFIO et al., 2014)</w:t>
      </w:r>
      <w:r w:rsidRPr="002B4BB5">
        <w:rPr>
          <w:lang w:val="en-US"/>
        </w:rPr>
        <w:fldChar w:fldCharType="end"/>
      </w:r>
      <w:r w:rsidRPr="002B4BB5">
        <w:t xml:space="preserve">. Ao se falar das indiretas, podem ser relacionados os eventos do trabalho pré-natal. Assim como eles, todos os cuidados com a saúde da mulher foram afetados pela pandemia da COVID-19 </w:t>
      </w:r>
      <w:r w:rsidRPr="002B4BB5">
        <w:fldChar w:fldCharType="begin"/>
      </w:r>
      <w:r>
        <w:instrText xml:space="preserve"> ADDIN ZOTERO_ITEM CSL_CITATION {"citationID":"b5pjofbY","properties":{"formattedCitation":"(SCHELER et al., 2022)","plainCitation":"(SCHELER et al., 2022)","noteIndex":0},"citationItems":[{"id":4869,"uris":["http://zotero.org/users/local/lILgYtdy/items/BA58XLTG"],"itemData":{"id":4869,"type":"article-journal","abstract":"Objective To compare death rates by COVID-19 between pregnant or postpartum and nonpregnant women during the first and second waves of the Brazilian pandemic.\n\n  Methods In the present population-based evaluation data from the Sistema de Informação da Vigilância Epidemiológica da Gripe (SIVEP-Gripe, in the Portuguese acronym), we included women with c (ARDS) by COVID-19: 47,768 in 2020 (4,853 obstetric versus 42,915 nonobstetric) and 66,689 in 2021 (5,208 obstetric versus 61,481 nonobstetric) and estimated the frequency of in-hospital death.\n\n  Results We identified 377 maternal deaths in 2020 (first wave) and 804 in 2021 (second wave). The death rate increased 2.0-fold for the obstetric (7.7 to 15.4%) and 1.6-fold for the nonobstetric groups (13.9 to 22.9%) from 2020 to 2021 (odds ratio [OR]: 0.52; 95% confidence interval [CI]: 0.47–0.58 in 2020 and OR: 0.61; 95%CI: 0.56–0.66 in 2021; p p p  Conclusion There was an increase in maternal deaths from COVID-19 in 2021 compared with 2020, especially in patients with comorbidities. Death rates were even higher in nonpregnant women, with or without comorbidities.","container-title":"Revista Brasileira de Ginecologia e Obstetrícia / RBGO Gynecology and Obstetrics","DOI":"10.1055/s-0042-1748975","ISSN":"0100-7203, 1806-9339","journalAbbreviation":"Rev Bras Ginecol Obstet","language":"en","license":"Thieme Revinter Publicações Ltda. Rua do Matoso 170, Rio de Janeiro, RJ, CEP 20270-135, Brazil","note":"publisher: Thieme Revinter Publicações Ltda.","source":"www.thieme-connect.com","title":"Maternal Deaths from COVID-19 in Brazil: Increase during the Second Wave of the Pandemic","title-short":"Maternal Deaths from COVID-19 in Brazil","URL":"http://www.thieme-connect.de/DOI/DOI?10.1055/s-0042-1748975","author":[{"family":"Scheler","given":"Carlos André"},{"family":"Discacciati","given":"Michelle Garcia"},{"family":"Vale","given":"Diama Bhadra"},{"family":"Lajos","given":"Giuliane Jesus"},{"family":"Surita","given":"Fernanda Garanhani"},{"family":"Teixeira","given":"Julio Cesar"}],"accessed":{"date-parts":[["2022",6,17]]},"issued":{"date-parts":[["2022",6,1]]}}}],"schema":"https://github.com/citation-style-language/schema/raw/master/csl-citation.json"} </w:instrText>
      </w:r>
      <w:r w:rsidRPr="002B4BB5">
        <w:fldChar w:fldCharType="separate"/>
      </w:r>
      <w:r w:rsidRPr="002B4BB5">
        <w:t>(SCHELER et al., 2022)</w:t>
      </w:r>
      <w:r w:rsidRPr="002B4BB5">
        <w:fldChar w:fldCharType="end"/>
      </w:r>
      <w:r w:rsidRPr="002B4BB5">
        <w:t xml:space="preserve">, seja pelo medo de algumas gestantes buscarem atendimento de saúde devido às incertezas e o medo de sair de casa, aumentando a frequência de sinais e sintomas de ansiedade e depressão, ou por falhas graves e muito frequentes no atendimento à mulher nas cidades, priorizando o atendimento ao tratamento da doença pandêmica </w:t>
      </w:r>
      <w:r w:rsidRPr="002B4BB5">
        <w:rPr>
          <w:lang w:val="en-US"/>
        </w:rPr>
        <w:fldChar w:fldCharType="begin"/>
      </w:r>
      <w:r w:rsidRPr="002B4BB5">
        <w:instrText xml:space="preserve"> ADDIN ZOTERO_ITEM CSL_CITATION {"citationID":"cpG3klVZ","properties":{"formattedCitation":"(SOUZA; AMORIM, 2021)","plainCitation":"(SOUZA; AMORIM, 2021)","noteIndex":0},"citationItems":[{"id":4872,"uris":["http://zotero.org/users/local/lILgYtdy/items/IK3SZRPF"],"itemData":{"id":4872,"type":"article-journal","abstract":"Abstract SARS-CoV-2, the new coronavirus of severe acute respiratory syndrome, which causes a predominantly respiratory disease called COVID-19, quickly caused a pandemic, due to its high transmissibility, leaving a trail of deaths around the world. Initially, the pregnancy puerperal cycle was not associated with complications and mortality, only later was recognized as a risk group. As the disease progressed, the maternal mortality rate by COVID-19 increased, Brazil is responsible for an important portion. This rate may be even higher due to underreporting, difficulties in performing laboratorial tests and possible false negative results and depends on the health policies adopted by each region or country. It is important to carry out studies on maternal mortality so that the prognostic factors can be recognized and so avoid them.","container-title":"Revista Brasileira de Saúde Materno Infantil","DOI":"10.1590/1806-9304202100S100014","ISSN":"1519-3829, 1806-9304","journalAbbreviation":"Rev. Bras. Saude Mater. Infant.","language":"en","note":"publisher: Instituto de Medicina Integral Prof. Fernando Figueira","page":"253-256","source":"SciELO","title":"Maternal mortality by COVID-19 in Brazil","URL":"http://www.scielo.br/j/rbsmi/a/R7MkrnCgdmyMpBcL7x77QZd/?format=html&amp;lang=en","volume":"21","author":[{"family":"Souza","given":"Alex Sandro Rolland"},{"family":"Amorim","given":"Melania Maria Ramos"}],"accessed":{"date-parts":[["2022",6,17]]},"issued":{"date-parts":[["2021",2,24]]}}}],"schema":"https://github.com/citation-style-language/schema/raw/master/csl-citation.json"} </w:instrText>
      </w:r>
      <w:r w:rsidRPr="002B4BB5">
        <w:rPr>
          <w:lang w:val="en-US"/>
        </w:rPr>
        <w:fldChar w:fldCharType="separate"/>
      </w:r>
      <w:r w:rsidRPr="002B4BB5">
        <w:t>(SOUZA; AMORIM, 2021)</w:t>
      </w:r>
      <w:r w:rsidRPr="002B4BB5">
        <w:rPr>
          <w:lang w:val="en-US"/>
        </w:rPr>
        <w:fldChar w:fldCharType="end"/>
      </w:r>
      <w:r w:rsidRPr="002B4BB5">
        <w:t xml:space="preserve">. Assim, apesar do elevado número de casos identificados, o número de infecções por COVID-19 entre as puérperas pode estar subdimensionado </w:t>
      </w:r>
      <w:r w:rsidRPr="002B4BB5">
        <w:fldChar w:fldCharType="begin"/>
      </w:r>
      <w:r w:rsidRPr="002B4BB5">
        <w:instrText xml:space="preserve"> ADDIN ZOTERO_ITEM CSL_CITATION {"citationID":"Lod7tbxM","properties":{"formattedCitation":"(BONATTI et al., 2021)","plainCitation":"(BONATTI et al., 2021)","noteIndex":0},"citationItems":[{"id":4881,"uris":["http://zotero.org/users/local/lILgYtdy/items/U6FFXEIQ"],"itemData":{"id":4881,"type":"article-journal","abstract":"Objective: to identify the factors associated with death due to COVID-19 among Brazilian postpartum women in the first five months of the pandemic and five subsequent months, and describe the sociodemographic and clinical characteristics of postpartum women who developed the disease. Method: cross-sectional population-based study using a secondary database available in the Sistema de Informação de Vigilância Epidemiológica da Gripe -SIVEP-Gripe (Influenza Epidemiological Surveillance Information System), Brazilian Ministry of Health. A total of 869 postpartum women were included, and the analysis considered the first five months of the pandemic and subsequent five months. Association between the variables of interest and outcome (death due to COVID-19/cure) was investigated using logistic regression. Results: most participants were aged between 20 and 34, of mixed race or Caucasian, and lived in the urban/peri-urban area. The proportion of deaths was 20.2% in the first period and 11.2% in the second. The likelihood of death increased in both periods due to the presence of respiratory signs and symptoms: dyspnea, respiratory distress, and oxygen saturation below 95%, in addition to the need for ventilatory support and intensive care. Conclusion: the proportion of deaths among postpartum women was high and decreased in the second period under study. Respiratory signs and symptoms, mechanical ventilation, and intensive care were associated with death in both periods.","container-title":"Revista Latino-Americana de Enfermagem","DOI":"10.1590/1518-8345.5446.3507","ISSN":"1518-8345","journalAbbreviation":"Rev. Latino-Am. Enfermagem","language":"pt","note":"publisher: Escola de Enfermagem de Ribeirão Preto / Universidade de São Paulo","source":"SciELO","title":"Fatores associados ao óbito entre puérperas com COVID-19: estudo brasileiro de base populacional","title-short":"Fatores associados ao óbito entre puérperas com COVID-19","URL":"http://www.scielo.br/j/rlae/a/SRBH9H6ddbFtYsNq9QG67Jj/abstract/?lang=pt","volume":"29","author":[{"family":"Bonatti","given":"Anelise de Toledo"},{"family":"Miller","given":"Nathassia"},{"family":"Carvalhaes","given":"Maria Antonieta de Barros Leite"},{"family":"Jensen","given":"Rodrigo"},{"family":"Parada","given":"Cristina Maria Garcia de Lima"}],"accessed":{"date-parts":[["2022",6,17]]},"issued":{"date-parts":[["2021",11,19]]}}}],"schema":"https://github.com/citation-style-language/schema/raw/master/csl-citation.json"} </w:instrText>
      </w:r>
      <w:r w:rsidRPr="002B4BB5">
        <w:fldChar w:fldCharType="separate"/>
      </w:r>
      <w:r w:rsidRPr="002B4BB5">
        <w:t>(BONATTI et al., 2021)</w:t>
      </w:r>
      <w:r w:rsidRPr="002B4BB5">
        <w:fldChar w:fldCharType="end"/>
      </w:r>
      <w:r w:rsidRPr="002B4BB5">
        <w:t xml:space="preserve">. </w:t>
      </w:r>
    </w:p>
    <w:p w14:paraId="6173E383" w14:textId="77777777" w:rsidR="00802F5A" w:rsidRPr="002B4BB5" w:rsidRDefault="00802F5A" w:rsidP="008B4F26">
      <w:r w:rsidRPr="002B4BB5">
        <w:t xml:space="preserve">Um de vários estudos relevantes à </w:t>
      </w:r>
      <w:r>
        <w:t>MM</w:t>
      </w:r>
      <w:r w:rsidRPr="002B4BB5">
        <w:t xml:space="preserve"> de gestantes na pandemia. confirmou a pior evolução da população de gestantes e puérperas quando comparada a não gestantes e homens e pode ser útil para orientar essa população quanto à importância da vacinação contra a COVID-19 </w:t>
      </w:r>
      <w:r w:rsidRPr="002B4BB5">
        <w:rPr>
          <w:lang w:val="en-US"/>
        </w:rPr>
        <w:fldChar w:fldCharType="begin"/>
      </w:r>
      <w:r w:rsidRPr="002B4BB5">
        <w:instrText xml:space="preserve"> ADDIN ZOTERO_ITEM CSL_CITATION {"citationID":"bdAkswp8","properties":{"formattedCitation":"(GON\\uc0\\u199{}ALVES; FRANCO; RODRIGUES, 2021)","plainCitation":"(GONÇALVES; FRANCO; RODRIGUES, 2021)","noteIndex":0},"citationItems":[{"id":4886,"uris":["http://zotero.org/users/local/lILgYtdy/items/SJDIVENY"],"itemData":{"id":4886,"type":"article-journal","abstract":"Objective Mortality rates of pregnant and postpartum women grew in the second COVID-19 pandemic year. Our objective is to understand this phenomenon to avoid further deaths. Methods We collected data from SIVEP-Gripe, a nationwide Brazilian database containing surveillance data on all severe acute respiratory syndrome caused by COVID-19, between the first notified case (February 2020) until the 17th epidemiological week of 2021. We stratified patients into maternal women (which includes pregnant and postpartum women), non-maternal women and men and divided them by time of diagnosis in two periods: first period (February to December 2020) and second period (the first 17 epidemiological weeks of 2021 before pregnant and postpartum women were vaccinated). Results During the second period, all patients had higher risk of presenting severe COVID-19 cases, but the maternal population was at a higher risk of death (OR of 2.60 CI 95%: 2.28–2.97)–almost double the risk of the two other groups. Maternal women also had a higher risk of needing intensive care, intubation and of presenting desaturation in the second period. Importantly, maternal women presented fewer comorbidities than other patient groups, suggesting that pregnancy and postpartum can be an important risk factor associated with severe COVID-19. Conclusion Our results suggest that the Gama variant, which has been related to greater virulence, transmissibility and mortality rates leads to more severe cases of COVID-19 for pregnant and postpartum women.","container-title":"PLOS ONE","DOI":"10.1371/journal.pone.0261492","ISSN":"1932-6203","issue":"12","journalAbbreviation":"PLOS ONE","language":"en","note":"publisher: Public Library of Science","page":"e0261492","source":"PLoS Journals","title":"Maternal mortality associated with COVID-19 in Brazil in 2020 and 2021: Comparison with non-pregnant women and men","title-short":"Maternal mortality associated with COVID-19 in Brazil in 2020 and 2021","URL":"https://journals.plos.org/plosone/article?id=10.1371/journal.pone.0261492","volume":"16","author":[{"family":"Gonçalves","given":"Beatriz Martinelli Menezes"},{"family":"Franco","given":"Rossana Pulcinelli V."},{"family":"Rodrigues","given":"Agatha S."}],"accessed":{"date-parts":[["2022",6,17]]},"issued":{"date-parts":[["2021",12,21]]}}}],"schema":"https://github.com/citation-style-language/schema/raw/master/csl-citation.json"} </w:instrText>
      </w:r>
      <w:r w:rsidRPr="002B4BB5">
        <w:rPr>
          <w:lang w:val="en-US"/>
        </w:rPr>
        <w:fldChar w:fldCharType="separate"/>
      </w:r>
      <w:r w:rsidRPr="002B4BB5">
        <w:t>(GONÇALVES; FRANCO; RODRIGUES, 2021)</w:t>
      </w:r>
      <w:r w:rsidRPr="002B4BB5">
        <w:rPr>
          <w:lang w:val="en-US"/>
        </w:rPr>
        <w:fldChar w:fldCharType="end"/>
      </w:r>
      <w:r w:rsidRPr="002B4BB5">
        <w:t xml:space="preserve">. Considerando que a assistência ao ser humano é exercida pelos profissionais na área da saúde, é preciso ter conhecimento científico e habilidade técnica, centrado na necessidade de cada gestante e também no potencial de risco, deve também abranger o atendimento das necessidades básicas e torná-las independente assim que possível quanto ao autocuidado </w:t>
      </w:r>
      <w:r w:rsidRPr="002B4BB5">
        <w:fldChar w:fldCharType="begin"/>
      </w:r>
      <w:r w:rsidRPr="002B4BB5">
        <w:instrText xml:space="preserve"> ADDIN ZOTERO_ITEM CSL_CITATION {"citationID":"l6kAAgZV","properties":{"formattedCitation":"(LIMA et al., 2016)","plainCitation":"(LIMA et al., 2016)","noteIndex":0},"citationItems":[{"id":4850,"uris":["http://zotero.org/users/local/lILgYtdy/items/CT5RJ6RJ"],"itemData":{"id":4850,"type":"article-journal","abstract":"Introdução: na atualidade, a saúde materna é tema de maior atenção na área de saúde pública, sendo ainda importante indicador de desenvolvimento de um país. Objetivo: identificar os fatores intervenientes da mortalidade materna no Brasil nos últimos 14 anos. Método: revisão bibliográfica de natureza descritiva que teve como limitação de tempo o período 2002 a 2014. Resultados: Após levantamento e análise dos textos foi possível perceber a grande necessidade em investimento social e também na saúde pública. A revisão mostrou que as mulheres com baixa renda, solteiras, da raça negra e com baixa escolaridade serem o grupo de maior risco para morrer. Conclusão: urge a necessidade de ampliação na busca dos determinantes da mortalidade materna, com atenção especial aos grupos mais vulneráveis, visando fazer frente a este acontecimento. ABSTRACT - Introduction: currently, maternal health is a relevant theme to public health, and also an important indicator of development of a country. Objective: to identify the factors involved in maternal mortality in Brazil over the past 14 years. Method: descriptive literature review that had as time limitation the period from 2002 to 2014. Results: after search and analysis of the texts it was possible to see the great need for social investment and also in public health. The review showed that women with low income, single, black race with low education levels are the highest risk group for death. Conclusion: there is an urgent need to expand the search for the determinants of maternal mortality, with special attention to vulnerable groups, aiming to cope with this event.","archive_location":"artigos científicos","container-title":"Enfermagem Obstétrica","ISSN":"2358-4661","issue":"0","language":"pt","note":"number: 0","page":"e25","source":"enfo.com.br","title":"Análise dos fatores intervenientes da mortalidade materna [Analysis of the intervening factors in maternal mortality]","URL":"http://enfo.com.br/ojs/index.php/EnfObst/article/view/25","volume":"3","author":[{"family":"Lima","given":"Debora Rodrigues"},{"family":"Ribeiro","given":"Carla Lima"},{"family":"Garzon","given":"Adriana Marcela Monroy"},{"family":"Henriques","given":"Tatiane Rezende Petronilho"},{"family":"Souza","given":"Kleyde Ventura","dropping-particle":"de"}],"accessed":{"date-parts":[["2022",6,17]]},"issued":{"date-parts":[["2016",8,31]]}}}],"schema":"https://github.com/citation-style-language/schema/raw/master/csl-citation.json"} </w:instrText>
      </w:r>
      <w:r w:rsidRPr="002B4BB5">
        <w:fldChar w:fldCharType="separate"/>
      </w:r>
      <w:r w:rsidRPr="002B4BB5">
        <w:t>(LIMA et al., 2016)</w:t>
      </w:r>
      <w:r w:rsidRPr="002B4BB5">
        <w:fldChar w:fldCharType="end"/>
      </w:r>
      <w:r w:rsidRPr="002B4BB5">
        <w:t>. Os mesmos autores alegam que a assistência à saúde da mulher, principalmente durante o</w:t>
      </w:r>
      <w:r>
        <w:t xml:space="preserve"> ciclo gravídico e puerperal, </w:t>
      </w:r>
      <w:r w:rsidRPr="002B4BB5">
        <w:t>ainda</w:t>
      </w:r>
      <w:r>
        <w:t xml:space="preserve"> é considerado</w:t>
      </w:r>
      <w:r w:rsidRPr="002B4BB5">
        <w:t xml:space="preserve"> um grande desafio, </w:t>
      </w:r>
      <w:r>
        <w:t>onde a</w:t>
      </w:r>
      <w:r w:rsidRPr="002B4BB5">
        <w:t xml:space="preserve"> falta de capacitação profissional e busca de saberes nesta área de conhecimento</w:t>
      </w:r>
      <w:r>
        <w:t>,</w:t>
      </w:r>
      <w:r w:rsidRPr="002B4BB5">
        <w:t xml:space="preserve"> gera</w:t>
      </w:r>
      <w:r>
        <w:t>m</w:t>
      </w:r>
      <w:r w:rsidRPr="002B4BB5">
        <w:t xml:space="preserve"> a necessidade do aprimoramento da ciência de Enfermagem </w:t>
      </w:r>
      <w:r w:rsidRPr="002B4BB5">
        <w:fldChar w:fldCharType="begin"/>
      </w:r>
      <w:r w:rsidRPr="002B4BB5">
        <w:instrText xml:space="preserve"> ADDIN ZOTERO_ITEM CSL_CITATION {"citationID":"59LBfSuR","properties":{"formattedCitation":"(LIMA et al., 2016)","plainCitation":"(LIMA et al., 2016)","noteIndex":0},"citationItems":[{"id":4850,"uris":["http://zotero.org/users/local/lILgYtdy/items/CT5RJ6RJ"],"itemData":{"id":4850,"type":"article-journal","abstract":"Introdução: na atualidade, a saúde materna é tema de maior atenção na área de saúde pública, sendo ainda importante indicador de desenvolvimento de um país. Objetivo: identificar os fatores intervenientes da mortalidade materna no Brasil nos últimos 14 anos. Método: revisão bibliográfica de natureza descritiva que teve como limitação de tempo o período 2002 a 2014. Resultados: Após levantamento e análise dos textos foi possível perceber a grande necessidade em investimento social e também na saúde pública. A revisão mostrou que as mulheres com baixa renda, solteiras, da raça negra e com baixa escolaridade serem o grupo de maior risco para morrer. Conclusão: urge a necessidade de ampliação na busca dos determinantes da mortalidade materna, com atenção especial aos grupos mais vulneráveis, visando fazer frente a este acontecimento. ABSTRACT - Introduction: currently, maternal health is a relevant theme to public health, and also an important indicator of development of a country. Objective: to identify the factors involved in maternal mortality in Brazil over the past 14 years. Method: descriptive literature review that had as time limitation the period from 2002 to 2014. Results: after search and analysis of the texts it was possible to see the great need for social investment and also in public health. The review showed that women with low income, single, black race with low education levels are the highest risk group for death. Conclusion: there is an urgent need to expand the search for the determinants of maternal mortality, with special attention to vulnerable groups, aiming to cope with this event.","archive_location":"artigos científicos","container-title":"Enfermagem Obstétrica","ISSN":"2358-4661","issue":"0","language":"pt","note":"number: 0","page":"e25","source":"enfo.com.br","title":"Análise dos fatores intervenientes da mortalidade materna [Analysis of the intervening factors in maternal mortality]","URL":"http://enfo.com.br/ojs/index.php/EnfObst/article/view/25","volume":"3","author":[{"family":"Lima","given":"Debora Rodrigues"},{"family":"Ribeiro","given":"Carla Lima"},{"family":"Garzon","given":"Adriana Marcela Monroy"},{"family":"Henriques","given":"Tatiane Rezende Petronilho"},{"family":"Souza","given":"Kleyde Ventura","dropping-particle":"de"}],"accessed":{"date-parts":[["2022",6,17]]},"issued":{"date-parts":[["2016",8,31]]}}}],"schema":"https://github.com/citation-style-language/schema/raw/master/csl-citation.json"} </w:instrText>
      </w:r>
      <w:r w:rsidRPr="002B4BB5">
        <w:fldChar w:fldCharType="separate"/>
      </w:r>
      <w:r w:rsidRPr="002B4BB5">
        <w:t>(LIMA et al., 2016)</w:t>
      </w:r>
      <w:r w:rsidRPr="002B4BB5">
        <w:fldChar w:fldCharType="end"/>
      </w:r>
      <w:r w:rsidRPr="002B4BB5">
        <w:t xml:space="preserve">. Diante disso, também foi informado que houve maior gravidade com uma nova variante </w:t>
      </w:r>
      <w:r>
        <w:t xml:space="preserve">do virus da COVID </w:t>
      </w:r>
      <w:r w:rsidRPr="002B4BB5">
        <w:t xml:space="preserve">que surgiu no Brasil para gestantes e puérperas, embora esse efeito também tenha sido observado para homens e mulheres durante 2021 </w:t>
      </w:r>
      <w:r w:rsidRPr="002B4BB5">
        <w:rPr>
          <w:lang w:val="en-US"/>
        </w:rPr>
        <w:fldChar w:fldCharType="begin"/>
      </w:r>
      <w:r w:rsidRPr="002B4BB5">
        <w:instrText xml:space="preserve"> ADDIN ZOTERO_ITEM CSL_CITATION {"citationID":"xRGRoMgj","properties":{"formattedCitation":"(GON\\uc0\\u199{}ALVES; FRANCO; RODRIGUES, 2021)","plainCitation":"(GONÇALVES; FRANCO; RODRIGUES, 2021)","noteIndex":0},"citationItems":[{"id":4886,"uris":["http://zotero.org/users/local/lILgYtdy/items/SJDIVENY"],"itemData":{"id":4886,"type":"article-journal","abstract":"Objective Mortality rates of pregnant and postpartum women grew in the second COVID-19 pandemic year. Our objective is to understand this phenomenon to avoid further deaths. Methods We collected data from SIVEP-Gripe, a nationwide Brazilian database containing surveillance data on all severe acute respiratory syndrome caused by COVID-19, between the first notified case (February 2020) until the 17th epidemiological week of 2021. We stratified patients into maternal women (which includes pregnant and postpartum women), non-maternal women and men and divided them by time of diagnosis in two periods: first period (February to December 2020) and second period (the first 17 epidemiological weeks of 2021 before pregnant and postpartum women were vaccinated). Results During the second period, all patients had higher risk of presenting severe COVID-19 cases, but the maternal population was at a higher risk of death (OR of 2.60 CI 95%: 2.28–2.97)–almost double the risk of the two other groups. Maternal women also had a higher risk of needing intensive care, intubation and of presenting desaturation in the second period. Importantly, maternal women presented fewer comorbidities than other patient groups, suggesting that pregnancy and postpartum can be an important risk factor associated with severe COVID-19. Conclusion Our results suggest that the Gama variant, which has been related to greater virulence, transmissibility and mortality rates leads to more severe cases of COVID-19 for pregnant and postpartum women.","container-title":"PLOS ONE","DOI":"10.1371/journal.pone.0261492","ISSN":"1932-6203","issue":"12","journalAbbreviation":"PLOS ONE","language":"en","note":"publisher: Public Library of Science","page":"e0261492","source":"PLoS Journals","title":"Maternal mortality associated with COVID-19 in Brazil in 2020 and 2021: Comparison with non-pregnant women and men","title-short":"Maternal mortality associated with COVID-19 in Brazil in 2020 and 2021","URL":"https://journals.plos.org/plosone/article?id=10.1371/journal.pone.0261492","volume":"16","author":[{"family":"Gonçalves","given":"Beatriz Martinelli Menezes"},{"family":"Franco","given":"Rossana Pulcinelli V."},{"family":"Rodrigues","given":"Agatha S."}],"accessed":{"date-parts":[["2022",6,17]]},"issued":{"date-parts":[["2021",12,21]]}}}],"schema":"https://github.com/citation-style-language/schema/raw/master/csl-citation.json"} </w:instrText>
      </w:r>
      <w:r w:rsidRPr="002B4BB5">
        <w:rPr>
          <w:lang w:val="en-US"/>
        </w:rPr>
        <w:fldChar w:fldCharType="separate"/>
      </w:r>
      <w:r w:rsidRPr="002B4BB5">
        <w:t>(GONÇALVES; FRANCO; RODRIGUES, 2021)</w:t>
      </w:r>
      <w:r w:rsidRPr="002B4BB5">
        <w:rPr>
          <w:lang w:val="en-US"/>
        </w:rPr>
        <w:fldChar w:fldCharType="end"/>
      </w:r>
      <w:r w:rsidRPr="002B4BB5">
        <w:t>.</w:t>
      </w:r>
    </w:p>
    <w:p w14:paraId="35EBF98C" w14:textId="77777777" w:rsidR="00802F5A" w:rsidRPr="002B4BB5" w:rsidRDefault="00802F5A" w:rsidP="008B4F26">
      <w:r w:rsidRPr="002B4BB5">
        <w:t xml:space="preserve">Neste contexto, </w:t>
      </w:r>
      <w:r w:rsidRPr="002B4BB5">
        <w:fldChar w:fldCharType="begin"/>
      </w:r>
      <w:r w:rsidRPr="002B4BB5">
        <w:instrText xml:space="preserve"> ADDIN ZOTERO_ITEM CSL_CITATION {"citationID":"2zvdEaXv","properties":{"formattedCitation":"(BONATTI et al., 2021)","plainCitation":"(BONATTI et al., 2021)","dontUpdate":true,"noteIndex":0},"citationItems":[{"id":4881,"uris":["http://zotero.org/users/local/lILgYtdy/items/U6FFXEIQ"],"itemData":{"id":4881,"type":"article-journal","abstract":"Objective: to identify the factors associated with death due to COVID-19 among Brazilian postpartum women in the first five months of the pandemic and five subsequent months, and describe the sociodemographic and clinical characteristics of postpartum women who developed the disease. Method: cross-sectional population-based study using a secondary database available in the Sistema de Informação de Vigilância Epidemiológica da Gripe -SIVEP-Gripe (Influenza Epidemiological Surveillance Information System), Brazilian Ministry of Health. A total of 869 postpartum women were included, and the analysis considered the first five months of the pandemic and subsequent five months. Association between the variables of interest and outcome (death due to COVID-19/cure) was investigated using logistic regression. Results: most participants were aged between 20 and 34, of mixed race or Caucasian, and lived in the urban/peri-urban area. The proportion of deaths was 20.2% in the first period and 11.2% in the second. The likelihood of death increased in both periods due to the presence of respiratory signs and symptoms: dyspnea, respiratory distress, and oxygen saturation below 95%, in addition to the need for ventilatory support and intensive care. Conclusion: the proportion of deaths among postpartum women was high and decreased in the second period under study. Respiratory signs and symptoms, mechanical ventilation, and intensive care were associated with death in both periods.","container-title":"Revista Latino-Americana de Enfermagem","DOI":"10.1590/1518-8345.5446.3507","ISSN":"1518-8345","journalAbbreviation":"Rev. Latino-Am. Enfermagem","language":"pt","note":"publisher: Escola de Enfermagem de Ribeirão Preto / Universidade de São Paulo","source":"SciELO","title":"Fatores associados ao óbito entre puérperas com COVID-19: estudo brasileiro de base populacional","title-short":"Fatores associados ao óbito entre puérperas com COVID-19","URL":"http://www.scielo.br/j/rlae/a/SRBH9H6ddbFtYsNq9QG67Jj/abstract/?lang=pt","volume":"29","author":[{"family":"Bonatti","given":"Anelise de Toledo"},{"family":"Miller","given":"Nathassia"},{"family":"Carvalhaes","given":"Maria Antonieta de Barros Leite"},{"family":"Jensen","given":"Rodrigo"},{"family":"Parada","given":"Cristina Maria Garcia de Lima"}],"accessed":{"date-parts":[["2022",6,17]]},"issued":{"date-parts":[["2021",11,19]]}}}],"schema":"https://github.com/citation-style-language/schema/raw/master/csl-citation.json"} </w:instrText>
      </w:r>
      <w:r w:rsidRPr="002B4BB5">
        <w:fldChar w:fldCharType="separate"/>
      </w:r>
      <w:r w:rsidRPr="002B4BB5">
        <w:t>Bonatti et al. (2021)</w:t>
      </w:r>
      <w:r w:rsidRPr="002B4BB5">
        <w:fldChar w:fldCharType="end"/>
      </w:r>
      <w:r w:rsidRPr="002B4BB5">
        <w:t xml:space="preserve"> evidenciaram que a chance de a puérpera evoluir para óbito aumentou quando, individualmente, os sinais e sintomas de dispneia, desconforto respiratório ou saturação de oxigênio inferior a 95% estavam presentes. Os autores ainda encon</w:t>
      </w:r>
      <w:r>
        <w:t>t</w:t>
      </w:r>
      <w:r w:rsidRPr="002B4BB5">
        <w:t>raram que a proporção de óbitos entre puérperas foi elevada, apesar da redução encontrada no segundo período epidemiológico estudado, sendo os fatores associados ao óbito aqueles relacionados a sinais e sintomas respiratórios, quanto aos aspectos sociodemográficos, idade elevada, cor da pele preta e residência na região Nordeste associaram-se ao óbito, demostrando que certas regiões demonstraram maiores índices de mortalidade do que outras.</w:t>
      </w:r>
    </w:p>
    <w:p w14:paraId="38D14B59" w14:textId="77777777" w:rsidR="00802F5A" w:rsidRDefault="00802F5A" w:rsidP="008B4F26">
      <w:r w:rsidRPr="002B4BB5">
        <w:lastRenderedPageBreak/>
        <w:t xml:space="preserve">A </w:t>
      </w:r>
      <w:r>
        <w:t>MM</w:t>
      </w:r>
      <w:r w:rsidRPr="002B4BB5">
        <w:t xml:space="preserve"> pode ocorrer em diferentes faixas etárias. A maior prevalência pode ser quando está elevada, pelo risco de maiores complicações e doenças crônicas já existentes, ou quando estão no “ápice” do período reprodutivo </w:t>
      </w:r>
      <w:r w:rsidRPr="002B4BB5">
        <w:rPr>
          <w:lang w:val="en-US"/>
        </w:rPr>
        <w:fldChar w:fldCharType="begin"/>
      </w:r>
      <w:r>
        <w:instrText xml:space="preserve"> ADDIN ZOTERO_ITEM CSL_CITATION {"citationID":"MQrsvqjb","properties":{"formattedCitation":"(SCARTON et al., 2019)","plainCitation":"(SCARTON et al., 2019)","noteIndex":0},"citationItems":[{"id":4870,"uris":["http://zotero.org/users/local/lILgYtdy/items/YTPIFDXR"],"itemData":{"id":4870,"type":"article-journal","abstract":"Objetivo: Conhecer e analisar os aspectos que os estudos da literatura nacional e internacional revelam sobre o perfil da mortalidade materna. Metodologia: Revisão da literatura, a busca foi realizada em agosto de 2017, por meio da Biblioteca Virtual em Saúde, nas bases de dados da Literatura Latino-Americana e do Caribe em Ciências da Saúde, Medical Literature Analysis and Retrieval System Online e, Base de dados da Enfermagem, estabelecendo-se critérios de inclusão e exclusão, sendo selecionados nove estudos. Resultados: O perfil epidemiológico dos óbitos maternos é influenciado por fatores sociais, os quais refletem as desigualdades que assolam o mundo, a disparidade nas formas de acesso aos serviços de saúde, a educação e demais fatores que repercutem num grupo vulnerável para índices alarmantes. Conclusões: Os estudos refletem a necessidade de maiores esforços com engajamento da sociedade, órgãos públicos, profissionais de saúde, com vista a maior comprometimento e co-resposabilização na luta pela redução da mortalidade materna.","container-title":"Revista de Pesquisa Cuidado é Fundamental Online","DOI":"10.9789/2175-5361.2019.v11i3.816-822","ISSN":"2175-5361","issue":"3","language":"pt","license":"Copyright (c) 2019 Revista de Pesquisa: Cuidado é Fundamental Online","note":"number: 3","page":"816-822","source":"seer.unirio.br","title":"Maternal Mortality Profile: An Integrative Literature Review / Perfil da Mortalidade Materna: Uma Revisão Integrativa da Literatura","title-short":"Maternal Mortality Profile","URL":"http://seer.unirio.br/cuidadofundamental/article/view/7063","volume":"11","author":[{"family":"Scarton","given":"Juliane"},{"family":"Paula","given":"Saul Ferraz","dropping-particle":"de"},{"family":"Andrade","given":"Gustavo Baade","dropping-particle":"de"},{"family":"Rangel","given":"Rosiane Filipin"},{"family":"Ventura","given":"Jeferson"},{"family":"Siqueira","given":"Hedi Crecencia Heckler","dropping-particle":"de"}],"accessed":{"date-parts":[["2022",6,17]]},"issued":{"date-parts":[["2019"]]}}}],"schema":"https://github.com/citation-style-language/schema/raw/master/csl-citation.json"} </w:instrText>
      </w:r>
      <w:r w:rsidRPr="002B4BB5">
        <w:rPr>
          <w:lang w:val="en-US"/>
        </w:rPr>
        <w:fldChar w:fldCharType="separate"/>
      </w:r>
      <w:r w:rsidRPr="002B4BB5">
        <w:t>(SCARTON et al., 2019)</w:t>
      </w:r>
      <w:r w:rsidRPr="002B4BB5">
        <w:rPr>
          <w:lang w:val="en-US"/>
        </w:rPr>
        <w:fldChar w:fldCharType="end"/>
      </w:r>
      <w:r w:rsidRPr="002B4BB5">
        <w:t xml:space="preserve">. </w:t>
      </w:r>
      <w:r>
        <w:t xml:space="preserve">Já a RMM, como indicador populacional, pode ser classificado para seu melhor entendimento. </w:t>
      </w:r>
    </w:p>
    <w:p w14:paraId="504466DA" w14:textId="77777777" w:rsidR="00802F5A" w:rsidRDefault="00802F5A" w:rsidP="008B4F26">
      <w:r>
        <w:fldChar w:fldCharType="begin"/>
      </w:r>
      <w:r>
        <w:instrText xml:space="preserve"> ADDIN ZOTERO_ITEM CSL_CITATION {"citationID":"sjuzAvpH","properties":{"formattedCitation":"(TEODORO et al., 2021)","plainCitation":"(TEODORO et al., 2021)","noteIndex":0},"citationItems":[{"id":5621,"uris":["http://zotero.org/users/local/lILgYtdy/items/B8W7I3HC"],"itemData":{"id":5621,"type":"article-journal","abstract":"Objetivo: Abordar os aspectos relacionados à mortalidade materna (MM) no Brasil e discutir a implementação de medidas úteis para sua redução. Métodos: Trata-se de um artigo original, baseado em estudos em inglês e português, sobre a MM no Brasil e em outros países, publicados entre 2008 e 2021. Os estudos foram selecionados nas plataformas PubMed, SciELO, Acervo+ e Medline, aplicando os descritores: Mortalidade Materna, Gravidez de Alto Risco, Serviço de Saúde da Mulher. Ademais, foram utilizados boletins epidemiológicos e sites do Ministério da Saúde (MS) e da Organização Mundial da Saúde (OMS). Posto que as informações são de domínio e acesso público, a aprovação do comitê de ética e pesquisa é dispensável. Resultados: A MM possui causas diretas e indiretas e está intimamente relacionada aos condicionantes sociais, explicitando agravos no acesso à saúde e à educação e a acentuada presença de uma baixa condição socioeconômica no Brasil. A persistência da subnotificação no país e fatores como raça, condição civil, tipo de parto, idade e escolaridade influenciam a MM. Conclusão: Embora a MM tenha apresentado uma atenuação nos últimos anos, ainda apresenta índice elevado no Brasil, evidenciando a importância da adoção de medidas que visem a sua redução.","issue":"4","language":"pt-BR","source":"acervomais.com.br","title":"Condicionantes e características da mortalidade materna no Brasil | Revista Eletrônica Acervo Saúde","URL":"https://acervomais.com.br/index.php/saude/article/view/7050","volume":"13","author":[{"family":"Teodoro","given":"Matheus Serapião"},{"family":"Pedro Henrique Elias dos","given":"Santos"},{"family":"Mirelle Caroline de","given":"Souza"},{"family":"Diogo Bohon","given":"Riskalla"},{"family":"João Vitor Borges","given":"Barbosa"},{"family":"Bárbara Delucca Gatti","given":"Guimarães"},{"family":"Michael Zarnowski","given":"Passos"}],"issued":{"date-parts":[["2021"]]}}}],"schema":"https://github.com/citation-style-language/schema/raw/master/csl-citation.json"} </w:instrText>
      </w:r>
      <w:r>
        <w:fldChar w:fldCharType="separate"/>
      </w:r>
      <w:r w:rsidRPr="00C94F20">
        <w:t xml:space="preserve">Teodoro </w:t>
      </w:r>
      <w:r>
        <w:t>et al.</w:t>
      </w:r>
      <w:r w:rsidRPr="00C94F20">
        <w:t xml:space="preserve"> </w:t>
      </w:r>
      <w:r>
        <w:t>(</w:t>
      </w:r>
      <w:r w:rsidRPr="00C94F20">
        <w:t>2021)</w:t>
      </w:r>
      <w:r>
        <w:fldChar w:fldCharType="end"/>
      </w:r>
      <w:r>
        <w:t xml:space="preserve"> ao estudarem </w:t>
      </w:r>
      <w:r w:rsidRPr="00BD6E3E">
        <w:t xml:space="preserve">os fatores influenciadores </w:t>
      </w:r>
      <w:r>
        <w:t xml:space="preserve">da MM e da RMM </w:t>
      </w:r>
      <w:r w:rsidRPr="00BD6E3E">
        <w:t xml:space="preserve">e sua evolução ao longo dos últimos anos, </w:t>
      </w:r>
      <w:r>
        <w:t xml:space="preserve">encontraram que a </w:t>
      </w:r>
      <w:r w:rsidRPr="00BD6E3E">
        <w:t>condição socioeconômica baixa, populações negra, indígena e parda, baixa escolaridade e mulheres solteiras, constituem grupos de risco associados a uma maior RMM, bem como mulheres submetidas a partos cesáreos.</w:t>
      </w:r>
      <w:r>
        <w:t xml:space="preserve"> Embora esses fatores sejam relevantes, </w:t>
      </w:r>
      <w:r>
        <w:fldChar w:fldCharType="begin"/>
      </w:r>
      <w:r>
        <w:instrText xml:space="preserve"> ADDIN ZOTERO_ITEM CSL_CITATION {"citationID":"hz32buDN","properties":{"formattedCitation":"(MARTINS; SILVA, 2018)","plainCitation":"(MARTINS; SILVA, 2018)","noteIndex":0},"citationItems":[{"id":5610,"uris":["http://zotero.org/users/local/lILgYtdy/items/KI6J5PXA"],"itemData":{"id":5610,"type":"article-journal","abstract":"ABSTRACT Objective: To know the epidemiological profile of maternal mortality in Juiz de Fora, a city in the state of Minas Gerais. Data collection was carried out from April to December 2016. Method: Summary of a confidential investigation of maternal mortality on deaths occurred from January 1st, 2005 to December 31, 2015. Results: Eighty-five deaths of women residing in Juiz de Fora were identified and analyzed. The age group was between 20 and 36 years. The women carried out prenatal care (74.1%) with less than six visits (34.0%). Cesarean section was conducted in 38.8% of the childbirths and the obstetric treatment was considered appropriate (32.9%). The first cause of maternal death was hypovolemic shock 12 (14.10%), followed by uterine hypotony 6 (7.0%). Conclusion: Cesarean section rates are high and prenatal adherence is lower than that expected, which could justify the number of deaths in the period studied.","container-title":"Revista Brasileira de Enfermagem","DOI":"10.1590/0034-7167-2017-0624","ISSN":"0034-7167, 1984-0446","journalAbbreviation":"Rev. Bras. Enferm.","language":"pt","note":"publisher: Associação Brasileira de Enfermagem","page":"677-683","source":"SciELO","title":"Perfil epidemiológico de mortalidade materna","URL":"http://www.scielo.br/j/reben/a/j7FSm5XkPvfcRHZQtMjJ8SK/abstract/?lang=pt","volume":"71","author":[{"family":"Martins","given":"Ana Claudia Sierra"},{"family":"Silva","given":"Lélia Souza"}],"accessed":{"date-parts":[["2022",11,25]]},"issued":{"date-parts":[["2018"]]}}}],"schema":"https://github.com/citation-style-language/schema/raw/master/csl-citation.json"} </w:instrText>
      </w:r>
      <w:r>
        <w:fldChar w:fldCharType="separate"/>
      </w:r>
      <w:r w:rsidRPr="00BD6E3E">
        <w:t>Martins</w:t>
      </w:r>
      <w:r>
        <w:t xml:space="preserve"> e</w:t>
      </w:r>
      <w:r w:rsidRPr="00BD6E3E">
        <w:t xml:space="preserve"> Silva</w:t>
      </w:r>
      <w:r>
        <w:t xml:space="preserve"> (</w:t>
      </w:r>
      <w:r w:rsidRPr="00BD6E3E">
        <w:t>2018)</w:t>
      </w:r>
      <w:r>
        <w:fldChar w:fldCharType="end"/>
      </w:r>
      <w:r>
        <w:t xml:space="preserve"> em seu estudo encontraram, nesse contexto, que problemas</w:t>
      </w:r>
      <w:r w:rsidRPr="00BD6E3E">
        <w:t xml:space="preserve"> na organização do sistema de saúde, traz</w:t>
      </w:r>
      <w:r>
        <w:t xml:space="preserve">em à tona </w:t>
      </w:r>
      <w:r w:rsidRPr="00BD6E3E">
        <w:t>dúvida</w:t>
      </w:r>
      <w:r>
        <w:t>s</w:t>
      </w:r>
      <w:r w:rsidRPr="00BD6E3E">
        <w:t xml:space="preserve"> sobre a qualidade da assistência prestada</w:t>
      </w:r>
      <w:r>
        <w:t>, evidenciando</w:t>
      </w:r>
      <w:r w:rsidRPr="00BD6E3E">
        <w:t xml:space="preserve"> a necessidade de investimentos </w:t>
      </w:r>
      <w:r>
        <w:t xml:space="preserve">do governo referente à melhora e </w:t>
      </w:r>
      <w:r w:rsidRPr="00BD6E3E">
        <w:t>capacitação profissional que assiste as mulheres em idade fértil, no pré-natal, parto, aborto e puerpério.</w:t>
      </w:r>
      <w:r>
        <w:t xml:space="preserve"> Todas essas condicionantes associadas à MM e a RMM, podem ser propostas como as mais importantes no incremento de dados índices a partir de 2019 no Brasil, com fatores ambientais como a COVID-19, um dos mais relevantes a ser considerado, já que todos os sistemas de saúde focaram no desenvolvimento epidemiológico da doença no Brasil deixando de lado, na grande parte do sistema de saúde público e privado, outras condições sanitárias da população brasileira. Por sua vez </w:t>
      </w:r>
      <w:r>
        <w:fldChar w:fldCharType="begin"/>
      </w:r>
      <w:r>
        <w:instrText xml:space="preserve"> ADDIN ZOTERO_ITEM CSL_CITATION {"citationID":"Sjyyqt3u","properties":{"formattedCitation":"(FEITOSA-ASSIS; SANTANA, 2020)","plainCitation":"(FEITOSA-ASSIS; SANTANA, 2020)","noteIndex":0},"citationItems":[{"id":5624,"uris":["http://zotero.org/users/local/lILgYtdy/items/7W6PE342"],"itemData":{"id":5624,"type":"article-journal","abstract":"ABSTRACT OBJECTIVE To estimate maternal mortality ratio according to occupation in Brazil. METHODS This is a mortality study conducted with national data from the Mortality Information System (SIM) and the Live Birth Information System (SINASC) in 2015. Maternal mortality ratios were estimated according to the occupation recorded in death certificates, using the Brazilian Classification of Occupation (CBO), version 2002. RESULTS A total of 1,738 maternal deaths records were found, corresponding to a maternal mortality ratio of 57.6/100,000 live births. It varied among occupational groups, with higher estimates among service and agricultural workers, particularly for domestic workers (123.2/100,000 live births), followed by general agricultural workers (88.3/100,000 live births). Manicurists and nursing technicians also presented high maternal mortality ratio. Maternal occupation was not reported in 17.0% of SIM registers and in 13.2% of SINASC data. Inconsistent records of occupation were found.“Housewife” prevailed in SIM (35.5%) and SINASC (39.1%). CONCLUSIONS Maternal mortality ratio differs by occupation, suggesting a work contribution, which requires further research focusing occupational risk factors. Socioeconomic factors are closely related to occupation, and their combination with work exposures and the poor access to health services need to be also addressed.","container-title":"Revista de Saúde Pública","DOI":"10.11606/s1518-8787.2020054001736","ISSN":"0034-8910, 1518-8787","journalAbbreviation":"Rev. Saúde Pública","language":"pt","note":"publisher: Faculdade de Saúde Pública da Universidade de São Paulo","source":"SciELO","title":"Ocupação e mortalidade materna","URL":"http://www.scielo.br/j/rsp/a/f3838mRSL3Lhj6hT3dRzLsP/abstract/?lang=pt","volume":"54","author":[{"family":"Feitosa-Assis","given":"Ana Isabela"},{"family":"Santana","given":"Vilma Sousa"}],"accessed":{"date-parts":[["2022",11,25]]},"issued":{"date-parts":[["2020",6,26]]}}}],"schema":"https://github.com/citation-style-language/schema/raw/master/csl-citation.json"} </w:instrText>
      </w:r>
      <w:r>
        <w:fldChar w:fldCharType="separate"/>
      </w:r>
      <w:r w:rsidRPr="00B477A8">
        <w:t>Feitosa-Assis</w:t>
      </w:r>
      <w:r>
        <w:t xml:space="preserve"> e</w:t>
      </w:r>
      <w:r w:rsidRPr="00B477A8">
        <w:t xml:space="preserve"> Santana </w:t>
      </w:r>
      <w:r>
        <w:t>(</w:t>
      </w:r>
      <w:r w:rsidRPr="00B477A8">
        <w:t>2020)</w:t>
      </w:r>
      <w:r>
        <w:fldChar w:fldCharType="end"/>
      </w:r>
      <w:r>
        <w:t xml:space="preserve"> ao </w:t>
      </w:r>
      <w:r w:rsidRPr="00B477A8">
        <w:t>estimar a razão de mortalidade materna por grupo ocupacional no Brasil</w:t>
      </w:r>
      <w:r>
        <w:t xml:space="preserve"> em 2015</w:t>
      </w:r>
      <w:r w:rsidRPr="00B477A8">
        <w:t>.</w:t>
      </w:r>
      <w:r>
        <w:t xml:space="preserve">encontraram que suas evidencias </w:t>
      </w:r>
      <w:r w:rsidRPr="00B477A8">
        <w:t>mostram variações</w:t>
      </w:r>
      <w:r>
        <w:t xml:space="preserve"> em função da ocupação das mulheres gravidas na RMM, sugerindo que, além de</w:t>
      </w:r>
      <w:r w:rsidRPr="00B477A8">
        <w:t xml:space="preserve"> determinantes sociais </w:t>
      </w:r>
      <w:r>
        <w:t xml:space="preserve">amplamente associadas com esse índice, também as </w:t>
      </w:r>
      <w:r w:rsidRPr="00B477A8">
        <w:t xml:space="preserve">condições de trabalho podem </w:t>
      </w:r>
      <w:r>
        <w:t>ser</w:t>
      </w:r>
      <w:r w:rsidRPr="00B477A8">
        <w:t xml:space="preserve"> importantes para a prevenção desse problema de saúde pública.</w:t>
      </w:r>
    </w:p>
    <w:p w14:paraId="6B2AAB02" w14:textId="77777777" w:rsidR="00802F5A" w:rsidRDefault="00802F5A" w:rsidP="008B4F26">
      <w:r>
        <w:t xml:space="preserve">Neste estudo foi observado que a RMM no Brasil foi de 109/100.000 de NV.  Perante dado resultado, há metas a serem atingidas pela federação, como parte da comunidade global. </w:t>
      </w:r>
      <w:r>
        <w:fldChar w:fldCharType="begin"/>
      </w:r>
      <w:r>
        <w:instrText xml:space="preserve"> ADDIN ZOTERO_ITEM CSL_CITATION {"citationID":"WHWAU0NJ","properties":{"formattedCitation":"(FREITAS-J\\uc0\\u218{}NIOR, 2020)","plainCitation":"(FREITAS-JÚNIOR, 2020)","noteIndex":0},"citationItems":[{"id":5616,"uris":["http://zotero.org/users/local/lILgYtdy/items/GWKGHJ2L"],"itemData":{"id":5616,"type":"article-journal","abstract":"Abstract Safe motherhood is not a reality for many women and maternal mortality persists as a severe public health problem. This paper aims to discuss avoidable maternal mortality beyond health issues emphasising on human rights violations and the multiple social repercussions on this complex phenomenon. From the human rights perspectives, avoidable maternal death can be characterized as violation of rights related to life, freedom and the person’s safety, family life, equality and non-discrimination, as well as to the highest attainable standard of health and benefits from scientific progress. When reproductive health risks are faced by pregnant women, they are not restricted to inherent issues such as pregnancy but they reflecton issues strongly linked in the need of gender equality and empowerment for all women and girls, and avoidable maternal mortality should be understood by everyone as a serious injustice tha tdiscriminates women and violates their fundamental rights. The avoidable maternal death recharacterisation, beginning from health disadvantage to social injustice, should develop a collective critical awareness involving the population, giving visibility repercussions for the individual, the family and the population, as well as promoting new interdisciplinary possibilities in coping, sharing and focusing on social control in public policies.","container-title":"Revista Brasileira de Saúde Materno Infantil","DOI":"10.1590/1806-93042020000200016","ISSN":"1519-3829, 1806-9304","journalAbbreviation":"Rev. Bras. Saude Mater. Infant.","language":"pt","note":"publisher: Instituto de Medicina Integral Prof. Fernando Figueira","page":"607-614","source":"SciELO","title":"Mortalidade materna evitável enquanto injustiça social","URL":"http://www.scielo.br/j/rbsmi/a/jdXwst5w4p8jdY4DFstbT5b/abstract/?lang=pt","volume":"20","author":[{"family":"Freitas-Júnior","given":"Reginaldo Antônio de Oliveira"}],"accessed":{"date-parts":[["2022",11,25]]},"issued":{"date-parts":[["2020",8,5]]}}}],"schema":"https://github.com/citation-style-language/schema/raw/master/csl-citation.json"} </w:instrText>
      </w:r>
      <w:r>
        <w:fldChar w:fldCharType="separate"/>
      </w:r>
      <w:r w:rsidRPr="00716426">
        <w:t>Freitas-Júnior</w:t>
      </w:r>
      <w:r>
        <w:t xml:space="preserve"> (</w:t>
      </w:r>
      <w:r w:rsidRPr="00716426">
        <w:t>2020)</w:t>
      </w:r>
      <w:r>
        <w:fldChar w:fldCharType="end"/>
      </w:r>
      <w:r>
        <w:t xml:space="preserve"> alegam que </w:t>
      </w:r>
      <w:r w:rsidRPr="00716426">
        <w:t xml:space="preserve">novos </w:t>
      </w:r>
      <w:r>
        <w:t>o</w:t>
      </w:r>
      <w:r w:rsidRPr="00716426">
        <w:t xml:space="preserve">bjetivos de </w:t>
      </w:r>
      <w:r>
        <w:t>d</w:t>
      </w:r>
      <w:r w:rsidRPr="00716426">
        <w:t xml:space="preserve">esenvolvimento </w:t>
      </w:r>
      <w:r>
        <w:t>s</w:t>
      </w:r>
      <w:r w:rsidRPr="00716426">
        <w:t xml:space="preserve">ustentável (ODS) representam a </w:t>
      </w:r>
      <w:r>
        <w:t xml:space="preserve">maior iniciativa global que sucede </w:t>
      </w:r>
      <w:r w:rsidRPr="00716426">
        <w:t xml:space="preserve">para a eliminação da </w:t>
      </w:r>
      <w:r>
        <w:t>MM</w:t>
      </w:r>
      <w:r w:rsidRPr="00716426">
        <w:t xml:space="preserve"> evitável até 2030, com a meta de reduzir a RMM glob</w:t>
      </w:r>
      <w:r>
        <w:t>al para menos de 70/100.000; valor que atualmente ´e inferior ao observado no brasil, acima de 100/100.000 de NV. Para os autores, a diminuição do RMM requer c</w:t>
      </w:r>
      <w:r w:rsidRPr="00716426">
        <w:t xml:space="preserve">onsiderar as mudanças que têm ocorrido no perfil da população obstétrica e da </w:t>
      </w:r>
      <w:r>
        <w:t>MM</w:t>
      </w:r>
      <w:r w:rsidRPr="00716426">
        <w:t xml:space="preserve">, incluindo </w:t>
      </w:r>
      <w:r>
        <w:t>fatores intrínsecos das mulheres como redução da fecundidade,</w:t>
      </w:r>
      <w:r w:rsidRPr="00716426">
        <w:t xml:space="preserve"> envelhecimento, </w:t>
      </w:r>
      <w:r>
        <w:t xml:space="preserve">uso </w:t>
      </w:r>
      <w:r w:rsidRPr="00716426">
        <w:t>excessiv</w:t>
      </w:r>
      <w:r>
        <w:t xml:space="preserve">o de medicamentos e </w:t>
      </w:r>
      <w:r w:rsidRPr="00716426">
        <w:t>aumento das doenças crônico degenerativas</w:t>
      </w:r>
      <w:r>
        <w:t>. Assim, a</w:t>
      </w:r>
      <w:r w:rsidRPr="00032C39">
        <w:t>pesar de o Brasil está em progressos quanto à redução da mortalidade, não atingiu a meta do milênio, cujo objetivo seria</w:t>
      </w:r>
      <w:r>
        <w:t xml:space="preserve"> uma RMM igual ou inferior a 35/1</w:t>
      </w:r>
      <w:r w:rsidRPr="00032C39">
        <w:t>00</w:t>
      </w:r>
      <w:r>
        <w:t>000 de</w:t>
      </w:r>
      <w:r w:rsidRPr="00032C39">
        <w:t xml:space="preserve"> NV</w:t>
      </w:r>
      <w:r>
        <w:t xml:space="preserve"> </w:t>
      </w:r>
      <w:r>
        <w:fldChar w:fldCharType="begin"/>
      </w:r>
      <w:r>
        <w:instrText xml:space="preserve"> ADDIN ZOTERO_ITEM CSL_CITATION {"citationID":"CDcYM3e9","properties":{"formattedCitation":"(RUAS et al., 2020)","plainCitation":"(RUAS et al., 2020)","noteIndex":0},"citationItems":[{"id":5609,"uris":["http://zotero.org/users/local/lILgYtdy/items/YSEFS9DG"],"itemData":{"id":5609,"type":"article-journal","abstract":"Abstract Objectives: to describe profile and spatial distribution on maternal mortality in a city in the North of Minas Gerais-Brazil. Methods: a descriptive, cross-sectional, documentary and quantitative study was carried out in 31 (100%) Fichas de Investigação de Óbito Materno do Comitê de Mortalidade Materna (Maternal Mortality Investigation Data Forms from the Maternal Mortality Committee) from 2009 to 2013. Results: prevalence is observed in women between 20 and 34 years old, mixed race, single and with low schooling. Of the deaths classified, 48.2% are direct obstetric death and 74.2% would be likely avoidable. The most prevalent causes of death were pregnancy-specific hypertensive disease; circulatory system disease; neoplasms; coagulopathies and post-abortion infection. In relation to prenatal care, only 20 women performed it, and most performed less than six prenatal consultations and in relation to the end of gestation, 68.1% underwent cesarean childbirth. Regarding to the descriptive spatial analysis, we identified a higher occurrence of maternal deaths in the areas of medium and high social vulnerability. Conclusions: maternal mortality is a strong indicator of women's healthcare, there is a necessity to readjust women’s healthcare in the puerperal pregnancy cycle. New healthcare practices for women are needed, due to the referred bond and responsible care.","container-title":"Revista Brasileira de Saúde Materno Infantil","DOI":"10.1590/1806-93042020000200004","ISSN":"1519-3829, 1806-9304","journalAbbreviation":"Rev. Bras. Saude Mater. Infant.","language":"pt","note":"publisher: Instituto de Medicina Integral Prof. Fernando Figueira","page":"385-396","source":"SciELO","title":"Perfil e distribuição espacial da mortalidade materna","URL":"http://www.scielo.br/j/rbsmi/a/sMMfc47dLMPRZgBDcjyy5LP/abstract/?lang=pt","volume":"20","author":[{"family":"Ruas","given":"Carla Alaíde Machado"},{"family":"Quadros","given":"Joice Fernanda Costa"},{"family":"Rocha","given":"Jucimere Fagundes Durães"},{"family":"Rocha","given":"Fernanda Cardoso"},{"family":"Andrade Neto","given":"Gregório Ribeiro","dropping-particle":"de"},{"family":"Piris","given":"Álvaro Parrela"},{"family":"Rios","given":"Bruna Roberta Meira"},{"family":"Pereira","given":"Sabrina Gonçalves Silva"},{"family":"Ribeiro","given":"Claudia Danyella Alves Leão"},{"family":"Leão","given":"Giselle Mara Mendes Silva"}],"accessed":{"date-parts":[["2022",11,25]]},"issued":{"date-parts":[["2020",8,5]]}}}],"schema":"https://github.com/citation-style-language/schema/raw/master/csl-citation.json"} </w:instrText>
      </w:r>
      <w:r>
        <w:fldChar w:fldCharType="separate"/>
      </w:r>
      <w:r w:rsidRPr="00032C39">
        <w:t>(RUAS et al., 2020)</w:t>
      </w:r>
      <w:r>
        <w:fldChar w:fldCharType="end"/>
      </w:r>
      <w:r>
        <w:t>.</w:t>
      </w:r>
    </w:p>
    <w:p w14:paraId="5EEF688E" w14:textId="77777777" w:rsidR="00802F5A" w:rsidRDefault="00802F5A" w:rsidP="008B4F26">
      <w:r w:rsidRPr="002B4BB5">
        <w:t xml:space="preserve">Recomenda-se, que, além do monitoramento, sejam realizados estudos sobre a morbidade materna grave considerando-a como evento que, em virtude da possibilidade de dialogar com a mulher, possibilita análises mais precisas dos fatores que predispõem à ocorrência dessas mortes, e sobre as mortes maternas tardias. Faz-se também necessário o incremento de ações governamentais voltadas para as mulheres em idade fértil, com investimentos na assistência pré-natal e na qualificação inclusive dos profissionais que </w:t>
      </w:r>
      <w:r w:rsidRPr="002B4BB5">
        <w:lastRenderedPageBreak/>
        <w:t xml:space="preserve">prestam assistência ao parto </w:t>
      </w:r>
      <w:r w:rsidRPr="002B4BB5">
        <w:fldChar w:fldCharType="begin"/>
      </w:r>
      <w:r w:rsidRPr="002B4BB5">
        <w:instrText xml:space="preserve"> ADDIN ZOTERO_ITEM CSL_CITATION {"citationID":"s1gQurnW","properties":{"formattedCitation":"(SIM\\uc0\\u195{}O et al., 2020)","plainCitation":"(SIMÃO et al., 2020)","noteIndex":0},"citationItems":[{"id":4889,"uris":["http://zotero.org/users/local/lILgYtdy/items/2QP6MSI4"],"itemData":{"id":4889,"type":"chapter","language":"pt","note":"DOI: 10.37885/200901548","page":"361-374","source":"DOI.org (Crossref)","title":"MORTALIDADE MATERNA NO BRASIL: FATORES ASSOCIADOS E AÇÕES PARA SUA REDUÇÃO","title-short":"MORTALIDADE MATERNA NO BRASIL","URL":"http://www.editoracientifica.org/articles/code/200901548","author":[{"family":"Simão","given":"Sara Caroline Ribeiro"},{"family":"Xavier","given":"Paula Cristhina Niz"},{"family":"Appel","given":"Kelly Lopes de Araújo"},{"family":"Martins Neto","given":"João Xavier Martins"},{"family":"Ramos","given":"Iara Barbosa"}],"accessed":{"date-parts":[["2022",6,17]]},"issued":{"date-parts":[["2020"]]}}}],"schema":"https://github.com/citation-style-language/schema/raw/master/csl-citation.json"} </w:instrText>
      </w:r>
      <w:r w:rsidRPr="002B4BB5">
        <w:fldChar w:fldCharType="separate"/>
      </w:r>
      <w:r w:rsidRPr="002B4BB5">
        <w:t>(SIMÃO et al., 2020)</w:t>
      </w:r>
      <w:r w:rsidRPr="002B4BB5">
        <w:fldChar w:fldCharType="end"/>
      </w:r>
      <w:r w:rsidRPr="002B4BB5">
        <w:t xml:space="preserve">. É necessário reconhecer também a importância da investigação realizada pelo grupo técnico da vigilância epidemiológica do óbito materno para o aprimoramento do sistema de informação </w:t>
      </w:r>
      <w:r w:rsidRPr="002B4BB5">
        <w:fldChar w:fldCharType="begin"/>
      </w:r>
      <w:r w:rsidRPr="002B4BB5">
        <w:instrText xml:space="preserve"> ADDIN ZOTERO_ITEM CSL_CITATION {"citationID":"ES4tZQdr","properties":{"formattedCitation":"(BOTELHO et al., 2014)","plainCitation":"(BOTELHO et al., 2014)","noteIndex":0},"citationItems":[{"id":4851,"uris":["http://zotero.org/users/local/lILgYtdy/items/WW2DQBTA"],"itemData":{"id":4851,"type":"article-journal","abstract":"OBJETIVO: Identificar as principais causas relacionadas à morte materna no Estado do Pará. MÉTODOS: O estudo foi descritivo, observacional e retrospectivo, realizado por meio de dados do Sistema de Informações sobre Mortalidade (SIM) da Secretaria de Estado de Saúde Pública do Pará. As informações contidas no SIM foram obtidas por meio do programa TabWin 3.2 e anotadas no protocolo de pesquisa elaborado pelos pesquisadores. A amostra compreendeu 383 casos de morte materna, de 10 a 49 anos de idade, que ocorreram de 2006 a 2010. A avaliação dos resultados obtidos foi realizada por meio de testes estatísticos não paramétricos (χ2 e teste G). Foram utilizados os programas BioStat 5.0(r), para a análise estatística, e o Microsoft(r) Excel 2007, para confecção de banco de dados e tabelas. RESULTADOS: A Razão de Mortalidade Materna foi de 51,9 e não diminuiu significativamente no período. Os óbitos ocorreram, em sua maioria, no puerpério (até 42 dias) (51,7%) e foi utilizado algum método para confirmação diagnóstica. As causas obstétricas diretas predominaram (90,6%), principalmente a hipertensão (34,6%), com destaque para a eclâmpsia (70%), e a hemorragia (22,2%), sendo todas evitáveis (100%). CONCLUSÃO: A morte materna no Pará é caracterizada por ocorrer durante o puerpério (até 42 dias), em virtude principalmente de causas obstétricas diretas, como a hipertensão, com destaque para a eclâmpsia, e transtornos hemorrágicos, evidenciando a necessidade de atenção integral e de qualidade à saúde da gestante, desde o pré-natal até o puerpério, no Estado do Pará.","container-title":"Revista Brasileira de Ginecologia e Obstetrícia","DOI":"10.1590/SO100-720320140004892","ISSN":"0100-7203, 1806-9339","journalAbbreviation":"Rev. Bras. Ginecol. Obstet.","language":"pt","note":"publisher: Federação Brasileira das Sociedades de Ginecologia e Obstetrícia","page":"290-295","source":"SciELO","title":"Causas de morte materna no Estado do Pará, Brasil","URL":"http://www.scielo.br/j/rbgo/a/R5y9ZNVZSY5B9hn8qHvRKRj/abstract/?lang=pt","volume":"36","author":[{"family":"Botelho","given":"Nara Macedo"},{"family":"Silva","given":"Italo Fernando Mendonça Mota"},{"family":"Tavares","given":"Jessica Ramos"},{"family":"Lima","given":"Lorena Oliveira"}],"accessed":{"date-parts":[["2022",6,17]]},"issued":{"date-parts":[["2014",7,29]]}}}],"schema":"https://github.com/citation-style-language/schema/raw/master/csl-citation.json"} </w:instrText>
      </w:r>
      <w:r w:rsidRPr="002B4BB5">
        <w:fldChar w:fldCharType="separate"/>
      </w:r>
      <w:r w:rsidRPr="002B4BB5">
        <w:t>(BOTELHO et al., 2014)</w:t>
      </w:r>
      <w:r w:rsidRPr="002B4BB5">
        <w:fldChar w:fldCharType="end"/>
      </w:r>
      <w:r w:rsidRPr="002B4BB5">
        <w:t xml:space="preserve">. Em relação ao fator de prevenibilidade, verificou-se que a grande maioria foi classificada como evitável/provavelmente evitável e com maior proporção de óbitos por causas obstétricas indiretas </w:t>
      </w:r>
      <w:r w:rsidRPr="002B4BB5">
        <w:rPr>
          <w:lang w:val="en-US"/>
        </w:rPr>
        <w:fldChar w:fldCharType="begin"/>
      </w:r>
      <w:r w:rsidRPr="002B4BB5">
        <w:instrText xml:space="preserve"> ADDIN ZOTERO_ITEM CSL_CITATION {"citationID":"60igCDRF","properties":{"formattedCitation":"(\\uc0\\u193{}FIO et al., 2014)","plainCitation":"(ÁFIO et al., 2014)","noteIndex":0},"citationItems":[{"id":4849,"uris":["http://zotero.org/users/local/lILgYtdy/items/TNZ5W96B"],"itemData":{"id":4849,"type":"article-journal","container-title":"Revista da Rede de Enfermagem do Nordeste","DOI":"10.15253/2175-6783.2014000400010","ISSN":"21756783, 1517-3852","issue":"4","journalAbbreviation":"Rev Rene","language":"en","source":"DOI.org (Crossref)","title":"Maternal deaths: the need to rethink coping strategies","title-short":"Maternal deaths","URL":"http://periodicos.ufc.br/rene/article/view/4910/3611","volume":"15","author":[{"family":"Áfio","given":"Aline Cruz Esmeraldo"},{"family":"Araujo","given":"Maria Alix Leite"},{"family":"Rocha","given":"Ana Fátima Braga"},{"family":"Andrade","given":"Roumayne Fernandes Vieira"},{"family":"Melo","given":"Simone Paes","dropping-particle":"de"}],"accessed":{"date-parts":[["2022",6,17]]},"issued":{"date-parts":[["2014",8,20]]}}}],"schema":"https://github.com/citation-style-language/schema/raw/master/csl-citation.json"} </w:instrText>
      </w:r>
      <w:r w:rsidRPr="002B4BB5">
        <w:rPr>
          <w:lang w:val="en-US"/>
        </w:rPr>
        <w:fldChar w:fldCharType="separate"/>
      </w:r>
      <w:r w:rsidRPr="002B4BB5">
        <w:t>(ÁFIO et al., 2014)</w:t>
      </w:r>
      <w:r w:rsidRPr="002B4BB5">
        <w:rPr>
          <w:lang w:val="en-US"/>
        </w:rPr>
        <w:fldChar w:fldCharType="end"/>
      </w:r>
      <w:r w:rsidRPr="002B4BB5">
        <w:t>.</w:t>
      </w:r>
    </w:p>
    <w:p w14:paraId="218B011B" w14:textId="77777777" w:rsidR="00802F5A" w:rsidRDefault="00802F5A" w:rsidP="008B4F26">
      <w:r w:rsidRPr="00F158A3">
        <w:t>CONCLUSÃO</w:t>
      </w:r>
    </w:p>
    <w:p w14:paraId="6CB62366" w14:textId="77777777" w:rsidR="00802F5A" w:rsidRPr="002B4BB5" w:rsidRDefault="00802F5A" w:rsidP="008B4F26">
      <w:r>
        <w:t>A mortalidade materna e a razão de mortalidade materna teve estabilidade até o ano 2019, a partir do qual sofreu incremento significativo até 2021, ao ser consideradas as regiões brasileiras como fator categórico. Nele, as regiões Norte e Nordeste demonstraram os maiores valores quando comparadas com as outras regiões. No tocante às mortes maternas e a razão da mortalidade maternal em mulheres das diferentes etnias, a mortalidade materna teve tendências similares como as das regiões, onde a partir do ano 2019 teve incremento, já a razão da mortalidade materna em função das etnias, foi variável. Perante as limitações</w:t>
      </w:r>
      <w:r w:rsidRPr="00032C39">
        <w:t xml:space="preserve"> inerente</w:t>
      </w:r>
      <w:r>
        <w:t>s</w:t>
      </w:r>
      <w:r w:rsidRPr="00032C39">
        <w:t xml:space="preserve"> à qualidade dos dado</w:t>
      </w:r>
      <w:r>
        <w:t>s de sistemas de informação,</w:t>
      </w:r>
      <w:r w:rsidRPr="00032C39">
        <w:t xml:space="preserve"> pode</w:t>
      </w:r>
      <w:r>
        <w:t>ndo</w:t>
      </w:r>
      <w:r w:rsidRPr="00032C39">
        <w:t xml:space="preserve"> apresentar deficiências mesmo nos locais em que há boa cobertura dos registros vitais</w:t>
      </w:r>
      <w:r>
        <w:t>, pode ser afirmado que fatores ambientais vem sendo a fonte de variação para que dados índices sejam maiores àqueles compactuados internacionalmente. Logo, ao verificar que o</w:t>
      </w:r>
      <w:r w:rsidRPr="00B477A8">
        <w:t>s dados</w:t>
      </w:r>
      <w:r>
        <w:t xml:space="preserve"> utilizados na presente pesquisa</w:t>
      </w:r>
      <w:r w:rsidRPr="00B477A8">
        <w:t xml:space="preserve"> têm escopo limitado</w:t>
      </w:r>
      <w:r>
        <w:t xml:space="preserve">, já que fatores como </w:t>
      </w:r>
      <w:r w:rsidRPr="00B477A8">
        <w:t xml:space="preserve">o nível socioeconômico, condições de acesso e qualidade da atenção </w:t>
      </w:r>
      <w:r>
        <w:t xml:space="preserve">no </w:t>
      </w:r>
      <w:r w:rsidRPr="00B477A8">
        <w:t>pré-natal, ou mesmo especificidades da ocupação</w:t>
      </w:r>
      <w:r>
        <w:t xml:space="preserve"> não tem como ser discriminados na hora de recolecção de dados, </w:t>
      </w:r>
      <w:r w:rsidRPr="00B477A8">
        <w:t>as conclusões devem ser consid</w:t>
      </w:r>
      <w:r>
        <w:t>eradas com cautela. Por tanto, estudos mais específicos devem ser desenvolvidos para melhorar o entendimento desses critérios de avaliação dos sistemas de saúde brasileiro</w:t>
      </w:r>
    </w:p>
    <w:p w14:paraId="227901E8" w14:textId="77777777" w:rsidR="00802F5A" w:rsidRDefault="00802F5A" w:rsidP="008B4F26">
      <w:r>
        <w:br w:type="page"/>
      </w:r>
    </w:p>
    <w:p w14:paraId="174AF2E2" w14:textId="77777777" w:rsidR="00802F5A" w:rsidRPr="002B4BB5" w:rsidRDefault="00802F5A" w:rsidP="008B4F26">
      <w:r w:rsidRPr="002B4BB5">
        <w:lastRenderedPageBreak/>
        <w:t>Referencias</w:t>
      </w:r>
    </w:p>
    <w:p w14:paraId="31547429" w14:textId="77777777" w:rsidR="00802F5A" w:rsidRPr="00032C39" w:rsidRDefault="00802F5A" w:rsidP="008B4F26">
      <w:pPr>
        <w:pStyle w:val="Bibliografia"/>
      </w:pPr>
      <w:r w:rsidRPr="002B4BB5">
        <w:rPr>
          <w:rFonts w:asciiTheme="minorHAnsi" w:hAnsiTheme="minorHAnsi" w:cstheme="minorBidi"/>
          <w:lang w:val="en-US"/>
        </w:rPr>
        <w:fldChar w:fldCharType="begin"/>
      </w:r>
      <w:r w:rsidRPr="002B4BB5">
        <w:instrText xml:space="preserve"> ADDIN ZOTERO_BIBL {"uncited":[],"omitted":[],"custom":[]} CSL_BIBLIOGRAPHY </w:instrText>
      </w:r>
      <w:r w:rsidRPr="002B4BB5">
        <w:rPr>
          <w:rFonts w:asciiTheme="minorHAnsi" w:hAnsiTheme="minorHAnsi" w:cstheme="minorBidi"/>
          <w:lang w:val="en-US"/>
        </w:rPr>
        <w:fldChar w:fldCharType="separate"/>
      </w:r>
      <w:r w:rsidRPr="00032C39">
        <w:t xml:space="preserve">ÁFIO, A. C. E.; ARAUJO, M. A. L.; ROCHA, A. F. B.; ANDRADE, R. F. V.; MELO, S. P. De. Maternal deaths: the need to rethink coping strategies. </w:t>
      </w:r>
      <w:r w:rsidRPr="00032C39">
        <w:rPr>
          <w:b/>
          <w:bCs/>
        </w:rPr>
        <w:t>Revista da Rede de Enfermagem do Nordeste</w:t>
      </w:r>
      <w:r w:rsidRPr="00032C39">
        <w:t>, [s. l.], v. 15, n. 4, 2014. Disponível em: &lt;http://periodicos.ufc.br/rene/article/view/4910/3611&gt;. Acesso em: 17 jun. 2022.</w:t>
      </w:r>
    </w:p>
    <w:p w14:paraId="0FF91B3E" w14:textId="77777777" w:rsidR="00802F5A" w:rsidRPr="00032C39" w:rsidRDefault="00802F5A" w:rsidP="008B4F26">
      <w:pPr>
        <w:pStyle w:val="Bibliografia"/>
      </w:pPr>
      <w:r w:rsidRPr="00032C39">
        <w:t xml:space="preserve">BONATTI, A. de T.; MILLER, N.; CARVALHAES, M. A. de B. L.; JENSEN, R.; PARADA, C. M. G. de L. Fatores associados ao óbito entre puérperas com COVID-19: estudo brasileiro de base populacional. </w:t>
      </w:r>
      <w:r w:rsidRPr="00032C39">
        <w:rPr>
          <w:b/>
          <w:bCs/>
        </w:rPr>
        <w:t>Revista Latino-Americana de Enfermagem</w:t>
      </w:r>
      <w:r w:rsidRPr="00032C39">
        <w:t>, [s. l.], v. 29, 2021. Disponível em: &lt;http://www.scielo.br/j/rlae/a/SRBH9H6ddbFtYsNq9QG67Jj/abstract/?lang=pt&gt;. Acesso em: 17 jun. 2022.</w:t>
      </w:r>
    </w:p>
    <w:p w14:paraId="6296E4E6" w14:textId="77777777" w:rsidR="00802F5A" w:rsidRPr="00032C39" w:rsidRDefault="00802F5A" w:rsidP="008B4F26">
      <w:pPr>
        <w:pStyle w:val="Bibliografia"/>
      </w:pPr>
      <w:r w:rsidRPr="00032C39">
        <w:t xml:space="preserve">BOTELHO, N. M.; SILVA, I. F. M. M.; TAVARES, J. R.; LIMA, L. O. Causas de morte materna no Estado do Pará, Brasil. </w:t>
      </w:r>
      <w:r w:rsidRPr="00032C39">
        <w:rPr>
          <w:b/>
          <w:bCs/>
        </w:rPr>
        <w:t>Revista Brasileira de Ginecologia e Obstetrícia</w:t>
      </w:r>
      <w:r w:rsidRPr="00032C39">
        <w:t>, [s. l.], v. 36, p. 290–295, 2014. Disponível em: &lt;http://www.scielo.br/j/rbgo/a/R5y9ZNVZSY5B9hn8qHvRKRj/abstract/?lang=pt&gt;. Acesso em: 17 jun. 2022.</w:t>
      </w:r>
    </w:p>
    <w:p w14:paraId="51D8416B" w14:textId="77777777" w:rsidR="00802F5A" w:rsidRPr="00032C39" w:rsidRDefault="00802F5A" w:rsidP="008B4F26">
      <w:pPr>
        <w:pStyle w:val="Bibliografia"/>
      </w:pPr>
      <w:r w:rsidRPr="00032C39">
        <w:t xml:space="preserve">BRITO, A. L.; MONTEIRO, L. D.; RAMOS JUNIOR, A. N.; HEUKELBACH, J.; ALENCAR, C. H. Tendência temporal da hanseníase em uma capital do Nordeste do Brasil: epidemiologia e análise por pontos de inflexão, 2001 a 2012. </w:t>
      </w:r>
      <w:r w:rsidRPr="00032C39">
        <w:rPr>
          <w:b/>
          <w:bCs/>
        </w:rPr>
        <w:t>Revista Brasileira de Epidemiologia</w:t>
      </w:r>
      <w:r w:rsidRPr="00032C39">
        <w:t>, [s. l.], v. 19, p. 194–204, 2016. Disponível em: &lt;https://www.scielosp.org/article/rbepid/2016.v19n1/194-204/#&gt;. Acesso em: 9 jan. 2020.</w:t>
      </w:r>
    </w:p>
    <w:p w14:paraId="705274FE" w14:textId="77777777" w:rsidR="00802F5A" w:rsidRPr="00032C39" w:rsidRDefault="00802F5A" w:rsidP="008B4F26">
      <w:pPr>
        <w:pStyle w:val="Bibliografia"/>
      </w:pPr>
      <w:r w:rsidRPr="00032C39">
        <w:t xml:space="preserve">CARRENO, I.; BONILHA, A. L. de L.; COSTA, J. S. D. Da. Evolução temporal e distribuição espacial da morte materna. </w:t>
      </w:r>
      <w:r w:rsidRPr="00032C39">
        <w:rPr>
          <w:b/>
          <w:bCs/>
        </w:rPr>
        <w:t>Revista de Saúde Pública</w:t>
      </w:r>
      <w:r w:rsidRPr="00032C39">
        <w:t>, [s. l.], v. 48, p. 662–670, 2014. Disponível em: &lt;http://www.scielo.br/j/rsp/a/bvKtnScyfH7phBVdpBk7Kfs/?format=html&amp;lang=pt&gt;. Acesso em: 17 jun. 2022.</w:t>
      </w:r>
    </w:p>
    <w:p w14:paraId="265F2D49" w14:textId="77777777" w:rsidR="00802F5A" w:rsidRPr="00032C39" w:rsidRDefault="00802F5A" w:rsidP="008B4F26">
      <w:pPr>
        <w:pStyle w:val="Bibliografia"/>
      </w:pPr>
      <w:r w:rsidRPr="00032C39">
        <w:t xml:space="preserve">DUARTE, E. M. da S.; ALENCAR, É. T. dos S.; FONSECA, L. G. A. Da; SILVA, S. M. Da; MACHADO, M. F.; ARAÚJO, M. D. P. De; CORREIA, D. S.; SOUZA, C. D. F. De. Mortalidade materna e vulnerabilidade social no Estado de Alagoas no Nordeste brasileiro: uma abordagem espaço-temporal. </w:t>
      </w:r>
      <w:r w:rsidRPr="00032C39">
        <w:rPr>
          <w:b/>
          <w:bCs/>
        </w:rPr>
        <w:t>Revista Brasileira de Saúde Materno Infantil</w:t>
      </w:r>
      <w:r w:rsidRPr="00032C39">
        <w:t>, [s. l.], v. 20, p. 575–586, 2020. Disponível em: &lt;http://www.scielo.br/j/rbsmi/a/c9S8WgmRKQhW5TvrhR7RFmK/abstract/?lang=pt&gt;. Acesso em: 25 nov. 2022.</w:t>
      </w:r>
    </w:p>
    <w:p w14:paraId="2C590A7C" w14:textId="77777777" w:rsidR="00802F5A" w:rsidRPr="00032C39" w:rsidRDefault="00802F5A" w:rsidP="008B4F26">
      <w:pPr>
        <w:pStyle w:val="Bibliografia"/>
      </w:pPr>
      <w:r w:rsidRPr="00032C39">
        <w:t xml:space="preserve">FEITOSA-ASSIS, A. I.; SANTANA, V. S. Ocupação e mortalidade materna. </w:t>
      </w:r>
      <w:r w:rsidRPr="00032C39">
        <w:rPr>
          <w:b/>
          <w:bCs/>
        </w:rPr>
        <w:t>Revista de Saúde Pública</w:t>
      </w:r>
      <w:r w:rsidRPr="00032C39">
        <w:t>, [s. l.], v. 54, 2020. Disponível em: &lt;http://www.scielo.br/j/rsp/a/f3838mRSL3Lhj6hT3dRzLsP/abstract/?lang=pt&gt;. Acesso em: 25 nov. 2022.</w:t>
      </w:r>
    </w:p>
    <w:p w14:paraId="6EF3FD07" w14:textId="77777777" w:rsidR="00802F5A" w:rsidRPr="00032C39" w:rsidRDefault="00802F5A" w:rsidP="008B4F26">
      <w:pPr>
        <w:pStyle w:val="Bibliografia"/>
        <w:rPr>
          <w:lang w:val="en-US"/>
        </w:rPr>
      </w:pPr>
      <w:r w:rsidRPr="00032C39">
        <w:t xml:space="preserve">FREITAS-JÚNIOR, R. A. de O. Mortalidade materna evitável enquanto injustiça social. </w:t>
      </w:r>
      <w:r w:rsidRPr="00032C39">
        <w:rPr>
          <w:b/>
          <w:bCs/>
        </w:rPr>
        <w:t>Revista Brasileira de Saúde Materno Infantil</w:t>
      </w:r>
      <w:r w:rsidRPr="00032C39">
        <w:t xml:space="preserve">, [s. l.], v. 20, p. 607–614, 2020. </w:t>
      </w:r>
      <w:r w:rsidRPr="00032C39">
        <w:lastRenderedPageBreak/>
        <w:t xml:space="preserve">Disponível em: &lt;http://www.scielo.br/j/rbsmi/a/jdXwst5w4p8jdY4DFstbT5b/abstract/?lang=pt&gt;. </w:t>
      </w:r>
      <w:r w:rsidRPr="00032C39">
        <w:rPr>
          <w:lang w:val="en-US"/>
        </w:rPr>
        <w:t>Acesso em: 25 nov. 2022.</w:t>
      </w:r>
    </w:p>
    <w:p w14:paraId="213EE869" w14:textId="77777777" w:rsidR="00802F5A" w:rsidRPr="00032C39" w:rsidRDefault="00802F5A" w:rsidP="008B4F26">
      <w:pPr>
        <w:pStyle w:val="Bibliografia"/>
      </w:pPr>
      <w:r w:rsidRPr="00032C39">
        <w:rPr>
          <w:lang w:val="en-US"/>
        </w:rPr>
        <w:t xml:space="preserve">GONÇALVES, B. M. M.; FRANCO, R. P. V.; RODRIGUES, A. S. Maternal mortality associated with COVID-19 in Brazil in 2020 and 2021: Comparison with non-pregnant women and men. </w:t>
      </w:r>
      <w:r w:rsidRPr="00032C39">
        <w:rPr>
          <w:b/>
          <w:bCs/>
        </w:rPr>
        <w:t>PLOS ONE</w:t>
      </w:r>
      <w:r w:rsidRPr="00032C39">
        <w:t>, [s. l.], v. 16, n. 12, p. e0261492, 2021. Disponível em: &lt;https://journals.plos.org/plosone/article?id=10.1371/journal.pone.0261492&gt;. Acesso em: 17 jun. 2022.</w:t>
      </w:r>
    </w:p>
    <w:p w14:paraId="0566C928" w14:textId="77777777" w:rsidR="00802F5A" w:rsidRPr="00032C39" w:rsidRDefault="00802F5A" w:rsidP="008B4F26">
      <w:pPr>
        <w:pStyle w:val="Bibliografia"/>
        <w:rPr>
          <w:lang w:val="en-US"/>
        </w:rPr>
      </w:pPr>
      <w:r w:rsidRPr="00032C39">
        <w:t xml:space="preserve">GUIMARÃES, T. A. MORTALIDADE MATERNA NO BRASIL ENTRE 2009 E 2013. </w:t>
      </w:r>
      <w:r w:rsidRPr="00032C39">
        <w:rPr>
          <w:lang w:val="en-US"/>
        </w:rPr>
        <w:t xml:space="preserve">[s. l.], p. 5, 2017. </w:t>
      </w:r>
    </w:p>
    <w:p w14:paraId="533FC22C" w14:textId="77777777" w:rsidR="00802F5A" w:rsidRPr="00032C39" w:rsidRDefault="00802F5A" w:rsidP="008B4F26">
      <w:pPr>
        <w:pStyle w:val="Bibliografia"/>
      </w:pPr>
      <w:r w:rsidRPr="00032C39">
        <w:rPr>
          <w:lang w:val="en-US"/>
        </w:rPr>
        <w:t xml:space="preserve">KIM, H.-J.; FAY, M. P.; FEUER, E. J.; MIDTHUNE, D. N. Permutation tests for joinpoint regression with applications to cancer rates. </w:t>
      </w:r>
      <w:r w:rsidRPr="00032C39">
        <w:t xml:space="preserve">[s. l.], p. 17, 2000. </w:t>
      </w:r>
    </w:p>
    <w:p w14:paraId="5008E621" w14:textId="77777777" w:rsidR="00802F5A" w:rsidRPr="00032C39" w:rsidRDefault="00802F5A" w:rsidP="008B4F26">
      <w:pPr>
        <w:pStyle w:val="Bibliografia"/>
      </w:pPr>
      <w:r w:rsidRPr="00032C39">
        <w:t xml:space="preserve">LIMA, D. R.; RIBEIRO, C. L.; GARZON, A. M. M.; HENRIQUES, T. R. P.; SOUZA, K. V. De. Análise dos fatores intervenientes da mortalidade materna [Analysis of the intervening factors in maternal mortality]. </w:t>
      </w:r>
      <w:r w:rsidRPr="00032C39">
        <w:rPr>
          <w:b/>
          <w:bCs/>
        </w:rPr>
        <w:t>Enfermagem Obstétrica</w:t>
      </w:r>
      <w:r w:rsidRPr="00032C39">
        <w:t>, [s. l.], v. 3, n. 0, p. e25, 2016. Disponível em: &lt;http://enfo.com.br/ojs/index.php/EnfObst/article/view/25&gt;. Acesso em: 17 jun. 2022.</w:t>
      </w:r>
    </w:p>
    <w:p w14:paraId="00715928" w14:textId="77777777" w:rsidR="00802F5A" w:rsidRPr="00032C39" w:rsidRDefault="00802F5A" w:rsidP="008B4F26">
      <w:pPr>
        <w:pStyle w:val="Bibliografia"/>
      </w:pPr>
      <w:r w:rsidRPr="00032C39">
        <w:t xml:space="preserve">MARTINS, A. C. S.; SILVA, L. S. Perfil epidemiológico de mortalidade materna. </w:t>
      </w:r>
      <w:r w:rsidRPr="00032C39">
        <w:rPr>
          <w:b/>
          <w:bCs/>
        </w:rPr>
        <w:t>Revista Brasileira de Enfermagem</w:t>
      </w:r>
      <w:r w:rsidRPr="00032C39">
        <w:t>, [s. l.], v. 71, p. 677–683, 2018. Disponível em: &lt;http://www.scielo.br/j/reben/a/j7FSm5XkPvfcRHZQtMjJ8SK/abstract/?lang=pt&gt;. Acesso em: 25 nov. 2022.</w:t>
      </w:r>
    </w:p>
    <w:p w14:paraId="17760CDB" w14:textId="77777777" w:rsidR="00802F5A" w:rsidRPr="00032C39" w:rsidRDefault="00802F5A" w:rsidP="008B4F26">
      <w:pPr>
        <w:pStyle w:val="Bibliografia"/>
      </w:pPr>
      <w:r w:rsidRPr="00032C39">
        <w:t xml:space="preserve">MARTINS, E. F.; ALMEIDA, P. F. B. De; PAIXÃO, C. de O.; BICALHO, P. G.; ERRICO, L. de S. P. De. Causas múltiplas de mortalidade materna relacionada ao aborto no Estado de Minas Gerais, Brasil, 2000-2011. </w:t>
      </w:r>
      <w:r w:rsidRPr="00032C39">
        <w:rPr>
          <w:b/>
          <w:bCs/>
        </w:rPr>
        <w:t>Cadernos de Saúde Pública</w:t>
      </w:r>
      <w:r w:rsidRPr="00032C39">
        <w:t>, [s. l.], v. 33, p. e00133115, 2017. Disponível em: &lt;https://www.scielosp.org/article/csp/2017.v33n1/e00133115/&gt;. Acesso em: 17 jun. 2022.</w:t>
      </w:r>
    </w:p>
    <w:p w14:paraId="26D7DF50" w14:textId="77777777" w:rsidR="00802F5A" w:rsidRPr="00032C39" w:rsidRDefault="00802F5A" w:rsidP="008B4F26">
      <w:pPr>
        <w:pStyle w:val="Bibliografia"/>
      </w:pPr>
      <w:r w:rsidRPr="00032C39">
        <w:t xml:space="preserve">RUAS, C. A. M.; QUADROS, J. F. C.; ROCHA, J. F. D.; ROCHA, F. C.; ANDRADE NETO, G. R. De; PIRIS, Á. P.; RIOS, B. R. M.; PEREIRA, S. G. S.; RIBEIRO, C. D. A. L.; LEÃO, G. M. M. S. Perfil e distribuição espacial da mortalidade materna. </w:t>
      </w:r>
      <w:r w:rsidRPr="00032C39">
        <w:rPr>
          <w:b/>
          <w:bCs/>
        </w:rPr>
        <w:t>Revista Brasileira de Saúde Materno Infantil</w:t>
      </w:r>
      <w:r w:rsidRPr="00032C39">
        <w:t>, [s. l.], v. 20, p. 385–396, 2020. Disponível em: &lt;http://www.scielo.br/j/rbsmi/a/sMMfc47dLMPRZgBDcjyy5LP/abstract/?lang=pt&gt;. Acesso em: 25 nov. 2022.</w:t>
      </w:r>
    </w:p>
    <w:p w14:paraId="429ED66B" w14:textId="77777777" w:rsidR="00802F5A" w:rsidRPr="00032C39" w:rsidRDefault="00802F5A" w:rsidP="008B4F26">
      <w:pPr>
        <w:pStyle w:val="Bibliografia"/>
      </w:pPr>
      <w:r w:rsidRPr="00032C39">
        <w:t xml:space="preserve">SCARTON, J.; PAULA, S. F. De; ANDRADE, G. B. De; RANGEL, R. F.; VENTURA, J.; SIQUEIRA, H. C. H. De. Maternal Mortality Profile: An Integrative Literature Review / Perfil da Mortalidade Materna: Uma Revisão Integrativa da Literatura. </w:t>
      </w:r>
      <w:r w:rsidRPr="00032C39">
        <w:rPr>
          <w:b/>
          <w:bCs/>
        </w:rPr>
        <w:t>Revista de Pesquisa Cuidado é Fundamental Online</w:t>
      </w:r>
      <w:r w:rsidRPr="00032C39">
        <w:t>, [s. l.], v. 11, n. 3, p. 816–822, 2019. Disponível em: &lt;http://seer.unirio.br/cuidadofundamental/article/view/7063&gt;. Acesso em: 17 jun. 2022.</w:t>
      </w:r>
    </w:p>
    <w:p w14:paraId="62949A9A" w14:textId="77777777" w:rsidR="00802F5A" w:rsidRPr="00032C39" w:rsidRDefault="00802F5A" w:rsidP="008B4F26">
      <w:pPr>
        <w:pStyle w:val="Bibliografia"/>
      </w:pPr>
      <w:r w:rsidRPr="00032C39">
        <w:rPr>
          <w:lang w:val="en-US"/>
        </w:rPr>
        <w:lastRenderedPageBreak/>
        <w:t xml:space="preserve">SCHELER, C. A.; DISCACCIATI, M. G.; VALE, D. B.; LAJOS, G. J.; SURITA, F. G.; TEIXEIRA, J. C. Maternal Deaths from COVID-19 in Brazil: Increase during the Second Wave of the Pandemic. </w:t>
      </w:r>
      <w:r w:rsidRPr="00032C39">
        <w:rPr>
          <w:b/>
          <w:bCs/>
        </w:rPr>
        <w:t>Revista Brasileira de Ginecologia e Obstetrícia / RBGO Gynecology and Obstetrics</w:t>
      </w:r>
      <w:r w:rsidRPr="00032C39">
        <w:t>, [s. l.], 2022. Disponível em: &lt;http://www.thieme-connect.de/DOI/DOI?10.1055/s-0042-1748975&gt;. Acesso em: 17 jun. 2022.</w:t>
      </w:r>
    </w:p>
    <w:p w14:paraId="79FBF24A" w14:textId="77777777" w:rsidR="00802F5A" w:rsidRPr="00032C39" w:rsidRDefault="00802F5A" w:rsidP="008B4F26">
      <w:pPr>
        <w:pStyle w:val="Bibliografia"/>
        <w:rPr>
          <w:lang w:val="en-US"/>
        </w:rPr>
      </w:pPr>
      <w:r w:rsidRPr="00032C39">
        <w:t xml:space="preserve">SIMÃO, S. C. R.; XAVIER, P. C. N.; APPEL, K. L. de A.; MARTINS NETO, J. X. M.; RAMOS, I. B. MORTALIDADE MATERNA NO BRASIL: FATORES ASSOCIADOS E AÇÕES PARA SUA REDUÇÃO. </w:t>
      </w:r>
      <w:r w:rsidRPr="00032C39">
        <w:rPr>
          <w:lang w:val="en-US"/>
        </w:rPr>
        <w:t xml:space="preserve">Em: [s.l: s.n.]. p. 361–374. </w:t>
      </w:r>
    </w:p>
    <w:p w14:paraId="518AF3BF" w14:textId="77777777" w:rsidR="00802F5A" w:rsidRPr="00032C39" w:rsidRDefault="00802F5A" w:rsidP="008B4F26">
      <w:pPr>
        <w:pStyle w:val="Bibliografia"/>
      </w:pPr>
      <w:r w:rsidRPr="00032C39">
        <w:rPr>
          <w:lang w:val="en-US"/>
        </w:rPr>
        <w:t xml:space="preserve">SOUZA, A. S. R.; AMORIM, M. M. R. Maternal mortality by COVID-19 in Brazil. </w:t>
      </w:r>
      <w:r w:rsidRPr="00032C39">
        <w:rPr>
          <w:b/>
          <w:bCs/>
        </w:rPr>
        <w:t>Revista Brasileira de Saúde Materno Infantil</w:t>
      </w:r>
      <w:r w:rsidRPr="00032C39">
        <w:t>, [s. l.], v. 21, p. 253–256, 2021. Disponível em: &lt;http://www.scielo.br/j/rbsmi/a/R7MkrnCgdmyMpBcL7x77QZd/?format=html&amp;lang=en&gt;. Acesso em: 17 jun. 2022.</w:t>
      </w:r>
    </w:p>
    <w:p w14:paraId="5AB5D1C2" w14:textId="77777777" w:rsidR="00802F5A" w:rsidRPr="00032C39" w:rsidRDefault="00802F5A" w:rsidP="008B4F26">
      <w:pPr>
        <w:pStyle w:val="Bibliografia"/>
      </w:pPr>
      <w:r w:rsidRPr="00032C39">
        <w:t xml:space="preserve">SOUZA, K. R. De; CAVALCANTI, A. T. A. E; SANTOS, L. V.; LUCENA, B. J. A.; FIGUEIREDO, N. B. J. C. De; LUCENA, Y. B. A.; OLIVEIRA, A. M. C. De. Mortalidade de mulheres em idade fértil em um hospital terciário de Recife-PE: um estudo retrospectivo (2015-2019). </w:t>
      </w:r>
      <w:r w:rsidRPr="00032C39">
        <w:rPr>
          <w:b/>
          <w:bCs/>
          <w:lang w:val="en-US"/>
        </w:rPr>
        <w:t>Research, Society and Development</w:t>
      </w:r>
      <w:r w:rsidRPr="00032C39">
        <w:rPr>
          <w:lang w:val="en-US"/>
        </w:rPr>
        <w:t xml:space="preserve">, [s. l.], v. 10, n. 3, p. e30610313102–e30610313102, 2021. </w:t>
      </w:r>
      <w:r w:rsidRPr="00032C39">
        <w:t>Disponível em: &lt;https://rsdjournal.org/index.php/rsd/article/view/13102&gt;. Acesso em: 17 jun. 2022.</w:t>
      </w:r>
    </w:p>
    <w:p w14:paraId="0C3CE47C" w14:textId="77777777" w:rsidR="00802F5A" w:rsidRPr="00032C39" w:rsidRDefault="00802F5A" w:rsidP="008B4F26">
      <w:pPr>
        <w:pStyle w:val="Bibliografia"/>
      </w:pPr>
      <w:r w:rsidRPr="00032C39">
        <w:t xml:space="preserve">SZWARCWALD, C. L.; ESCALANTE, J. J. C.; RABELLO NETO, D. de L.; SOUZA JUNIOR, P. R. B. De; VICTORA, C. G. Estimation of maternal mortality rates in Brazil, 2008-2011. </w:t>
      </w:r>
      <w:r w:rsidRPr="00032C39">
        <w:rPr>
          <w:b/>
          <w:bCs/>
        </w:rPr>
        <w:t>Cadernos de Saúde Pública</w:t>
      </w:r>
      <w:r w:rsidRPr="00032C39">
        <w:t>, [s. l.], v. 30, p. S71–S83, 2014. Disponível em: &lt;http://www.scielo.br/j/csp/a/HhYmP94jxzwyfxZ9MWqVxrP/?format=html&amp;lang=en&gt;. Acesso em: 17 jun. 2022.</w:t>
      </w:r>
    </w:p>
    <w:p w14:paraId="171616D5" w14:textId="77777777" w:rsidR="00802F5A" w:rsidRPr="00032C39" w:rsidRDefault="00802F5A" w:rsidP="008B4F26">
      <w:pPr>
        <w:pStyle w:val="Bibliografia"/>
      </w:pPr>
      <w:r w:rsidRPr="00032C39">
        <w:t>TEODORO, M. S.; PEDRO HENRIQUE ELIAS DOS, S.; MIRELLE CAROLINE DE, S.; DIOGO BOHON, R.; JOÃO VITOR BORGES, B.; BÁRBARA DELUCCA GATTI, G.; MICHAEL ZARNOWSKI, P. Condicionantes e características da mortalidade materna no Brasil | Revista Eletrônica Acervo Saúde. [s. l.], v. 13, n. 4, 2021. Disponível em: &lt;https://acervomais.com.br/index.php/saude/article/view/7050&gt;</w:t>
      </w:r>
    </w:p>
    <w:p w14:paraId="45769C2E" w14:textId="77777777" w:rsidR="00802F5A" w:rsidRPr="00A23E6C" w:rsidRDefault="00802F5A" w:rsidP="008B4F26">
      <w:pPr>
        <w:rPr>
          <w:lang w:val="en-US"/>
        </w:rPr>
      </w:pPr>
      <w:r w:rsidRPr="002B4BB5">
        <w:rPr>
          <w:lang w:val="en-US"/>
        </w:rPr>
        <w:fldChar w:fldCharType="end"/>
      </w:r>
      <w:r w:rsidRPr="005A0C2D">
        <w:rPr>
          <w:shd w:val="clear" w:color="auto" w:fill="FFFFFF"/>
          <w:lang w:val="en-US"/>
        </w:rPr>
        <w:t xml:space="preserve">WORLD HEALTH ORGANIZATION (WHO). Trends in maternal mortality: 2000 to 2017: estimates by WHO, UNICEF, UNFPA, World Bank Group and the United Nations Population Division. </w:t>
      </w:r>
      <w:r w:rsidRPr="005C0322">
        <w:rPr>
          <w:shd w:val="clear" w:color="auto" w:fill="FFFFFF"/>
          <w:lang w:val="en-US"/>
        </w:rPr>
        <w:t>Geneva: WHO; 2019.</w:t>
      </w:r>
    </w:p>
    <w:p w14:paraId="72527064" w14:textId="77777777" w:rsidR="00802F5A" w:rsidRPr="005C0322" w:rsidRDefault="00802F5A" w:rsidP="008B4F26">
      <w:pPr>
        <w:rPr>
          <w:lang w:val="en-US"/>
        </w:rPr>
      </w:pPr>
    </w:p>
    <w:p w14:paraId="3159BD45" w14:textId="77777777" w:rsidR="00175C0C" w:rsidRDefault="00175C0C" w:rsidP="008B4F26"/>
    <w:sectPr w:rsidR="00175C0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igueiredo" w:date="2024-02-05T10:28:00Z" w:initials="WF">
    <w:p w14:paraId="49A09D9A" w14:textId="6D1AE6F6" w:rsidR="00B43EBC" w:rsidRDefault="00B43EBC" w:rsidP="00B43EBC">
      <w:pPr>
        <w:pStyle w:val="Textodecomentrio"/>
        <w:jc w:val="left"/>
      </w:pPr>
      <w:r>
        <w:rPr>
          <w:rStyle w:val="Refdecomentrio"/>
        </w:rPr>
        <w:annotationRef/>
      </w:r>
      <w:r>
        <w:t>Analisando as desigualdades regionais</w:t>
      </w:r>
    </w:p>
  </w:comment>
  <w:comment w:id="1" w:author="Winter Figueiredo" w:date="2024-02-06T10:05:00Z" w:initials="WF">
    <w:p w14:paraId="7C4A9C0A" w14:textId="77777777" w:rsidR="001D28EB" w:rsidRDefault="001D28EB" w:rsidP="00B22A7A">
      <w:pPr>
        <w:pStyle w:val="Textodecomentrio"/>
        <w:jc w:val="left"/>
      </w:pPr>
      <w:r>
        <w:rPr>
          <w:rStyle w:val="Refdecomentrio"/>
        </w:rPr>
        <w:annotationRef/>
      </w:r>
      <w:r>
        <w:t>De acordo com esses dados, tanto a MM quanto a RMM parecem ter estabilizado entre 2010 e 2022 segundo as regiões, o que pode ser visto com bons olhos  apesar de ser uma surpresa (a gente sempre encontra disparidades regionais…)</w:t>
      </w:r>
    </w:p>
  </w:comment>
  <w:comment w:id="2" w:author="Winter Figueiredo" w:date="2024-02-06T10:03:00Z" w:initials="WF">
    <w:p w14:paraId="7B2DC438" w14:textId="67AD1B40" w:rsidR="001D28EB" w:rsidRDefault="001D28EB" w:rsidP="00A151E0">
      <w:pPr>
        <w:pStyle w:val="Textodecomentrio"/>
        <w:jc w:val="left"/>
      </w:pPr>
      <w:r>
        <w:rPr>
          <w:rStyle w:val="Refdecomentrio"/>
        </w:rPr>
        <w:annotationRef/>
      </w:r>
      <w:r>
        <w:t>Aqui dá para observar aumento significativo da tendência na etnia Amarela e indígena, e redução nos ignorados, o que pode ser por causa de melhorias no sistema de saúde como um todo ou porque de fato a atenção a saúde dessas duas categorias diminuiu causando mais mortes.</w:t>
      </w:r>
    </w:p>
  </w:comment>
  <w:comment w:id="3" w:author="Winter Figueiredo" w:date="2024-02-06T10:03:00Z" w:initials="WF">
    <w:p w14:paraId="3E5667E8" w14:textId="77777777" w:rsidR="001D28EB" w:rsidRDefault="001D28EB" w:rsidP="00B85F9F">
      <w:pPr>
        <w:pStyle w:val="Textodecomentrio"/>
        <w:jc w:val="left"/>
      </w:pPr>
      <w:r>
        <w:rPr>
          <w:rStyle w:val="Refdecomentrio"/>
        </w:rPr>
        <w:annotationRef/>
      </w:r>
      <w:r>
        <w:t>Por outro lado, a RMM caiu em mulheres Amarelas e Pretas, e subiu em brancas e indígenas, o que é um fato interessante e que demonstra essa disparidade étnica.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09D9A" w15:done="0"/>
  <w15:commentEx w15:paraId="7C4A9C0A" w15:paraIdParent="49A09D9A" w15:done="0"/>
  <w15:commentEx w15:paraId="7B2DC438" w15:done="0"/>
  <w15:commentEx w15:paraId="3E566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B411B" w16cex:dateUtc="2024-02-05T13:28:00Z"/>
  <w16cex:commentExtensible w16cex:durableId="296C82D3" w16cex:dateUtc="2024-02-06T13:05:00Z"/>
  <w16cex:commentExtensible w16cex:durableId="296C8256" w16cex:dateUtc="2024-02-06T13:03:00Z"/>
  <w16cex:commentExtensible w16cex:durableId="296C828D" w16cex:dateUtc="2024-02-06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09D9A" w16cid:durableId="296B411B"/>
  <w16cid:commentId w16cid:paraId="7C4A9C0A" w16cid:durableId="296C82D3"/>
  <w16cid:commentId w16cid:paraId="7B2DC438" w16cid:durableId="296C8256"/>
  <w16cid:commentId w16cid:paraId="3E5667E8" w16cid:durableId="296C8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1E834F7B"/>
    <w:multiLevelType w:val="hybridMultilevel"/>
    <w:tmpl w:val="D6F4E934"/>
    <w:lvl w:ilvl="0" w:tplc="04160017">
      <w:start w:val="1"/>
      <w:numFmt w:val="lowerLetter"/>
      <w:lvlText w:val="%1)"/>
      <w:lvlJc w:val="left"/>
      <w:pPr>
        <w:ind w:left="1211" w:hanging="360"/>
      </w:pPr>
      <w:rPr>
        <w:rFonts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 w15:restartNumberingAfterBreak="0">
    <w:nsid w:val="35EA22DD"/>
    <w:multiLevelType w:val="multilevel"/>
    <w:tmpl w:val="699E6830"/>
    <w:lvl w:ilvl="0">
      <w:start w:val="1"/>
      <w:numFmt w:val="decimal"/>
      <w:pStyle w:val="SubTtu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0411FC6"/>
    <w:multiLevelType w:val="hybridMultilevel"/>
    <w:tmpl w:val="1A1034EC"/>
    <w:lvl w:ilvl="0" w:tplc="AC221A60">
      <w:start w:val="1"/>
      <w:numFmt w:val="decimal"/>
      <w:lvlText w:val="%1-"/>
      <w:lvlJc w:val="left"/>
      <w:pPr>
        <w:ind w:left="644"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05F5CFA"/>
    <w:multiLevelType w:val="multilevel"/>
    <w:tmpl w:val="9308FE4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5CB4E05"/>
    <w:multiLevelType w:val="multilevel"/>
    <w:tmpl w:val="1B6C7A64"/>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7396363">
    <w:abstractNumId w:val="0"/>
  </w:num>
  <w:num w:numId="2" w16cid:durableId="1062556069">
    <w:abstractNumId w:val="2"/>
  </w:num>
  <w:num w:numId="3" w16cid:durableId="181164915">
    <w:abstractNumId w:val="5"/>
  </w:num>
  <w:num w:numId="4" w16cid:durableId="1396512664">
    <w:abstractNumId w:val="4"/>
  </w:num>
  <w:num w:numId="5" w16cid:durableId="1529679839">
    <w:abstractNumId w:val="6"/>
  </w:num>
  <w:num w:numId="6" w16cid:durableId="1559241103">
    <w:abstractNumId w:val="3"/>
  </w:num>
  <w:num w:numId="7" w16cid:durableId="4267759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igueiredo">
    <w15:presenceInfo w15:providerId="Windows Live" w15:userId="917171420ba95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5A"/>
    <w:rsid w:val="00083177"/>
    <w:rsid w:val="00175C0C"/>
    <w:rsid w:val="001D28EB"/>
    <w:rsid w:val="002210EF"/>
    <w:rsid w:val="00264C16"/>
    <w:rsid w:val="00277290"/>
    <w:rsid w:val="002C3D09"/>
    <w:rsid w:val="002D7917"/>
    <w:rsid w:val="00374B68"/>
    <w:rsid w:val="0038400B"/>
    <w:rsid w:val="003D3323"/>
    <w:rsid w:val="0046192F"/>
    <w:rsid w:val="00472B52"/>
    <w:rsid w:val="00511A3F"/>
    <w:rsid w:val="00520754"/>
    <w:rsid w:val="005242BA"/>
    <w:rsid w:val="0059345D"/>
    <w:rsid w:val="005B2F00"/>
    <w:rsid w:val="005C75E2"/>
    <w:rsid w:val="00614ABB"/>
    <w:rsid w:val="00710934"/>
    <w:rsid w:val="00777D87"/>
    <w:rsid w:val="007C2170"/>
    <w:rsid w:val="00802F5A"/>
    <w:rsid w:val="00824932"/>
    <w:rsid w:val="00826FFE"/>
    <w:rsid w:val="00877C42"/>
    <w:rsid w:val="008B4F26"/>
    <w:rsid w:val="00942F95"/>
    <w:rsid w:val="009868EC"/>
    <w:rsid w:val="009A4DDC"/>
    <w:rsid w:val="009D6047"/>
    <w:rsid w:val="00A26B99"/>
    <w:rsid w:val="00B2545A"/>
    <w:rsid w:val="00B43EBC"/>
    <w:rsid w:val="00D02F0C"/>
    <w:rsid w:val="00D7230D"/>
    <w:rsid w:val="00E07333"/>
    <w:rsid w:val="00E72380"/>
    <w:rsid w:val="00EE780D"/>
    <w:rsid w:val="00F17C9D"/>
    <w:rsid w:val="00F90D50"/>
    <w:rsid w:val="00FB5246"/>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3C8"/>
  <w15:chartTrackingRefBased/>
  <w15:docId w15:val="{55449CF1-2322-467F-A95B-9DFD080F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F26"/>
    <w:pPr>
      <w:spacing w:line="276" w:lineRule="auto"/>
      <w:jc w:val="both"/>
    </w:pPr>
    <w:rPr>
      <w:rFonts w:ascii="Times New Roman" w:hAnsi="Times New Roman" w:cs="Times New Roman"/>
      <w:sz w:val="24"/>
      <w:szCs w:val="24"/>
    </w:rPr>
  </w:style>
  <w:style w:type="paragraph" w:styleId="Ttulo1">
    <w:name w:val="heading 1"/>
    <w:basedOn w:val="Normal"/>
    <w:next w:val="Normal"/>
    <w:link w:val="Ttulo1Char"/>
    <w:uiPriority w:val="9"/>
    <w:qFormat/>
    <w:rsid w:val="003D3323"/>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3D3323"/>
    <w:pPr>
      <w:keepNext/>
      <w:keepLines/>
      <w:numPr>
        <w:ilvl w:val="1"/>
        <w:numId w:val="5"/>
      </w:numPr>
      <w:spacing w:before="120" w:after="120"/>
      <w:outlineLvl w:val="1"/>
    </w:pPr>
    <w:rPr>
      <w:rFonts w:eastAsiaTheme="majorEastAsia"/>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8317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pBdr>
        <w:top w:val="nil"/>
        <w:left w:val="nil"/>
        <w:bottom w:val="nil"/>
        <w:right w:val="nil"/>
        <w:between w:val="nil"/>
      </w:pBdr>
      <w:suppressAutoHyphens/>
      <w:overflowPunct w:val="0"/>
      <w:spacing w:after="0"/>
      <w:ind w:left="240" w:firstLine="709"/>
    </w:pPr>
    <w:rPr>
      <w:rFonts w:eastAsia="Times New Roman" w:cstheme="minorHAnsi"/>
      <w:b/>
      <w:color w:val="00000A"/>
      <w:szCs w:val="20"/>
      <w:lang w:eastAsia="zh-CN"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pBdr>
        <w:top w:val="nil"/>
        <w:left w:val="nil"/>
        <w:bottom w:val="nil"/>
        <w:right w:val="nil"/>
        <w:between w:val="nil"/>
      </w:pBdr>
      <w:suppressAutoHyphens/>
      <w:overflowPunct w:val="0"/>
      <w:spacing w:after="0"/>
      <w:ind w:left="567"/>
    </w:pPr>
    <w:rPr>
      <w:rFonts w:eastAsia="Times New Roman" w:cstheme="minorHAnsi"/>
      <w:b/>
      <w:iCs/>
      <w:color w:val="00000A"/>
      <w:szCs w:val="20"/>
      <w:lang w:eastAsia="zh-CN" w:bidi="hi-IN"/>
    </w:rPr>
  </w:style>
  <w:style w:type="paragraph" w:customStyle="1" w:styleId="SubTtulo">
    <w:name w:val="SubTítulo"/>
    <w:basedOn w:val="Ttulo1"/>
    <w:next w:val="Corpodetexto"/>
    <w:link w:val="SubTtuloCarter"/>
    <w:qFormat/>
    <w:rsid w:val="0038400B"/>
    <w:pPr>
      <w:keepNext w:val="0"/>
      <w:keepLines w:val="0"/>
      <w:widowControl w:val="0"/>
      <w:numPr>
        <w:numId w:val="2"/>
      </w:numPr>
      <w:autoSpaceDE w:val="0"/>
      <w:autoSpaceDN w:val="0"/>
      <w:spacing w:before="0"/>
      <w:ind w:firstLine="709"/>
    </w:pPr>
    <w:rPr>
      <w:rFonts w:ascii="Arial" w:eastAsia="Arial" w:hAnsi="Arial" w:cs="Arial"/>
      <w:b w:val="0"/>
      <w:bCs/>
      <w:szCs w:val="24"/>
      <w:lang w:val="pt-PT"/>
    </w:rPr>
  </w:style>
  <w:style w:type="character" w:customStyle="1" w:styleId="SubTtuloCarter">
    <w:name w:val="SubTítulo Caráter"/>
    <w:basedOn w:val="Ttulo1Char"/>
    <w:link w:val="SubTtulo"/>
    <w:rsid w:val="0038400B"/>
    <w:rPr>
      <w:rFonts w:ascii="Arial" w:eastAsia="Arial" w:hAnsi="Arial" w:cs="Arial"/>
      <w:b w:val="0"/>
      <w:bCs/>
      <w:color w:val="2F5496" w:themeColor="accent1" w:themeShade="BF"/>
      <w:sz w:val="24"/>
      <w:szCs w:val="24"/>
      <w:lang w:val="pt-PT"/>
    </w:rPr>
  </w:style>
  <w:style w:type="character" w:customStyle="1" w:styleId="Ttulo1Char">
    <w:name w:val="Título 1 Char"/>
    <w:basedOn w:val="Fontepargpadro"/>
    <w:link w:val="Ttulo1"/>
    <w:uiPriority w:val="9"/>
    <w:rsid w:val="003D3323"/>
    <w:rPr>
      <w:rFonts w:ascii="Times New Roman" w:eastAsiaTheme="majorEastAsia" w:hAnsi="Times New Roman" w:cstheme="majorBidi"/>
      <w:b/>
      <w:sz w:val="24"/>
      <w:szCs w:val="32"/>
    </w:rPr>
  </w:style>
  <w:style w:type="paragraph" w:styleId="Corpodetexto">
    <w:name w:val="Body Text"/>
    <w:basedOn w:val="Normal"/>
    <w:link w:val="CorpodetextoChar"/>
    <w:uiPriority w:val="99"/>
    <w:semiHidden/>
    <w:unhideWhenUsed/>
    <w:rsid w:val="0038400B"/>
    <w:pPr>
      <w:spacing w:after="120"/>
    </w:pPr>
  </w:style>
  <w:style w:type="character" w:customStyle="1" w:styleId="CorpodetextoChar">
    <w:name w:val="Corpo de texto Char"/>
    <w:basedOn w:val="Fontepargpadro"/>
    <w:link w:val="Corpodetexto"/>
    <w:uiPriority w:val="99"/>
    <w:semiHidden/>
    <w:rsid w:val="0038400B"/>
  </w:style>
  <w:style w:type="character" w:customStyle="1" w:styleId="Ttulo2Char">
    <w:name w:val="Título 2 Char"/>
    <w:basedOn w:val="Fontepargpadro"/>
    <w:link w:val="Ttulo2"/>
    <w:uiPriority w:val="9"/>
    <w:rsid w:val="003D3323"/>
    <w:rPr>
      <w:rFonts w:ascii="Times New Roman" w:eastAsiaTheme="majorEastAsia" w:hAnsi="Times New Roman" w:cs="Times New Roman"/>
      <w:b/>
      <w:bCs/>
      <w:sz w:val="24"/>
    </w:rPr>
  </w:style>
  <w:style w:type="paragraph" w:styleId="ndicedeilustraes">
    <w:name w:val="table of figures"/>
    <w:basedOn w:val="Normal"/>
    <w:next w:val="Normal"/>
    <w:autoRedefine/>
    <w:uiPriority w:val="99"/>
    <w:semiHidden/>
    <w:unhideWhenUsed/>
    <w:rsid w:val="005C75E2"/>
    <w:pPr>
      <w:widowControl w:val="0"/>
      <w:autoSpaceDE w:val="0"/>
      <w:autoSpaceDN w:val="0"/>
      <w:spacing w:after="0" w:line="240" w:lineRule="auto"/>
    </w:pPr>
    <w:rPr>
      <w:rFonts w:ascii="Arial" w:eastAsia="Arial MT" w:hAnsi="Arial" w:cs="Arial MT"/>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character" w:styleId="Refdecomentrio">
    <w:name w:val="annotation reference"/>
    <w:basedOn w:val="Fontepargpadro"/>
    <w:uiPriority w:val="99"/>
    <w:semiHidden/>
    <w:unhideWhenUsed/>
    <w:rsid w:val="00802F5A"/>
    <w:rPr>
      <w:sz w:val="16"/>
      <w:szCs w:val="16"/>
    </w:rPr>
  </w:style>
  <w:style w:type="paragraph" w:styleId="Textodecomentrio">
    <w:name w:val="annotation text"/>
    <w:basedOn w:val="Normal"/>
    <w:link w:val="TextodecomentrioChar"/>
    <w:uiPriority w:val="99"/>
    <w:unhideWhenUsed/>
    <w:rsid w:val="00802F5A"/>
    <w:pPr>
      <w:spacing w:line="240" w:lineRule="auto"/>
    </w:pPr>
    <w:rPr>
      <w:sz w:val="20"/>
      <w:szCs w:val="20"/>
    </w:rPr>
  </w:style>
  <w:style w:type="character" w:customStyle="1" w:styleId="TextodecomentrioChar">
    <w:name w:val="Texto de comentário Char"/>
    <w:basedOn w:val="Fontepargpadro"/>
    <w:link w:val="Textodecomentrio"/>
    <w:uiPriority w:val="99"/>
    <w:rsid w:val="00802F5A"/>
    <w:rPr>
      <w:sz w:val="20"/>
      <w:szCs w:val="20"/>
    </w:rPr>
  </w:style>
  <w:style w:type="paragraph" w:styleId="Bibliografia">
    <w:name w:val="Bibliography"/>
    <w:basedOn w:val="Normal"/>
    <w:next w:val="Normal"/>
    <w:uiPriority w:val="37"/>
    <w:unhideWhenUsed/>
    <w:rsid w:val="00802F5A"/>
  </w:style>
  <w:style w:type="paragraph" w:styleId="Assuntodocomentrio">
    <w:name w:val="annotation subject"/>
    <w:basedOn w:val="Textodecomentrio"/>
    <w:next w:val="Textodecomentrio"/>
    <w:link w:val="AssuntodocomentrioChar"/>
    <w:uiPriority w:val="99"/>
    <w:semiHidden/>
    <w:unhideWhenUsed/>
    <w:rsid w:val="00472B52"/>
    <w:rPr>
      <w:b/>
      <w:bCs/>
    </w:rPr>
  </w:style>
  <w:style w:type="character" w:customStyle="1" w:styleId="AssuntodocomentrioChar">
    <w:name w:val="Assunto do comentário Char"/>
    <w:basedOn w:val="TextodecomentrioChar"/>
    <w:link w:val="Assuntodocomentrio"/>
    <w:uiPriority w:val="99"/>
    <w:semiHidden/>
    <w:rsid w:val="00472B52"/>
    <w:rPr>
      <w:b/>
      <w:bCs/>
      <w:sz w:val="20"/>
      <w:szCs w:val="20"/>
    </w:rPr>
  </w:style>
  <w:style w:type="paragraph" w:styleId="PargrafodaLista">
    <w:name w:val="List Paragraph"/>
    <w:basedOn w:val="Normal"/>
    <w:uiPriority w:val="34"/>
    <w:qFormat/>
    <w:rsid w:val="005B2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33578">
      <w:bodyDiv w:val="1"/>
      <w:marLeft w:val="0"/>
      <w:marRight w:val="0"/>
      <w:marTop w:val="0"/>
      <w:marBottom w:val="0"/>
      <w:divBdr>
        <w:top w:val="none" w:sz="0" w:space="0" w:color="auto"/>
        <w:left w:val="none" w:sz="0" w:space="0" w:color="auto"/>
        <w:bottom w:val="none" w:sz="0" w:space="0" w:color="auto"/>
        <w:right w:val="none" w:sz="0" w:space="0" w:color="auto"/>
      </w:divBdr>
    </w:div>
    <w:div w:id="1113942110">
      <w:bodyDiv w:val="1"/>
      <w:marLeft w:val="0"/>
      <w:marRight w:val="0"/>
      <w:marTop w:val="0"/>
      <w:marBottom w:val="0"/>
      <w:divBdr>
        <w:top w:val="none" w:sz="0" w:space="0" w:color="auto"/>
        <w:left w:val="none" w:sz="0" w:space="0" w:color="auto"/>
        <w:bottom w:val="none" w:sz="0" w:space="0" w:color="auto"/>
        <w:right w:val="none" w:sz="0" w:space="0" w:color="auto"/>
      </w:divBdr>
    </w:div>
    <w:div w:id="1850561216">
      <w:bodyDiv w:val="1"/>
      <w:marLeft w:val="0"/>
      <w:marRight w:val="0"/>
      <w:marTop w:val="0"/>
      <w:marBottom w:val="0"/>
      <w:divBdr>
        <w:top w:val="none" w:sz="0" w:space="0" w:color="auto"/>
        <w:left w:val="none" w:sz="0" w:space="0" w:color="auto"/>
        <w:bottom w:val="none" w:sz="0" w:space="0" w:color="auto"/>
        <w:right w:val="none" w:sz="0" w:space="0" w:color="auto"/>
      </w:divBdr>
    </w:div>
    <w:div w:id="195644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te\O%20meu%20disco\Empreendimentos\Inspectto\Consultorias%20Inspectto\F&#225;tima%20Freire\recebidos\GRAFICOS_MM_RMM_ARTIGO1_JOINPOIN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8347319949265"/>
          <c:y val="5.115821915199667E-2"/>
          <c:w val="0.86732502627285801"/>
          <c:h val="0.75733792695324054"/>
        </c:manualLayout>
      </c:layout>
      <c:lineChart>
        <c:grouping val="standard"/>
        <c:varyColors val="0"/>
        <c:ser>
          <c:idx val="1"/>
          <c:order val="0"/>
          <c:tx>
            <c:strRef>
              <c:f>BR!$E$1</c:f>
              <c:strCache>
                <c:ptCount val="1"/>
                <c:pt idx="0">
                  <c:v>RMM</c:v>
                </c:pt>
              </c:strCache>
            </c:strRef>
          </c:tx>
          <c:spPr>
            <a:ln w="28575" cap="rnd">
              <a:solidFill>
                <a:schemeClr val="bg2">
                  <a:lumMod val="75000"/>
                </a:schemeClr>
              </a:solidFill>
              <a:prstDash val="solid"/>
              <a:round/>
            </a:ln>
            <a:effectLst/>
          </c:spPr>
          <c:marker>
            <c:symbol val="none"/>
          </c:marker>
          <c:dPt>
            <c:idx val="10"/>
            <c:marker>
              <c:symbol val="none"/>
            </c:marker>
            <c:bubble3D val="0"/>
            <c:spPr>
              <a:ln w="28575" cap="rnd">
                <a:solidFill>
                  <a:schemeClr val="bg2">
                    <a:lumMod val="75000"/>
                  </a:schemeClr>
                </a:solidFill>
                <a:prstDash val="solid"/>
                <a:round/>
              </a:ln>
              <a:effectLst/>
            </c:spPr>
            <c:extLst>
              <c:ext xmlns:c16="http://schemas.microsoft.com/office/drawing/2014/chart" uri="{C3380CC4-5D6E-409C-BE32-E72D297353CC}">
                <c16:uniqueId val="{00000001-0299-4A2D-9BBC-CE2F53F62D14}"/>
              </c:ext>
            </c:extLst>
          </c:dPt>
          <c:dPt>
            <c:idx val="11"/>
            <c:marker>
              <c:symbol val="none"/>
            </c:marker>
            <c:bubble3D val="0"/>
            <c:spPr>
              <a:ln w="28575" cap="rnd">
                <a:solidFill>
                  <a:schemeClr val="bg2">
                    <a:lumMod val="75000"/>
                  </a:schemeClr>
                </a:solidFill>
                <a:prstDash val="solid"/>
                <a:round/>
              </a:ln>
              <a:effectLst/>
            </c:spPr>
            <c:extLst>
              <c:ext xmlns:c16="http://schemas.microsoft.com/office/drawing/2014/chart" uri="{C3380CC4-5D6E-409C-BE32-E72D297353CC}">
                <c16:uniqueId val="{00000003-0299-4A2D-9BBC-CE2F53F62D14}"/>
              </c:ext>
            </c:extLst>
          </c:dPt>
          <c:cat>
            <c:numRef>
              <c:f>BR!$D$2:$D$14</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BR!$E$2:$E$14</c:f>
              <c:numCache>
                <c:formatCode>General</c:formatCode>
                <c:ptCount val="13"/>
                <c:pt idx="0">
                  <c:v>5262.9847221358996</c:v>
                </c:pt>
                <c:pt idx="1">
                  <c:v>5301.4308221157498</c:v>
                </c:pt>
                <c:pt idx="2">
                  <c:v>5492.5159364157198</c:v>
                </c:pt>
                <c:pt idx="3">
                  <c:v>5524.7418551130004</c:v>
                </c:pt>
                <c:pt idx="4">
                  <c:v>5301.7863084354003</c:v>
                </c:pt>
                <c:pt idx="5">
                  <c:v>5202.5467034720205</c:v>
                </c:pt>
                <c:pt idx="6">
                  <c:v>5658.1445837788797</c:v>
                </c:pt>
                <c:pt idx="7">
                  <c:v>3332.6749187955402</c:v>
                </c:pt>
                <c:pt idx="8">
                  <c:v>7919.0115003975397</c:v>
                </c:pt>
                <c:pt idx="9">
                  <c:v>4291.7328398295704</c:v>
                </c:pt>
                <c:pt idx="10">
                  <c:v>5089.5351967546403</c:v>
                </c:pt>
                <c:pt idx="11">
                  <c:v>9192.6366617775493</c:v>
                </c:pt>
                <c:pt idx="12">
                  <c:v>6600.9086608977696</c:v>
                </c:pt>
              </c:numCache>
            </c:numRef>
          </c:val>
          <c:smooth val="0"/>
          <c:extLst>
            <c:ext xmlns:c16="http://schemas.microsoft.com/office/drawing/2014/chart" uri="{C3380CC4-5D6E-409C-BE32-E72D297353CC}">
              <c16:uniqueId val="{00000004-0299-4A2D-9BBC-CE2F53F62D14}"/>
            </c:ext>
          </c:extLst>
        </c:ser>
        <c:ser>
          <c:idx val="2"/>
          <c:order val="1"/>
          <c:tx>
            <c:strRef>
              <c:f>BR!$F$1</c:f>
              <c:strCache>
                <c:ptCount val="1"/>
                <c:pt idx="0">
                  <c:v>MM</c:v>
                </c:pt>
              </c:strCache>
            </c:strRef>
          </c:tx>
          <c:spPr>
            <a:ln w="28575" cap="rnd">
              <a:solidFill>
                <a:schemeClr val="tx1"/>
              </a:solidFill>
              <a:round/>
            </a:ln>
            <a:effectLst/>
          </c:spPr>
          <c:marker>
            <c:symbol val="none"/>
          </c:marker>
          <c:dPt>
            <c:idx val="10"/>
            <c:marker>
              <c:symbol val="none"/>
            </c:marker>
            <c:bubble3D val="0"/>
            <c:spPr>
              <a:ln w="28575" cap="rnd" cmpd="sng">
                <a:solidFill>
                  <a:schemeClr val="tx1"/>
                </a:solidFill>
                <a:prstDash val="solid"/>
                <a:round/>
              </a:ln>
              <a:effectLst/>
            </c:spPr>
            <c:extLst>
              <c:ext xmlns:c16="http://schemas.microsoft.com/office/drawing/2014/chart" uri="{C3380CC4-5D6E-409C-BE32-E72D297353CC}">
                <c16:uniqueId val="{00000006-0299-4A2D-9BBC-CE2F53F62D14}"/>
              </c:ext>
            </c:extLst>
          </c:dPt>
          <c:dPt>
            <c:idx val="11"/>
            <c:marker>
              <c:symbol val="none"/>
            </c:marker>
            <c:bubble3D val="0"/>
            <c:spPr>
              <a:ln w="28575" cap="rnd" cmpd="sng">
                <a:solidFill>
                  <a:schemeClr val="tx1"/>
                </a:solidFill>
                <a:prstDash val="solid"/>
                <a:round/>
              </a:ln>
              <a:effectLst/>
            </c:spPr>
            <c:extLst>
              <c:ext xmlns:c16="http://schemas.microsoft.com/office/drawing/2014/chart" uri="{C3380CC4-5D6E-409C-BE32-E72D297353CC}">
                <c16:uniqueId val="{00000008-0299-4A2D-9BBC-CE2F53F62D14}"/>
              </c:ext>
            </c:extLst>
          </c:dPt>
          <c:cat>
            <c:numRef>
              <c:f>BR!$D$2:$D$14</c:f>
              <c:numCache>
                <c:formatCode>General</c:formatCod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numCache>
            </c:numRef>
          </c:cat>
          <c:val>
            <c:numRef>
              <c:f>BR!$F$2:$F$14</c:f>
              <c:numCache>
                <c:formatCode>General</c:formatCode>
                <c:ptCount val="13"/>
                <c:pt idx="0">
                  <c:v>11904</c:v>
                </c:pt>
                <c:pt idx="1">
                  <c:v>12558</c:v>
                </c:pt>
                <c:pt idx="2">
                  <c:v>12316</c:v>
                </c:pt>
                <c:pt idx="3">
                  <c:v>12110</c:v>
                </c:pt>
                <c:pt idx="4">
                  <c:v>11858</c:v>
                </c:pt>
                <c:pt idx="5">
                  <c:v>11752</c:v>
                </c:pt>
                <c:pt idx="6">
                  <c:v>12028</c:v>
                </c:pt>
                <c:pt idx="7">
                  <c:v>11630</c:v>
                </c:pt>
                <c:pt idx="8">
                  <c:v>11928</c:v>
                </c:pt>
                <c:pt idx="9">
                  <c:v>12018</c:v>
                </c:pt>
                <c:pt idx="10">
                  <c:v>15020</c:v>
                </c:pt>
                <c:pt idx="11">
                  <c:v>18014</c:v>
                </c:pt>
                <c:pt idx="12">
                  <c:v>14154</c:v>
                </c:pt>
              </c:numCache>
            </c:numRef>
          </c:val>
          <c:smooth val="0"/>
          <c:extLst>
            <c:ext xmlns:c16="http://schemas.microsoft.com/office/drawing/2014/chart" uri="{C3380CC4-5D6E-409C-BE32-E72D297353CC}">
              <c16:uniqueId val="{00000009-0299-4A2D-9BBC-CE2F53F62D14}"/>
            </c:ext>
          </c:extLst>
        </c:ser>
        <c:dLbls>
          <c:showLegendKey val="0"/>
          <c:showVal val="0"/>
          <c:showCatName val="0"/>
          <c:showSerName val="0"/>
          <c:showPercent val="0"/>
          <c:showBubbleSize val="0"/>
        </c:dLbls>
        <c:smooth val="0"/>
        <c:axId val="1527672208"/>
        <c:axId val="1527674288"/>
      </c:lineChart>
      <c:catAx>
        <c:axId val="15276722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Ano</a:t>
                </a:r>
              </a:p>
            </c:rich>
          </c:tx>
          <c:layout>
            <c:manualLayout>
              <c:xMode val="edge"/>
              <c:yMode val="edge"/>
              <c:x val="0.50895863904622396"/>
              <c:y val="0.8820321494801418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527674288"/>
        <c:crosses val="autoZero"/>
        <c:auto val="1"/>
        <c:lblAlgn val="ctr"/>
        <c:lblOffset val="100"/>
        <c:noMultiLvlLbl val="0"/>
      </c:catAx>
      <c:valAx>
        <c:axId val="1527674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527672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0.72792</cdr:x>
      <cdr:y>0.26265</cdr:y>
    </cdr:from>
    <cdr:to>
      <cdr:x>1</cdr:x>
      <cdr:y>0.44769</cdr:y>
    </cdr:to>
    <cdr:sp macro="" textlink="">
      <cdr:nvSpPr>
        <cdr:cNvPr id="6" name="CaixaDeTexto 5">
          <a:extLst xmlns:a="http://schemas.openxmlformats.org/drawingml/2006/main">
            <a:ext uri="{FF2B5EF4-FFF2-40B4-BE49-F238E27FC236}">
              <a16:creationId xmlns:a16="http://schemas.microsoft.com/office/drawing/2014/main" id="{E5A5C29B-E95D-F5A8-B8B8-999E000EEAB6}"/>
            </a:ext>
          </a:extLst>
        </cdr:cNvPr>
        <cdr:cNvSpPr txBox="1"/>
      </cdr:nvSpPr>
      <cdr:spPr>
        <a:xfrm xmlns:a="http://schemas.openxmlformats.org/drawingml/2006/main">
          <a:off x="3320192" y="717165"/>
          <a:ext cx="1241013" cy="50524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MM</a:t>
          </a:r>
        </a:p>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APC</a:t>
          </a:r>
          <a:r>
            <a:rPr lang="pt-BR" sz="700" baseline="0">
              <a:effectLst/>
              <a:latin typeface="Times New Roman" panose="02020603050405020304" pitchFamily="18" charset="0"/>
              <a:ea typeface="+mn-ea"/>
              <a:cs typeface="Times New Roman" panose="02020603050405020304" pitchFamily="18" charset="0"/>
            </a:rPr>
            <a:t> =-1219,15</a:t>
          </a:r>
        </a:p>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IC 95% (-3623,48; 1185,18)</a:t>
          </a:r>
        </a:p>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p*=0,62</a:t>
          </a:r>
        </a:p>
      </cdr:txBody>
    </cdr:sp>
  </cdr:relSizeAnchor>
  <cdr:relSizeAnchor xmlns:cdr="http://schemas.openxmlformats.org/drawingml/2006/chartDrawing">
    <cdr:from>
      <cdr:x>0.77083</cdr:x>
      <cdr:y>0.5705</cdr:y>
    </cdr:from>
    <cdr:to>
      <cdr:x>0.9973</cdr:x>
      <cdr:y>0.7192</cdr:y>
    </cdr:to>
    <cdr:sp macro="" textlink="">
      <cdr:nvSpPr>
        <cdr:cNvPr id="7" name="CaixaDeTexto 6">
          <a:extLst xmlns:a="http://schemas.openxmlformats.org/drawingml/2006/main">
            <a:ext uri="{FF2B5EF4-FFF2-40B4-BE49-F238E27FC236}">
              <a16:creationId xmlns:a16="http://schemas.microsoft.com/office/drawing/2014/main" id="{2DF6953F-0D73-93F5-5CB8-0D3BCB02503C}"/>
            </a:ext>
          </a:extLst>
        </cdr:cNvPr>
        <cdr:cNvSpPr txBox="1"/>
      </cdr:nvSpPr>
      <cdr:spPr>
        <a:xfrm xmlns:a="http://schemas.openxmlformats.org/drawingml/2006/main">
          <a:off x="3516332" y="1557883"/>
          <a:ext cx="1033097" cy="406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RMM</a:t>
          </a:r>
        </a:p>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APC*</a:t>
          </a:r>
          <a:r>
            <a:rPr lang="pt-BR" sz="700" baseline="0">
              <a:effectLst/>
              <a:latin typeface="Times New Roman" panose="02020603050405020304" pitchFamily="18" charset="0"/>
              <a:ea typeface="+mn-ea"/>
              <a:cs typeface="Times New Roman" panose="02020603050405020304" pitchFamily="18" charset="0"/>
            </a:rPr>
            <a:t> = 7,6</a:t>
          </a:r>
          <a:r>
            <a:rPr lang="pt-BR" sz="700">
              <a:effectLst/>
              <a:latin typeface="Times New Roman" panose="02020603050405020304" pitchFamily="18" charset="0"/>
              <a:ea typeface="+mn-ea"/>
              <a:cs typeface="Times New Roman" panose="02020603050405020304" pitchFamily="18" charset="0"/>
            </a:rPr>
            <a:t> </a:t>
          </a:r>
        </a:p>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IC 95%(-103,7;</a:t>
          </a:r>
          <a:r>
            <a:rPr lang="pt-BR" sz="700" baseline="0">
              <a:effectLst/>
              <a:latin typeface="Times New Roman" panose="02020603050405020304" pitchFamily="18" charset="0"/>
              <a:ea typeface="+mn-ea"/>
              <a:cs typeface="Times New Roman" panose="02020603050405020304" pitchFamily="18" charset="0"/>
            </a:rPr>
            <a:t> 118,9</a:t>
          </a:r>
          <a:r>
            <a:rPr lang="pt-BR" sz="700">
              <a:effectLst/>
              <a:latin typeface="Times New Roman" panose="02020603050405020304" pitchFamily="18" charset="0"/>
              <a:ea typeface="+mn-ea"/>
              <a:cs typeface="Times New Roman" panose="02020603050405020304" pitchFamily="18" charset="0"/>
            </a:rPr>
            <a:t>)</a:t>
          </a:r>
        </a:p>
        <a:p xmlns:a="http://schemas.openxmlformats.org/drawingml/2006/main">
          <a:pPr algn="r"/>
          <a:r>
            <a:rPr lang="pt-BR" sz="700">
              <a:effectLst/>
              <a:latin typeface="Times New Roman" panose="02020603050405020304" pitchFamily="18" charset="0"/>
              <a:ea typeface="+mn-ea"/>
              <a:cs typeface="Times New Roman" panose="02020603050405020304" pitchFamily="18" charset="0"/>
            </a:rPr>
            <a:t>p*=0,94</a:t>
          </a:r>
        </a:p>
      </cdr:txBody>
    </cdr:sp>
  </cdr:relSizeAnchor>
  <cdr:relSizeAnchor xmlns:cdr="http://schemas.openxmlformats.org/drawingml/2006/chartDrawing">
    <cdr:from>
      <cdr:x>0.00675</cdr:x>
      <cdr:y>0.90663</cdr:y>
    </cdr:from>
    <cdr:to>
      <cdr:x>0.3344</cdr:x>
      <cdr:y>0.98444</cdr:y>
    </cdr:to>
    <cdr:sp macro="" textlink="">
      <cdr:nvSpPr>
        <cdr:cNvPr id="8" name="CaixaDeTexto 7">
          <a:extLst xmlns:a="http://schemas.openxmlformats.org/drawingml/2006/main">
            <a:ext uri="{FF2B5EF4-FFF2-40B4-BE49-F238E27FC236}">
              <a16:creationId xmlns:a16="http://schemas.microsoft.com/office/drawing/2014/main" id="{83EE558E-E3BF-2301-0DE5-F15421510E5E}"/>
            </a:ext>
          </a:extLst>
        </cdr:cNvPr>
        <cdr:cNvSpPr txBox="1"/>
      </cdr:nvSpPr>
      <cdr:spPr>
        <a:xfrm xmlns:a="http://schemas.openxmlformats.org/drawingml/2006/main">
          <a:off x="30792" y="2475774"/>
          <a:ext cx="1494673" cy="2124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000">
              <a:latin typeface="Times New Roman" panose="02020603050405020304" pitchFamily="18" charset="0"/>
              <a:cs typeface="Times New Roman" panose="02020603050405020304" pitchFamily="18" charset="0"/>
            </a:rPr>
            <a:t>*Regressão</a:t>
          </a:r>
          <a:r>
            <a:rPr lang="pt-BR" sz="1000" baseline="0">
              <a:latin typeface="Times New Roman" panose="02020603050405020304" pitchFamily="18" charset="0"/>
              <a:cs typeface="Times New Roman" panose="02020603050405020304" pitchFamily="18" charset="0"/>
            </a:rPr>
            <a:t> </a:t>
          </a:r>
          <a:r>
            <a:rPr lang="pt-BR" sz="1000">
              <a:latin typeface="Times New Roman" panose="02020603050405020304" pitchFamily="18" charset="0"/>
              <a:cs typeface="Times New Roman" panose="02020603050405020304" pitchFamily="18" charset="0"/>
            </a:rPr>
            <a:t>Joinpoint</a:t>
          </a: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15</Pages>
  <Words>22281</Words>
  <Characters>120323</Characters>
  <Application>Microsoft Office Word</Application>
  <DocSecurity>0</DocSecurity>
  <Lines>1002</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21</cp:revision>
  <dcterms:created xsi:type="dcterms:W3CDTF">2024-02-03T20:43:00Z</dcterms:created>
  <dcterms:modified xsi:type="dcterms:W3CDTF">2024-02-06T13:05:00Z</dcterms:modified>
</cp:coreProperties>
</file>