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line="500" w:lineRule="exact"/>
        <w:jc w:val="center"/>
        <w:rPr>
          <w:rFonts w:ascii="Arial" w:hAnsi="Arial" w:eastAsia="仿宋_GB2312" w:cs="Arial"/>
          <w:b/>
          <w:bCs/>
          <w:sz w:val="36"/>
          <w:szCs w:val="36"/>
        </w:rPr>
      </w:pPr>
      <w:r>
        <w:rPr>
          <w:rFonts w:hint="eastAsia" w:ascii="宋体" w:hAnsi="宋体"/>
          <w:b/>
          <w:bCs/>
          <w:sz w:val="36"/>
        </w:rPr>
        <w:t xml:space="preserve">                                                                                                                                       </w:t>
      </w:r>
    </w:p>
    <w:p>
      <w:pPr>
        <w:spacing w:line="500" w:lineRule="exact"/>
        <w:jc w:val="center"/>
        <w:rPr>
          <w:rFonts w:ascii="Arial" w:hAnsi="Arial" w:eastAsia="仿宋_GB2312" w:cs="Arial"/>
          <w:b/>
          <w:bCs/>
          <w:spacing w:val="2"/>
          <w:w w:val="83"/>
          <w:sz w:val="36"/>
          <w:szCs w:val="36"/>
        </w:rPr>
      </w:pPr>
    </w:p>
    <w:p>
      <w:pPr>
        <w:spacing w:line="500" w:lineRule="exact"/>
        <w:jc w:val="center"/>
        <w:rPr>
          <w:rFonts w:ascii="Arial" w:hAnsi="Arial" w:eastAsia="仿宋_GB2312" w:cs="Arial"/>
          <w:b/>
          <w:bCs/>
          <w:spacing w:val="2"/>
          <w:w w:val="83"/>
          <w:sz w:val="36"/>
          <w:szCs w:val="36"/>
        </w:rPr>
      </w:pPr>
    </w:p>
    <w:p>
      <w:pPr>
        <w:jc w:val="center"/>
        <w:rPr>
          <w:rFonts w:ascii="Arial" w:hAnsi="Arial" w:eastAsia="仿宋_GB2312" w:cs="Arial"/>
          <w:b/>
          <w:bCs/>
          <w:spacing w:val="-8"/>
          <w:w w:val="99"/>
          <w:sz w:val="52"/>
          <w:szCs w:val="52"/>
        </w:rPr>
      </w:pPr>
      <w:commentRangeStart w:id="0"/>
      <w:r>
        <w:rPr>
          <w:rFonts w:hint="eastAsia" w:ascii="Arial" w:hAnsi="Arial" w:eastAsia="仿宋_GB2312" w:cs="Arial"/>
          <w:b/>
          <w:bCs/>
          <w:spacing w:val="2"/>
          <w:w w:val="83"/>
          <w:sz w:val="52"/>
          <w:szCs w:val="52"/>
        </w:rPr>
        <w:t>xx耀莱成龙影城</w:t>
      </w:r>
      <w:commentRangeEnd w:id="0"/>
      <w:r>
        <w:rPr>
          <w:rStyle w:val="14"/>
        </w:rPr>
        <w:commentReference w:id="0"/>
      </w:r>
    </w:p>
    <w:p>
      <w:pPr>
        <w:jc w:val="center"/>
        <w:rPr>
          <w:rFonts w:ascii="Arial" w:hAnsi="Arial" w:eastAsia="仿宋_GB2312" w:cs="Arial"/>
          <w:b/>
          <w:bCs/>
          <w:spacing w:val="1"/>
          <w:w w:val="93"/>
          <w:sz w:val="52"/>
          <w:szCs w:val="52"/>
        </w:rPr>
      </w:pPr>
    </w:p>
    <w:p>
      <w:pPr>
        <w:jc w:val="center"/>
        <w:rPr>
          <w:rFonts w:ascii="Arial" w:hAnsi="Arial" w:cs="Arial"/>
          <w:sz w:val="52"/>
          <w:szCs w:val="52"/>
        </w:rPr>
      </w:pPr>
      <w:r>
        <w:rPr>
          <w:rFonts w:hint="eastAsia" w:ascii="仿宋_GB2312" w:hAnsi="宋体" w:eastAsia="仿宋_GB2312"/>
          <w:b/>
          <w:color w:val="000000"/>
          <w:sz w:val="52"/>
          <w:szCs w:val="52"/>
        </w:rPr>
        <w:t>保洁服务合同</w:t>
      </w:r>
    </w:p>
    <w:p>
      <w:pPr>
        <w:spacing w:line="500" w:lineRule="exact"/>
        <w:jc w:val="center"/>
        <w:rPr>
          <w:rFonts w:ascii="仿宋_GB2312" w:hAnsi="Arial" w:eastAsia="仿宋_GB2312" w:cs="Arial"/>
        </w:rPr>
      </w:pPr>
    </w:p>
    <w:p>
      <w:pPr>
        <w:spacing w:line="500" w:lineRule="exact"/>
        <w:jc w:val="center"/>
        <w:rPr>
          <w:rFonts w:ascii="仿宋_GB2312" w:hAnsi="Arial" w:eastAsia="仿宋_GB2312" w:cs="Arial"/>
        </w:rPr>
      </w:pPr>
    </w:p>
    <w:p>
      <w:pPr>
        <w:spacing w:line="500" w:lineRule="exact"/>
        <w:jc w:val="left"/>
        <w:rPr>
          <w:rFonts w:ascii="仿宋_GB2312" w:hAnsi="Arial" w:eastAsia="仿宋_GB2312" w:cs="Arial"/>
          <w:b/>
          <w:bCs/>
          <w:sz w:val="21"/>
        </w:rPr>
      </w:pPr>
      <w:r>
        <w:rPr>
          <w:rFonts w:hint="eastAsia" w:ascii="仿宋_GB2312" w:hAnsi="Arial" w:eastAsia="仿宋_GB2312" w:cs="Arial"/>
          <w:b/>
          <w:bCs/>
          <w:sz w:val="21"/>
        </w:rPr>
        <w:t xml:space="preserve">                                 甲方合同编号：</w:t>
      </w:r>
    </w:p>
    <w:p>
      <w:pPr>
        <w:spacing w:line="500" w:lineRule="exact"/>
        <w:rPr>
          <w:rFonts w:ascii="仿宋_GB2312" w:hAnsi="仿宋_GB2312" w:eastAsia="仿宋_GB2312" w:cs="Arial"/>
          <w:b/>
          <w:bCs/>
          <w:sz w:val="21"/>
        </w:rPr>
      </w:pPr>
      <w:r>
        <w:rPr>
          <w:rFonts w:hint="eastAsia" w:ascii="仿宋_GB2312" w:hAnsi="Arial" w:eastAsia="仿宋_GB2312" w:cs="Arial"/>
          <w:b/>
          <w:bCs/>
          <w:sz w:val="21"/>
        </w:rPr>
        <w:t xml:space="preserve">                                 乙方合同编号：</w:t>
      </w:r>
    </w:p>
    <w:p>
      <w:pPr>
        <w:spacing w:line="500" w:lineRule="exact"/>
        <w:rPr>
          <w:rFonts w:ascii="Arial" w:hAnsi="Arial" w:eastAsia="仿宋_GB2312" w:cs="Arial"/>
          <w:b/>
          <w:bCs/>
        </w:rPr>
      </w:pPr>
    </w:p>
    <w:p>
      <w:pPr>
        <w:spacing w:line="500" w:lineRule="exact"/>
        <w:rPr>
          <w:rFonts w:ascii="Arial" w:hAnsi="Arial" w:eastAsia="仿宋_GB2312" w:cs="Arial"/>
          <w:b/>
          <w:bCs/>
        </w:rPr>
      </w:pPr>
    </w:p>
    <w:p>
      <w:pPr>
        <w:spacing w:line="500" w:lineRule="exact"/>
        <w:rPr>
          <w:rFonts w:ascii="Arial" w:hAnsi="Arial" w:eastAsia="仿宋_GB2312" w:cs="Arial"/>
          <w:b/>
          <w:bCs/>
        </w:rPr>
      </w:pPr>
    </w:p>
    <w:p>
      <w:pPr>
        <w:spacing w:line="500" w:lineRule="exact"/>
        <w:rPr>
          <w:rFonts w:ascii="Arial" w:hAnsi="Arial" w:eastAsia="仿宋_GB2312" w:cs="Arial"/>
          <w:b/>
          <w:bCs/>
        </w:rPr>
      </w:pPr>
    </w:p>
    <w:p>
      <w:pPr>
        <w:spacing w:line="500" w:lineRule="exact"/>
        <w:rPr>
          <w:rFonts w:ascii="Arial" w:hAnsi="Arial" w:eastAsia="仿宋_GB2312" w:cs="Arial"/>
          <w:b/>
          <w:bCs/>
        </w:rPr>
      </w:pPr>
    </w:p>
    <w:p>
      <w:pPr>
        <w:spacing w:line="500" w:lineRule="exact"/>
        <w:rPr>
          <w:rFonts w:ascii="Arial" w:hAnsi="Arial" w:eastAsia="仿宋_GB2312" w:cs="Arial"/>
          <w:b/>
          <w:bCs/>
        </w:rPr>
      </w:pPr>
    </w:p>
    <w:p>
      <w:pPr>
        <w:spacing w:line="500" w:lineRule="exact"/>
        <w:rPr>
          <w:rFonts w:ascii="Arial" w:hAnsi="Arial" w:eastAsia="仿宋_GB2312" w:cs="Arial"/>
        </w:rPr>
      </w:pPr>
    </w:p>
    <w:p>
      <w:pPr>
        <w:spacing w:line="500" w:lineRule="exact"/>
        <w:rPr>
          <w:rFonts w:ascii="Arial" w:hAnsi="Arial" w:eastAsia="仿宋_GB2312" w:cs="Arial"/>
        </w:rPr>
      </w:pPr>
    </w:p>
    <w:p>
      <w:pPr>
        <w:spacing w:line="500" w:lineRule="exact"/>
        <w:rPr>
          <w:rFonts w:ascii="Arial" w:hAnsi="Arial" w:eastAsia="仿宋_GB2312" w:cs="Arial"/>
        </w:rPr>
      </w:pPr>
    </w:p>
    <w:p>
      <w:pPr>
        <w:spacing w:line="500" w:lineRule="exact"/>
        <w:rPr>
          <w:rFonts w:ascii="Arial" w:hAnsi="Arial" w:eastAsia="仿宋_GB2312" w:cs="Arial"/>
        </w:rPr>
      </w:pPr>
    </w:p>
    <w:p>
      <w:pPr>
        <w:spacing w:line="500" w:lineRule="exact"/>
        <w:rPr>
          <w:rFonts w:ascii="Arial" w:hAnsi="Arial" w:eastAsia="仿宋_GB2312" w:cs="Arial"/>
        </w:rPr>
      </w:pPr>
    </w:p>
    <w:p>
      <w:pPr>
        <w:spacing w:line="500" w:lineRule="exact"/>
        <w:rPr>
          <w:rFonts w:ascii="Arial" w:hAnsi="Arial" w:eastAsia="仿宋_GB2312" w:cs="Arial"/>
          <w:b/>
          <w:bCs/>
        </w:rPr>
      </w:pPr>
    </w:p>
    <w:p>
      <w:pPr>
        <w:spacing w:line="600" w:lineRule="exact"/>
        <w:jc w:val="center"/>
        <w:rPr>
          <w:rFonts w:ascii="Arial" w:hAnsi="Arial" w:eastAsia="仿宋_GB2312" w:cs="Arial"/>
          <w:b/>
          <w:bCs/>
          <w:szCs w:val="30"/>
          <w:u w:val="single"/>
        </w:rPr>
      </w:pPr>
      <w:commentRangeStart w:id="1"/>
      <w:r>
        <w:rPr>
          <w:rFonts w:hint="eastAsia" w:ascii="Arial" w:hAnsi="Arial" w:eastAsia="仿宋_GB2312" w:cs="Arial"/>
          <w:b/>
          <w:bCs/>
          <w:szCs w:val="30"/>
        </w:rPr>
        <w:t>甲方：xx耀莱影城管理有限公司</w:t>
      </w:r>
    </w:p>
    <w:p>
      <w:pPr>
        <w:spacing w:line="600" w:lineRule="exact"/>
        <w:jc w:val="center"/>
        <w:rPr>
          <w:rFonts w:ascii="Arial" w:hAnsi="Arial" w:eastAsia="仿宋_GB2312" w:cs="Arial"/>
          <w:b/>
          <w:bCs/>
          <w:szCs w:val="30"/>
        </w:rPr>
      </w:pPr>
      <w:r>
        <w:rPr>
          <w:rFonts w:hint="eastAsia" w:ascii="仿宋_GB2312" w:hAnsi="仿宋_GB2312" w:eastAsia="仿宋_GB2312"/>
          <w:b/>
          <w:bCs/>
          <w:szCs w:val="30"/>
        </w:rPr>
        <w:t>乙方：</w:t>
      </w:r>
      <w:r>
        <w:rPr>
          <w:rFonts w:hint="eastAsia" w:ascii="Arial" w:hAnsi="Arial" w:eastAsia="仿宋_GB2312" w:cs="Arial"/>
          <w:b/>
          <w:bCs/>
          <w:szCs w:val="30"/>
        </w:rPr>
        <w:t>xx清洁服务有限公司</w:t>
      </w:r>
      <w:commentRangeEnd w:id="1"/>
      <w:r>
        <w:rPr>
          <w:rStyle w:val="14"/>
        </w:rPr>
        <w:commentReference w:id="1"/>
      </w:r>
    </w:p>
    <w:p>
      <w:pPr>
        <w:spacing w:line="600" w:lineRule="exact"/>
        <w:jc w:val="center"/>
        <w:rPr>
          <w:rFonts w:ascii="Arial" w:hAnsi="Arial" w:eastAsia="仿宋_GB2312" w:cs="Arial"/>
          <w:b/>
          <w:bCs/>
          <w:spacing w:val="-1"/>
          <w:kern w:val="0"/>
        </w:rPr>
      </w:pPr>
      <w:commentRangeStart w:id="2"/>
      <w:r>
        <w:rPr>
          <w:rFonts w:hint="eastAsia" w:ascii="Arial" w:hAnsi="Arial" w:eastAsia="仿宋_GB2312" w:cs="Arial"/>
          <w:b/>
          <w:bCs/>
          <w:spacing w:val="87"/>
          <w:kern w:val="0"/>
        </w:rPr>
        <w:t>二</w:t>
      </w:r>
      <w:r>
        <w:rPr>
          <w:rFonts w:ascii="Arial" w:hAnsi="Arial" w:eastAsia="仿宋_GB2312" w:cs="Arial"/>
          <w:b/>
          <w:bCs/>
          <w:spacing w:val="87"/>
          <w:kern w:val="0"/>
        </w:rPr>
        <w:t>零</w:t>
      </w:r>
      <w:r>
        <w:rPr>
          <w:rFonts w:hint="eastAsia" w:ascii="Arial" w:hAnsi="Arial" w:eastAsia="仿宋_GB2312" w:cs="Arial"/>
          <w:b/>
          <w:bCs/>
          <w:spacing w:val="87"/>
          <w:kern w:val="0"/>
        </w:rPr>
        <w:t xml:space="preserve">二零年 </w:t>
      </w:r>
      <w:r>
        <w:rPr>
          <w:rFonts w:ascii="Arial" w:hAnsi="Arial" w:eastAsia="仿宋_GB2312" w:cs="Arial"/>
          <w:b/>
          <w:bCs/>
          <w:spacing w:val="-1"/>
          <w:kern w:val="0"/>
        </w:rPr>
        <w:t>月</w:t>
      </w:r>
      <w:commentRangeEnd w:id="2"/>
      <w:r>
        <w:rPr>
          <w:rStyle w:val="14"/>
        </w:rPr>
        <w:commentReference w:id="2"/>
      </w:r>
    </w:p>
    <w:p>
      <w:pPr>
        <w:spacing w:line="600" w:lineRule="exact"/>
        <w:jc w:val="center"/>
        <w:rPr>
          <w:rFonts w:ascii="Arial" w:hAnsi="Arial" w:eastAsia="仿宋_GB2312" w:cs="Arial"/>
          <w:b/>
          <w:bCs/>
          <w:kern w:val="0"/>
        </w:rPr>
      </w:pPr>
    </w:p>
    <w:p>
      <w:pPr>
        <w:tabs>
          <w:tab w:val="left" w:pos="11100"/>
        </w:tabs>
        <w:spacing w:line="276" w:lineRule="auto"/>
        <w:ind w:right="-111" w:rightChars="-37"/>
        <w:jc w:val="center"/>
        <w:rPr>
          <w:rFonts w:ascii="宋体" w:hAnsi="宋体"/>
          <w:b/>
          <w:bCs/>
          <w:sz w:val="36"/>
        </w:rPr>
      </w:pPr>
      <w:r>
        <w:rPr>
          <w:rFonts w:hint="eastAsia" w:ascii="宋体" w:hAnsi="宋体"/>
          <w:b/>
          <w:bCs/>
          <w:sz w:val="36"/>
        </w:rPr>
        <w:t>日常清洁服务合同</w:t>
      </w:r>
    </w:p>
    <w:p>
      <w:pPr>
        <w:pStyle w:val="2"/>
        <w:spacing w:before="187" w:line="360" w:lineRule="auto"/>
        <w:ind w:firstLine="0"/>
        <w:rPr>
          <w:rFonts w:ascii="宋体" w:hAnsi="宋体" w:cs="Arial"/>
          <w:bCs/>
          <w:sz w:val="24"/>
          <w:szCs w:val="24"/>
        </w:rPr>
      </w:pPr>
      <w:r>
        <w:rPr>
          <w:rFonts w:hint="eastAsia" w:ascii="宋体" w:hAnsi="宋体"/>
          <w:sz w:val="24"/>
          <w:szCs w:val="24"/>
        </w:rPr>
        <w:t xml:space="preserve">甲 </w:t>
      </w:r>
      <w:commentRangeStart w:id="3"/>
      <w:r>
        <w:rPr>
          <w:rFonts w:hint="eastAsia" w:ascii="宋体" w:hAnsi="宋体"/>
          <w:sz w:val="24"/>
          <w:szCs w:val="24"/>
        </w:rPr>
        <w:t xml:space="preserve"> 方：</w:t>
      </w:r>
      <w:r>
        <w:rPr>
          <w:rFonts w:hint="eastAsia" w:ascii="宋体" w:hAnsi="宋体" w:cs="Arial"/>
          <w:bCs/>
          <w:sz w:val="24"/>
          <w:szCs w:val="24"/>
        </w:rPr>
        <w:t xml:space="preserve">耀莱xx </w:t>
      </w:r>
    </w:p>
    <w:p>
      <w:pPr>
        <w:adjustRightInd w:val="0"/>
        <w:snapToGrid w:val="0"/>
        <w:spacing w:line="360" w:lineRule="auto"/>
        <w:rPr>
          <w:rFonts w:ascii="宋体" w:hAnsi="宋体"/>
          <w:sz w:val="24"/>
        </w:rPr>
      </w:pPr>
      <w:r>
        <w:rPr>
          <w:rFonts w:hint="eastAsia" w:ascii="宋体" w:hAnsi="宋体"/>
          <w:sz w:val="24"/>
        </w:rPr>
        <w:t>乙  方：xx有限公司</w:t>
      </w:r>
      <w:commentRangeEnd w:id="3"/>
      <w:r>
        <w:rPr>
          <w:rStyle w:val="14"/>
        </w:rPr>
        <w:commentReference w:id="3"/>
      </w:r>
      <w:r>
        <w:rPr>
          <w:rFonts w:hint="eastAsia" w:ascii="宋体" w:hAnsi="宋体"/>
          <w:sz w:val="24"/>
        </w:rPr>
        <w:t xml:space="preserve"> </w:t>
      </w:r>
    </w:p>
    <w:p>
      <w:pPr>
        <w:tabs>
          <w:tab w:val="left" w:pos="9600"/>
        </w:tabs>
        <w:spacing w:line="500" w:lineRule="exact"/>
        <w:ind w:right="-111" w:rightChars="-37" w:firstLine="480" w:firstLineChars="200"/>
        <w:rPr>
          <w:rFonts w:ascii="宋体" w:hAnsi="宋体"/>
          <w:sz w:val="24"/>
        </w:rPr>
      </w:pPr>
      <w:r>
        <w:rPr>
          <w:rFonts w:hint="eastAsia" w:ascii="宋体" w:hAnsi="宋体"/>
          <w:sz w:val="24"/>
        </w:rPr>
        <w:t>依据《中华人民共和国</w:t>
      </w:r>
      <w:r>
        <w:rPr>
          <w:rFonts w:hint="eastAsia" w:ascii="宋体" w:hAnsi="宋体"/>
          <w:sz w:val="24"/>
          <w:lang w:eastAsia="zh-CN"/>
        </w:rPr>
        <w:t>民法典</w:t>
      </w:r>
      <w:r>
        <w:rPr>
          <w:rFonts w:hint="eastAsia" w:ascii="宋体" w:hAnsi="宋体"/>
          <w:sz w:val="24"/>
        </w:rPr>
        <w:t>》及其相关法律、法规的规定，在平等、自愿、协商一致的基础上，现乙方</w:t>
      </w:r>
      <w:commentRangeStart w:id="4"/>
      <w:r>
        <w:rPr>
          <w:rFonts w:hint="eastAsia" w:ascii="宋体" w:hAnsi="宋体"/>
          <w:sz w:val="24"/>
        </w:rPr>
        <w:t>承包XX耀莱腾龙影城管理有限公司</w:t>
      </w:r>
      <w:commentRangeEnd w:id="4"/>
      <w:r>
        <w:rPr>
          <w:rStyle w:val="14"/>
        </w:rPr>
        <w:commentReference w:id="4"/>
      </w:r>
      <w:r>
        <w:rPr>
          <w:rFonts w:hint="eastAsia" w:ascii="宋体" w:hAnsi="宋体"/>
          <w:sz w:val="24"/>
        </w:rPr>
        <w:t>（以下简称“甲方影城”）的日常清洁保养工作，特订立本合同，以资共同遵守。</w:t>
      </w:r>
    </w:p>
    <w:p>
      <w:pPr>
        <w:numPr>
          <w:ilvl w:val="0"/>
          <w:numId w:val="1"/>
        </w:numPr>
        <w:tabs>
          <w:tab w:val="left" w:pos="993"/>
        </w:tabs>
        <w:spacing w:line="500" w:lineRule="exact"/>
        <w:ind w:right="-111" w:rightChars="-37"/>
        <w:jc w:val="left"/>
        <w:rPr>
          <w:rFonts w:ascii="宋体" w:hAnsi="宋体"/>
          <w:b/>
          <w:sz w:val="24"/>
        </w:rPr>
      </w:pPr>
      <w:r>
        <w:rPr>
          <w:rFonts w:hint="eastAsia" w:ascii="宋体" w:hAnsi="宋体"/>
          <w:b/>
          <w:sz w:val="24"/>
        </w:rPr>
        <w:t>保洁服务范围</w:t>
      </w:r>
    </w:p>
    <w:p>
      <w:pPr>
        <w:numPr>
          <w:ilvl w:val="0"/>
          <w:numId w:val="2"/>
        </w:numPr>
        <w:tabs>
          <w:tab w:val="left" w:pos="993"/>
        </w:tabs>
        <w:spacing w:line="500" w:lineRule="exact"/>
        <w:ind w:left="709" w:right="-111" w:rightChars="-37" w:firstLine="0"/>
        <w:rPr>
          <w:rFonts w:ascii="宋体" w:hAnsi="宋体"/>
          <w:sz w:val="24"/>
        </w:rPr>
      </w:pPr>
      <w:r>
        <w:rPr>
          <w:rFonts w:hint="eastAsia" w:ascii="宋体" w:hAnsi="宋体"/>
          <w:sz w:val="24"/>
        </w:rPr>
        <w:t>日常保洁范围：甲方影城全场内需要保洁的地方，包括但不限于售票区、休闲区、公共通道、公共洗手间、出影厅通道、放映机房、管理办公室、影厅内公共配套区域等甲方要求的影城全部范围。</w:t>
      </w:r>
    </w:p>
    <w:p>
      <w:pPr>
        <w:tabs>
          <w:tab w:val="left" w:pos="9600"/>
        </w:tabs>
        <w:spacing w:line="500" w:lineRule="exact"/>
        <w:ind w:right="-111" w:rightChars="-37" w:firstLine="720" w:firstLineChars="300"/>
        <w:rPr>
          <w:rFonts w:ascii="宋体" w:hAnsi="宋体"/>
          <w:sz w:val="24"/>
        </w:rPr>
      </w:pPr>
      <w:commentRangeStart w:id="5"/>
      <w:r>
        <w:rPr>
          <w:rFonts w:hint="eastAsia" w:ascii="宋体" w:hAnsi="宋体"/>
          <w:sz w:val="24"/>
        </w:rPr>
        <w:t xml:space="preserve">影城地址：     </w:t>
      </w:r>
      <w:commentRangeEnd w:id="5"/>
      <w:r>
        <w:rPr>
          <w:rStyle w:val="14"/>
        </w:rPr>
        <w:commentReference w:id="5"/>
      </w:r>
    </w:p>
    <w:p>
      <w:pPr>
        <w:numPr>
          <w:ilvl w:val="0"/>
          <w:numId w:val="2"/>
        </w:numPr>
        <w:tabs>
          <w:tab w:val="left" w:pos="993"/>
        </w:tabs>
        <w:spacing w:line="500" w:lineRule="exact"/>
        <w:ind w:right="-111" w:rightChars="-37" w:hanging="704"/>
        <w:rPr>
          <w:rFonts w:ascii="宋体" w:hAnsi="宋体"/>
          <w:sz w:val="24"/>
        </w:rPr>
      </w:pPr>
      <w:r>
        <w:rPr>
          <w:rFonts w:hint="eastAsia" w:ascii="宋体" w:hAnsi="宋体"/>
          <w:sz w:val="24"/>
        </w:rPr>
        <w:t>甲方公共区域</w:t>
      </w:r>
      <w:r>
        <w:rPr>
          <w:rFonts w:hint="eastAsia" w:cs="宋体"/>
          <w:kern w:val="0"/>
          <w:sz w:val="24"/>
        </w:rPr>
        <w:t>定期维护与保养项目</w:t>
      </w:r>
      <w:r>
        <w:rPr>
          <w:rFonts w:hint="eastAsia" w:ascii="宋体" w:hAnsi="宋体"/>
          <w:sz w:val="24"/>
        </w:rPr>
        <w:t>：</w:t>
      </w:r>
    </w:p>
    <w:p>
      <w:pPr>
        <w:tabs>
          <w:tab w:val="left" w:pos="1276"/>
          <w:tab w:val="left" w:pos="1560"/>
        </w:tabs>
        <w:spacing w:line="500" w:lineRule="exact"/>
        <w:ind w:left="709" w:right="-111" w:rightChars="-37"/>
        <w:rPr>
          <w:rFonts w:ascii="宋体" w:hAnsi="宋体"/>
          <w:sz w:val="24"/>
        </w:rPr>
      </w:pPr>
      <w:r>
        <w:rPr>
          <w:rFonts w:hint="eastAsia" w:ascii="宋体" w:hAnsi="宋体"/>
          <w:sz w:val="24"/>
        </w:rPr>
        <w:t>（1）地板（每季度）免费打蜡一次；</w:t>
      </w:r>
    </w:p>
    <w:p>
      <w:pPr>
        <w:tabs>
          <w:tab w:val="left" w:pos="1276"/>
          <w:tab w:val="left" w:pos="1560"/>
        </w:tabs>
        <w:spacing w:line="500" w:lineRule="exact"/>
        <w:ind w:right="-111" w:rightChars="-37" w:firstLine="720" w:firstLineChars="300"/>
        <w:rPr>
          <w:rFonts w:ascii="宋体" w:hAnsi="宋体"/>
          <w:sz w:val="24"/>
        </w:rPr>
      </w:pPr>
      <w:r>
        <w:rPr>
          <w:rFonts w:hint="eastAsia" w:ascii="宋体" w:hAnsi="宋体"/>
          <w:sz w:val="24"/>
        </w:rPr>
        <w:t>（2）地毯（每季度）免费清洁一次；</w:t>
      </w:r>
    </w:p>
    <w:p>
      <w:pPr>
        <w:tabs>
          <w:tab w:val="left" w:pos="993"/>
        </w:tabs>
        <w:spacing w:line="500" w:lineRule="exact"/>
        <w:ind w:right="-111" w:rightChars="-37" w:firstLine="720" w:firstLineChars="300"/>
        <w:rPr>
          <w:rFonts w:ascii="宋体" w:hAnsi="宋体"/>
          <w:sz w:val="24"/>
        </w:rPr>
      </w:pPr>
      <w:r>
        <w:rPr>
          <w:rFonts w:hint="eastAsia" w:ascii="宋体" w:hAnsi="宋体"/>
          <w:sz w:val="24"/>
        </w:rPr>
        <w:t>（3）影厅墙体软包大厅、通道、卫生间高处位置（每半年）免费清洁一次；</w:t>
      </w:r>
    </w:p>
    <w:p>
      <w:pPr>
        <w:numPr>
          <w:ilvl w:val="0"/>
          <w:numId w:val="1"/>
        </w:numPr>
        <w:tabs>
          <w:tab w:val="left" w:pos="993"/>
        </w:tabs>
        <w:spacing w:line="500" w:lineRule="exact"/>
        <w:ind w:right="-111" w:rightChars="-37"/>
        <w:jc w:val="left"/>
        <w:rPr>
          <w:rFonts w:ascii="宋体" w:hAnsi="宋体"/>
          <w:b/>
          <w:bCs/>
          <w:sz w:val="24"/>
        </w:rPr>
      </w:pPr>
      <w:r>
        <w:rPr>
          <w:rFonts w:hint="eastAsia" w:ascii="宋体" w:hAnsi="宋体"/>
          <w:b/>
          <w:bCs/>
          <w:sz w:val="24"/>
        </w:rPr>
        <w:t>保洁服务承办方式和承包期限</w:t>
      </w:r>
    </w:p>
    <w:p>
      <w:pPr>
        <w:numPr>
          <w:ilvl w:val="0"/>
          <w:numId w:val="3"/>
        </w:numPr>
        <w:tabs>
          <w:tab w:val="left" w:pos="993"/>
        </w:tabs>
        <w:spacing w:line="500" w:lineRule="exact"/>
        <w:ind w:left="1" w:right="-111" w:rightChars="-37" w:firstLine="708" w:firstLineChars="295"/>
        <w:rPr>
          <w:rFonts w:ascii="宋体" w:hAnsi="宋体"/>
          <w:sz w:val="24"/>
        </w:rPr>
      </w:pPr>
      <w:r>
        <w:rPr>
          <w:rFonts w:hint="eastAsia" w:ascii="宋体" w:hAnsi="宋体"/>
          <w:sz w:val="24"/>
        </w:rPr>
        <w:t>乙方提供人员、机械、工具和物料。依据合同规定，承办日常清洁保养服务工作。</w:t>
      </w:r>
    </w:p>
    <w:p>
      <w:pPr>
        <w:tabs>
          <w:tab w:val="left" w:pos="993"/>
        </w:tabs>
        <w:spacing w:line="500" w:lineRule="exact"/>
        <w:ind w:left="993" w:right="-111" w:rightChars="-37"/>
        <w:rPr>
          <w:rFonts w:ascii="宋体" w:hAnsi="宋体"/>
          <w:sz w:val="24"/>
        </w:rPr>
      </w:pPr>
      <w:r>
        <w:rPr>
          <w:rFonts w:hint="eastAsia" w:ascii="宋体" w:hAnsi="宋体"/>
          <w:sz w:val="24"/>
        </w:rPr>
        <w:t>乙方包工包料（保洁所需水、电由甲方提供）、包质量、包工期、包安全、包风险系数，如遇“国检”或各部门的检查工作引致的增加人员，增大工作量以及节假日或特殊活动加班等各项费用，已包含在本合同约定的保洁服务费内，甲方无需另行支付。</w:t>
      </w:r>
    </w:p>
    <w:p>
      <w:pPr>
        <w:numPr>
          <w:ilvl w:val="0"/>
          <w:numId w:val="3"/>
        </w:numPr>
        <w:tabs>
          <w:tab w:val="left" w:pos="993"/>
        </w:tabs>
        <w:spacing w:line="500" w:lineRule="exact"/>
        <w:ind w:left="991" w:leftChars="235" w:right="36" w:rightChars="12" w:hanging="286" w:hangingChars="130"/>
        <w:rPr>
          <w:rFonts w:ascii="宋体" w:hAnsi="宋体"/>
          <w:sz w:val="24"/>
        </w:rPr>
      </w:pPr>
      <w:r>
        <w:rPr>
          <w:rFonts w:hint="eastAsia" w:ascii="宋体" w:hAnsi="宋体"/>
          <w:spacing w:val="-10"/>
          <w:sz w:val="24"/>
        </w:rPr>
        <w:t>本</w:t>
      </w:r>
      <w:commentRangeStart w:id="6"/>
      <w:r>
        <w:rPr>
          <w:rFonts w:hint="eastAsia" w:ascii="宋体" w:hAnsi="宋体"/>
          <w:spacing w:val="-10"/>
          <w:sz w:val="24"/>
        </w:rPr>
        <w:t>合同期为</w:t>
      </w:r>
      <w:r>
        <w:rPr>
          <w:rFonts w:hint="eastAsia" w:ascii="宋体" w:hAnsi="宋体"/>
          <w:spacing w:val="-10"/>
          <w:sz w:val="24"/>
          <w:u w:val="single"/>
        </w:rPr>
        <w:t xml:space="preserve">   </w:t>
      </w:r>
      <w:r>
        <w:rPr>
          <w:rFonts w:hint="eastAsia" w:ascii="宋体" w:hAnsi="宋体"/>
          <w:spacing w:val="-10"/>
          <w:sz w:val="24"/>
        </w:rPr>
        <w:t>年，从</w:t>
      </w:r>
      <w:r>
        <w:rPr>
          <w:rFonts w:hint="eastAsia" w:ascii="宋体" w:hAnsi="宋体"/>
          <w:spacing w:val="-10"/>
          <w:sz w:val="24"/>
          <w:u w:val="single"/>
        </w:rPr>
        <w:t xml:space="preserve">       </w:t>
      </w:r>
      <w:r>
        <w:rPr>
          <w:rFonts w:hint="eastAsia" w:ascii="宋体" w:hAnsi="宋体"/>
          <w:spacing w:val="-10"/>
          <w:sz w:val="24"/>
        </w:rPr>
        <w:t>年</w:t>
      </w:r>
      <w:r>
        <w:rPr>
          <w:rFonts w:hint="eastAsia" w:ascii="宋体" w:hAnsi="宋体"/>
          <w:spacing w:val="-10"/>
          <w:sz w:val="24"/>
          <w:u w:val="single"/>
        </w:rPr>
        <w:t xml:space="preserve">     </w:t>
      </w:r>
      <w:r>
        <w:rPr>
          <w:rFonts w:hint="eastAsia" w:ascii="宋体" w:hAnsi="宋体"/>
          <w:spacing w:val="-10"/>
          <w:sz w:val="24"/>
        </w:rPr>
        <w:t>月</w:t>
      </w:r>
      <w:r>
        <w:rPr>
          <w:rFonts w:hint="eastAsia" w:ascii="宋体" w:hAnsi="宋体"/>
          <w:spacing w:val="-10"/>
          <w:sz w:val="24"/>
          <w:u w:val="single"/>
        </w:rPr>
        <w:t xml:space="preserve">    </w:t>
      </w:r>
      <w:r>
        <w:rPr>
          <w:rFonts w:hint="eastAsia" w:ascii="宋体" w:hAnsi="宋体"/>
          <w:spacing w:val="-10"/>
          <w:sz w:val="24"/>
        </w:rPr>
        <w:t xml:space="preserve">日起至 </w:t>
      </w:r>
      <w:r>
        <w:rPr>
          <w:rFonts w:hint="eastAsia" w:ascii="宋体" w:hAnsi="宋体"/>
          <w:spacing w:val="-10"/>
          <w:sz w:val="24"/>
          <w:u w:val="single"/>
        </w:rPr>
        <w:t xml:space="preserve">      </w:t>
      </w:r>
      <w:r>
        <w:rPr>
          <w:rFonts w:hint="eastAsia" w:ascii="宋体" w:hAnsi="宋体"/>
          <w:spacing w:val="-10"/>
          <w:sz w:val="24"/>
        </w:rPr>
        <w:t xml:space="preserve">年 </w:t>
      </w:r>
      <w:r>
        <w:rPr>
          <w:rFonts w:hint="eastAsia" w:ascii="宋体" w:hAnsi="宋体"/>
          <w:spacing w:val="-10"/>
          <w:sz w:val="24"/>
          <w:u w:val="single"/>
        </w:rPr>
        <w:t xml:space="preserve">    </w:t>
      </w:r>
      <w:r>
        <w:rPr>
          <w:rFonts w:hint="eastAsia" w:ascii="宋体" w:hAnsi="宋体"/>
          <w:spacing w:val="-10"/>
          <w:sz w:val="24"/>
        </w:rPr>
        <w:t>月</w:t>
      </w:r>
      <w:r>
        <w:rPr>
          <w:rFonts w:hint="eastAsia" w:ascii="宋体" w:hAnsi="宋体"/>
          <w:spacing w:val="-10"/>
          <w:sz w:val="24"/>
          <w:u w:val="single"/>
        </w:rPr>
        <w:t xml:space="preserve">    </w:t>
      </w:r>
      <w:r>
        <w:rPr>
          <w:rFonts w:hint="eastAsia" w:ascii="宋体" w:hAnsi="宋体"/>
          <w:spacing w:val="-10"/>
          <w:sz w:val="24"/>
        </w:rPr>
        <w:t>日止</w:t>
      </w:r>
      <w:commentRangeEnd w:id="6"/>
      <w:r>
        <w:rPr>
          <w:rStyle w:val="14"/>
        </w:rPr>
        <w:commentReference w:id="6"/>
      </w:r>
      <w:r>
        <w:rPr>
          <w:rFonts w:hint="eastAsia" w:ascii="宋体" w:hAnsi="宋体"/>
          <w:spacing w:val="-10"/>
          <w:sz w:val="24"/>
        </w:rPr>
        <w:t>。</w:t>
      </w:r>
      <w:r>
        <w:rPr>
          <w:rFonts w:hint="eastAsia" w:ascii="宋体" w:hAnsi="宋体"/>
          <w:sz w:val="24"/>
        </w:rPr>
        <w:t>合同期满，在同等条件下甲方优先考虑与乙方续约。若双方同意续约，需于期满前一个月协商签订新合同。</w:t>
      </w:r>
    </w:p>
    <w:p>
      <w:pPr>
        <w:numPr>
          <w:ilvl w:val="0"/>
          <w:numId w:val="1"/>
        </w:numPr>
        <w:tabs>
          <w:tab w:val="left" w:pos="993"/>
        </w:tabs>
        <w:spacing w:line="500" w:lineRule="exact"/>
        <w:ind w:right="-111" w:rightChars="-37"/>
        <w:jc w:val="left"/>
        <w:rPr>
          <w:rFonts w:ascii="宋体" w:hAnsi="宋体"/>
          <w:b/>
          <w:bCs/>
          <w:sz w:val="24"/>
        </w:rPr>
      </w:pPr>
      <w:r>
        <w:rPr>
          <w:rFonts w:hint="eastAsia" w:ascii="宋体" w:hAnsi="宋体"/>
          <w:b/>
          <w:bCs/>
          <w:sz w:val="24"/>
        </w:rPr>
        <w:t>保洁服务方案、质量标准（见附件）</w:t>
      </w:r>
    </w:p>
    <w:p>
      <w:pPr>
        <w:numPr>
          <w:ilvl w:val="0"/>
          <w:numId w:val="1"/>
        </w:numPr>
        <w:tabs>
          <w:tab w:val="left" w:pos="993"/>
        </w:tabs>
        <w:spacing w:line="500" w:lineRule="exact"/>
        <w:ind w:right="-111" w:rightChars="-37"/>
        <w:jc w:val="left"/>
        <w:rPr>
          <w:rFonts w:ascii="宋体" w:hAnsi="宋体"/>
          <w:b/>
          <w:sz w:val="24"/>
        </w:rPr>
      </w:pPr>
      <w:r>
        <w:rPr>
          <w:rFonts w:hint="eastAsia" w:ascii="宋体" w:hAnsi="宋体"/>
          <w:b/>
          <w:sz w:val="24"/>
        </w:rPr>
        <w:t>验  收</w:t>
      </w:r>
    </w:p>
    <w:p>
      <w:pPr>
        <w:spacing w:line="500" w:lineRule="exact"/>
        <w:ind w:left="993" w:leftChars="331"/>
        <w:rPr>
          <w:rFonts w:ascii="宋体" w:hAnsi="宋体"/>
          <w:b/>
          <w:bCs/>
          <w:sz w:val="24"/>
        </w:rPr>
      </w:pPr>
      <w:r>
        <w:rPr>
          <w:rFonts w:hint="eastAsia" w:ascii="宋体" w:hAnsi="宋体"/>
          <w:sz w:val="24"/>
        </w:rPr>
        <w:t>甲、乙双方应按约定的保洁服务方案及质量标准对甲方影城的保洁服务工作进行验收，每月25～30日之间，双方应组织有关人员进行验收，并认真做好各项验收记录工作，作为甲方支付每月保洁款项的依据。</w:t>
      </w:r>
    </w:p>
    <w:p>
      <w:pPr>
        <w:numPr>
          <w:ilvl w:val="0"/>
          <w:numId w:val="1"/>
        </w:numPr>
        <w:tabs>
          <w:tab w:val="left" w:pos="993"/>
        </w:tabs>
        <w:spacing w:line="500" w:lineRule="exact"/>
        <w:ind w:right="-111" w:rightChars="-37"/>
        <w:jc w:val="left"/>
        <w:rPr>
          <w:rFonts w:ascii="宋体" w:hAnsi="宋体"/>
          <w:b/>
          <w:bCs/>
          <w:sz w:val="24"/>
        </w:rPr>
      </w:pPr>
      <w:r>
        <w:rPr>
          <w:rFonts w:hint="eastAsia" w:ascii="宋体" w:hAnsi="宋体"/>
          <w:b/>
          <w:bCs/>
          <w:sz w:val="24"/>
        </w:rPr>
        <w:t>甲乙双方权利与义务</w:t>
      </w:r>
    </w:p>
    <w:p>
      <w:pPr>
        <w:numPr>
          <w:ilvl w:val="0"/>
          <w:numId w:val="4"/>
        </w:numPr>
        <w:tabs>
          <w:tab w:val="left" w:pos="993"/>
        </w:tabs>
        <w:spacing w:line="500" w:lineRule="exact"/>
        <w:ind w:right="477" w:rightChars="159"/>
        <w:rPr>
          <w:rFonts w:ascii="宋体" w:hAnsi="宋体"/>
          <w:bCs/>
          <w:sz w:val="24"/>
        </w:rPr>
      </w:pPr>
      <w:r>
        <w:rPr>
          <w:rFonts w:hint="eastAsia" w:ascii="宋体" w:hAnsi="宋体"/>
          <w:bCs/>
          <w:sz w:val="24"/>
        </w:rPr>
        <w:t>甲方的权利与义务</w:t>
      </w:r>
    </w:p>
    <w:p>
      <w:pPr>
        <w:tabs>
          <w:tab w:val="left" w:pos="786"/>
          <w:tab w:val="left" w:pos="993"/>
        </w:tabs>
        <w:spacing w:line="500" w:lineRule="exact"/>
        <w:ind w:right="477" w:rightChars="159" w:firstLine="720" w:firstLineChars="300"/>
        <w:rPr>
          <w:rFonts w:ascii="宋体" w:hAnsi="宋体"/>
          <w:sz w:val="24"/>
        </w:rPr>
      </w:pPr>
      <w:r>
        <w:rPr>
          <w:rFonts w:hint="eastAsia" w:ascii="宋体" w:hAnsi="宋体"/>
          <w:sz w:val="24"/>
        </w:rPr>
        <w:t>1.甲方负责向乙方提供承包清洁服务的范围与服务项目。</w:t>
      </w:r>
    </w:p>
    <w:p>
      <w:pPr>
        <w:tabs>
          <w:tab w:val="left" w:pos="993"/>
        </w:tabs>
        <w:spacing w:line="500" w:lineRule="exact"/>
        <w:ind w:left="948" w:leftChars="236" w:right="477" w:rightChars="159" w:hanging="240" w:hangingChars="100"/>
        <w:rPr>
          <w:rFonts w:ascii="宋体" w:hAnsi="宋体"/>
          <w:sz w:val="24"/>
        </w:rPr>
      </w:pPr>
      <w:r>
        <w:rPr>
          <w:rFonts w:hint="eastAsia" w:ascii="宋体" w:hAnsi="宋体"/>
          <w:sz w:val="24"/>
        </w:rPr>
        <w:t>2.甲方有权</w:t>
      </w:r>
      <w:r>
        <w:rPr>
          <w:rFonts w:hint="eastAsia" w:cs="宋体"/>
          <w:kern w:val="0"/>
          <w:sz w:val="24"/>
        </w:rPr>
        <w:t>制定相应之管理措施、监督标准等，以保证乙方按照合同及其它双方议定之要求运作，应根据本单位实际情况，制定有关清洁守则及制度，或者培训方案</w:t>
      </w:r>
      <w:r>
        <w:rPr>
          <w:rFonts w:hint="eastAsia" w:ascii="宋体" w:hAnsi="宋体"/>
          <w:sz w:val="24"/>
        </w:rPr>
        <w:t>，并有权依据合同的规定及上述制定文件对乙方的清洁保养工作进行检查、监督。乙方调换相关管理人员，需书面报甲方协商，经甲方书面同意后方可调换；若甲方认为乙方驻场服务人员工作未能达到规定标准，则甲方有权要求乙方进行整改，整改期届满仍未达标的，甲方有权要求乙方更换相关人员，以至达到甲方要求为止。乙方保证更换人员一周内到位。</w:t>
      </w:r>
    </w:p>
    <w:p>
      <w:pPr>
        <w:tabs>
          <w:tab w:val="left" w:pos="993"/>
        </w:tabs>
        <w:spacing w:line="500" w:lineRule="exact"/>
        <w:ind w:left="948" w:leftChars="236" w:right="477" w:rightChars="159" w:hanging="240" w:hangingChars="100"/>
        <w:rPr>
          <w:rFonts w:ascii="宋体" w:hAnsi="宋体"/>
          <w:sz w:val="24"/>
        </w:rPr>
      </w:pPr>
      <w:r>
        <w:rPr>
          <w:rFonts w:hint="eastAsia" w:ascii="宋体" w:hAnsi="宋体"/>
          <w:sz w:val="24"/>
        </w:rPr>
        <w:t>3.甲方有权监督乙方保洁服务工作质量及实施进度的执行情况，对乙方工作质量及进度进行确认。甲方有权对乙方保洁服务工作质量及实施进度的执行情况进行现场评估，对未能按照要求履行的项目，有权以口头或书面形式要求乙方限期整改，并由乙方驻场负责人签认。乙方在甲方规定的七天整改期限内仍然无法达到约定的保洁服务工作质量及实施进度的，甲方有权暂缓支付当月保洁服务费用，直到乙方的保洁服务工作达到约定的工作质量及实施进度为止。</w:t>
      </w:r>
    </w:p>
    <w:p>
      <w:pPr>
        <w:tabs>
          <w:tab w:val="left" w:pos="993"/>
        </w:tabs>
        <w:spacing w:line="500" w:lineRule="exact"/>
        <w:ind w:left="948" w:leftChars="236" w:right="477" w:rightChars="159" w:hanging="240" w:hangingChars="100"/>
        <w:rPr>
          <w:rFonts w:ascii="宋体" w:hAnsi="宋体"/>
          <w:sz w:val="24"/>
        </w:rPr>
      </w:pPr>
      <w:r>
        <w:rPr>
          <w:rFonts w:hint="eastAsia" w:ascii="宋体" w:hAnsi="宋体"/>
          <w:sz w:val="24"/>
        </w:rPr>
        <w:t>4.甲方免费向乙方提供日常保洁用水、用电，以便乙方能按合同的约定顺利进行正常的清洁工作。</w:t>
      </w:r>
    </w:p>
    <w:p>
      <w:pPr>
        <w:tabs>
          <w:tab w:val="left" w:pos="993"/>
        </w:tabs>
        <w:spacing w:line="500" w:lineRule="exact"/>
        <w:ind w:left="948" w:leftChars="236" w:right="477" w:rightChars="159" w:hanging="240" w:hangingChars="100"/>
        <w:rPr>
          <w:rFonts w:ascii="宋体" w:hAnsi="宋体"/>
          <w:sz w:val="24"/>
        </w:rPr>
      </w:pPr>
      <w:r>
        <w:rPr>
          <w:rFonts w:hint="eastAsia" w:ascii="宋体" w:hAnsi="宋体"/>
          <w:sz w:val="24"/>
        </w:rPr>
        <w:t>5.在乙方按规定完成当月清洁保养工作并通过验收后，甲方按本合同约定支付费用；若卫生达不到日常保洁要求，在检查过程中出现严重卫生问题，甲方有权扣除当月总费用的5%作为处罚。</w:t>
      </w:r>
    </w:p>
    <w:p>
      <w:pPr>
        <w:tabs>
          <w:tab w:val="left" w:pos="993"/>
        </w:tabs>
        <w:spacing w:line="500" w:lineRule="exact"/>
        <w:ind w:left="948" w:leftChars="236" w:right="477" w:rightChars="159" w:hanging="240" w:hangingChars="100"/>
        <w:rPr>
          <w:rFonts w:ascii="宋体" w:hAnsi="宋体"/>
          <w:sz w:val="24"/>
        </w:rPr>
      </w:pPr>
      <w:r>
        <w:rPr>
          <w:rFonts w:hint="eastAsia" w:ascii="宋体" w:hAnsi="宋体"/>
          <w:sz w:val="24"/>
        </w:rPr>
        <w:t>6.甲方需负责向乙方免费提供日常生活垃圾的存放场地（具体位置由甲方指定），以便于乙方收集、整理垃圾、等待运离垃圾存放地，垃圾的收集及存放应将可回收性垃圾与非可回收性垃圾分开，并由甲方最终支配可回收性垃圾的处理。</w:t>
      </w:r>
    </w:p>
    <w:p>
      <w:pPr>
        <w:tabs>
          <w:tab w:val="left" w:pos="993"/>
        </w:tabs>
        <w:spacing w:line="500" w:lineRule="exact"/>
        <w:ind w:left="709" w:right="477" w:rightChars="159"/>
        <w:rPr>
          <w:rFonts w:ascii="宋体" w:hAnsi="宋体"/>
          <w:sz w:val="24"/>
        </w:rPr>
      </w:pPr>
      <w:r>
        <w:rPr>
          <w:rFonts w:hint="eastAsia" w:ascii="宋体" w:hAnsi="宋体"/>
          <w:sz w:val="24"/>
        </w:rPr>
        <w:t>7.甲方负责购买在甲方影城内公共场地设置的烟灰筒、垃圾箱等卫生洁具。</w:t>
      </w:r>
    </w:p>
    <w:p>
      <w:pPr>
        <w:tabs>
          <w:tab w:val="left" w:pos="1134"/>
        </w:tabs>
        <w:spacing w:line="500" w:lineRule="exact"/>
        <w:ind w:left="948" w:leftChars="236" w:right="477" w:rightChars="159" w:hanging="240" w:hangingChars="100"/>
        <w:rPr>
          <w:rFonts w:ascii="宋体" w:hAnsi="宋体"/>
          <w:sz w:val="24"/>
        </w:rPr>
      </w:pPr>
      <w:r>
        <w:rPr>
          <w:rFonts w:hint="eastAsia" w:ascii="宋体" w:hAnsi="宋体"/>
          <w:sz w:val="24"/>
        </w:rPr>
        <w:t>8.甲方不承担乙方聘请的员工的任何责任。在甲方影城内乙方驻场人员人身及财产损失及因乙方驻场人员造成的甲方或第三方人身及财产损失等，乙方自行承担全部责任，并应赔偿甲方因此受到的损失，相应的损失费用甲方有权从将支付于乙方的服务费用中扣除。若乙方费用不足扣除时，甲方保留其追索的权利。</w:t>
      </w:r>
    </w:p>
    <w:p>
      <w:pPr>
        <w:numPr>
          <w:ilvl w:val="0"/>
          <w:numId w:val="4"/>
        </w:numPr>
        <w:tabs>
          <w:tab w:val="left" w:pos="993"/>
        </w:tabs>
        <w:spacing w:line="500" w:lineRule="exact"/>
        <w:ind w:right="477" w:rightChars="159"/>
        <w:rPr>
          <w:rFonts w:ascii="宋体" w:hAnsi="宋体"/>
          <w:bCs/>
          <w:sz w:val="24"/>
        </w:rPr>
      </w:pPr>
      <w:r>
        <w:rPr>
          <w:rFonts w:hint="eastAsia" w:ascii="宋体" w:hAnsi="宋体"/>
          <w:bCs/>
          <w:sz w:val="24"/>
        </w:rPr>
        <w:t>乙方的权利和义务</w:t>
      </w:r>
    </w:p>
    <w:p>
      <w:pPr>
        <w:numPr>
          <w:ilvl w:val="0"/>
          <w:numId w:val="5"/>
        </w:numPr>
        <w:tabs>
          <w:tab w:val="left" w:pos="993"/>
        </w:tabs>
        <w:spacing w:line="500" w:lineRule="exact"/>
        <w:ind w:left="993" w:right="-111" w:rightChars="-37" w:hanging="284"/>
        <w:rPr>
          <w:rFonts w:ascii="宋体" w:hAnsi="宋体"/>
          <w:sz w:val="24"/>
        </w:rPr>
      </w:pPr>
      <w:r>
        <w:rPr>
          <w:rFonts w:hint="eastAsia" w:ascii="宋体" w:hAnsi="宋体"/>
          <w:sz w:val="24"/>
        </w:rPr>
        <w:t>乙方应挑选综合素质优质的员工负责甲方项目驻场保洁服务工作，要求所有驻场人员必须统一规范着装并佩戴乙方员工证（保洁人员按甲级写字楼相关着装标准，由此产生的费用由乙方承担），保证驻场人员工作时间内必须在甲方项目内工作。</w:t>
      </w:r>
      <w:r>
        <w:rPr>
          <w:rFonts w:hint="eastAsia" w:ascii="宋体" w:hAnsi="宋体" w:cs="宋体"/>
          <w:sz w:val="24"/>
        </w:rPr>
        <w:t xml:space="preserve"> 保洁人员年纪要求:男：58岁以下；女：56岁以下。若乙方驻场人员无法按质按量完成各项保洁服务工作的，甲方有权要求乙方三日内适当更换或增加人手，以保障甲方影城的正常保洁服务，甲方就此无需再行支付任何费用。</w:t>
      </w:r>
    </w:p>
    <w:p>
      <w:pPr>
        <w:numPr>
          <w:ilvl w:val="0"/>
          <w:numId w:val="5"/>
        </w:numPr>
        <w:tabs>
          <w:tab w:val="left" w:pos="993"/>
        </w:tabs>
        <w:spacing w:line="500" w:lineRule="exact"/>
        <w:ind w:left="993" w:right="-111" w:rightChars="-37" w:hanging="284"/>
        <w:rPr>
          <w:rFonts w:ascii="宋体" w:hAnsi="宋体"/>
          <w:sz w:val="24"/>
        </w:rPr>
      </w:pPr>
      <w:r>
        <w:rPr>
          <w:rFonts w:hint="eastAsia" w:ascii="宋体" w:hAnsi="宋体"/>
          <w:sz w:val="24"/>
        </w:rPr>
        <w:t>乙方应严格按照双方签订的合同进行工作，依照本合同规定的服务内容和各项清洁标准完成工作，保证清洁保养服务工作的质量水平、并按期完工。</w:t>
      </w:r>
    </w:p>
    <w:p>
      <w:pPr>
        <w:numPr>
          <w:ilvl w:val="0"/>
          <w:numId w:val="5"/>
        </w:numPr>
        <w:tabs>
          <w:tab w:val="left" w:pos="993"/>
        </w:tabs>
        <w:spacing w:line="500" w:lineRule="exact"/>
        <w:ind w:left="993" w:right="-111" w:rightChars="-37" w:hanging="284"/>
        <w:rPr>
          <w:rFonts w:ascii="宋体" w:hAnsi="宋体"/>
          <w:sz w:val="24"/>
        </w:rPr>
      </w:pPr>
      <w:r>
        <w:rPr>
          <w:rFonts w:hint="eastAsia" w:ascii="宋体" w:hAnsi="宋体"/>
          <w:sz w:val="24"/>
        </w:rPr>
        <w:t>乙方应严格按照本合同规定的清洁范围和工作要求，严格遵守有关安全作业的规定，高质量完成各项工作。因乙方工作人员的作业而引致甲方设备、物品、人员或第三方损失的，由乙方承担相应的赔偿责任。如发现乙方派出人员损坏、盗窃、私藏甲方（或甲方顾客）的财产、浪费甲方的资源，乙方应负责有关赔偿，并立即更换相关人员。</w:t>
      </w:r>
    </w:p>
    <w:p>
      <w:pPr>
        <w:numPr>
          <w:ilvl w:val="0"/>
          <w:numId w:val="5"/>
        </w:numPr>
        <w:tabs>
          <w:tab w:val="left" w:pos="993"/>
        </w:tabs>
        <w:spacing w:line="500" w:lineRule="exact"/>
        <w:ind w:left="993" w:right="-111" w:rightChars="-37" w:hanging="284"/>
        <w:rPr>
          <w:rFonts w:ascii="宋体" w:hAnsi="宋体"/>
          <w:sz w:val="24"/>
        </w:rPr>
      </w:pPr>
      <w:r>
        <w:rPr>
          <w:rFonts w:hint="eastAsia" w:ascii="宋体" w:hAnsi="宋体"/>
          <w:sz w:val="24"/>
        </w:rPr>
        <w:t>乙方负责提供清洁保养工作必备的清洁机械、清洁工具和清洁物料（详见附件），乙方负责购买甲方影城内洗手间的大盘纸、洗手液、大小垃圾袋等消耗物品，该等物品均由乙方承担提供。</w:t>
      </w:r>
    </w:p>
    <w:p>
      <w:pPr>
        <w:numPr>
          <w:ilvl w:val="0"/>
          <w:numId w:val="5"/>
        </w:numPr>
        <w:tabs>
          <w:tab w:val="left" w:pos="1134"/>
        </w:tabs>
        <w:spacing w:line="500" w:lineRule="exact"/>
        <w:ind w:left="1134" w:right="-111" w:rightChars="-37" w:hanging="425"/>
        <w:rPr>
          <w:rFonts w:ascii="宋体" w:hAnsi="宋体"/>
          <w:sz w:val="24"/>
        </w:rPr>
      </w:pPr>
      <w:r>
        <w:rPr>
          <w:rFonts w:hint="eastAsia" w:ascii="宋体" w:hAnsi="宋体"/>
          <w:sz w:val="24"/>
        </w:rPr>
        <w:t>乙方用于清洁的清洁剂等不得使用劣质产品，不得使用有异味、有害人体健康的清洁药水。若甲方发现乙方有上述行为，则甲方有权要求乙方停止使用、更换其不合格用品，因乙方使用的清洁物料及清洁用具、清洁机械致使甲方或第三方产生损失的，则乙方负责赔偿甲方因此造成的损失及第三方损失。乙方需保证清洁机械的正常使用以及清洁物料的持续正常供应，因乙方原因造成清洁机械无法正常使用或清洁物料未能正常供应，影响清洁服务质量的视为乙方违约。</w:t>
      </w:r>
    </w:p>
    <w:p>
      <w:pPr>
        <w:numPr>
          <w:ilvl w:val="0"/>
          <w:numId w:val="5"/>
        </w:numPr>
        <w:tabs>
          <w:tab w:val="left" w:pos="993"/>
        </w:tabs>
        <w:spacing w:line="500" w:lineRule="exact"/>
        <w:ind w:left="993" w:right="-111" w:rightChars="-37" w:hanging="284"/>
        <w:rPr>
          <w:rFonts w:ascii="宋体" w:hAnsi="宋体"/>
          <w:sz w:val="24"/>
        </w:rPr>
      </w:pPr>
      <w:r>
        <w:rPr>
          <w:rFonts w:hint="eastAsia" w:ascii="宋体" w:hAnsi="宋体"/>
          <w:sz w:val="24"/>
        </w:rPr>
        <w:t>乙方负责教育员工遵守甲方的各项管理制度，接受甲方管理人员的指示和监督，主动提高服务意识，做好各项服务工作，并爱护甲方影城内的各种设施，注意节约用水用电，爱护甲方的财物并注意言行举止以维护甲方良好的企业形象。如发现有违章违纪者，经甲方或乙方查实属乙方人员所为的，乙方应严肃处理。</w:t>
      </w:r>
    </w:p>
    <w:p>
      <w:pPr>
        <w:numPr>
          <w:ilvl w:val="0"/>
          <w:numId w:val="5"/>
        </w:numPr>
        <w:tabs>
          <w:tab w:val="left" w:pos="993"/>
        </w:tabs>
        <w:spacing w:line="500" w:lineRule="exact"/>
        <w:ind w:left="993" w:right="-111" w:rightChars="-37" w:hanging="284"/>
        <w:rPr>
          <w:rFonts w:ascii="宋体" w:hAnsi="宋体"/>
          <w:sz w:val="24"/>
        </w:rPr>
      </w:pPr>
      <w:r>
        <w:rPr>
          <w:rFonts w:hint="eastAsia" w:cs="宋体"/>
          <w:kern w:val="0"/>
          <w:sz w:val="24"/>
        </w:rPr>
        <w:t>每月至少一次指派区域管理人员到影院检查服务范围内的清洁卫生情况，并积极采纳甲方相关负责人意见、加强沟通，不断提高服务品质；</w:t>
      </w:r>
    </w:p>
    <w:p>
      <w:pPr>
        <w:numPr>
          <w:ilvl w:val="0"/>
          <w:numId w:val="5"/>
        </w:numPr>
        <w:tabs>
          <w:tab w:val="left" w:pos="1134"/>
        </w:tabs>
        <w:spacing w:line="500" w:lineRule="exact"/>
        <w:ind w:right="-111" w:rightChars="-37"/>
        <w:rPr>
          <w:rFonts w:ascii="宋体" w:hAnsi="宋体" w:cs="宋体"/>
          <w:sz w:val="24"/>
        </w:rPr>
      </w:pPr>
      <w:r>
        <w:rPr>
          <w:rFonts w:hint="eastAsia" w:ascii="宋体" w:hAnsi="宋体"/>
          <w:sz w:val="24"/>
        </w:rPr>
        <w:t>乙方负责驻场员工的工资、社会养老保险、工伤、计生、医保及其它福利等费用，乙方与驻场员工的薪酬、劳资纠纷等与甲方无关。乙方驻场员工在甲方影城内外出现的任何原因而造成的意外、伤亡事故，以及乙方驻场员工造成第三方人身、财产损失，均由乙方承担责任，甲方无须对此承担任何法律责任。</w:t>
      </w:r>
      <w:r>
        <w:rPr>
          <w:rFonts w:hint="eastAsia" w:ascii="宋体" w:hAnsi="宋体" w:cs="宋体"/>
          <w:sz w:val="24"/>
        </w:rPr>
        <w:t>乙方不得以向甲方提供服务为由，向甲方或由伤残、死亡人员向甲方主张任何赔付或要求。</w:t>
      </w:r>
      <w:r>
        <w:rPr>
          <w:rFonts w:hint="eastAsia" w:ascii="宋体" w:hAnsi="宋体"/>
          <w:bCs/>
          <w:sz w:val="24"/>
        </w:rPr>
        <w:t>乙方应严格按照法律规定为乙方保洁人员办理工伤保险或其他保险，乙方保洁人员在甲方产生的任何意外伤亡事故，均与甲方无关，属于工伤保险赔付范围内的，应由乙方先行垫付治疗费用，并由工伤保险进行赔付。如因情况紧急，相关费用由甲方垫付的，甲方有权向乙方全额追偿；不属于工伤保险赔付范围的，应由乙方承担赔偿责任。乙方未为保洁人员办理工伤保险或其他保险的，所有责任亦由乙方承担。如甲方因此承担连带赔偿责任的，甲方有权在履行义务后向乙方全额追偿。</w:t>
      </w:r>
    </w:p>
    <w:p>
      <w:pPr>
        <w:numPr>
          <w:ilvl w:val="0"/>
          <w:numId w:val="5"/>
        </w:numPr>
        <w:tabs>
          <w:tab w:val="left" w:pos="993"/>
        </w:tabs>
        <w:spacing w:line="500" w:lineRule="exact"/>
        <w:ind w:left="993" w:right="-111" w:rightChars="-37" w:hanging="284"/>
        <w:rPr>
          <w:rFonts w:ascii="宋体" w:hAnsi="宋体"/>
          <w:sz w:val="24"/>
        </w:rPr>
      </w:pPr>
      <w:r>
        <w:rPr>
          <w:rFonts w:hint="eastAsia" w:ascii="宋体" w:hAnsi="宋体"/>
          <w:sz w:val="24"/>
        </w:rPr>
        <w:t>乙方所有驻场人员（包括但不限于主管及一般保洁员工）必须全部由乙方直接聘用，并将相应的员工身份证复印件给甲方备案。</w:t>
      </w:r>
    </w:p>
    <w:p>
      <w:pPr>
        <w:numPr>
          <w:ilvl w:val="0"/>
          <w:numId w:val="5"/>
        </w:numPr>
        <w:tabs>
          <w:tab w:val="left" w:pos="993"/>
        </w:tabs>
        <w:spacing w:line="500" w:lineRule="exact"/>
        <w:ind w:left="993" w:right="-111" w:rightChars="-37" w:hanging="284"/>
        <w:rPr>
          <w:rFonts w:ascii="宋体" w:hAnsi="宋体"/>
          <w:sz w:val="24"/>
        </w:rPr>
      </w:pPr>
      <w:r>
        <w:rPr>
          <w:rFonts w:hint="eastAsia" w:ascii="宋体" w:hAnsi="宋体"/>
          <w:sz w:val="24"/>
        </w:rPr>
        <w:t>乙方必须依本合同的约定聘用足够员工进行工作，并对员工及清洁保养服务工作作出完善的管理，若乙方驻场人员无法按质按量完成各项保洁服务工作的，甲方有权要求乙方三日内适当更换或增加人手，以保障甲方影城的正常保洁服务，甲方就此无需另行支付任何费用。</w:t>
      </w:r>
    </w:p>
    <w:p>
      <w:pPr>
        <w:numPr>
          <w:ilvl w:val="0"/>
          <w:numId w:val="5"/>
        </w:numPr>
        <w:tabs>
          <w:tab w:val="left" w:pos="1134"/>
        </w:tabs>
        <w:spacing w:line="500" w:lineRule="exact"/>
        <w:ind w:left="1134" w:right="-111" w:rightChars="-37" w:hanging="425"/>
        <w:rPr>
          <w:rFonts w:ascii="宋体" w:hAnsi="宋体"/>
          <w:sz w:val="24"/>
        </w:rPr>
      </w:pPr>
      <w:r>
        <w:rPr>
          <w:rFonts w:hint="eastAsia" w:ascii="宋体" w:hAnsi="宋体"/>
          <w:sz w:val="24"/>
        </w:rPr>
        <w:t>乙方必须保证选派素质较高、服务态度好的员工进驻甲方影城工作，对派驻员工进行业务培训和遵纪守法教育，并保证其员工的行为准则必须符合本合同及其附件和甲方有关规章制度的规定。</w:t>
      </w:r>
    </w:p>
    <w:p>
      <w:pPr>
        <w:pStyle w:val="17"/>
        <w:numPr>
          <w:ilvl w:val="0"/>
          <w:numId w:val="5"/>
        </w:numPr>
        <w:autoSpaceDE w:val="0"/>
        <w:autoSpaceDN w:val="0"/>
        <w:adjustRightInd w:val="0"/>
        <w:spacing w:before="7" w:line="500" w:lineRule="exact"/>
        <w:ind w:right="6" w:firstLineChars="0"/>
        <w:rPr>
          <w:rFonts w:cs="宋体"/>
          <w:kern w:val="0"/>
          <w:sz w:val="24"/>
        </w:rPr>
      </w:pPr>
      <w:r>
        <w:rPr>
          <w:rFonts w:hint="eastAsia" w:cs="宋体"/>
          <w:kern w:val="0"/>
          <w:sz w:val="24"/>
        </w:rPr>
        <w:t>乙方必须遵守甲方所定相关的规章制度并接受相应的处罚规定。乙方人员在甲方的营运场所不能出现和顾客争执的情况；乙方工作人员在工作期间，应以顾客至上的原则，避免和顾客起言语、肢体冲突；如因上述问题造成顾客投诉而引起的一切对甲方的品牌、营运、财产等损失后果，乙方需负全部责任，并赔偿甲方因此造成的一切损失。</w:t>
      </w:r>
    </w:p>
    <w:p>
      <w:pPr>
        <w:numPr>
          <w:ilvl w:val="0"/>
          <w:numId w:val="5"/>
        </w:numPr>
        <w:tabs>
          <w:tab w:val="left" w:pos="1134"/>
        </w:tabs>
        <w:spacing w:line="500" w:lineRule="exact"/>
        <w:ind w:left="1134" w:right="-111" w:rightChars="-37" w:hanging="425"/>
        <w:rPr>
          <w:rFonts w:ascii="宋体" w:hAnsi="宋体"/>
          <w:sz w:val="24"/>
        </w:rPr>
      </w:pPr>
      <w:r>
        <w:rPr>
          <w:rFonts w:hint="eastAsia" w:ascii="宋体" w:hAnsi="宋体"/>
          <w:sz w:val="24"/>
        </w:rPr>
        <w:t>乙方必须保证，甲方影城内每个放映厅放映结束后3分钟内，清洁人员立即进场进行清洁工作，以保证该影厅下一场电影顾客进场前影厅内无任何垃圾。</w:t>
      </w:r>
    </w:p>
    <w:p>
      <w:pPr>
        <w:numPr>
          <w:ilvl w:val="0"/>
          <w:numId w:val="5"/>
        </w:numPr>
        <w:tabs>
          <w:tab w:val="left" w:pos="1134"/>
        </w:tabs>
        <w:spacing w:line="500" w:lineRule="exact"/>
        <w:ind w:left="1134" w:right="-111" w:rightChars="-37" w:hanging="425"/>
        <w:rPr>
          <w:rFonts w:ascii="宋体" w:hAnsi="宋体"/>
          <w:sz w:val="24"/>
        </w:rPr>
      </w:pPr>
      <w:r>
        <w:rPr>
          <w:rFonts w:hint="eastAsia" w:ascii="宋体" w:hAnsi="宋体"/>
          <w:sz w:val="24"/>
        </w:rPr>
        <w:t>乙方员工在工作过程中，应注意发现和消除水灾、火灾隐患等情况，一经发现应立即通知甲方并采取相应措施防止甲方利益的损害，以保障甲方影城各项工作的顺利进行。</w:t>
      </w:r>
    </w:p>
    <w:p>
      <w:pPr>
        <w:numPr>
          <w:ilvl w:val="0"/>
          <w:numId w:val="5"/>
        </w:numPr>
        <w:tabs>
          <w:tab w:val="left" w:pos="1134"/>
        </w:tabs>
        <w:spacing w:line="500" w:lineRule="exact"/>
        <w:ind w:left="1134" w:right="-111" w:rightChars="-37" w:hanging="425"/>
        <w:rPr>
          <w:rFonts w:ascii="宋体" w:hAnsi="宋体"/>
          <w:sz w:val="24"/>
        </w:rPr>
      </w:pPr>
      <w:r>
        <w:rPr>
          <w:rFonts w:hint="eastAsia" w:ascii="宋体" w:hAnsi="宋体"/>
          <w:sz w:val="24"/>
        </w:rPr>
        <w:t>乙方工作人员在工作中如发现保洁区域内的公共设施、设备损坏时应主动及时通知甲方；当台风或水浸后应力所能及地协助甲方参加抢险工作。</w:t>
      </w:r>
    </w:p>
    <w:p>
      <w:pPr>
        <w:numPr>
          <w:ilvl w:val="0"/>
          <w:numId w:val="5"/>
        </w:numPr>
        <w:tabs>
          <w:tab w:val="left" w:pos="1134"/>
        </w:tabs>
        <w:spacing w:line="500" w:lineRule="exact"/>
        <w:ind w:left="1134" w:right="-111" w:rightChars="-37" w:hanging="425"/>
        <w:rPr>
          <w:rFonts w:ascii="宋体" w:hAnsi="宋体"/>
          <w:sz w:val="24"/>
        </w:rPr>
      </w:pPr>
      <w:r>
        <w:rPr>
          <w:rFonts w:hint="eastAsia" w:ascii="宋体" w:hAnsi="宋体" w:cs="宋体"/>
          <w:sz w:val="24"/>
        </w:rPr>
        <w:t>乙方有责任为确保完成本合同而提供必要的人力、机器设备、工具及充足的清洁材料；</w:t>
      </w:r>
    </w:p>
    <w:p>
      <w:pPr>
        <w:numPr>
          <w:ilvl w:val="0"/>
          <w:numId w:val="5"/>
        </w:numPr>
        <w:tabs>
          <w:tab w:val="left" w:pos="1134"/>
        </w:tabs>
        <w:spacing w:line="500" w:lineRule="exact"/>
        <w:ind w:left="1134" w:right="-111" w:rightChars="-37" w:hanging="425"/>
        <w:rPr>
          <w:rFonts w:ascii="宋体" w:hAnsi="宋体"/>
          <w:sz w:val="24"/>
        </w:rPr>
      </w:pPr>
      <w:r>
        <w:rPr>
          <w:rFonts w:hint="eastAsia" w:ascii="宋体" w:hAnsi="宋体"/>
          <w:sz w:val="24"/>
        </w:rPr>
        <w:t>除非得到甲方的书面同意，乙方绝对不能擅自将本合同的有关权利和义务转让给第三方，否则，甲方有权单方面解除本协议，且不予支付余下保洁服务费用，并追究乙方的违约责任。</w:t>
      </w:r>
    </w:p>
    <w:p>
      <w:pPr>
        <w:numPr>
          <w:ilvl w:val="0"/>
          <w:numId w:val="5"/>
        </w:numPr>
        <w:tabs>
          <w:tab w:val="left" w:pos="1134"/>
        </w:tabs>
        <w:spacing w:line="500" w:lineRule="exact"/>
        <w:ind w:left="1134" w:right="-111" w:rightChars="-37" w:hanging="425"/>
        <w:rPr>
          <w:rFonts w:ascii="宋体" w:hAnsi="宋体"/>
          <w:sz w:val="24"/>
        </w:rPr>
      </w:pPr>
      <w:r>
        <w:rPr>
          <w:rFonts w:hint="eastAsia" w:ascii="宋体" w:hAnsi="宋体"/>
          <w:sz w:val="24"/>
        </w:rPr>
        <w:t>如遇有关部门清洁卫生检查或甲方如有其它突发事件等工作，乙方应及时提出解决方案并积极配合，以协助甲方通过卫生检查验收及保证影城的正常运作，保洁服务费用不予额外增加。</w:t>
      </w:r>
    </w:p>
    <w:p>
      <w:pPr>
        <w:numPr>
          <w:ilvl w:val="0"/>
          <w:numId w:val="5"/>
        </w:numPr>
        <w:tabs>
          <w:tab w:val="left" w:pos="1134"/>
        </w:tabs>
        <w:spacing w:line="500" w:lineRule="exact"/>
        <w:ind w:left="1134" w:right="-111" w:rightChars="-37" w:hanging="425"/>
        <w:rPr>
          <w:rFonts w:ascii="宋体" w:hAnsi="宋体" w:cs="宋体"/>
          <w:sz w:val="24"/>
        </w:rPr>
      </w:pPr>
      <w:r>
        <w:rPr>
          <w:rFonts w:hint="eastAsia" w:ascii="宋体" w:hAnsi="宋体"/>
          <w:sz w:val="24"/>
        </w:rPr>
        <w:t>依照本合同附件3之标准进行保洁清洁服务，如有特殊情况由甲方通知乙方进行清洁处理。</w:t>
      </w:r>
    </w:p>
    <w:p>
      <w:pPr>
        <w:numPr>
          <w:ilvl w:val="0"/>
          <w:numId w:val="1"/>
        </w:numPr>
        <w:tabs>
          <w:tab w:val="left" w:pos="1134"/>
        </w:tabs>
        <w:spacing w:line="500" w:lineRule="exact"/>
        <w:ind w:right="-111" w:rightChars="-37"/>
        <w:jc w:val="left"/>
        <w:rPr>
          <w:rFonts w:ascii="宋体" w:hAnsi="宋体"/>
          <w:b/>
          <w:sz w:val="24"/>
        </w:rPr>
      </w:pPr>
      <w:r>
        <w:rPr>
          <w:rFonts w:hint="eastAsia" w:ascii="宋体" w:hAnsi="宋体"/>
          <w:b/>
          <w:sz w:val="24"/>
        </w:rPr>
        <w:t>保洁人员上班时间安排</w:t>
      </w:r>
    </w:p>
    <w:p>
      <w:pPr>
        <w:tabs>
          <w:tab w:val="left" w:pos="900"/>
        </w:tabs>
        <w:spacing w:line="500" w:lineRule="exact"/>
        <w:ind w:right="-111" w:rightChars="-37" w:firstLine="991" w:firstLineChars="413"/>
        <w:rPr>
          <w:rFonts w:ascii="宋体" w:hAnsi="宋体"/>
          <w:sz w:val="24"/>
        </w:rPr>
      </w:pPr>
      <w:r>
        <w:rPr>
          <w:rFonts w:hint="eastAsia" w:ascii="宋体" w:hAnsi="宋体"/>
          <w:sz w:val="24"/>
        </w:rPr>
        <w:t>保洁人员共计</w:t>
      </w:r>
      <w:commentRangeStart w:id="7"/>
      <w:r>
        <w:rPr>
          <w:rFonts w:hint="eastAsia" w:ascii="宋体" w:hAnsi="宋体"/>
          <w:sz w:val="24"/>
        </w:rPr>
        <w:t>X人，轮岗性质，不同岗位内人员有重复。</w:t>
      </w:r>
    </w:p>
    <w:p>
      <w:pPr>
        <w:tabs>
          <w:tab w:val="left" w:pos="900"/>
        </w:tabs>
        <w:spacing w:line="500" w:lineRule="exact"/>
        <w:ind w:right="-111" w:rightChars="-37" w:firstLine="991" w:firstLineChars="413"/>
        <w:rPr>
          <w:rFonts w:ascii="宋体" w:hAnsi="宋体"/>
          <w:sz w:val="24"/>
        </w:rPr>
      </w:pPr>
      <w:r>
        <w:rPr>
          <w:rFonts w:hint="eastAsia" w:ascii="宋体" w:hAnsi="宋体"/>
          <w:sz w:val="24"/>
        </w:rPr>
        <w:t>早班  08:00～16:00</w:t>
      </w:r>
    </w:p>
    <w:p>
      <w:pPr>
        <w:tabs>
          <w:tab w:val="left" w:pos="900"/>
        </w:tabs>
        <w:spacing w:line="500" w:lineRule="exact"/>
        <w:ind w:right="-111" w:rightChars="-37" w:firstLine="991" w:firstLineChars="413"/>
        <w:rPr>
          <w:rFonts w:ascii="宋体" w:hAnsi="宋体"/>
          <w:sz w:val="24"/>
        </w:rPr>
      </w:pPr>
      <w:r>
        <w:rPr>
          <w:rFonts w:hint="eastAsia" w:ascii="宋体" w:hAnsi="宋体"/>
          <w:sz w:val="24"/>
        </w:rPr>
        <w:t>晚班  15:50～营业结束</w:t>
      </w:r>
      <w:commentRangeEnd w:id="7"/>
      <w:r>
        <w:rPr>
          <w:rStyle w:val="14"/>
        </w:rPr>
        <w:commentReference w:id="7"/>
      </w:r>
      <w:r>
        <w:rPr>
          <w:rFonts w:hint="eastAsia" w:ascii="宋体" w:hAnsi="宋体"/>
          <w:sz w:val="24"/>
        </w:rPr>
        <w:t xml:space="preserve"> </w:t>
      </w:r>
    </w:p>
    <w:p>
      <w:pPr>
        <w:numPr>
          <w:ilvl w:val="0"/>
          <w:numId w:val="1"/>
        </w:numPr>
        <w:tabs>
          <w:tab w:val="left" w:pos="993"/>
        </w:tabs>
        <w:spacing w:line="500" w:lineRule="exact"/>
        <w:ind w:right="-111" w:rightChars="-37"/>
        <w:jc w:val="left"/>
        <w:rPr>
          <w:rFonts w:ascii="宋体" w:hAnsi="宋体"/>
          <w:b/>
          <w:sz w:val="24"/>
        </w:rPr>
      </w:pPr>
      <w:r>
        <w:rPr>
          <w:rFonts w:hint="eastAsia" w:ascii="宋体" w:hAnsi="宋体"/>
          <w:b/>
          <w:sz w:val="24"/>
        </w:rPr>
        <w:t>保洁人员安排（见附件）</w:t>
      </w:r>
    </w:p>
    <w:p>
      <w:pPr>
        <w:numPr>
          <w:ilvl w:val="0"/>
          <w:numId w:val="1"/>
        </w:numPr>
        <w:tabs>
          <w:tab w:val="left" w:pos="993"/>
        </w:tabs>
        <w:spacing w:line="500" w:lineRule="exact"/>
        <w:ind w:right="-111" w:rightChars="-37"/>
        <w:jc w:val="left"/>
        <w:rPr>
          <w:rFonts w:ascii="宋体" w:hAnsi="宋体"/>
          <w:bCs/>
          <w:sz w:val="24"/>
        </w:rPr>
      </w:pPr>
      <w:r>
        <w:rPr>
          <w:rFonts w:hint="eastAsia" w:ascii="宋体" w:hAnsi="宋体"/>
          <w:b/>
          <w:bCs/>
          <w:sz w:val="24"/>
        </w:rPr>
        <w:t>保洁服务费用及付款时间、方式</w:t>
      </w:r>
    </w:p>
    <w:p>
      <w:pPr>
        <w:numPr>
          <w:ilvl w:val="0"/>
          <w:numId w:val="6"/>
        </w:numPr>
        <w:tabs>
          <w:tab w:val="left" w:pos="993"/>
          <w:tab w:val="left" w:pos="9900"/>
          <w:tab w:val="clear" w:pos="1018"/>
        </w:tabs>
        <w:spacing w:line="500" w:lineRule="exact"/>
        <w:ind w:left="993" w:right="36" w:rightChars="12" w:hanging="284"/>
        <w:rPr>
          <w:rFonts w:ascii="宋体" w:hAnsi="宋体"/>
          <w:spacing w:val="-6"/>
          <w:sz w:val="24"/>
        </w:rPr>
      </w:pPr>
      <w:r>
        <w:rPr>
          <w:rFonts w:hint="eastAsia" w:ascii="宋体" w:hAnsi="宋体"/>
          <w:spacing w:val="-6"/>
          <w:sz w:val="24"/>
        </w:rPr>
        <w:t>双方同意，本服务合同约定的保洁服务费用为：每</w:t>
      </w:r>
      <w:r>
        <w:rPr>
          <w:rFonts w:hint="eastAsia" w:ascii="宋体" w:hAnsi="宋体"/>
          <w:spacing w:val="-6"/>
          <w:sz w:val="24"/>
          <w:u w:val="single"/>
        </w:rPr>
        <w:t xml:space="preserve"> </w:t>
      </w:r>
      <w:r>
        <w:rPr>
          <w:rFonts w:hint="eastAsia" w:ascii="宋体" w:hAnsi="宋体"/>
          <w:spacing w:val="-6"/>
          <w:sz w:val="24"/>
          <w:u w:val="single"/>
        </w:rPr>
        <w:t xml:space="preserve"> 月 </w:t>
      </w:r>
      <w:r>
        <w:rPr>
          <w:rFonts w:hint="eastAsia" w:ascii="宋体" w:hAnsi="宋体"/>
          <w:spacing w:val="-6"/>
          <w:sz w:val="24"/>
        </w:rPr>
        <w:t>甲方向乙方支付的保洁服务费为</w:t>
      </w:r>
      <w:commentRangeStart w:id="8"/>
      <w:r>
        <w:rPr>
          <w:rFonts w:hint="eastAsia" w:ascii="宋体" w:hAnsi="宋体"/>
          <w:spacing w:val="-6"/>
          <w:sz w:val="24"/>
        </w:rPr>
        <w:t>人民币</w:t>
      </w:r>
      <w:r>
        <w:rPr>
          <w:rFonts w:hint="eastAsia" w:ascii="宋体" w:hAnsi="宋体"/>
          <w:spacing w:val="-6"/>
          <w:sz w:val="24"/>
          <w:u w:val="single"/>
        </w:rPr>
        <w:t xml:space="preserve">    元整  </w:t>
      </w:r>
      <w:r>
        <w:rPr>
          <w:rFonts w:hint="eastAsia" w:ascii="宋体" w:hAnsi="宋体"/>
          <w:spacing w:val="-6"/>
          <w:sz w:val="24"/>
        </w:rPr>
        <w:t>（</w:t>
      </w:r>
      <w:r>
        <w:rPr>
          <w:rFonts w:hint="eastAsia" w:ascii="宋体" w:hAnsi="宋体"/>
          <w:spacing w:val="-6"/>
          <w:sz w:val="24"/>
          <w:u w:val="single"/>
        </w:rPr>
        <w:t>￥    元/月）</w:t>
      </w:r>
      <w:commentRangeEnd w:id="8"/>
      <w:r>
        <w:rPr>
          <w:rStyle w:val="14"/>
        </w:rPr>
        <w:commentReference w:id="8"/>
      </w:r>
      <w:r>
        <w:rPr>
          <w:rFonts w:hint="eastAsia" w:ascii="宋体" w:hAnsi="宋体"/>
          <w:spacing w:val="-6"/>
          <w:sz w:val="24"/>
        </w:rPr>
        <w:t>。</w:t>
      </w:r>
      <w:r>
        <w:rPr>
          <w:rFonts w:hint="eastAsia" w:cs="宋体"/>
          <w:kern w:val="0"/>
          <w:sz w:val="24"/>
        </w:rPr>
        <w:t>该清洁服务费中包含本合同约定的所有定期维护与日常保洁服务项目服务费，及本合同有约定的由乙方提供的清洁用具、用品等所需费用。如甲方停工停产、未要求乙方提供服务或乙方未按照合同约定提供保洁服务，则甲方根据乙方实际提供服务天数折算后支付保洁服务费用。</w:t>
      </w:r>
    </w:p>
    <w:p>
      <w:pPr>
        <w:numPr>
          <w:ilvl w:val="0"/>
          <w:numId w:val="6"/>
        </w:numPr>
        <w:tabs>
          <w:tab w:val="left" w:pos="993"/>
          <w:tab w:val="left" w:pos="9900"/>
          <w:tab w:val="clear" w:pos="1018"/>
        </w:tabs>
        <w:spacing w:line="500" w:lineRule="exact"/>
        <w:ind w:left="993" w:right="36" w:rightChars="12" w:hanging="284"/>
        <w:rPr>
          <w:rFonts w:ascii="宋体" w:hAnsi="宋体"/>
          <w:spacing w:val="-6"/>
          <w:sz w:val="24"/>
        </w:rPr>
      </w:pPr>
      <w:r>
        <w:rPr>
          <w:rFonts w:hint="eastAsia" w:ascii="宋体" w:hAnsi="宋体"/>
          <w:spacing w:val="-6"/>
          <w:sz w:val="24"/>
        </w:rPr>
        <w:t>保洁服务费每</w:t>
      </w:r>
      <w:r>
        <w:rPr>
          <w:rFonts w:hint="eastAsia" w:ascii="宋体" w:hAnsi="宋体"/>
          <w:spacing w:val="-6"/>
          <w:sz w:val="24"/>
          <w:u w:val="single"/>
        </w:rPr>
        <w:t xml:space="preserve">  月 </w:t>
      </w:r>
      <w:r>
        <w:rPr>
          <w:rFonts w:hint="eastAsia" w:ascii="宋体" w:hAnsi="宋体"/>
          <w:spacing w:val="-6"/>
          <w:sz w:val="24"/>
        </w:rPr>
        <w:t>结算一次，甲方应于次月</w:t>
      </w:r>
      <w:r>
        <w:rPr>
          <w:rFonts w:hint="eastAsia" w:ascii="宋体" w:hAnsi="宋体"/>
          <w:spacing w:val="-6"/>
          <w:sz w:val="24"/>
          <w:u w:val="single"/>
        </w:rPr>
        <w:t>10日（日历日）</w:t>
      </w:r>
      <w:r>
        <w:rPr>
          <w:rFonts w:hint="eastAsia" w:ascii="宋体" w:hAnsi="宋体"/>
          <w:spacing w:val="-6"/>
          <w:sz w:val="24"/>
        </w:rPr>
        <w:t>前向乙方支付上</w:t>
      </w:r>
      <w:r>
        <w:rPr>
          <w:rFonts w:hint="eastAsia" w:ascii="宋体" w:hAnsi="宋体"/>
          <w:spacing w:val="-6"/>
          <w:sz w:val="24"/>
          <w:u w:val="single"/>
        </w:rPr>
        <w:t>一结算周期</w:t>
      </w:r>
      <w:r>
        <w:rPr>
          <w:rFonts w:hint="eastAsia" w:ascii="宋体" w:hAnsi="宋体"/>
          <w:spacing w:val="-6"/>
          <w:sz w:val="24"/>
        </w:rPr>
        <w:t>保洁服务</w:t>
      </w:r>
      <w:commentRangeStart w:id="9"/>
      <w:r>
        <w:rPr>
          <w:rFonts w:hint="eastAsia" w:ascii="宋体" w:hAnsi="宋体"/>
          <w:spacing w:val="-6"/>
          <w:sz w:val="24"/>
        </w:rPr>
        <w:t>费用。自</w:t>
      </w:r>
      <w:r>
        <w:rPr>
          <w:rFonts w:hint="eastAsia" w:ascii="宋体" w:hAnsi="宋体"/>
          <w:spacing w:val="-6"/>
          <w:sz w:val="24"/>
          <w:u w:val="single"/>
        </w:rPr>
        <w:t xml:space="preserve"> </w:t>
      </w:r>
      <w:r>
        <w:rPr>
          <w:rFonts w:hint="eastAsia" w:ascii="宋体" w:hAnsi="宋体"/>
          <w:spacing w:val="-10"/>
          <w:sz w:val="24"/>
          <w:u w:val="single"/>
        </w:rPr>
        <w:t xml:space="preserve">a    </w:t>
      </w:r>
      <w:r>
        <w:rPr>
          <w:rFonts w:hint="eastAsia" w:ascii="宋体" w:hAnsi="宋体"/>
          <w:spacing w:val="-10"/>
          <w:sz w:val="24"/>
        </w:rPr>
        <w:t>年</w:t>
      </w:r>
      <w:r>
        <w:rPr>
          <w:rFonts w:hint="eastAsia" w:ascii="宋体" w:hAnsi="宋体"/>
          <w:spacing w:val="-10"/>
          <w:sz w:val="24"/>
          <w:u w:val="single"/>
        </w:rPr>
        <w:t xml:space="preserve">  b  </w:t>
      </w:r>
      <w:r>
        <w:rPr>
          <w:rFonts w:hint="eastAsia" w:ascii="宋体" w:hAnsi="宋体"/>
          <w:spacing w:val="-10"/>
          <w:sz w:val="24"/>
        </w:rPr>
        <w:t>月</w:t>
      </w:r>
      <w:r>
        <w:rPr>
          <w:rFonts w:hint="eastAsia" w:ascii="宋体" w:hAnsi="宋体"/>
          <w:spacing w:val="-10"/>
          <w:sz w:val="24"/>
          <w:u w:val="single"/>
        </w:rPr>
        <w:t xml:space="preserve"> c </w:t>
      </w:r>
      <w:r>
        <w:rPr>
          <w:rFonts w:hint="eastAsia" w:ascii="宋体" w:hAnsi="宋体"/>
          <w:spacing w:val="-10"/>
          <w:sz w:val="24"/>
        </w:rPr>
        <w:t>日起，每30日为一个结算周期。(第一个结算周期为a年b月c日至a年b+1月c-1日，依次类推)</w:t>
      </w:r>
      <w:commentRangeEnd w:id="9"/>
      <w:r>
        <w:rPr>
          <w:rStyle w:val="14"/>
        </w:rPr>
        <w:commentReference w:id="9"/>
      </w:r>
    </w:p>
    <w:p>
      <w:pPr>
        <w:pStyle w:val="17"/>
        <w:numPr>
          <w:ilvl w:val="0"/>
          <w:numId w:val="6"/>
        </w:numPr>
        <w:autoSpaceDE w:val="0"/>
        <w:autoSpaceDN w:val="0"/>
        <w:adjustRightInd w:val="0"/>
        <w:spacing w:line="500" w:lineRule="exact"/>
        <w:ind w:right="6" w:firstLineChars="0"/>
        <w:rPr>
          <w:rFonts w:cs="宋体"/>
          <w:kern w:val="0"/>
          <w:sz w:val="24"/>
        </w:rPr>
      </w:pPr>
      <w:r>
        <w:rPr>
          <w:rFonts w:hint="eastAsia" w:cs="宋体"/>
          <w:kern w:val="0"/>
          <w:sz w:val="24"/>
        </w:rPr>
        <w:t>乙方提供开户行、银行账号。若有变更，乙方须提前一个月．以书面形式通知甲方。</w:t>
      </w:r>
    </w:p>
    <w:p>
      <w:pPr>
        <w:pStyle w:val="17"/>
        <w:autoSpaceDE w:val="0"/>
        <w:autoSpaceDN w:val="0"/>
        <w:adjustRightInd w:val="0"/>
        <w:spacing w:line="500" w:lineRule="exact"/>
        <w:ind w:right="6" w:firstLine="1200" w:firstLineChars="500"/>
        <w:rPr>
          <w:rFonts w:cs="宋体"/>
          <w:kern w:val="0"/>
          <w:sz w:val="24"/>
        </w:rPr>
      </w:pPr>
      <w:commentRangeStart w:id="10"/>
      <w:r>
        <w:rPr>
          <w:rFonts w:hint="eastAsia" w:cs="宋体"/>
          <w:kern w:val="0"/>
          <w:sz w:val="24"/>
        </w:rPr>
        <w:t>户    名：</w:t>
      </w:r>
    </w:p>
    <w:p>
      <w:pPr>
        <w:pStyle w:val="17"/>
        <w:autoSpaceDE w:val="0"/>
        <w:autoSpaceDN w:val="0"/>
        <w:adjustRightInd w:val="0"/>
        <w:spacing w:line="500" w:lineRule="exact"/>
        <w:ind w:left="897" w:right="6" w:firstLine="240" w:firstLineChars="100"/>
        <w:rPr>
          <w:rFonts w:cs="宋体"/>
          <w:kern w:val="0"/>
          <w:sz w:val="24"/>
        </w:rPr>
      </w:pPr>
      <w:r>
        <w:rPr>
          <w:rFonts w:hint="eastAsia" w:cs="宋体"/>
          <w:kern w:val="0"/>
          <w:sz w:val="24"/>
        </w:rPr>
        <w:t>开户银行：</w:t>
      </w:r>
    </w:p>
    <w:p>
      <w:pPr>
        <w:pStyle w:val="17"/>
        <w:autoSpaceDE w:val="0"/>
        <w:autoSpaceDN w:val="0"/>
        <w:adjustRightInd w:val="0"/>
        <w:spacing w:line="500" w:lineRule="exact"/>
        <w:ind w:left="897" w:right="6" w:firstLine="240" w:firstLineChars="100"/>
        <w:rPr>
          <w:rFonts w:cs="宋体"/>
          <w:kern w:val="0"/>
          <w:sz w:val="24"/>
        </w:rPr>
      </w:pPr>
      <w:r>
        <w:rPr>
          <w:rFonts w:hint="eastAsia" w:cs="宋体"/>
          <w:kern w:val="0"/>
          <w:sz w:val="24"/>
        </w:rPr>
        <w:t>账    号：</w:t>
      </w:r>
      <w:commentRangeEnd w:id="10"/>
      <w:r>
        <w:rPr>
          <w:rStyle w:val="14"/>
        </w:rPr>
        <w:commentReference w:id="10"/>
      </w:r>
    </w:p>
    <w:p>
      <w:pPr>
        <w:numPr>
          <w:ilvl w:val="0"/>
          <w:numId w:val="6"/>
        </w:numPr>
        <w:tabs>
          <w:tab w:val="left" w:pos="993"/>
          <w:tab w:val="left" w:pos="9900"/>
          <w:tab w:val="clear" w:pos="1018"/>
        </w:tabs>
        <w:spacing w:line="500" w:lineRule="exact"/>
        <w:ind w:left="993" w:right="36" w:rightChars="12" w:hanging="284"/>
        <w:rPr>
          <w:rFonts w:ascii="宋体" w:hAnsi="宋体"/>
          <w:spacing w:val="-6"/>
          <w:sz w:val="24"/>
        </w:rPr>
      </w:pPr>
      <w:r>
        <w:rPr>
          <w:rFonts w:hint="eastAsia" w:ascii="宋体" w:hAnsi="宋体"/>
          <w:spacing w:val="-6"/>
          <w:sz w:val="24"/>
        </w:rPr>
        <w:t>乙方每月收取保洁服务费前，应提供符合税务机关及甲方要求的等额有效发票予甲方，否则，甲方财务人员有权拒绝支付相关款项，由此造成的损失由乙方承担。</w:t>
      </w:r>
    </w:p>
    <w:p>
      <w:pPr>
        <w:numPr>
          <w:ilvl w:val="0"/>
          <w:numId w:val="6"/>
        </w:numPr>
        <w:tabs>
          <w:tab w:val="left" w:pos="993"/>
          <w:tab w:val="left" w:pos="9900"/>
          <w:tab w:val="clear" w:pos="1018"/>
        </w:tabs>
        <w:spacing w:line="500" w:lineRule="exact"/>
        <w:ind w:left="993" w:right="36" w:rightChars="12" w:hanging="284"/>
        <w:rPr>
          <w:rFonts w:ascii="宋体" w:hAnsi="宋体"/>
          <w:spacing w:val="-6"/>
          <w:sz w:val="24"/>
        </w:rPr>
      </w:pPr>
      <w:r>
        <w:rPr>
          <w:rFonts w:hint="eastAsia" w:ascii="宋体" w:hAnsi="宋体"/>
          <w:spacing w:val="-6"/>
          <w:sz w:val="24"/>
        </w:rPr>
        <w:t>若遇政府调整员工最低工资标准或社保缴费基数，引致用工费用成本上升的，则应由乙方自行承担相应的上升费用，在合同执行期间，甲方不会为此增加任何额外的费用。</w:t>
      </w:r>
    </w:p>
    <w:p>
      <w:pPr>
        <w:numPr>
          <w:ilvl w:val="0"/>
          <w:numId w:val="6"/>
        </w:numPr>
        <w:tabs>
          <w:tab w:val="left" w:pos="993"/>
          <w:tab w:val="left" w:pos="9900"/>
          <w:tab w:val="clear" w:pos="1018"/>
        </w:tabs>
        <w:spacing w:line="500" w:lineRule="exact"/>
        <w:ind w:left="993" w:right="36" w:rightChars="12" w:hanging="284"/>
        <w:rPr>
          <w:rFonts w:ascii="宋体" w:hAnsi="宋体"/>
          <w:spacing w:val="-6"/>
          <w:sz w:val="24"/>
        </w:rPr>
      </w:pPr>
      <w:r>
        <w:rPr>
          <w:rFonts w:hint="eastAsia" w:ascii="宋体" w:hAnsi="宋体"/>
          <w:spacing w:val="-6"/>
          <w:sz w:val="24"/>
        </w:rPr>
        <w:t>若经甲、乙双方评估，乙方的保洁服务工作未达到约定标准的，则甲方有权按照约定从应付给甲方的保洁服务费用中扣除相应的部分作为对乙方工作未达标的惩罚。乙方保洁工作连续三个月均未达标的，则甲方有权解除本合同，另行聘请其他保洁公司。</w:t>
      </w:r>
    </w:p>
    <w:p>
      <w:pPr>
        <w:numPr>
          <w:ilvl w:val="0"/>
          <w:numId w:val="1"/>
        </w:numPr>
        <w:tabs>
          <w:tab w:val="left" w:pos="993"/>
        </w:tabs>
        <w:spacing w:line="500" w:lineRule="exact"/>
        <w:ind w:right="-111" w:rightChars="-37"/>
        <w:jc w:val="left"/>
        <w:rPr>
          <w:rFonts w:ascii="宋体" w:hAnsi="宋体"/>
          <w:b/>
          <w:bCs/>
          <w:sz w:val="24"/>
        </w:rPr>
      </w:pPr>
      <w:r>
        <w:rPr>
          <w:rFonts w:hint="eastAsia" w:ascii="宋体" w:hAnsi="宋体"/>
          <w:b/>
          <w:bCs/>
          <w:sz w:val="24"/>
        </w:rPr>
        <w:t>违约责任</w:t>
      </w:r>
    </w:p>
    <w:p>
      <w:pPr>
        <w:numPr>
          <w:ilvl w:val="0"/>
          <w:numId w:val="7"/>
        </w:numPr>
        <w:tabs>
          <w:tab w:val="left" w:pos="993"/>
          <w:tab w:val="left" w:pos="1134"/>
          <w:tab w:val="clear" w:pos="786"/>
        </w:tabs>
        <w:spacing w:line="500" w:lineRule="exact"/>
        <w:ind w:left="993" w:right="36" w:rightChars="12" w:hanging="284"/>
        <w:rPr>
          <w:rFonts w:ascii="宋体" w:hAnsi="宋体"/>
          <w:sz w:val="24"/>
        </w:rPr>
      </w:pPr>
      <w:r>
        <w:rPr>
          <w:rFonts w:hint="eastAsia" w:ascii="宋体" w:hAnsi="宋体"/>
          <w:sz w:val="24"/>
        </w:rPr>
        <w:t>任何一方未履行本合同规定的义务，视为违约。违约方应负责向守约方赔偿因违约引起的一切经济损失，且守约方有权单方解除本合同。</w:t>
      </w:r>
    </w:p>
    <w:p>
      <w:pPr>
        <w:numPr>
          <w:ilvl w:val="0"/>
          <w:numId w:val="7"/>
        </w:numPr>
        <w:tabs>
          <w:tab w:val="left" w:pos="993"/>
          <w:tab w:val="left" w:pos="1134"/>
          <w:tab w:val="clear" w:pos="786"/>
        </w:tabs>
        <w:spacing w:line="500" w:lineRule="exact"/>
        <w:ind w:left="993" w:right="36" w:rightChars="12" w:hanging="284"/>
        <w:rPr>
          <w:rFonts w:ascii="宋体" w:hAnsi="宋体"/>
          <w:sz w:val="24"/>
        </w:rPr>
      </w:pPr>
      <w:r>
        <w:rPr>
          <w:rFonts w:hint="eastAsia" w:ascii="宋体" w:hAnsi="宋体"/>
          <w:sz w:val="24"/>
        </w:rPr>
        <w:t>在正常环境或合同情况下，如果甲方认为乙方提供的保洁服务不符合合同约定的要求和标准，甲方有权向乙方提出口头或书面的整改通知，乙方应在收到甲方书面通知后七日内完成整改，超过整改期限仍未达到合同约定标准及甲方要求的，乙方应向甲方支付违约金，每次违约金为当月保洁服务费的10%。</w:t>
      </w:r>
    </w:p>
    <w:p>
      <w:pPr>
        <w:numPr>
          <w:ilvl w:val="0"/>
          <w:numId w:val="7"/>
        </w:numPr>
        <w:tabs>
          <w:tab w:val="left" w:pos="993"/>
          <w:tab w:val="left" w:pos="1134"/>
          <w:tab w:val="clear" w:pos="786"/>
        </w:tabs>
        <w:spacing w:line="500" w:lineRule="exact"/>
        <w:ind w:left="993" w:right="36" w:rightChars="12" w:hanging="284"/>
        <w:rPr>
          <w:rFonts w:ascii="宋体" w:hAnsi="宋体"/>
          <w:sz w:val="24"/>
        </w:rPr>
      </w:pPr>
      <w:r>
        <w:rPr>
          <w:rFonts w:hint="eastAsia" w:ascii="宋体" w:hAnsi="宋体"/>
          <w:sz w:val="24"/>
        </w:rPr>
        <w:t>乙方人员不完成服务工作达一日（含）以上的，甲方有权单方面解除合同，并要求乙方赔偿甲方相当于一个月保洁服务费之金额；如因甲方无故拖欠乙方保洁服务费达连续两个月，造成乙方员工罢工的，甲方不得单方面解除合同，并应尽快支付欠款。</w:t>
      </w:r>
    </w:p>
    <w:p>
      <w:pPr>
        <w:numPr>
          <w:ilvl w:val="0"/>
          <w:numId w:val="7"/>
        </w:numPr>
        <w:tabs>
          <w:tab w:val="left" w:pos="993"/>
          <w:tab w:val="left" w:pos="1134"/>
          <w:tab w:val="clear" w:pos="786"/>
        </w:tabs>
        <w:spacing w:line="500" w:lineRule="exact"/>
        <w:ind w:left="993" w:right="36" w:rightChars="12" w:hanging="284"/>
        <w:rPr>
          <w:rFonts w:ascii="宋体" w:hAnsi="宋体"/>
          <w:sz w:val="24"/>
        </w:rPr>
      </w:pPr>
      <w:r>
        <w:rPr>
          <w:rFonts w:hint="eastAsia" w:ascii="宋体" w:hAnsi="宋体"/>
          <w:sz w:val="24"/>
        </w:rPr>
        <w:t>如乙方擅自将本合同的有关权利和义务转让给第三方时，乙方应当支付甲方相当于本合同三个月保洁服务费的款额作为违约金，且甲方有权向乙方追究因此造成的一切损失及责任。同时，甲方有权单方解除本合同，不再向乙方支付余下款项。</w:t>
      </w:r>
    </w:p>
    <w:p>
      <w:pPr>
        <w:numPr>
          <w:ilvl w:val="0"/>
          <w:numId w:val="7"/>
        </w:numPr>
        <w:tabs>
          <w:tab w:val="left" w:pos="993"/>
          <w:tab w:val="left" w:pos="1134"/>
          <w:tab w:val="clear" w:pos="786"/>
        </w:tabs>
        <w:spacing w:line="500" w:lineRule="exact"/>
        <w:ind w:left="993" w:right="36" w:rightChars="12" w:hanging="284"/>
        <w:rPr>
          <w:rFonts w:ascii="宋体" w:hAnsi="宋体"/>
          <w:sz w:val="24"/>
        </w:rPr>
      </w:pPr>
      <w:r>
        <w:rPr>
          <w:rFonts w:hint="eastAsia" w:ascii="宋体" w:hAnsi="宋体"/>
          <w:sz w:val="24"/>
        </w:rPr>
        <w:t>由于乙方工作人员工作不当或不道德行为（例如偷窃、赌博等）对甲方影城造成经济或声誉损失的，除赔偿相关损失外，甲方有权扣除乙方当月保洁服务费的5%。</w:t>
      </w:r>
    </w:p>
    <w:p>
      <w:pPr>
        <w:numPr>
          <w:ilvl w:val="0"/>
          <w:numId w:val="7"/>
        </w:numPr>
        <w:tabs>
          <w:tab w:val="left" w:pos="993"/>
          <w:tab w:val="left" w:pos="1134"/>
          <w:tab w:val="clear" w:pos="786"/>
        </w:tabs>
        <w:spacing w:line="500" w:lineRule="exact"/>
        <w:ind w:left="993" w:right="36" w:rightChars="12" w:hanging="284"/>
        <w:rPr>
          <w:rFonts w:ascii="宋体" w:hAnsi="宋体"/>
          <w:sz w:val="24"/>
        </w:rPr>
      </w:pPr>
      <w:r>
        <w:rPr>
          <w:rFonts w:hint="eastAsia" w:ascii="宋体" w:hAnsi="宋体"/>
          <w:sz w:val="24"/>
        </w:rPr>
        <w:t>在正常环境或合理的情况下，如果甲方未按合同规定向乙方提供保洁用水、用电及工具房（因供电、供水部门或甲方需暂停供应的除外），从而直接影响到甲方影城的保洁工作时，在乙方书面通知甲方，甲方签收到乙方书面通知后的次日内仍未改善的，乙方无需承担甲方因此造成的任何损失。</w:t>
      </w:r>
    </w:p>
    <w:p>
      <w:pPr>
        <w:numPr>
          <w:ilvl w:val="0"/>
          <w:numId w:val="7"/>
        </w:numPr>
        <w:tabs>
          <w:tab w:val="left" w:pos="993"/>
          <w:tab w:val="left" w:pos="1134"/>
          <w:tab w:val="clear" w:pos="786"/>
        </w:tabs>
        <w:spacing w:line="500" w:lineRule="exact"/>
        <w:ind w:left="993" w:right="36" w:rightChars="12" w:hanging="284"/>
        <w:rPr>
          <w:rFonts w:ascii="宋体" w:hAnsi="宋体"/>
          <w:sz w:val="24"/>
        </w:rPr>
      </w:pPr>
      <w:r>
        <w:rPr>
          <w:rFonts w:hint="eastAsia" w:ascii="宋体" w:hAnsi="宋体"/>
          <w:sz w:val="24"/>
        </w:rPr>
        <w:t>甲、乙双方均须按本合同的规定履行各自的权利和义务，任何一方如单方面无故终止合同，需提前30日以书面形式通知对方，或者经双方协商一致同意后方可解除合同，否则，须向对方赔偿相当于一个月保洁服务费之金额。</w:t>
      </w:r>
    </w:p>
    <w:p>
      <w:pPr>
        <w:numPr>
          <w:ilvl w:val="0"/>
          <w:numId w:val="7"/>
        </w:numPr>
        <w:tabs>
          <w:tab w:val="left" w:pos="993"/>
          <w:tab w:val="left" w:pos="1134"/>
          <w:tab w:val="clear" w:pos="786"/>
        </w:tabs>
        <w:spacing w:line="500" w:lineRule="exact"/>
        <w:ind w:left="993" w:right="36" w:rightChars="12" w:hanging="284"/>
        <w:rPr>
          <w:rFonts w:ascii="宋体" w:hAnsi="宋体"/>
          <w:sz w:val="24"/>
        </w:rPr>
      </w:pPr>
      <w:r>
        <w:rPr>
          <w:rFonts w:hint="eastAsia" w:ascii="宋体" w:hAnsi="宋体"/>
          <w:sz w:val="24"/>
        </w:rPr>
        <w:t>有关违约金、罚金等费用的给付，甲方可从当期支付给乙方的保洁费用中扣除。</w:t>
      </w:r>
    </w:p>
    <w:p>
      <w:pPr>
        <w:numPr>
          <w:ilvl w:val="0"/>
          <w:numId w:val="1"/>
        </w:numPr>
        <w:tabs>
          <w:tab w:val="left" w:pos="993"/>
        </w:tabs>
        <w:spacing w:line="500" w:lineRule="exact"/>
        <w:ind w:right="-111" w:rightChars="-37"/>
        <w:jc w:val="left"/>
        <w:rPr>
          <w:rFonts w:ascii="宋体" w:hAnsi="宋体"/>
          <w:b/>
          <w:bCs/>
          <w:sz w:val="24"/>
        </w:rPr>
      </w:pPr>
      <w:r>
        <w:rPr>
          <w:rFonts w:hint="eastAsia" w:ascii="宋体" w:hAnsi="宋体"/>
          <w:b/>
          <w:bCs/>
          <w:sz w:val="24"/>
        </w:rPr>
        <w:t>合同的生效、变更和解除</w:t>
      </w:r>
    </w:p>
    <w:p>
      <w:pPr>
        <w:numPr>
          <w:ilvl w:val="0"/>
          <w:numId w:val="8"/>
        </w:numPr>
        <w:tabs>
          <w:tab w:val="left" w:pos="900"/>
          <w:tab w:val="left" w:pos="993"/>
        </w:tabs>
        <w:spacing w:line="500" w:lineRule="exact"/>
        <w:ind w:right="36" w:rightChars="12" w:hanging="101"/>
        <w:rPr>
          <w:rFonts w:ascii="宋体" w:hAnsi="宋体"/>
          <w:sz w:val="24"/>
        </w:rPr>
      </w:pPr>
      <w:r>
        <w:rPr>
          <w:rFonts w:hint="eastAsia" w:ascii="宋体" w:hAnsi="宋体"/>
          <w:sz w:val="24"/>
        </w:rPr>
        <w:t>本合同于</w:t>
      </w:r>
      <w:r>
        <w:rPr>
          <w:rFonts w:hint="eastAsia" w:ascii="宋体" w:hAnsi="宋体"/>
          <w:sz w:val="24"/>
          <w:u w:val="single"/>
        </w:rPr>
        <w:t>双方签字盖章或盖章之日起生效。</w:t>
      </w:r>
    </w:p>
    <w:p>
      <w:pPr>
        <w:numPr>
          <w:ilvl w:val="0"/>
          <w:numId w:val="8"/>
        </w:numPr>
        <w:tabs>
          <w:tab w:val="left" w:pos="900"/>
          <w:tab w:val="left" w:pos="993"/>
          <w:tab w:val="clear" w:pos="810"/>
        </w:tabs>
        <w:spacing w:line="500" w:lineRule="exact"/>
        <w:ind w:left="993" w:right="36" w:rightChars="12" w:hanging="284"/>
        <w:rPr>
          <w:rFonts w:ascii="宋体" w:hAnsi="宋体"/>
          <w:sz w:val="24"/>
        </w:rPr>
      </w:pPr>
      <w:r>
        <w:rPr>
          <w:rFonts w:hint="eastAsia" w:ascii="宋体" w:hAnsi="宋体"/>
          <w:sz w:val="24"/>
        </w:rPr>
        <w:t>本合同执行期间，如发生任何不可抗力因素以致合同无法继续履行时，经双方友好协商同意，可以变更或解除本合同，免除双方因此而产生的法律责任。变更或解除本合同，须以书面形式明确。</w:t>
      </w:r>
    </w:p>
    <w:p>
      <w:pPr>
        <w:numPr>
          <w:ilvl w:val="0"/>
          <w:numId w:val="8"/>
        </w:numPr>
        <w:tabs>
          <w:tab w:val="left" w:pos="900"/>
          <w:tab w:val="left" w:pos="993"/>
          <w:tab w:val="clear" w:pos="810"/>
        </w:tabs>
        <w:spacing w:line="500" w:lineRule="exact"/>
        <w:ind w:left="993" w:right="36" w:rightChars="12" w:hanging="284"/>
        <w:rPr>
          <w:rFonts w:ascii="宋体" w:hAnsi="宋体"/>
          <w:sz w:val="24"/>
        </w:rPr>
      </w:pPr>
      <w:r>
        <w:rPr>
          <w:rFonts w:hint="eastAsia" w:ascii="宋体" w:hAnsi="宋体"/>
          <w:sz w:val="24"/>
        </w:rPr>
        <w:t>本合同终止前一个月，双方可以协商续签合同事宜，在同等要求与条件下，乙方享有优先承包权。</w:t>
      </w:r>
    </w:p>
    <w:p>
      <w:pPr>
        <w:numPr>
          <w:ilvl w:val="0"/>
          <w:numId w:val="1"/>
        </w:numPr>
        <w:tabs>
          <w:tab w:val="left" w:pos="993"/>
        </w:tabs>
        <w:spacing w:line="500" w:lineRule="exact"/>
        <w:ind w:right="-111" w:rightChars="-37" w:hanging="1207"/>
        <w:jc w:val="left"/>
        <w:rPr>
          <w:rFonts w:ascii="宋体" w:hAnsi="宋体"/>
          <w:b/>
          <w:bCs/>
          <w:sz w:val="24"/>
        </w:rPr>
      </w:pPr>
      <w:r>
        <w:rPr>
          <w:rFonts w:hint="eastAsia" w:ascii="宋体" w:hAnsi="宋体"/>
          <w:b/>
          <w:bCs/>
          <w:sz w:val="24"/>
        </w:rPr>
        <w:t>争议的解决方式</w:t>
      </w:r>
    </w:p>
    <w:p>
      <w:pPr>
        <w:tabs>
          <w:tab w:val="left" w:pos="900"/>
        </w:tabs>
        <w:spacing w:line="500" w:lineRule="exact"/>
        <w:ind w:left="993" w:leftChars="331" w:right="-111" w:rightChars="-37"/>
        <w:rPr>
          <w:rFonts w:ascii="宋体" w:hAnsi="宋体"/>
          <w:bCs/>
          <w:sz w:val="24"/>
        </w:rPr>
      </w:pPr>
      <w:r>
        <w:rPr>
          <w:rFonts w:hint="eastAsia" w:ascii="宋体" w:hAnsi="宋体"/>
          <w:bCs/>
          <w:sz w:val="24"/>
        </w:rPr>
        <w:t>在合同履行期间，如发生争议，双方应本着友好的态度尽量协商解决，协商不一致时，任何一方均可向甲方影城住所地的法院提起诉讼。</w:t>
      </w:r>
    </w:p>
    <w:p>
      <w:pPr>
        <w:numPr>
          <w:ilvl w:val="0"/>
          <w:numId w:val="1"/>
        </w:numPr>
        <w:tabs>
          <w:tab w:val="left" w:pos="993"/>
        </w:tabs>
        <w:spacing w:line="500" w:lineRule="exact"/>
        <w:ind w:right="-111" w:rightChars="-37" w:hanging="1207"/>
        <w:jc w:val="left"/>
        <w:rPr>
          <w:rFonts w:ascii="宋体" w:hAnsi="宋体"/>
          <w:b/>
          <w:bCs/>
          <w:spacing w:val="-2"/>
          <w:sz w:val="24"/>
        </w:rPr>
      </w:pPr>
      <w:r>
        <w:rPr>
          <w:rFonts w:hint="eastAsia" w:ascii="宋体" w:hAnsi="宋体"/>
          <w:b/>
          <w:bCs/>
          <w:spacing w:val="-2"/>
          <w:sz w:val="24"/>
        </w:rPr>
        <w:t>其他</w:t>
      </w:r>
    </w:p>
    <w:p>
      <w:pPr>
        <w:numPr>
          <w:ilvl w:val="0"/>
          <w:numId w:val="9"/>
        </w:numPr>
        <w:tabs>
          <w:tab w:val="left" w:pos="900"/>
          <w:tab w:val="left" w:pos="993"/>
        </w:tabs>
        <w:spacing w:line="500" w:lineRule="exact"/>
        <w:ind w:right="36" w:rightChars="12" w:hanging="101"/>
        <w:rPr>
          <w:rFonts w:ascii="宋体" w:hAnsi="宋体"/>
          <w:spacing w:val="-2"/>
          <w:sz w:val="24"/>
        </w:rPr>
      </w:pPr>
      <w:r>
        <w:rPr>
          <w:rFonts w:hint="eastAsia" w:ascii="宋体" w:hAnsi="宋体"/>
          <w:spacing w:val="-2"/>
          <w:sz w:val="24"/>
        </w:rPr>
        <w:t>甲、乙双方必须严格遵守保密原则，不得向任何人泄露或公开本合同条款及其内容。</w:t>
      </w:r>
    </w:p>
    <w:p>
      <w:pPr>
        <w:numPr>
          <w:ilvl w:val="0"/>
          <w:numId w:val="9"/>
        </w:numPr>
        <w:tabs>
          <w:tab w:val="left" w:pos="900"/>
          <w:tab w:val="left" w:pos="993"/>
          <w:tab w:val="clear" w:pos="810"/>
        </w:tabs>
        <w:spacing w:line="500" w:lineRule="exact"/>
        <w:ind w:left="993" w:right="36" w:rightChars="12" w:hanging="284"/>
        <w:rPr>
          <w:rFonts w:ascii="宋体" w:hAnsi="宋体"/>
          <w:spacing w:val="-2"/>
          <w:sz w:val="24"/>
        </w:rPr>
      </w:pPr>
      <w:r>
        <w:rPr>
          <w:rFonts w:hint="eastAsia" w:ascii="宋体" w:hAnsi="宋体"/>
          <w:spacing w:val="-2"/>
          <w:sz w:val="24"/>
        </w:rPr>
        <w:t>本合同未尽事宜，由甲、乙双方协商，可另行签订补充协议，补充协议与本合同具有同等的法律效力。</w:t>
      </w:r>
    </w:p>
    <w:p>
      <w:pPr>
        <w:numPr>
          <w:ilvl w:val="0"/>
          <w:numId w:val="9"/>
        </w:numPr>
        <w:tabs>
          <w:tab w:val="left" w:pos="900"/>
          <w:tab w:val="left" w:pos="993"/>
        </w:tabs>
        <w:spacing w:line="500" w:lineRule="exact"/>
        <w:ind w:right="36" w:rightChars="12" w:hanging="101"/>
        <w:rPr>
          <w:rFonts w:ascii="宋体" w:hAnsi="宋体"/>
          <w:spacing w:val="-2"/>
          <w:sz w:val="24"/>
        </w:rPr>
      </w:pPr>
      <w:r>
        <w:rPr>
          <w:rFonts w:hint="eastAsia" w:ascii="宋体" w:hAnsi="宋体"/>
          <w:spacing w:val="-2"/>
          <w:sz w:val="24"/>
        </w:rPr>
        <w:t>本合同一式叁份，甲方持贰份，乙方持壹份，具有同等法律效力。</w:t>
      </w:r>
    </w:p>
    <w:p>
      <w:pPr>
        <w:numPr>
          <w:ilvl w:val="0"/>
          <w:numId w:val="9"/>
        </w:numPr>
        <w:tabs>
          <w:tab w:val="left" w:pos="900"/>
          <w:tab w:val="left" w:pos="993"/>
        </w:tabs>
        <w:spacing w:line="500" w:lineRule="exact"/>
        <w:ind w:right="36" w:rightChars="12" w:hanging="101"/>
        <w:rPr>
          <w:rFonts w:ascii="宋体" w:hAnsi="宋体"/>
          <w:spacing w:val="-2"/>
          <w:sz w:val="24"/>
        </w:rPr>
      </w:pPr>
      <w:r>
        <w:rPr>
          <w:rFonts w:hint="eastAsia" w:ascii="宋体" w:hAnsi="宋体"/>
          <w:spacing w:val="-2"/>
          <w:sz w:val="24"/>
        </w:rPr>
        <w:t>本合同附件是本合同不可分割的部分，与本合同具有同等法律效力，本合同附件有：附件1 《保洁范围表》</w:t>
      </w:r>
    </w:p>
    <w:p>
      <w:pPr>
        <w:tabs>
          <w:tab w:val="left" w:pos="810"/>
          <w:tab w:val="left" w:pos="900"/>
          <w:tab w:val="left" w:pos="993"/>
        </w:tabs>
        <w:spacing w:line="500" w:lineRule="exact"/>
        <w:ind w:left="810" w:right="36" w:rightChars="12"/>
        <w:rPr>
          <w:rFonts w:ascii="宋体" w:hAnsi="宋体"/>
          <w:spacing w:val="-2"/>
          <w:sz w:val="24"/>
        </w:rPr>
      </w:pPr>
      <w:r>
        <w:rPr>
          <w:rFonts w:hint="eastAsia" w:ascii="宋体" w:hAnsi="宋体"/>
          <w:spacing w:val="-2"/>
          <w:sz w:val="24"/>
        </w:rPr>
        <w:t>附件2 《</w:t>
      </w:r>
      <w:r>
        <w:rPr>
          <w:rFonts w:hint="eastAsia" w:ascii="宋体" w:hAnsi="宋体"/>
          <w:sz w:val="24"/>
        </w:rPr>
        <w:t>清洁卫生检查标准及考核方法</w:t>
      </w:r>
      <w:r>
        <w:rPr>
          <w:rFonts w:hint="eastAsia" w:ascii="宋体" w:hAnsi="宋体"/>
          <w:spacing w:val="-2"/>
          <w:sz w:val="24"/>
        </w:rPr>
        <w:t>》</w:t>
      </w:r>
    </w:p>
    <w:p>
      <w:pPr>
        <w:tabs>
          <w:tab w:val="left" w:pos="810"/>
          <w:tab w:val="left" w:pos="900"/>
          <w:tab w:val="left" w:pos="993"/>
        </w:tabs>
        <w:spacing w:line="500" w:lineRule="exact"/>
        <w:ind w:left="810" w:right="36" w:rightChars="12"/>
        <w:rPr>
          <w:rFonts w:ascii="宋体" w:hAnsi="宋体"/>
          <w:spacing w:val="-2"/>
          <w:sz w:val="24"/>
        </w:rPr>
      </w:pPr>
      <w:r>
        <w:rPr>
          <w:rFonts w:hint="eastAsia" w:ascii="宋体" w:hAnsi="宋体"/>
          <w:spacing w:val="-2"/>
          <w:sz w:val="24"/>
        </w:rPr>
        <w:t>附件3 《日常保洁质量标准》</w:t>
      </w:r>
    </w:p>
    <w:p>
      <w:pPr>
        <w:tabs>
          <w:tab w:val="left" w:pos="810"/>
          <w:tab w:val="left" w:pos="900"/>
          <w:tab w:val="left" w:pos="993"/>
        </w:tabs>
        <w:spacing w:line="500" w:lineRule="exact"/>
        <w:ind w:left="810" w:right="36" w:rightChars="12"/>
        <w:rPr>
          <w:rFonts w:ascii="宋体" w:hAnsi="宋体"/>
          <w:spacing w:val="-2"/>
          <w:sz w:val="24"/>
        </w:rPr>
      </w:pPr>
      <w:r>
        <w:rPr>
          <w:rFonts w:hint="eastAsia" w:ascii="宋体" w:hAnsi="宋体"/>
          <w:spacing w:val="-2"/>
          <w:sz w:val="24"/>
        </w:rPr>
        <w:t>附件4 《机械保洁定量表》</w:t>
      </w:r>
    </w:p>
    <w:p>
      <w:pPr>
        <w:tabs>
          <w:tab w:val="left" w:pos="810"/>
          <w:tab w:val="left" w:pos="900"/>
          <w:tab w:val="left" w:pos="993"/>
        </w:tabs>
        <w:spacing w:line="500" w:lineRule="exact"/>
        <w:ind w:left="810" w:right="36" w:rightChars="12"/>
        <w:rPr>
          <w:rFonts w:ascii="宋体" w:hAnsi="宋体"/>
          <w:spacing w:val="-2"/>
          <w:sz w:val="24"/>
        </w:rPr>
      </w:pPr>
      <w:r>
        <w:rPr>
          <w:rFonts w:hint="eastAsia" w:ascii="宋体" w:hAnsi="宋体"/>
          <w:spacing w:val="-2"/>
          <w:sz w:val="24"/>
        </w:rPr>
        <w:t>附件5 《机械设备配置表》</w:t>
      </w:r>
    </w:p>
    <w:p>
      <w:pPr>
        <w:tabs>
          <w:tab w:val="left" w:pos="810"/>
          <w:tab w:val="left" w:pos="900"/>
          <w:tab w:val="left" w:pos="993"/>
        </w:tabs>
        <w:spacing w:line="500" w:lineRule="exact"/>
        <w:ind w:left="810" w:right="36" w:rightChars="12"/>
        <w:rPr>
          <w:rFonts w:ascii="宋体" w:hAnsi="宋体"/>
          <w:spacing w:val="-2"/>
          <w:sz w:val="24"/>
        </w:rPr>
      </w:pPr>
      <w:r>
        <w:rPr>
          <w:rFonts w:hint="eastAsia" w:ascii="宋体" w:hAnsi="宋体"/>
          <w:spacing w:val="-2"/>
          <w:sz w:val="24"/>
        </w:rPr>
        <w:t>附件6 《保洁工具配置表》</w:t>
      </w:r>
    </w:p>
    <w:p>
      <w:pPr>
        <w:tabs>
          <w:tab w:val="left" w:pos="810"/>
          <w:tab w:val="left" w:pos="900"/>
          <w:tab w:val="left" w:pos="993"/>
        </w:tabs>
        <w:spacing w:line="500" w:lineRule="exact"/>
        <w:ind w:left="810" w:right="36" w:rightChars="12"/>
        <w:rPr>
          <w:rFonts w:ascii="宋体" w:hAnsi="宋体"/>
          <w:spacing w:val="-2"/>
          <w:sz w:val="24"/>
        </w:rPr>
      </w:pPr>
      <w:r>
        <w:rPr>
          <w:rFonts w:hint="eastAsia" w:ascii="宋体" w:hAnsi="宋体"/>
          <w:spacing w:val="-2"/>
          <w:sz w:val="24"/>
        </w:rPr>
        <w:t>附件7 《保洁物料配置表》</w:t>
      </w:r>
    </w:p>
    <w:p>
      <w:pPr>
        <w:tabs>
          <w:tab w:val="left" w:pos="450"/>
          <w:tab w:val="left" w:pos="9900"/>
        </w:tabs>
        <w:spacing w:line="500" w:lineRule="exact"/>
        <w:ind w:left="447" w:right="36" w:rightChars="12"/>
        <w:jc w:val="left"/>
        <w:rPr>
          <w:rFonts w:ascii="宋体" w:hAnsi="宋体"/>
          <w:spacing w:val="-2"/>
          <w:sz w:val="24"/>
        </w:rPr>
      </w:pPr>
      <w:r>
        <w:rPr>
          <w:rFonts w:hint="eastAsia" w:ascii="宋体" w:hAnsi="宋体"/>
          <w:spacing w:val="-2"/>
          <w:sz w:val="24"/>
        </w:rPr>
        <w:t>（以下无正文）</w:t>
      </w:r>
    </w:p>
    <w:p>
      <w:pPr>
        <w:autoSpaceDE w:val="0"/>
        <w:autoSpaceDN w:val="0"/>
        <w:adjustRightInd w:val="0"/>
        <w:spacing w:line="500" w:lineRule="exact"/>
        <w:rPr>
          <w:rFonts w:cs="宋体"/>
          <w:kern w:val="0"/>
          <w:sz w:val="24"/>
        </w:rPr>
      </w:pPr>
    </w:p>
    <w:p>
      <w:pPr>
        <w:autoSpaceDE w:val="0"/>
        <w:autoSpaceDN w:val="0"/>
        <w:adjustRightInd w:val="0"/>
        <w:spacing w:line="500" w:lineRule="exact"/>
        <w:ind w:firstLine="240" w:firstLineChars="100"/>
        <w:rPr>
          <w:rFonts w:cs="宋体"/>
          <w:kern w:val="0"/>
          <w:sz w:val="24"/>
        </w:rPr>
      </w:pPr>
      <w:r>
        <w:rPr>
          <w:rFonts w:hint="eastAsia" w:cs="宋体"/>
          <w:kern w:val="0"/>
          <w:sz w:val="24"/>
        </w:rPr>
        <w:t>（签署页）</w:t>
      </w:r>
    </w:p>
    <w:p>
      <w:pPr>
        <w:autoSpaceDE w:val="0"/>
        <w:autoSpaceDN w:val="0"/>
        <w:adjustRightInd w:val="0"/>
        <w:spacing w:line="500" w:lineRule="exact"/>
        <w:ind w:firstLine="240" w:firstLineChars="100"/>
        <w:rPr>
          <w:rFonts w:cs="宋体"/>
          <w:kern w:val="0"/>
          <w:sz w:val="24"/>
        </w:rPr>
      </w:pPr>
      <w:r>
        <w:rPr>
          <w:rFonts w:hint="eastAsia" w:cs="宋体"/>
          <w:kern w:val="0"/>
          <w:sz w:val="24"/>
        </w:rPr>
        <w:t>甲方（盖章）：                                  乙方（盖章）：</w:t>
      </w:r>
    </w:p>
    <w:p>
      <w:pPr>
        <w:autoSpaceDE w:val="0"/>
        <w:autoSpaceDN w:val="0"/>
        <w:adjustRightInd w:val="0"/>
        <w:spacing w:line="500" w:lineRule="exact"/>
        <w:ind w:firstLine="240" w:firstLineChars="100"/>
        <w:rPr>
          <w:rFonts w:cs="宋体"/>
          <w:kern w:val="0"/>
          <w:sz w:val="24"/>
        </w:rPr>
      </w:pPr>
      <w:r>
        <w:rPr>
          <w:rFonts w:hint="eastAsia" w:cs="宋体"/>
          <w:kern w:val="0"/>
          <w:sz w:val="24"/>
        </w:rPr>
        <w:t>代表（签名）：                                  代表（签名）：</w:t>
      </w:r>
    </w:p>
    <w:p>
      <w:pPr>
        <w:autoSpaceDE w:val="0"/>
        <w:autoSpaceDN w:val="0"/>
        <w:adjustRightInd w:val="0"/>
        <w:spacing w:line="500" w:lineRule="exact"/>
        <w:rPr>
          <w:rFonts w:cs="宋体"/>
          <w:kern w:val="0"/>
          <w:sz w:val="24"/>
        </w:rPr>
      </w:pPr>
    </w:p>
    <w:p>
      <w:pPr>
        <w:tabs>
          <w:tab w:val="left" w:pos="1935"/>
        </w:tabs>
        <w:autoSpaceDE w:val="0"/>
        <w:autoSpaceDN w:val="0"/>
        <w:adjustRightInd w:val="0"/>
        <w:spacing w:line="500" w:lineRule="exact"/>
        <w:ind w:firstLine="240" w:firstLineChars="100"/>
        <w:rPr>
          <w:rFonts w:cs="宋体"/>
          <w:kern w:val="0"/>
          <w:sz w:val="24"/>
        </w:rPr>
      </w:pPr>
      <w:bookmarkStart w:id="0" w:name="_GoBack"/>
      <w:bookmarkEnd w:id="0"/>
      <w:r>
        <w:rPr>
          <w:rFonts w:hint="eastAsia" w:cs="宋体"/>
          <w:kern w:val="0"/>
          <w:sz w:val="24"/>
        </w:rPr>
        <w:t>日期：</w:t>
      </w:r>
      <w:r>
        <w:rPr>
          <w:rFonts w:hint="eastAsia" w:cs="宋体"/>
          <w:kern w:val="0"/>
          <w:sz w:val="24"/>
          <w:u w:val="single"/>
        </w:rPr>
        <w:t xml:space="preserve">     </w:t>
      </w:r>
      <w:r>
        <w:rPr>
          <w:rFonts w:hint="eastAsia" w:cs="宋体"/>
          <w:kern w:val="0"/>
          <w:sz w:val="24"/>
        </w:rPr>
        <w:t>年</w:t>
      </w:r>
      <w:r>
        <w:rPr>
          <w:rFonts w:hint="eastAsia" w:cs="宋体"/>
          <w:kern w:val="0"/>
          <w:sz w:val="24"/>
          <w:u w:val="single"/>
        </w:rPr>
        <w:t xml:space="preserve">    </w:t>
      </w:r>
      <w:r>
        <w:rPr>
          <w:rFonts w:hint="eastAsia" w:cs="宋体"/>
          <w:kern w:val="0"/>
          <w:sz w:val="24"/>
        </w:rPr>
        <w:t>月</w:t>
      </w:r>
      <w:r>
        <w:rPr>
          <w:rFonts w:hint="eastAsia" w:cs="宋体"/>
          <w:kern w:val="0"/>
          <w:sz w:val="24"/>
          <w:u w:val="single"/>
        </w:rPr>
        <w:t xml:space="preserve">     </w:t>
      </w:r>
      <w:r>
        <w:rPr>
          <w:rFonts w:hint="eastAsia" w:cs="宋体"/>
          <w:kern w:val="0"/>
          <w:sz w:val="24"/>
        </w:rPr>
        <w:t>日                      日期：</w:t>
      </w:r>
      <w:r>
        <w:rPr>
          <w:rFonts w:hint="eastAsia" w:cs="宋体"/>
          <w:kern w:val="0"/>
          <w:sz w:val="24"/>
          <w:u w:val="single"/>
        </w:rPr>
        <w:t xml:space="preserve">     </w:t>
      </w:r>
      <w:r>
        <w:rPr>
          <w:rFonts w:hint="eastAsia" w:cs="宋体"/>
          <w:kern w:val="0"/>
          <w:sz w:val="24"/>
        </w:rPr>
        <w:t>年</w:t>
      </w:r>
      <w:r>
        <w:rPr>
          <w:rFonts w:hint="eastAsia" w:cs="宋体"/>
          <w:kern w:val="0"/>
          <w:sz w:val="24"/>
          <w:u w:val="single"/>
        </w:rPr>
        <w:t xml:space="preserve">    </w:t>
      </w:r>
      <w:r>
        <w:rPr>
          <w:rFonts w:hint="eastAsia" w:cs="宋体"/>
          <w:kern w:val="0"/>
          <w:sz w:val="24"/>
        </w:rPr>
        <w:t>月</w:t>
      </w:r>
      <w:r>
        <w:rPr>
          <w:rFonts w:hint="eastAsia" w:cs="宋体"/>
          <w:kern w:val="0"/>
          <w:sz w:val="24"/>
          <w:u w:val="single"/>
        </w:rPr>
        <w:t xml:space="preserve">     </w:t>
      </w:r>
      <w:r>
        <w:rPr>
          <w:rFonts w:hint="eastAsia" w:cs="宋体"/>
          <w:kern w:val="0"/>
          <w:sz w:val="24"/>
        </w:rPr>
        <w:t>日</w:t>
      </w:r>
    </w:p>
    <w:p>
      <w:pPr>
        <w:widowControl/>
        <w:jc w:val="left"/>
        <w:rPr>
          <w:rFonts w:ascii="楷体_GB2312" w:eastAsia="楷体_GB2312"/>
          <w:sz w:val="21"/>
          <w:szCs w:val="21"/>
        </w:rPr>
      </w:pPr>
    </w:p>
    <w:p>
      <w:pPr>
        <w:widowControl/>
        <w:jc w:val="left"/>
        <w:rPr>
          <w:rFonts w:ascii="楷体_GB2312" w:eastAsia="楷体_GB2312"/>
          <w:sz w:val="21"/>
          <w:szCs w:val="21"/>
        </w:rPr>
      </w:pPr>
      <w:r>
        <w:rPr>
          <w:rFonts w:ascii="楷体_GB2312" w:eastAsia="楷体_GB2312"/>
          <w:sz w:val="21"/>
          <w:szCs w:val="21"/>
        </w:rPr>
        <w:br w:type="page"/>
      </w:r>
    </w:p>
    <w:p>
      <w:pPr>
        <w:rPr>
          <w:rFonts w:ascii="楷体_GB2312" w:eastAsia="楷体_GB2312"/>
          <w:sz w:val="21"/>
          <w:szCs w:val="21"/>
        </w:rPr>
      </w:pPr>
      <w:r>
        <w:rPr>
          <w:rFonts w:hint="eastAsia" w:ascii="楷体_GB2312" w:eastAsia="楷体_GB2312"/>
          <w:sz w:val="21"/>
          <w:szCs w:val="21"/>
        </w:rPr>
        <w:t>附件1</w:t>
      </w:r>
    </w:p>
    <w:p>
      <w:pPr>
        <w:tabs>
          <w:tab w:val="left" w:pos="9600"/>
        </w:tabs>
        <w:spacing w:line="500" w:lineRule="exact"/>
        <w:ind w:right="-111" w:rightChars="-37"/>
        <w:jc w:val="center"/>
        <w:rPr>
          <w:b/>
          <w:szCs w:val="30"/>
        </w:rPr>
      </w:pPr>
      <w:r>
        <w:rPr>
          <w:rFonts w:hint="eastAsia"/>
          <w:b/>
          <w:szCs w:val="30"/>
        </w:rPr>
        <w:t>保洁范围表</w:t>
      </w:r>
    </w:p>
    <w:p>
      <w:pPr>
        <w:jc w:val="center"/>
      </w:pPr>
      <w:r>
        <mc:AlternateContent>
          <mc:Choice Requires="wpg">
            <w:drawing>
              <wp:inline distT="0" distB="0" distL="114300" distR="114300">
                <wp:extent cx="5233670" cy="3954780"/>
                <wp:effectExtent l="0" t="0" r="0" b="0"/>
                <wp:docPr id="25" name="组合 5"/>
                <wp:cNvGraphicFramePr/>
                <a:graphic xmlns:a="http://schemas.openxmlformats.org/drawingml/2006/main">
                  <a:graphicData uri="http://schemas.microsoft.com/office/word/2010/wordprocessingGroup">
                    <wpg:wgp>
                      <wpg:cNvGrpSpPr/>
                      <wpg:grpSpPr>
                        <a:xfrm>
                          <a:off x="0" y="0"/>
                          <a:ext cx="5233670" cy="3954780"/>
                          <a:chOff x="0" y="0"/>
                          <a:chExt cx="7200" cy="6386"/>
                        </a:xfrm>
                      </wpg:grpSpPr>
                      <wps:wsp>
                        <wps:cNvPr id="1" name="图片 6"/>
                        <wps:cNvSpPr>
                          <a:spLocks noChangeAspect="1" noTextEdit="1"/>
                        </wps:cNvSpPr>
                        <wps:spPr>
                          <a:xfrm>
                            <a:off x="0" y="0"/>
                            <a:ext cx="7200" cy="6386"/>
                          </a:xfrm>
                          <a:prstGeom prst="rect">
                            <a:avLst/>
                          </a:prstGeom>
                          <a:noFill/>
                          <a:ln>
                            <a:noFill/>
                          </a:ln>
                        </wps:spPr>
                        <wps:bodyPr upright="1"/>
                      </wps:wsp>
                      <wps:wsp>
                        <wps:cNvPr id="2" name="矩形 7"/>
                        <wps:cNvSpPr/>
                        <wps:spPr>
                          <a:xfrm>
                            <a:off x="2191" y="543"/>
                            <a:ext cx="3287" cy="544"/>
                          </a:xfrm>
                          <a:prstGeom prst="rect">
                            <a:avLst/>
                          </a:prstGeom>
                          <a:solidFill>
                            <a:srgbClr val="FFFFFF"/>
                          </a:solidFill>
                          <a:ln w="9525" cap="flat" cmpd="sng">
                            <a:solidFill>
                              <a:srgbClr val="000000"/>
                            </a:solidFill>
                            <a:prstDash val="solid"/>
                            <a:miter/>
                            <a:headEnd type="none" w="med" len="med"/>
                            <a:tailEnd type="none" w="med" len="med"/>
                          </a:ln>
                        </wps:spPr>
                        <wps:txbx>
                          <w:txbxContent>
                            <w:p>
                              <w:r>
                                <w:rPr>
                                  <w:rFonts w:hint="eastAsia"/>
                                </w:rPr>
                                <w:t xml:space="preserve">     保洁主管</w:t>
                              </w:r>
                              <w:r>
                                <w:rPr>
                                  <w:rFonts w:hint="eastAsia"/>
                                  <w:u w:val="single"/>
                                </w:rPr>
                                <w:t xml:space="preserve"> 1 </w:t>
                              </w:r>
                              <w:r>
                                <w:rPr>
                                  <w:rFonts w:hint="eastAsia"/>
                                </w:rPr>
                                <w:t>人</w:t>
                              </w:r>
                            </w:p>
                          </w:txbxContent>
                        </wps:txbx>
                        <wps:bodyPr upright="1"/>
                      </wps:wsp>
                      <wps:wsp>
                        <wps:cNvPr id="3" name="直线 8"/>
                        <wps:cNvCnPr/>
                        <wps:spPr>
                          <a:xfrm>
                            <a:off x="3757" y="1087"/>
                            <a:ext cx="0" cy="407"/>
                          </a:xfrm>
                          <a:prstGeom prst="line">
                            <a:avLst/>
                          </a:prstGeom>
                          <a:ln w="9525" cap="flat" cmpd="sng">
                            <a:solidFill>
                              <a:srgbClr val="000000"/>
                            </a:solidFill>
                            <a:prstDash val="solid"/>
                            <a:headEnd type="none" w="med" len="med"/>
                            <a:tailEnd type="none" w="med" len="med"/>
                          </a:ln>
                        </wps:spPr>
                        <wps:bodyPr/>
                      </wps:wsp>
                      <wps:wsp>
                        <wps:cNvPr id="4" name="直线 9"/>
                        <wps:cNvCnPr/>
                        <wps:spPr>
                          <a:xfrm flipH="1">
                            <a:off x="2348" y="1494"/>
                            <a:ext cx="1409" cy="0"/>
                          </a:xfrm>
                          <a:prstGeom prst="line">
                            <a:avLst/>
                          </a:prstGeom>
                          <a:ln w="9525" cap="flat" cmpd="sng">
                            <a:solidFill>
                              <a:srgbClr val="000000"/>
                            </a:solidFill>
                            <a:prstDash val="solid"/>
                            <a:headEnd type="none" w="med" len="med"/>
                            <a:tailEnd type="none" w="med" len="med"/>
                          </a:ln>
                        </wps:spPr>
                        <wps:bodyPr/>
                      </wps:wsp>
                      <wps:wsp>
                        <wps:cNvPr id="5" name="直线 10"/>
                        <wps:cNvCnPr/>
                        <wps:spPr>
                          <a:xfrm>
                            <a:off x="3757" y="1494"/>
                            <a:ext cx="1565" cy="0"/>
                          </a:xfrm>
                          <a:prstGeom prst="line">
                            <a:avLst/>
                          </a:prstGeom>
                          <a:ln w="9525" cap="flat" cmpd="sng">
                            <a:solidFill>
                              <a:srgbClr val="000000"/>
                            </a:solidFill>
                            <a:prstDash val="solid"/>
                            <a:headEnd type="none" w="med" len="med"/>
                            <a:tailEnd type="none" w="med" len="med"/>
                          </a:ln>
                        </wps:spPr>
                        <wps:bodyPr/>
                      </wps:wsp>
                      <wps:wsp>
                        <wps:cNvPr id="6" name="直线 11"/>
                        <wps:cNvCnPr/>
                        <wps:spPr>
                          <a:xfrm>
                            <a:off x="2348" y="1494"/>
                            <a:ext cx="0" cy="408"/>
                          </a:xfrm>
                          <a:prstGeom prst="line">
                            <a:avLst/>
                          </a:prstGeom>
                          <a:ln w="9525" cap="flat" cmpd="sng">
                            <a:solidFill>
                              <a:srgbClr val="000000"/>
                            </a:solidFill>
                            <a:prstDash val="solid"/>
                            <a:headEnd type="none" w="med" len="med"/>
                            <a:tailEnd type="none" w="med" len="med"/>
                          </a:ln>
                        </wps:spPr>
                        <wps:bodyPr/>
                      </wps:wsp>
                      <wps:wsp>
                        <wps:cNvPr id="7" name="直线 12"/>
                        <wps:cNvCnPr/>
                        <wps:spPr>
                          <a:xfrm>
                            <a:off x="5322" y="1494"/>
                            <a:ext cx="0" cy="408"/>
                          </a:xfrm>
                          <a:prstGeom prst="line">
                            <a:avLst/>
                          </a:prstGeom>
                          <a:ln w="9525" cap="flat" cmpd="sng">
                            <a:solidFill>
                              <a:srgbClr val="000000"/>
                            </a:solidFill>
                            <a:prstDash val="solid"/>
                            <a:headEnd type="none" w="med" len="med"/>
                            <a:tailEnd type="none" w="med" len="med"/>
                          </a:ln>
                        </wps:spPr>
                        <wps:bodyPr/>
                      </wps:wsp>
                      <wps:wsp>
                        <wps:cNvPr id="8" name="矩形 13"/>
                        <wps:cNvSpPr/>
                        <wps:spPr>
                          <a:xfrm>
                            <a:off x="1096" y="1902"/>
                            <a:ext cx="2191" cy="543"/>
                          </a:xfrm>
                          <a:prstGeom prst="rect">
                            <a:avLst/>
                          </a:prstGeom>
                          <a:solidFill>
                            <a:srgbClr val="FFFFFF"/>
                          </a:solidFill>
                          <a:ln w="9525" cap="flat" cmpd="sng">
                            <a:solidFill>
                              <a:srgbClr val="000000"/>
                            </a:solidFill>
                            <a:prstDash val="solid"/>
                            <a:miter/>
                            <a:headEnd type="none" w="med" len="med"/>
                            <a:tailEnd type="none" w="med" len="med"/>
                          </a:ln>
                        </wps:spPr>
                        <wps:txbx>
                          <w:txbxContent>
                            <w:p>
                              <w:r>
                                <w:rPr>
                                  <w:rFonts w:hint="eastAsia"/>
                                  <w:sz w:val="18"/>
                                </w:rPr>
                                <w:t>早班带班：以下人员（已含）</w:t>
                              </w:r>
                            </w:p>
                          </w:txbxContent>
                        </wps:txbx>
                        <wps:bodyPr upright="1"/>
                      </wps:wsp>
                      <wps:wsp>
                        <wps:cNvPr id="9" name="矩形 14"/>
                        <wps:cNvSpPr/>
                        <wps:spPr>
                          <a:xfrm>
                            <a:off x="4226" y="1902"/>
                            <a:ext cx="2191" cy="543"/>
                          </a:xfrm>
                          <a:prstGeom prst="rect">
                            <a:avLst/>
                          </a:prstGeom>
                          <a:solidFill>
                            <a:srgbClr val="FFFFFF"/>
                          </a:solidFill>
                          <a:ln w="9525" cap="flat" cmpd="sng">
                            <a:solidFill>
                              <a:srgbClr val="000000"/>
                            </a:solidFill>
                            <a:prstDash val="solid"/>
                            <a:miter/>
                            <a:headEnd type="none" w="med" len="med"/>
                            <a:tailEnd type="none" w="med" len="med"/>
                          </a:ln>
                        </wps:spPr>
                        <wps:txbx>
                          <w:txbxContent>
                            <w:p>
                              <w:r>
                                <w:rPr>
                                  <w:rFonts w:hint="eastAsia"/>
                                  <w:sz w:val="18"/>
                                </w:rPr>
                                <w:t>晚夜班带班：以下人员（已含含）含）</w:t>
                              </w:r>
                              <w:r>
                                <w:rPr>
                                  <w:rFonts w:hint="eastAsia"/>
                                </w:rPr>
                                <w:t xml:space="preserve">    </w:t>
                              </w:r>
                            </w:p>
                          </w:txbxContent>
                        </wps:txbx>
                        <wps:bodyPr upright="1"/>
                      </wps:wsp>
                      <wps:wsp>
                        <wps:cNvPr id="10" name="直线 15"/>
                        <wps:cNvCnPr/>
                        <wps:spPr>
                          <a:xfrm>
                            <a:off x="2035" y="2445"/>
                            <a:ext cx="0" cy="680"/>
                          </a:xfrm>
                          <a:prstGeom prst="line">
                            <a:avLst/>
                          </a:prstGeom>
                          <a:ln w="9525" cap="flat" cmpd="sng">
                            <a:solidFill>
                              <a:srgbClr val="000000"/>
                            </a:solidFill>
                            <a:prstDash val="solid"/>
                            <a:headEnd type="none" w="med" len="med"/>
                            <a:tailEnd type="none" w="med" len="med"/>
                          </a:ln>
                        </wps:spPr>
                        <wps:bodyPr/>
                      </wps:wsp>
                      <wps:wsp>
                        <wps:cNvPr id="11" name="直线 16"/>
                        <wps:cNvCnPr/>
                        <wps:spPr>
                          <a:xfrm>
                            <a:off x="5322" y="2445"/>
                            <a:ext cx="0" cy="680"/>
                          </a:xfrm>
                          <a:prstGeom prst="line">
                            <a:avLst/>
                          </a:prstGeom>
                          <a:ln w="9525" cap="flat" cmpd="sng">
                            <a:solidFill>
                              <a:srgbClr val="000000"/>
                            </a:solidFill>
                            <a:prstDash val="solid"/>
                            <a:headEnd type="none" w="med" len="med"/>
                            <a:tailEnd type="none" w="med" len="med"/>
                          </a:ln>
                        </wps:spPr>
                        <wps:bodyPr/>
                      </wps:wsp>
                      <wps:wsp>
                        <wps:cNvPr id="12" name="直线 17"/>
                        <wps:cNvCnPr/>
                        <wps:spPr>
                          <a:xfrm>
                            <a:off x="783" y="3125"/>
                            <a:ext cx="5947" cy="1"/>
                          </a:xfrm>
                          <a:prstGeom prst="line">
                            <a:avLst/>
                          </a:prstGeom>
                          <a:ln w="9525" cap="flat" cmpd="sng">
                            <a:solidFill>
                              <a:srgbClr val="000000"/>
                            </a:solidFill>
                            <a:prstDash val="solid"/>
                            <a:headEnd type="none" w="med" len="med"/>
                            <a:tailEnd type="none" w="med" len="med"/>
                          </a:ln>
                        </wps:spPr>
                        <wps:bodyPr/>
                      </wps:wsp>
                      <wps:wsp>
                        <wps:cNvPr id="13" name="直线 18"/>
                        <wps:cNvCnPr/>
                        <wps:spPr>
                          <a:xfrm>
                            <a:off x="783" y="3125"/>
                            <a:ext cx="0" cy="679"/>
                          </a:xfrm>
                          <a:prstGeom prst="line">
                            <a:avLst/>
                          </a:prstGeom>
                          <a:ln w="9525" cap="flat" cmpd="sng">
                            <a:solidFill>
                              <a:srgbClr val="000000"/>
                            </a:solidFill>
                            <a:prstDash val="solid"/>
                            <a:headEnd type="none" w="med" len="med"/>
                            <a:tailEnd type="none" w="med" len="med"/>
                          </a:ln>
                        </wps:spPr>
                        <wps:bodyPr/>
                      </wps:wsp>
                      <wps:wsp>
                        <wps:cNvPr id="14" name="直线 19"/>
                        <wps:cNvCnPr/>
                        <wps:spPr>
                          <a:xfrm>
                            <a:off x="1878" y="3125"/>
                            <a:ext cx="0" cy="679"/>
                          </a:xfrm>
                          <a:prstGeom prst="line">
                            <a:avLst/>
                          </a:prstGeom>
                          <a:ln w="9525" cap="flat" cmpd="sng">
                            <a:solidFill>
                              <a:srgbClr val="000000"/>
                            </a:solidFill>
                            <a:prstDash val="solid"/>
                            <a:headEnd type="none" w="med" len="med"/>
                            <a:tailEnd type="none" w="med" len="med"/>
                          </a:ln>
                        </wps:spPr>
                        <wps:bodyPr/>
                      </wps:wsp>
                      <wps:wsp>
                        <wps:cNvPr id="15" name="直线 20"/>
                        <wps:cNvCnPr/>
                        <wps:spPr>
                          <a:xfrm>
                            <a:off x="2974" y="3125"/>
                            <a:ext cx="0" cy="679"/>
                          </a:xfrm>
                          <a:prstGeom prst="line">
                            <a:avLst/>
                          </a:prstGeom>
                          <a:ln w="9525" cap="flat" cmpd="sng">
                            <a:solidFill>
                              <a:srgbClr val="000000"/>
                            </a:solidFill>
                            <a:prstDash val="solid"/>
                            <a:headEnd type="none" w="med" len="med"/>
                            <a:tailEnd type="none" w="med" len="med"/>
                          </a:ln>
                        </wps:spPr>
                        <wps:bodyPr/>
                      </wps:wsp>
                      <wps:wsp>
                        <wps:cNvPr id="16" name="直线 21"/>
                        <wps:cNvCnPr/>
                        <wps:spPr>
                          <a:xfrm>
                            <a:off x="6730" y="3125"/>
                            <a:ext cx="0" cy="679"/>
                          </a:xfrm>
                          <a:prstGeom prst="line">
                            <a:avLst/>
                          </a:prstGeom>
                          <a:ln w="9525" cap="flat" cmpd="sng">
                            <a:solidFill>
                              <a:srgbClr val="000000"/>
                            </a:solidFill>
                            <a:prstDash val="solid"/>
                            <a:headEnd type="none" w="med" len="med"/>
                            <a:tailEnd type="none" w="med" len="med"/>
                          </a:ln>
                        </wps:spPr>
                        <wps:bodyPr/>
                      </wps:wsp>
                      <wps:wsp>
                        <wps:cNvPr id="17" name="直线 22"/>
                        <wps:cNvCnPr/>
                        <wps:spPr>
                          <a:xfrm>
                            <a:off x="5478" y="3125"/>
                            <a:ext cx="0" cy="679"/>
                          </a:xfrm>
                          <a:prstGeom prst="line">
                            <a:avLst/>
                          </a:prstGeom>
                          <a:ln w="9525" cap="flat" cmpd="sng">
                            <a:solidFill>
                              <a:srgbClr val="000000"/>
                            </a:solidFill>
                            <a:prstDash val="solid"/>
                            <a:headEnd type="none" w="med" len="med"/>
                            <a:tailEnd type="none" w="med" len="med"/>
                          </a:ln>
                        </wps:spPr>
                        <wps:bodyPr/>
                      </wps:wsp>
                      <wps:wsp>
                        <wps:cNvPr id="18" name="直线 23"/>
                        <wps:cNvCnPr/>
                        <wps:spPr>
                          <a:xfrm>
                            <a:off x="4383" y="3125"/>
                            <a:ext cx="0" cy="679"/>
                          </a:xfrm>
                          <a:prstGeom prst="line">
                            <a:avLst/>
                          </a:prstGeom>
                          <a:ln w="9525" cap="flat" cmpd="sng">
                            <a:solidFill>
                              <a:srgbClr val="000000"/>
                            </a:solidFill>
                            <a:prstDash val="solid"/>
                            <a:headEnd type="none" w="med" len="med"/>
                            <a:tailEnd type="none" w="med" len="med"/>
                          </a:ln>
                        </wps:spPr>
                        <wps:bodyPr/>
                      </wps:wsp>
                      <wps:wsp>
                        <wps:cNvPr id="19" name="矩形 24"/>
                        <wps:cNvSpPr/>
                        <wps:spPr>
                          <a:xfrm>
                            <a:off x="470" y="3804"/>
                            <a:ext cx="781" cy="231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ind w:firstLine="120" w:firstLineChars="50"/>
                                <w:rPr>
                                  <w:sz w:val="24"/>
                                </w:rPr>
                              </w:pPr>
                              <w:r>
                                <w:rPr>
                                  <w:rFonts w:hint="eastAsia"/>
                                  <w:sz w:val="24"/>
                                </w:rPr>
                                <w:t>大</w:t>
                              </w:r>
                            </w:p>
                            <w:p>
                              <w:pPr>
                                <w:ind w:firstLine="120" w:firstLineChars="50"/>
                                <w:rPr>
                                  <w:sz w:val="22"/>
                                </w:rPr>
                              </w:pPr>
                              <w:r>
                                <w:rPr>
                                  <w:rFonts w:hint="eastAsia"/>
                                  <w:sz w:val="24"/>
                                </w:rPr>
                                <w:t>厅</w:t>
                              </w:r>
                            </w:p>
                          </w:txbxContent>
                        </wps:txbx>
                        <wps:bodyPr upright="1"/>
                      </wps:wsp>
                      <wps:wsp>
                        <wps:cNvPr id="20" name="矩形 25"/>
                        <wps:cNvSpPr/>
                        <wps:spPr>
                          <a:xfrm>
                            <a:off x="1565" y="3804"/>
                            <a:ext cx="782" cy="231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ind w:left="150" w:leftChars="50"/>
                                <w:rPr>
                                  <w:sz w:val="24"/>
                                </w:rPr>
                              </w:pPr>
                              <w:r>
                                <w:rPr>
                                  <w:rFonts w:hint="eastAsia"/>
                                  <w:sz w:val="24"/>
                                </w:rPr>
                                <w:t>卫 生 间</w:t>
                              </w:r>
                            </w:p>
                          </w:txbxContent>
                        </wps:txbx>
                        <wps:bodyPr upright="1"/>
                      </wps:wsp>
                      <wps:wsp>
                        <wps:cNvPr id="21" name="矩形 26"/>
                        <wps:cNvSpPr/>
                        <wps:spPr>
                          <a:xfrm>
                            <a:off x="2661" y="3804"/>
                            <a:ext cx="782" cy="231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ind w:left="150" w:leftChars="50"/>
                                <w:rPr>
                                  <w:sz w:val="24"/>
                                </w:rPr>
                              </w:pPr>
                              <w:r>
                                <w:rPr>
                                  <w:rFonts w:hint="eastAsia"/>
                                  <w:sz w:val="24"/>
                                </w:rPr>
                                <w:t>卫 生 清 理</w:t>
                              </w:r>
                            </w:p>
                          </w:txbxContent>
                        </wps:txbx>
                        <wps:bodyPr upright="1"/>
                      </wps:wsp>
                      <wps:wsp>
                        <wps:cNvPr id="22" name="矩形 27"/>
                        <wps:cNvSpPr/>
                        <wps:spPr>
                          <a:xfrm>
                            <a:off x="3913" y="3804"/>
                            <a:ext cx="782" cy="231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ind w:firstLine="120" w:firstLineChars="50"/>
                                <w:rPr>
                                  <w:sz w:val="24"/>
                                </w:rPr>
                              </w:pPr>
                              <w:r>
                                <w:rPr>
                                  <w:rFonts w:hint="eastAsia"/>
                                  <w:sz w:val="24"/>
                                </w:rPr>
                                <w:t>大</w:t>
                              </w:r>
                            </w:p>
                            <w:p>
                              <w:pPr>
                                <w:ind w:firstLine="120" w:firstLineChars="50"/>
                                <w:rPr>
                                  <w:sz w:val="24"/>
                                </w:rPr>
                              </w:pPr>
                              <w:r>
                                <w:rPr>
                                  <w:rFonts w:hint="eastAsia"/>
                                  <w:sz w:val="24"/>
                                </w:rPr>
                                <w:t>厅</w:t>
                              </w:r>
                            </w:p>
                          </w:txbxContent>
                        </wps:txbx>
                        <wps:bodyPr upright="1"/>
                      </wps:wsp>
                      <wps:wsp>
                        <wps:cNvPr id="23" name="矩形 28"/>
                        <wps:cNvSpPr/>
                        <wps:spPr>
                          <a:xfrm>
                            <a:off x="5165" y="3804"/>
                            <a:ext cx="782" cy="231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ind w:firstLine="120" w:firstLineChars="50"/>
                                <w:rPr>
                                  <w:sz w:val="24"/>
                                </w:rPr>
                              </w:pPr>
                              <w:r>
                                <w:rPr>
                                  <w:rFonts w:hint="eastAsia"/>
                                  <w:sz w:val="24"/>
                                </w:rPr>
                                <w:t>卫</w:t>
                              </w:r>
                            </w:p>
                            <w:p>
                              <w:pPr>
                                <w:ind w:firstLine="120" w:firstLineChars="50"/>
                                <w:rPr>
                                  <w:sz w:val="24"/>
                                </w:rPr>
                              </w:pPr>
                              <w:r>
                                <w:rPr>
                                  <w:rFonts w:hint="eastAsia"/>
                                  <w:sz w:val="24"/>
                                </w:rPr>
                                <w:t>生</w:t>
                              </w:r>
                            </w:p>
                            <w:p>
                              <w:pPr>
                                <w:ind w:firstLine="120" w:firstLineChars="50"/>
                                <w:rPr>
                                  <w:sz w:val="24"/>
                                </w:rPr>
                              </w:pPr>
                              <w:r>
                                <w:rPr>
                                  <w:rFonts w:hint="eastAsia"/>
                                  <w:sz w:val="24"/>
                                </w:rPr>
                                <w:t>间</w:t>
                              </w:r>
                            </w:p>
                          </w:txbxContent>
                        </wps:txbx>
                        <wps:bodyPr upright="1"/>
                      </wps:wsp>
                      <wps:wsp>
                        <wps:cNvPr id="24" name="矩形 29"/>
                        <wps:cNvSpPr/>
                        <wps:spPr>
                          <a:xfrm>
                            <a:off x="6261" y="3804"/>
                            <a:ext cx="782" cy="231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ind w:firstLine="120" w:firstLineChars="50"/>
                                <w:rPr>
                                  <w:sz w:val="24"/>
                                </w:rPr>
                              </w:pPr>
                              <w:r>
                                <w:rPr>
                                  <w:rFonts w:hint="eastAsia"/>
                                  <w:sz w:val="24"/>
                                </w:rPr>
                                <w:t>卫</w:t>
                              </w:r>
                            </w:p>
                            <w:p>
                              <w:pPr>
                                <w:ind w:firstLine="120" w:firstLineChars="50"/>
                                <w:rPr>
                                  <w:sz w:val="24"/>
                                </w:rPr>
                              </w:pPr>
                              <w:r>
                                <w:rPr>
                                  <w:rFonts w:hint="eastAsia"/>
                                  <w:sz w:val="24"/>
                                </w:rPr>
                                <w:t>生</w:t>
                              </w:r>
                            </w:p>
                            <w:p>
                              <w:pPr>
                                <w:ind w:firstLine="120" w:firstLineChars="50"/>
                                <w:rPr>
                                  <w:sz w:val="24"/>
                                </w:rPr>
                              </w:pPr>
                              <w:r>
                                <w:rPr>
                                  <w:rFonts w:hint="eastAsia"/>
                                  <w:sz w:val="24"/>
                                </w:rPr>
                                <w:t>清</w:t>
                              </w:r>
                            </w:p>
                            <w:p>
                              <w:pPr>
                                <w:ind w:firstLine="120" w:firstLineChars="50"/>
                                <w:rPr>
                                  <w:sz w:val="24"/>
                                </w:rPr>
                              </w:pPr>
                              <w:r>
                                <w:rPr>
                                  <w:rFonts w:hint="eastAsia"/>
                                  <w:sz w:val="24"/>
                                </w:rPr>
                                <w:t>理</w:t>
                              </w:r>
                            </w:p>
                          </w:txbxContent>
                        </wps:txbx>
                        <wps:bodyPr upright="1"/>
                      </wps:wsp>
                    </wpg:wgp>
                  </a:graphicData>
                </a:graphic>
              </wp:inline>
            </w:drawing>
          </mc:Choice>
          <mc:Fallback>
            <w:pict>
              <v:group id="组合 5" o:spid="_x0000_s1026" o:spt="203" style="height:311.4pt;width:412.1pt;" coordsize="7200,6386" o:gfxdata="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">
                <o:lock v:ext="edit" aspectratio="f"/>
                <v:rect id="图片 6" o:spid="_x0000_s1026" o:spt="1" style="position:absolute;left:0;top:0;height:6386;width:7200;" filled="f" stroked="f" coordsize="21600,21600" o:gfxdata="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OClNugAAANoA&#10;AAAPAAAAAAAAAAEAIAAAACIAAABkcnMvZG93bnJldi54bWxQSwECFAAUAAAACACHTuJAMy8FnjsA&#10;AAA5AAAAEAAAAAAAAAABACAAAAAJAQAAZHJzL3NoYXBleG1sLnhtbFBLBQYAAAAABgAGAFsBAACz&#10;AwAAAAA=&#10;">
                  <v:fill on="f" focussize="0,0"/>
                  <v:stroke on="f"/>
                  <v:imagedata o:title=""/>
                  <o:lock v:ext="edit" text="t" aspectratio="t"/>
                </v:rect>
                <v:rect id="矩形 7" o:spid="_x0000_s1026" o:spt="1" style="position:absolute;left:2191;top:543;height:544;width:3287;" fillcolor="#FFFFFF" filled="t" stroked="t" coordsize="21600,21600" o:gfxdata="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sgI+vQAA&#10;ANo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r>
                          <w:rPr>
                            <w:rFonts w:hint="eastAsia"/>
                          </w:rPr>
                          <w:t xml:space="preserve">     保洁主管</w:t>
                        </w:r>
                        <w:r>
                          <w:rPr>
                            <w:rFonts w:hint="eastAsia"/>
                            <w:u w:val="single"/>
                          </w:rPr>
                          <w:t xml:space="preserve"> 1 </w:t>
                        </w:r>
                        <w:r>
                          <w:rPr>
                            <w:rFonts w:hint="eastAsia"/>
                          </w:rPr>
                          <w:t>人</w:t>
                        </w:r>
                      </w:p>
                    </w:txbxContent>
                  </v:textbox>
                </v:rect>
                <v:line id="直线 8" o:spid="_x0000_s1026" o:spt="20" style="position:absolute;left:3757;top:1087;height:407;width:0;" filled="f" stroked="t" coordsize="21600,21600" o:gfxdata="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etGi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9" o:spid="_x0000_s1026" o:spt="20" style="position:absolute;left:2348;top:1494;flip:x;height:0;width:1409;" filled="f" stroked="t" coordsize="21600,21600" o:gfxdata="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NIJTbsAAADa&#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直线 10" o:spid="_x0000_s1026" o:spt="20" style="position:absolute;left:3757;top:1494;height:0;width:1565;" filled="f" stroked="t" coordsize="21600,21600" o:gfxdata="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7iYe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1" o:spid="_x0000_s1026" o:spt="20" style="position:absolute;left:2348;top:1494;height:408;width:0;" filled="f" stroked="t" coordsize="21600,21600" o:gfxdata="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6RfwvQAA&#10;ANo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2" o:spid="_x0000_s1026" o:spt="20" style="position:absolute;left:5322;top:1494;height:408;width:0;" filled="f" stroked="t" coordsize="21600,21600" o:gfxdata="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lsmu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rect id="矩形 13" o:spid="_x0000_s1026" o:spt="1" style="position:absolute;left:1096;top:1902;height:543;width:2191;" fillcolor="#FFFFFF" filled="t" stroked="t" coordsize="21600,21600" o:gfxdata="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aNdS5AAAA2gAA&#10;AA8AAAAAAAAAAQAgAAAAIgAAAGRycy9kb3ducmV2LnhtbFBLAQIUABQAAAAIAIdO4kAzLwWeOwAA&#10;ADkAAAAQAAAAAAAAAAEAIAAAAAgBAABkcnMvc2hhcGV4bWwueG1sUEsFBgAAAAAGAAYAWwEAALID&#10;AAAAAA==&#10;">
                  <v:fill on="t" focussize="0,0"/>
                  <v:stroke color="#000000" joinstyle="miter"/>
                  <v:imagedata o:title=""/>
                  <o:lock v:ext="edit" aspectratio="f"/>
                  <v:textbox>
                    <w:txbxContent>
                      <w:p>
                        <w:r>
                          <w:rPr>
                            <w:rFonts w:hint="eastAsia"/>
                            <w:sz w:val="18"/>
                          </w:rPr>
                          <w:t>早班带班：以下人员（已含）</w:t>
                        </w:r>
                      </w:p>
                    </w:txbxContent>
                  </v:textbox>
                </v:rect>
                <v:rect id="矩形 14" o:spid="_x0000_s1026" o:spt="1" style="position:absolute;left:4226;top:1902;height:543;width:2191;" fillcolor="#FFFFFF" filled="t" stroked="t" coordsize="21600,21600" o:gfxdata="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WkE+8AAAA&#10;2g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r>
                          <w:rPr>
                            <w:rFonts w:hint="eastAsia"/>
                            <w:sz w:val="18"/>
                          </w:rPr>
                          <w:t>晚夜班带班：以下人员（已含含）含）</w:t>
                        </w:r>
                        <w:r>
                          <w:rPr>
                            <w:rFonts w:hint="eastAsia"/>
                          </w:rPr>
                          <w:t xml:space="preserve">    </w:t>
                        </w:r>
                      </w:p>
                    </w:txbxContent>
                  </v:textbox>
                </v:rect>
                <v:line id="直线 15" o:spid="_x0000_s1026" o:spt="20" style="position:absolute;left:2035;top:2445;height:680;width:0;" filled="f" stroked="t" coordsize="21600,21600" o:gfxdata="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zQq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6" o:spid="_x0000_s1026" o:spt="20" style="position:absolute;left:5322;top:2445;height:680;width:0;" filled="f" stroked="t" coordsize="21600,21600" o:gfxdata="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cHUz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7" o:spid="_x0000_s1026" o:spt="20" style="position:absolute;left:783;top:3125;height:1;width:5947;" filled="f" stroked="t" coordsize="21600,21600" o:gfxdata="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outE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18" o:spid="_x0000_s1026" o:spt="20" style="position:absolute;left:783;top:3125;height:679;width:0;" filled="f" stroked="t" coordsize="21600,21600" o:gfxdata="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uTt+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19" o:spid="_x0000_s1026" o:spt="20" style="position:absolute;left:1878;top:3125;height:679;width:0;" filled="f" stroked="t" coordsize="21600,21600" o:gfxdata="UEsDBAoAAAAAAIdO4kAAAAAAAAAAAAAAAAAEAAAAZHJzL1BLAwQUAAAACACHTuJAWAfWq7wAAADb&#10;AAAADwAAAGRycy9kb3ducmV2LnhtbEVPS2vCQBC+C/6HZQq9BN01L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H1qu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20" o:spid="_x0000_s1026" o:spt="20" style="position:absolute;left:2974;top:3125;height:679;width:0;" filled="f" stroked="t" coordsize="21600,21600" o:gfxdata="UEsDBAoAAAAAAIdO4kAAAAAAAAAAAAAAAAAEAAAAZHJzL1BLAwQUAAAACACHTuJAN0tzMLwAAADb&#10;AAAADwAAAGRycy9kb3ducmV2LnhtbEVPS2vCQBC+C/6HZQq9BN01p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LczC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21" o:spid="_x0000_s1026" o:spt="20" style="position:absolute;left:6730;top:3125;height:679;width:0;" filled="f" stroked="t" coordsize="21600,21600" o:gfxdata="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Z7Ue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22" o:spid="_x0000_s1026" o:spt="20" style="position:absolute;left:5478;top:3125;height:679;width:0;" filled="f" stroked="t" coordsize="21600,21600" o:gfxdata="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VSNy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23" o:spid="_x0000_s1026" o:spt="20" style="position:absolute;left:4383;top:3125;height:679;width:0;" filled="f" stroked="t" coordsize="21600,21600" o:gfxdata="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rcrr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rect id="矩形 24" o:spid="_x0000_s1026" o:spt="1" style="position:absolute;left:470;top:3804;height:2310;width:781;" fillcolor="#FFFFFF" filled="t" stroked="t" coordsize="21600,21600" o:gfxdata="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a3DL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pPr>
                          <w:ind w:firstLine="120" w:firstLineChars="50"/>
                          <w:rPr>
                            <w:sz w:val="24"/>
                          </w:rPr>
                        </w:pPr>
                        <w:r>
                          <w:rPr>
                            <w:rFonts w:hint="eastAsia"/>
                            <w:sz w:val="24"/>
                          </w:rPr>
                          <w:t>大</w:t>
                        </w:r>
                      </w:p>
                      <w:p>
                        <w:pPr>
                          <w:ind w:firstLine="120" w:firstLineChars="50"/>
                          <w:rPr>
                            <w:sz w:val="22"/>
                          </w:rPr>
                        </w:pPr>
                        <w:r>
                          <w:rPr>
                            <w:rFonts w:hint="eastAsia"/>
                            <w:sz w:val="24"/>
                          </w:rPr>
                          <w:t>厅</w:t>
                        </w:r>
                      </w:p>
                    </w:txbxContent>
                  </v:textbox>
                </v:rect>
                <v:rect id="矩形 25" o:spid="_x0000_s1026" o:spt="1" style="position:absolute;left:1565;top:3804;height:2310;width:782;" fillcolor="#FFFFFF" filled="t" stroked="t" coordsize="21600,21600" o:gfxdata="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8NQs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pPr>
                          <w:ind w:left="150" w:leftChars="50"/>
                          <w:rPr>
                            <w:sz w:val="24"/>
                          </w:rPr>
                        </w:pPr>
                        <w:r>
                          <w:rPr>
                            <w:rFonts w:hint="eastAsia"/>
                            <w:sz w:val="24"/>
                          </w:rPr>
                          <w:t>卫 生 间</w:t>
                        </w:r>
                      </w:p>
                    </w:txbxContent>
                  </v:textbox>
                </v:rect>
                <v:rect id="矩形 26" o:spid="_x0000_s1026" o:spt="1" style="position:absolute;left:2661;top:3804;height:2310;width:782;" fillcolor="#FFFFFF" filled="t" stroked="t" coordsize="21600,21600" o:gfxdata="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vHG3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ind w:left="150" w:leftChars="50"/>
                          <w:rPr>
                            <w:sz w:val="24"/>
                          </w:rPr>
                        </w:pPr>
                        <w:r>
                          <w:rPr>
                            <w:rFonts w:hint="eastAsia"/>
                            <w:sz w:val="24"/>
                          </w:rPr>
                          <w:t>卫 生 清 理</w:t>
                        </w:r>
                      </w:p>
                    </w:txbxContent>
                  </v:textbox>
                </v:rect>
                <v:rect id="矩形 27" o:spid="_x0000_s1026" o:spt="1" style="position:absolute;left:3913;top:3804;height:2310;width:782;" fillcolor="#FFFFFF" filled="t" stroked="t" coordsize="21600,21600" o:gfxdata="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bu/A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ind w:firstLine="120" w:firstLineChars="50"/>
                          <w:rPr>
                            <w:sz w:val="24"/>
                          </w:rPr>
                        </w:pPr>
                        <w:r>
                          <w:rPr>
                            <w:rFonts w:hint="eastAsia"/>
                            <w:sz w:val="24"/>
                          </w:rPr>
                          <w:t>大</w:t>
                        </w:r>
                      </w:p>
                      <w:p>
                        <w:pPr>
                          <w:ind w:firstLine="120" w:firstLineChars="50"/>
                          <w:rPr>
                            <w:sz w:val="24"/>
                          </w:rPr>
                        </w:pPr>
                        <w:r>
                          <w:rPr>
                            <w:rFonts w:hint="eastAsia"/>
                            <w:sz w:val="24"/>
                          </w:rPr>
                          <w:t>厅</w:t>
                        </w:r>
                      </w:p>
                    </w:txbxContent>
                  </v:textbox>
                </v:rect>
                <v:rect id="矩形 28" o:spid="_x0000_s1026" o:spt="1" style="position:absolute;left:5165;top:3804;height:2310;width:782;" fillcolor="#FFFFFF" filled="t" stroked="t" coordsize="21600,21600" o:gfxdata="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iSlu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ind w:firstLine="120" w:firstLineChars="50"/>
                          <w:rPr>
                            <w:sz w:val="24"/>
                          </w:rPr>
                        </w:pPr>
                        <w:r>
                          <w:rPr>
                            <w:rFonts w:hint="eastAsia"/>
                            <w:sz w:val="24"/>
                          </w:rPr>
                          <w:t>卫</w:t>
                        </w:r>
                      </w:p>
                      <w:p>
                        <w:pPr>
                          <w:ind w:firstLine="120" w:firstLineChars="50"/>
                          <w:rPr>
                            <w:sz w:val="24"/>
                          </w:rPr>
                        </w:pPr>
                        <w:r>
                          <w:rPr>
                            <w:rFonts w:hint="eastAsia"/>
                            <w:sz w:val="24"/>
                          </w:rPr>
                          <w:t>生</w:t>
                        </w:r>
                      </w:p>
                      <w:p>
                        <w:pPr>
                          <w:ind w:firstLine="120" w:firstLineChars="50"/>
                          <w:rPr>
                            <w:sz w:val="24"/>
                          </w:rPr>
                        </w:pPr>
                        <w:r>
                          <w:rPr>
                            <w:rFonts w:hint="eastAsia"/>
                            <w:sz w:val="24"/>
                          </w:rPr>
                          <w:t>间</w:t>
                        </w:r>
                      </w:p>
                    </w:txbxContent>
                  </v:textbox>
                </v:rect>
                <v:rect id="矩形 29" o:spid="_x0000_s1026" o:spt="1" style="position:absolute;left:6261;top:3804;height:2310;width:782;" fillcolor="#FFFFFF" filled="t" stroked="t" coordsize="21600,21600" o:gfxdata="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y9Iv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pPr>
                          <w:ind w:firstLine="120" w:firstLineChars="50"/>
                          <w:rPr>
                            <w:sz w:val="24"/>
                          </w:rPr>
                        </w:pPr>
                        <w:r>
                          <w:rPr>
                            <w:rFonts w:hint="eastAsia"/>
                            <w:sz w:val="24"/>
                          </w:rPr>
                          <w:t>卫</w:t>
                        </w:r>
                      </w:p>
                      <w:p>
                        <w:pPr>
                          <w:ind w:firstLine="120" w:firstLineChars="50"/>
                          <w:rPr>
                            <w:sz w:val="24"/>
                          </w:rPr>
                        </w:pPr>
                        <w:r>
                          <w:rPr>
                            <w:rFonts w:hint="eastAsia"/>
                            <w:sz w:val="24"/>
                          </w:rPr>
                          <w:t>生</w:t>
                        </w:r>
                      </w:p>
                      <w:p>
                        <w:pPr>
                          <w:ind w:firstLine="120" w:firstLineChars="50"/>
                          <w:rPr>
                            <w:sz w:val="24"/>
                          </w:rPr>
                        </w:pPr>
                        <w:r>
                          <w:rPr>
                            <w:rFonts w:hint="eastAsia"/>
                            <w:sz w:val="24"/>
                          </w:rPr>
                          <w:t>清</w:t>
                        </w:r>
                      </w:p>
                      <w:p>
                        <w:pPr>
                          <w:ind w:firstLine="120" w:firstLineChars="50"/>
                          <w:rPr>
                            <w:sz w:val="24"/>
                          </w:rPr>
                        </w:pPr>
                        <w:r>
                          <w:rPr>
                            <w:rFonts w:hint="eastAsia"/>
                            <w:sz w:val="24"/>
                          </w:rPr>
                          <w:t>理</w:t>
                        </w:r>
                      </w:p>
                    </w:txbxContent>
                  </v:textbox>
                </v:rect>
                <w10:wrap type="none"/>
                <w10:anchorlock/>
              </v:group>
            </w:pict>
          </mc:Fallback>
        </mc:AlternateContent>
      </w:r>
    </w:p>
    <w:p/>
    <w:p/>
    <w:p/>
    <w:p/>
    <w:p/>
    <w:p/>
    <w:p/>
    <w:p/>
    <w:p/>
    <w:p/>
    <w:p/>
    <w:p/>
    <w:p/>
    <w:p/>
    <w:p>
      <w:pPr>
        <w:spacing w:after="240" w:line="360" w:lineRule="exact"/>
      </w:pPr>
    </w:p>
    <w:p>
      <w:pPr>
        <w:widowControl/>
        <w:jc w:val="left"/>
        <w:rPr>
          <w:rFonts w:ascii="宋体" w:hAnsi="宋体"/>
          <w:sz w:val="21"/>
          <w:szCs w:val="21"/>
        </w:rPr>
      </w:pPr>
      <w:r>
        <w:rPr>
          <w:rFonts w:ascii="宋体" w:hAnsi="宋体"/>
          <w:sz w:val="21"/>
          <w:szCs w:val="21"/>
        </w:rPr>
        <w:br w:type="page"/>
      </w:r>
    </w:p>
    <w:p>
      <w:pPr>
        <w:spacing w:after="240" w:line="360" w:lineRule="exact"/>
        <w:rPr>
          <w:rFonts w:ascii="宋体" w:hAnsi="宋体"/>
          <w:sz w:val="21"/>
          <w:szCs w:val="21"/>
        </w:rPr>
      </w:pPr>
      <w:r>
        <w:rPr>
          <w:rFonts w:hint="eastAsia" w:ascii="宋体" w:hAnsi="宋体"/>
          <w:sz w:val="21"/>
          <w:szCs w:val="21"/>
        </w:rPr>
        <w:t>附件2</w:t>
      </w:r>
    </w:p>
    <w:p>
      <w:pPr>
        <w:tabs>
          <w:tab w:val="left" w:pos="9600"/>
        </w:tabs>
        <w:spacing w:line="500" w:lineRule="exact"/>
        <w:ind w:right="-111" w:rightChars="-37"/>
        <w:jc w:val="center"/>
        <w:rPr>
          <w:rFonts w:eastAsia="黑体"/>
          <w:b/>
          <w:sz w:val="28"/>
          <w:szCs w:val="28"/>
        </w:rPr>
      </w:pPr>
      <w:r>
        <w:rPr>
          <w:rFonts w:hint="eastAsia" w:eastAsia="黑体"/>
          <w:b/>
          <w:sz w:val="28"/>
          <w:szCs w:val="28"/>
        </w:rPr>
        <w:t>清洁卫生检查标准及考核方法</w:t>
      </w:r>
    </w:p>
    <w:p>
      <w:pPr>
        <w:numPr>
          <w:ilvl w:val="0"/>
          <w:numId w:val="10"/>
        </w:numPr>
        <w:spacing w:after="120" w:line="300" w:lineRule="exact"/>
        <w:ind w:left="448" w:hanging="448"/>
        <w:rPr>
          <w:rFonts w:eastAsia="黑体"/>
          <w:b/>
          <w:sz w:val="21"/>
          <w:szCs w:val="21"/>
        </w:rPr>
      </w:pPr>
      <w:r>
        <w:rPr>
          <w:rFonts w:hint="eastAsia" w:eastAsia="黑体"/>
          <w:b/>
          <w:sz w:val="21"/>
          <w:szCs w:val="21"/>
        </w:rPr>
        <w:t>百分制卫生检查标准（公共区域）</w:t>
      </w:r>
    </w:p>
    <w:tbl>
      <w:tblPr>
        <w:tblStyle w:val="11"/>
        <w:tblW w:w="0" w:type="auto"/>
        <w:tblInd w:w="-3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440"/>
        <w:gridCol w:w="1260"/>
        <w:gridCol w:w="7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720" w:type="dxa"/>
            <w:vAlign w:val="center"/>
          </w:tcPr>
          <w:p>
            <w:pPr>
              <w:spacing w:line="300" w:lineRule="exact"/>
              <w:jc w:val="center"/>
              <w:rPr>
                <w:rFonts w:eastAsia="黑体"/>
                <w:b/>
                <w:sz w:val="22"/>
              </w:rPr>
            </w:pPr>
            <w:r>
              <w:rPr>
                <w:rFonts w:hint="eastAsia" w:eastAsia="黑体"/>
                <w:b/>
                <w:sz w:val="22"/>
              </w:rPr>
              <w:t>项目</w:t>
            </w:r>
          </w:p>
        </w:tc>
        <w:tc>
          <w:tcPr>
            <w:tcW w:w="1440" w:type="dxa"/>
            <w:vAlign w:val="center"/>
          </w:tcPr>
          <w:p>
            <w:pPr>
              <w:spacing w:line="300" w:lineRule="exact"/>
              <w:jc w:val="center"/>
              <w:rPr>
                <w:rFonts w:eastAsia="黑体"/>
                <w:b/>
                <w:sz w:val="22"/>
              </w:rPr>
            </w:pPr>
            <w:r>
              <w:rPr>
                <w:rFonts w:hint="eastAsia" w:eastAsia="黑体"/>
                <w:b/>
                <w:sz w:val="22"/>
              </w:rPr>
              <w:t>清洁范围</w:t>
            </w:r>
          </w:p>
        </w:tc>
        <w:tc>
          <w:tcPr>
            <w:tcW w:w="1260" w:type="dxa"/>
            <w:vAlign w:val="center"/>
          </w:tcPr>
          <w:p>
            <w:pPr>
              <w:spacing w:line="300" w:lineRule="exact"/>
              <w:jc w:val="center"/>
              <w:rPr>
                <w:rFonts w:eastAsia="黑体"/>
                <w:b/>
                <w:sz w:val="22"/>
              </w:rPr>
            </w:pPr>
            <w:r>
              <w:rPr>
                <w:rFonts w:hint="eastAsia" w:eastAsia="黑体"/>
                <w:b/>
                <w:sz w:val="22"/>
              </w:rPr>
              <w:t>清洁标准</w:t>
            </w:r>
          </w:p>
        </w:tc>
        <w:tc>
          <w:tcPr>
            <w:tcW w:w="7065" w:type="dxa"/>
            <w:vAlign w:val="center"/>
          </w:tcPr>
          <w:p>
            <w:pPr>
              <w:spacing w:line="300" w:lineRule="exact"/>
              <w:jc w:val="center"/>
              <w:rPr>
                <w:rFonts w:eastAsia="黑体"/>
                <w:b/>
                <w:sz w:val="22"/>
              </w:rPr>
            </w:pPr>
            <w:r>
              <w:rPr>
                <w:rFonts w:hint="eastAsia" w:eastAsia="黑体"/>
                <w:b/>
                <w:sz w:val="22"/>
              </w:rPr>
              <w:t>检查测试方式（按百分制）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1</w:t>
            </w:r>
          </w:p>
        </w:tc>
        <w:tc>
          <w:tcPr>
            <w:tcW w:w="1440" w:type="dxa"/>
            <w:vAlign w:val="center"/>
          </w:tcPr>
          <w:p>
            <w:pPr>
              <w:spacing w:line="300" w:lineRule="exact"/>
              <w:jc w:val="center"/>
              <w:rPr>
                <w:rFonts w:ascii="楷体_GB2312" w:eastAsia="楷体_GB2312"/>
                <w:sz w:val="22"/>
              </w:rPr>
            </w:pPr>
            <w:r>
              <w:rPr>
                <w:rFonts w:hint="eastAsia" w:ascii="楷体_GB2312" w:eastAsia="楷体_GB2312"/>
                <w:sz w:val="22"/>
              </w:rPr>
              <w:t>影城地面（包括各影厅内）</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15</w:t>
            </w:r>
          </w:p>
        </w:tc>
        <w:tc>
          <w:tcPr>
            <w:tcW w:w="7065" w:type="dxa"/>
          </w:tcPr>
          <w:p>
            <w:pPr>
              <w:spacing w:line="300" w:lineRule="exact"/>
              <w:rPr>
                <w:rFonts w:ascii="楷体_GB2312" w:eastAsia="楷体_GB2312"/>
                <w:sz w:val="22"/>
              </w:rPr>
            </w:pPr>
            <w:r>
              <w:rPr>
                <w:rFonts w:hint="eastAsia" w:ascii="楷体_GB2312" w:eastAsia="楷体_GB2312"/>
                <w:sz w:val="22"/>
              </w:rPr>
              <w:t>无污渍、果皮、纸屑、无痰渍、无烟头，抽查10至15处，每发现三处扣1分。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2</w:t>
            </w:r>
          </w:p>
        </w:tc>
        <w:tc>
          <w:tcPr>
            <w:tcW w:w="1440" w:type="dxa"/>
            <w:vAlign w:val="center"/>
          </w:tcPr>
          <w:p>
            <w:pPr>
              <w:spacing w:line="300" w:lineRule="exact"/>
              <w:jc w:val="center"/>
              <w:rPr>
                <w:rFonts w:ascii="楷体_GB2312" w:eastAsia="楷体_GB2312"/>
                <w:sz w:val="22"/>
              </w:rPr>
            </w:pPr>
            <w:r>
              <w:rPr>
                <w:rFonts w:hint="eastAsia" w:ascii="楷体_GB2312" w:eastAsia="楷体_GB2312"/>
                <w:sz w:val="22"/>
              </w:rPr>
              <w:t>影城墙身（包括各影厅内）</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5</w:t>
            </w:r>
          </w:p>
        </w:tc>
        <w:tc>
          <w:tcPr>
            <w:tcW w:w="7065" w:type="dxa"/>
          </w:tcPr>
          <w:p>
            <w:pPr>
              <w:spacing w:line="300" w:lineRule="exact"/>
              <w:rPr>
                <w:rFonts w:ascii="楷体_GB2312" w:eastAsia="楷体_GB2312"/>
                <w:sz w:val="22"/>
              </w:rPr>
            </w:pPr>
            <w:r>
              <w:rPr>
                <w:rFonts w:hint="eastAsia" w:ascii="楷体_GB2312" w:eastAsia="楷体_GB2312"/>
                <w:sz w:val="22"/>
              </w:rPr>
              <w:t>无污迹、无尘土、无蜘蛛网，抽查10至15处，每发现二处扣0.2分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3</w:t>
            </w:r>
          </w:p>
        </w:tc>
        <w:tc>
          <w:tcPr>
            <w:tcW w:w="1440" w:type="dxa"/>
            <w:vAlign w:val="center"/>
          </w:tcPr>
          <w:p>
            <w:pPr>
              <w:spacing w:line="300" w:lineRule="exact"/>
              <w:jc w:val="center"/>
              <w:rPr>
                <w:rFonts w:ascii="楷体_GB2312" w:eastAsia="楷体_GB2312"/>
                <w:sz w:val="22"/>
              </w:rPr>
            </w:pPr>
            <w:r>
              <w:rPr>
                <w:rFonts w:hint="eastAsia" w:ascii="楷体_GB2312" w:eastAsia="楷体_GB2312"/>
                <w:sz w:val="22"/>
              </w:rPr>
              <w:t>天花、风口</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3</w:t>
            </w:r>
          </w:p>
        </w:tc>
        <w:tc>
          <w:tcPr>
            <w:tcW w:w="7065" w:type="dxa"/>
          </w:tcPr>
          <w:p>
            <w:pPr>
              <w:spacing w:line="300" w:lineRule="exact"/>
              <w:rPr>
                <w:rFonts w:ascii="楷体_GB2312" w:eastAsia="楷体_GB2312"/>
                <w:sz w:val="22"/>
              </w:rPr>
            </w:pPr>
            <w:r>
              <w:rPr>
                <w:rFonts w:hint="eastAsia" w:ascii="楷体_GB2312" w:eastAsia="楷体_GB2312"/>
                <w:sz w:val="22"/>
              </w:rPr>
              <w:t>无尘、无污痕、无蜘蛛网，抽查10至15处，每发现二处扣0.2分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4</w:t>
            </w:r>
          </w:p>
        </w:tc>
        <w:tc>
          <w:tcPr>
            <w:tcW w:w="1440" w:type="dxa"/>
            <w:vAlign w:val="center"/>
          </w:tcPr>
          <w:p>
            <w:pPr>
              <w:spacing w:line="300" w:lineRule="exact"/>
              <w:jc w:val="center"/>
              <w:rPr>
                <w:rFonts w:eastAsia="楷体_GB2312"/>
                <w:sz w:val="22"/>
                <w:lang w:val="en-GB"/>
              </w:rPr>
            </w:pPr>
            <w:r>
              <w:rPr>
                <w:rFonts w:hint="eastAsia" w:ascii="楷体_GB2312" w:eastAsia="楷体_GB2312"/>
                <w:sz w:val="22"/>
              </w:rPr>
              <w:t>垃圾收集车</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5</w:t>
            </w:r>
          </w:p>
        </w:tc>
        <w:tc>
          <w:tcPr>
            <w:tcW w:w="7065" w:type="dxa"/>
            <w:vAlign w:val="center"/>
          </w:tcPr>
          <w:p>
            <w:pPr>
              <w:spacing w:line="300" w:lineRule="exact"/>
              <w:rPr>
                <w:rFonts w:ascii="楷体_GB2312" w:eastAsia="楷体_GB2312"/>
                <w:sz w:val="22"/>
              </w:rPr>
            </w:pPr>
            <w:r>
              <w:rPr>
                <w:rFonts w:hint="eastAsia" w:ascii="楷体_GB2312" w:eastAsia="楷体_GB2312"/>
                <w:sz w:val="22"/>
              </w:rPr>
              <w:t>垃圾桶每日清洗,桶外无垃圾粘附物;垃圾房内无垃圾、积水、污渍，每发现二处扣0.5分。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5</w:t>
            </w:r>
          </w:p>
        </w:tc>
        <w:tc>
          <w:tcPr>
            <w:tcW w:w="1440" w:type="dxa"/>
            <w:vAlign w:val="center"/>
          </w:tcPr>
          <w:p>
            <w:pPr>
              <w:spacing w:line="300" w:lineRule="exact"/>
              <w:jc w:val="center"/>
              <w:rPr>
                <w:rFonts w:ascii="楷体_GB2312" w:eastAsia="楷体_GB2312"/>
                <w:sz w:val="22"/>
              </w:rPr>
            </w:pPr>
            <w:r>
              <w:rPr>
                <w:rFonts w:hint="eastAsia" w:ascii="楷体_GB2312" w:eastAsia="楷体_GB2312"/>
                <w:sz w:val="22"/>
              </w:rPr>
              <w:t>生活垃圾桶</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3</w:t>
            </w:r>
          </w:p>
        </w:tc>
        <w:tc>
          <w:tcPr>
            <w:tcW w:w="7065" w:type="dxa"/>
            <w:vAlign w:val="center"/>
          </w:tcPr>
          <w:p>
            <w:pPr>
              <w:spacing w:line="300" w:lineRule="exact"/>
              <w:rPr>
                <w:rFonts w:ascii="楷体_GB2312" w:eastAsia="楷体_GB2312"/>
                <w:sz w:val="22"/>
              </w:rPr>
            </w:pPr>
            <w:r>
              <w:rPr>
                <w:rFonts w:hint="eastAsia" w:ascii="楷体_GB2312" w:eastAsia="楷体_GB2312"/>
                <w:sz w:val="22"/>
              </w:rPr>
              <w:t>桶侧无污迹、垃圾不溢出桶外，抽查5至10个，每发现二处扣0</w:t>
            </w:r>
            <w:r>
              <w:rPr>
                <w:rFonts w:ascii="楷体_GB2312" w:eastAsia="楷体_GB2312"/>
                <w:sz w:val="22"/>
              </w:rPr>
              <w:t>.2</w:t>
            </w:r>
            <w:r>
              <w:rPr>
                <w:rFonts w:hint="eastAsia" w:ascii="楷体_GB2312" w:eastAsia="楷体_GB2312"/>
                <w:sz w:val="22"/>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6</w:t>
            </w:r>
          </w:p>
        </w:tc>
        <w:tc>
          <w:tcPr>
            <w:tcW w:w="1440" w:type="dxa"/>
            <w:vAlign w:val="center"/>
          </w:tcPr>
          <w:p>
            <w:pPr>
              <w:spacing w:line="300" w:lineRule="exact"/>
              <w:jc w:val="center"/>
              <w:rPr>
                <w:rFonts w:ascii="楷体_GB2312" w:eastAsia="楷体_GB2312"/>
                <w:sz w:val="22"/>
              </w:rPr>
            </w:pPr>
            <w:r>
              <w:rPr>
                <w:rFonts w:hint="eastAsia" w:ascii="楷体_GB2312" w:eastAsia="楷体_GB2312"/>
                <w:sz w:val="22"/>
              </w:rPr>
              <w:t>影厅内垃圾桶</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3</w:t>
            </w:r>
          </w:p>
        </w:tc>
        <w:tc>
          <w:tcPr>
            <w:tcW w:w="7065" w:type="dxa"/>
            <w:vAlign w:val="center"/>
          </w:tcPr>
          <w:p>
            <w:pPr>
              <w:spacing w:line="300" w:lineRule="exact"/>
              <w:rPr>
                <w:rFonts w:ascii="楷体_GB2312" w:eastAsia="楷体_GB2312"/>
                <w:sz w:val="22"/>
              </w:rPr>
            </w:pPr>
            <w:r>
              <w:rPr>
                <w:rFonts w:hint="eastAsia" w:ascii="楷体_GB2312" w:eastAsia="楷体_GB2312"/>
                <w:sz w:val="22"/>
              </w:rPr>
              <w:t>桶侧无污迹、无痰渍，抽查3至5个，每发现二处扣0.2分,扣完为止。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7</w:t>
            </w:r>
          </w:p>
        </w:tc>
        <w:tc>
          <w:tcPr>
            <w:tcW w:w="1440" w:type="dxa"/>
          </w:tcPr>
          <w:p>
            <w:pPr>
              <w:spacing w:line="300" w:lineRule="exact"/>
              <w:jc w:val="center"/>
              <w:rPr>
                <w:rFonts w:ascii="楷体_GB2312" w:eastAsia="楷体_GB2312"/>
                <w:sz w:val="22"/>
              </w:rPr>
            </w:pPr>
            <w:r>
              <w:rPr>
                <w:rFonts w:hint="eastAsia" w:ascii="楷体_GB2312" w:eastAsia="楷体_GB2312"/>
                <w:sz w:val="22"/>
              </w:rPr>
              <w:t xml:space="preserve"> 各种饰物、</w:t>
            </w:r>
          </w:p>
          <w:p>
            <w:pPr>
              <w:spacing w:line="300" w:lineRule="exact"/>
              <w:ind w:firstLine="107" w:firstLineChars="49"/>
              <w:rPr>
                <w:rFonts w:ascii="楷体_GB2312" w:eastAsia="楷体_GB2312"/>
                <w:sz w:val="22"/>
              </w:rPr>
            </w:pPr>
            <w:r>
              <w:rPr>
                <w:rFonts w:hint="eastAsia" w:ascii="楷体_GB2312" w:eastAsia="楷体_GB2312"/>
                <w:sz w:val="22"/>
              </w:rPr>
              <w:t>防 火 门</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3</w:t>
            </w:r>
          </w:p>
        </w:tc>
        <w:tc>
          <w:tcPr>
            <w:tcW w:w="7065" w:type="dxa"/>
            <w:vAlign w:val="center"/>
          </w:tcPr>
          <w:p>
            <w:pPr>
              <w:spacing w:line="300" w:lineRule="exact"/>
              <w:rPr>
                <w:rFonts w:ascii="楷体_GB2312" w:eastAsia="楷体_GB2312"/>
                <w:sz w:val="22"/>
              </w:rPr>
            </w:pPr>
            <w:r>
              <w:rPr>
                <w:rFonts w:hint="eastAsia" w:ascii="楷体_GB2312" w:eastAsia="楷体_GB2312"/>
                <w:sz w:val="22"/>
              </w:rPr>
              <w:t>无灰尘、无张贴、玻璃明亮，抽查3至5处，每发现二处扣0.5分。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8</w:t>
            </w:r>
          </w:p>
        </w:tc>
        <w:tc>
          <w:tcPr>
            <w:tcW w:w="1440" w:type="dxa"/>
            <w:vAlign w:val="center"/>
          </w:tcPr>
          <w:p>
            <w:pPr>
              <w:spacing w:line="300" w:lineRule="exact"/>
              <w:jc w:val="center"/>
              <w:rPr>
                <w:rFonts w:ascii="楷体_GB2312" w:eastAsia="楷体_GB2312"/>
                <w:sz w:val="22"/>
              </w:rPr>
            </w:pPr>
            <w:r>
              <w:rPr>
                <w:rFonts w:hint="eastAsia" w:ascii="楷体_GB2312" w:eastAsia="楷体_GB2312"/>
                <w:sz w:val="22"/>
              </w:rPr>
              <w:t>影城内扶手</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3</w:t>
            </w:r>
          </w:p>
        </w:tc>
        <w:tc>
          <w:tcPr>
            <w:tcW w:w="7065" w:type="dxa"/>
            <w:vAlign w:val="center"/>
          </w:tcPr>
          <w:p>
            <w:pPr>
              <w:spacing w:line="300" w:lineRule="exact"/>
              <w:rPr>
                <w:rFonts w:ascii="楷体_GB2312" w:eastAsia="楷体_GB2312"/>
                <w:sz w:val="22"/>
              </w:rPr>
            </w:pPr>
            <w:r>
              <w:rPr>
                <w:rFonts w:hint="eastAsia" w:ascii="楷体_GB2312" w:eastAsia="楷体_GB2312"/>
                <w:sz w:val="22"/>
              </w:rPr>
              <w:t>无垃圾、无污渍、无蜘蛛网、无明显手印，每发现二处扣0.5分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9</w:t>
            </w:r>
          </w:p>
        </w:tc>
        <w:tc>
          <w:tcPr>
            <w:tcW w:w="1440" w:type="dxa"/>
            <w:vAlign w:val="center"/>
          </w:tcPr>
          <w:p>
            <w:pPr>
              <w:spacing w:line="300" w:lineRule="exact"/>
              <w:jc w:val="center"/>
              <w:rPr>
                <w:rFonts w:ascii="楷体_GB2312" w:eastAsia="楷体_GB2312"/>
                <w:sz w:val="22"/>
              </w:rPr>
            </w:pPr>
            <w:r>
              <w:rPr>
                <w:rFonts w:hint="eastAsia" w:ascii="楷体_GB2312" w:eastAsia="楷体_GB2312"/>
                <w:sz w:val="22"/>
              </w:rPr>
              <w:t>各出入口</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10</w:t>
            </w:r>
          </w:p>
        </w:tc>
        <w:tc>
          <w:tcPr>
            <w:tcW w:w="7065" w:type="dxa"/>
            <w:vAlign w:val="center"/>
          </w:tcPr>
          <w:p>
            <w:pPr>
              <w:spacing w:line="300" w:lineRule="exact"/>
              <w:rPr>
                <w:rFonts w:ascii="楷体_GB2312" w:eastAsia="楷体_GB2312"/>
                <w:sz w:val="22"/>
              </w:rPr>
            </w:pPr>
            <w:r>
              <w:rPr>
                <w:rFonts w:hint="eastAsia" w:ascii="楷体_GB2312" w:eastAsia="楷体_GB2312"/>
                <w:sz w:val="22"/>
              </w:rPr>
              <w:t>无污渍、脏物、无垃圾、无痰迹、无烟头、纸屑、光洁照人，每发现二处扣0.5分。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10</w:t>
            </w:r>
          </w:p>
        </w:tc>
        <w:tc>
          <w:tcPr>
            <w:tcW w:w="1440" w:type="dxa"/>
          </w:tcPr>
          <w:p>
            <w:pPr>
              <w:spacing w:line="300" w:lineRule="exact"/>
              <w:jc w:val="center"/>
              <w:rPr>
                <w:rFonts w:ascii="楷体_GB2312" w:eastAsia="楷体_GB2312"/>
                <w:sz w:val="22"/>
              </w:rPr>
            </w:pPr>
            <w:r>
              <w:rPr>
                <w:rFonts w:hint="eastAsia" w:ascii="楷体_GB2312" w:eastAsia="楷体_GB2312"/>
                <w:sz w:val="22"/>
              </w:rPr>
              <w:t>洗 手 间</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5</w:t>
            </w:r>
          </w:p>
        </w:tc>
        <w:tc>
          <w:tcPr>
            <w:tcW w:w="7065" w:type="dxa"/>
            <w:vAlign w:val="center"/>
          </w:tcPr>
          <w:p>
            <w:pPr>
              <w:spacing w:line="300" w:lineRule="exact"/>
              <w:rPr>
                <w:rFonts w:ascii="楷体_GB2312" w:eastAsia="楷体_GB2312"/>
                <w:sz w:val="22"/>
              </w:rPr>
            </w:pPr>
            <w:r>
              <w:rPr>
                <w:rFonts w:hint="eastAsia" w:ascii="楷体_GB2312" w:eastAsia="楷体_GB2312"/>
                <w:sz w:val="22"/>
              </w:rPr>
              <w:t>无异味、无污迹、无垃圾、每发现二处扣0.2分。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11</w:t>
            </w:r>
          </w:p>
        </w:tc>
        <w:tc>
          <w:tcPr>
            <w:tcW w:w="1440" w:type="dxa"/>
            <w:vAlign w:val="center"/>
          </w:tcPr>
          <w:p>
            <w:pPr>
              <w:spacing w:line="300" w:lineRule="exact"/>
              <w:jc w:val="center"/>
              <w:rPr>
                <w:rFonts w:ascii="楷体_GB2312" w:eastAsia="楷体_GB2312"/>
                <w:sz w:val="22"/>
              </w:rPr>
            </w:pPr>
            <w:r>
              <w:rPr>
                <w:rFonts w:hint="eastAsia" w:ascii="楷体_GB2312" w:eastAsia="楷体_GB2312"/>
                <w:sz w:val="22"/>
              </w:rPr>
              <w:t>墙身、角线</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3</w:t>
            </w:r>
          </w:p>
        </w:tc>
        <w:tc>
          <w:tcPr>
            <w:tcW w:w="7065" w:type="dxa"/>
            <w:vAlign w:val="center"/>
          </w:tcPr>
          <w:p>
            <w:pPr>
              <w:spacing w:line="300" w:lineRule="exact"/>
              <w:rPr>
                <w:rFonts w:ascii="楷体_GB2312" w:eastAsia="楷体_GB2312"/>
                <w:sz w:val="22"/>
              </w:rPr>
            </w:pPr>
            <w:r>
              <w:rPr>
                <w:rFonts w:hint="eastAsia" w:ascii="楷体_GB2312" w:eastAsia="楷体_GB2312"/>
                <w:sz w:val="22"/>
              </w:rPr>
              <w:t>无污渍、脏物、无乱写乱画、无蜘蛛网、无垃圾、抽查2至5层，每发现二处扣0.2分。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12</w:t>
            </w:r>
          </w:p>
        </w:tc>
        <w:tc>
          <w:tcPr>
            <w:tcW w:w="1440" w:type="dxa"/>
            <w:vAlign w:val="center"/>
          </w:tcPr>
          <w:p>
            <w:pPr>
              <w:spacing w:line="300" w:lineRule="exact"/>
              <w:jc w:val="center"/>
              <w:rPr>
                <w:rFonts w:ascii="楷体_GB2312" w:eastAsia="楷体_GB2312"/>
                <w:sz w:val="22"/>
              </w:rPr>
            </w:pPr>
            <w:r>
              <w:rPr>
                <w:rFonts w:hint="eastAsia" w:ascii="楷体_GB2312" w:eastAsia="楷体_GB2312"/>
                <w:sz w:val="22"/>
              </w:rPr>
              <w:t>指 示 牌</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2</w:t>
            </w:r>
          </w:p>
        </w:tc>
        <w:tc>
          <w:tcPr>
            <w:tcW w:w="7065" w:type="dxa"/>
            <w:vAlign w:val="center"/>
          </w:tcPr>
          <w:p>
            <w:pPr>
              <w:spacing w:line="300" w:lineRule="exact"/>
              <w:rPr>
                <w:rFonts w:ascii="楷体_GB2312" w:eastAsia="楷体_GB2312"/>
                <w:sz w:val="22"/>
              </w:rPr>
            </w:pPr>
            <w:r>
              <w:rPr>
                <w:rFonts w:hint="eastAsia" w:ascii="楷体_GB2312" w:eastAsia="楷体_GB2312"/>
                <w:sz w:val="22"/>
              </w:rPr>
              <w:t>无污渍、无尘土、无手印，抽查5至7处，每发现二处扣0.2分。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13</w:t>
            </w:r>
          </w:p>
        </w:tc>
        <w:tc>
          <w:tcPr>
            <w:tcW w:w="1440" w:type="dxa"/>
            <w:vAlign w:val="center"/>
          </w:tcPr>
          <w:p>
            <w:pPr>
              <w:spacing w:line="300" w:lineRule="exact"/>
              <w:jc w:val="center"/>
              <w:rPr>
                <w:rFonts w:ascii="楷体_GB2312" w:eastAsia="楷体_GB2312"/>
                <w:sz w:val="22"/>
              </w:rPr>
            </w:pPr>
            <w:r>
              <w:rPr>
                <w:rFonts w:hint="eastAsia" w:ascii="楷体_GB2312" w:eastAsia="楷体_GB2312"/>
                <w:sz w:val="22"/>
              </w:rPr>
              <w:t>办 公 室</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5</w:t>
            </w:r>
          </w:p>
        </w:tc>
        <w:tc>
          <w:tcPr>
            <w:tcW w:w="7065" w:type="dxa"/>
            <w:vAlign w:val="center"/>
          </w:tcPr>
          <w:p>
            <w:pPr>
              <w:spacing w:line="300" w:lineRule="exact"/>
              <w:rPr>
                <w:rFonts w:ascii="楷体_GB2312" w:eastAsia="楷体_GB2312"/>
                <w:sz w:val="22"/>
              </w:rPr>
            </w:pPr>
            <w:r>
              <w:rPr>
                <w:rFonts w:hint="eastAsia" w:ascii="楷体_GB2312" w:eastAsia="楷体_GB2312"/>
                <w:sz w:val="22"/>
              </w:rPr>
              <w:t>无污渍、果皮、纸屑、无痰渍、无烟头、无异味、无垃圾、无脏物，抽查3处，每发现二处扣0.2分。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14</w:t>
            </w:r>
          </w:p>
        </w:tc>
        <w:tc>
          <w:tcPr>
            <w:tcW w:w="1440" w:type="dxa"/>
          </w:tcPr>
          <w:p>
            <w:pPr>
              <w:spacing w:line="300" w:lineRule="exact"/>
              <w:jc w:val="center"/>
              <w:rPr>
                <w:rFonts w:ascii="楷体_GB2312" w:eastAsia="楷体_GB2312"/>
                <w:sz w:val="22"/>
              </w:rPr>
            </w:pPr>
            <w:r>
              <w:rPr>
                <w:rFonts w:hint="eastAsia" w:ascii="楷体_GB2312" w:eastAsia="楷体_GB2312"/>
                <w:sz w:val="22"/>
              </w:rPr>
              <w:t>外    围</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5</w:t>
            </w:r>
          </w:p>
        </w:tc>
        <w:tc>
          <w:tcPr>
            <w:tcW w:w="7065" w:type="dxa"/>
            <w:vAlign w:val="center"/>
          </w:tcPr>
          <w:p>
            <w:pPr>
              <w:spacing w:line="300" w:lineRule="exact"/>
              <w:rPr>
                <w:rFonts w:ascii="楷体_GB2312" w:eastAsia="楷体_GB2312"/>
                <w:sz w:val="22"/>
              </w:rPr>
            </w:pPr>
            <w:r>
              <w:rPr>
                <w:rFonts w:hint="eastAsia" w:ascii="楷体_GB2312" w:eastAsia="楷体_GB2312"/>
                <w:sz w:val="22"/>
              </w:rPr>
              <w:t>100平方米内不超过二个烟头及二处纸屑,每发现二处扣0.2分。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15</w:t>
            </w:r>
          </w:p>
        </w:tc>
        <w:tc>
          <w:tcPr>
            <w:tcW w:w="1440" w:type="dxa"/>
            <w:vAlign w:val="center"/>
          </w:tcPr>
          <w:p>
            <w:pPr>
              <w:spacing w:line="300" w:lineRule="exact"/>
              <w:jc w:val="center"/>
              <w:rPr>
                <w:rFonts w:ascii="楷体_GB2312" w:eastAsia="楷体_GB2312"/>
                <w:sz w:val="22"/>
              </w:rPr>
            </w:pPr>
            <w:r>
              <w:rPr>
                <w:rFonts w:hint="eastAsia" w:ascii="楷体_GB2312" w:eastAsia="楷体_GB2312"/>
                <w:sz w:val="22"/>
              </w:rPr>
              <w:t>会 议 室</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5</w:t>
            </w:r>
          </w:p>
        </w:tc>
        <w:tc>
          <w:tcPr>
            <w:tcW w:w="7065" w:type="dxa"/>
            <w:vAlign w:val="center"/>
          </w:tcPr>
          <w:p>
            <w:pPr>
              <w:spacing w:line="300" w:lineRule="exact"/>
              <w:rPr>
                <w:rFonts w:ascii="楷体_GB2312" w:eastAsia="楷体_GB2312"/>
                <w:sz w:val="22"/>
              </w:rPr>
            </w:pPr>
            <w:r>
              <w:rPr>
                <w:rFonts w:hint="eastAsia" w:ascii="楷体_GB2312" w:eastAsia="楷体_GB2312"/>
                <w:sz w:val="22"/>
              </w:rPr>
              <w:t>定时清理,无烟头、淤泥、垃圾，抽查2至4条，每发现二处扣0.2分。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16</w:t>
            </w:r>
          </w:p>
        </w:tc>
        <w:tc>
          <w:tcPr>
            <w:tcW w:w="1440" w:type="dxa"/>
          </w:tcPr>
          <w:p>
            <w:pPr>
              <w:spacing w:line="300" w:lineRule="exact"/>
              <w:jc w:val="center"/>
              <w:rPr>
                <w:rFonts w:ascii="楷体_GB2312" w:eastAsia="楷体_GB2312"/>
                <w:sz w:val="22"/>
              </w:rPr>
            </w:pPr>
            <w:r>
              <w:rPr>
                <w:rFonts w:hint="eastAsia" w:ascii="楷体_GB2312" w:eastAsia="楷体_GB2312"/>
                <w:sz w:val="22"/>
              </w:rPr>
              <w:t>员工行为</w:t>
            </w:r>
          </w:p>
          <w:p>
            <w:pPr>
              <w:spacing w:line="300" w:lineRule="exact"/>
              <w:jc w:val="center"/>
              <w:rPr>
                <w:rFonts w:ascii="楷体_GB2312" w:eastAsia="楷体_GB2312"/>
                <w:sz w:val="22"/>
              </w:rPr>
            </w:pPr>
            <w:r>
              <w:rPr>
                <w:rFonts w:hint="eastAsia" w:ascii="楷体_GB2312" w:eastAsia="楷体_GB2312"/>
                <w:sz w:val="22"/>
              </w:rPr>
              <w:t>（日常）</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10</w:t>
            </w:r>
          </w:p>
        </w:tc>
        <w:tc>
          <w:tcPr>
            <w:tcW w:w="7065" w:type="dxa"/>
            <w:vAlign w:val="center"/>
          </w:tcPr>
          <w:p>
            <w:pPr>
              <w:spacing w:line="300" w:lineRule="exact"/>
              <w:rPr>
                <w:rFonts w:ascii="楷体_GB2312" w:eastAsia="楷体_GB2312"/>
                <w:sz w:val="22"/>
              </w:rPr>
            </w:pPr>
            <w:r>
              <w:rPr>
                <w:rFonts w:hint="eastAsia" w:ascii="楷体_GB2312" w:eastAsia="楷体_GB2312"/>
                <w:sz w:val="22"/>
              </w:rPr>
              <w:t>除当值主管与领班正常巡场外，员工一律不得在营业时间使用手扶电梯、不得在负一层茶水间取热水饮用及洗涤、</w:t>
            </w:r>
          </w:p>
          <w:p>
            <w:pPr>
              <w:spacing w:line="300" w:lineRule="exact"/>
              <w:rPr>
                <w:rFonts w:ascii="楷体_GB2312" w:eastAsia="楷体_GB2312"/>
                <w:sz w:val="22"/>
              </w:rPr>
            </w:pPr>
            <w:r>
              <w:rPr>
                <w:rFonts w:hint="eastAsia" w:ascii="楷体_GB2312" w:eastAsia="楷体_GB2312"/>
                <w:sz w:val="22"/>
              </w:rPr>
              <w:t>不得聚众聊天且未在岗位按职工作。每发现一次扣1分。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17</w:t>
            </w:r>
          </w:p>
        </w:tc>
        <w:tc>
          <w:tcPr>
            <w:tcW w:w="1440" w:type="dxa"/>
          </w:tcPr>
          <w:p>
            <w:pPr>
              <w:spacing w:line="300" w:lineRule="exact"/>
              <w:jc w:val="center"/>
              <w:rPr>
                <w:rFonts w:ascii="楷体_GB2312" w:eastAsia="楷体_GB2312"/>
                <w:sz w:val="22"/>
              </w:rPr>
            </w:pPr>
            <w:r>
              <w:rPr>
                <w:rFonts w:hint="eastAsia" w:ascii="楷体_GB2312" w:eastAsia="楷体_GB2312"/>
                <w:sz w:val="22"/>
              </w:rPr>
              <w:t>服务效率</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10</w:t>
            </w:r>
          </w:p>
        </w:tc>
        <w:tc>
          <w:tcPr>
            <w:tcW w:w="7065" w:type="dxa"/>
            <w:vAlign w:val="center"/>
          </w:tcPr>
          <w:p>
            <w:pPr>
              <w:spacing w:line="300" w:lineRule="exact"/>
              <w:rPr>
                <w:rFonts w:ascii="楷体_GB2312" w:eastAsia="楷体_GB2312"/>
                <w:sz w:val="22"/>
              </w:rPr>
            </w:pPr>
            <w:r>
              <w:rPr>
                <w:rFonts w:hint="eastAsia" w:ascii="楷体_GB2312" w:eastAsia="楷体_GB2312"/>
                <w:sz w:val="22"/>
              </w:rPr>
              <w:t>如未按管理公司合理要求准时到达现场的，每次扣0.5分。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vAlign w:val="center"/>
          </w:tcPr>
          <w:p>
            <w:pPr>
              <w:spacing w:line="300" w:lineRule="exact"/>
              <w:jc w:val="center"/>
              <w:rPr>
                <w:rFonts w:ascii="楷体_GB2312" w:eastAsia="楷体_GB2312"/>
                <w:sz w:val="22"/>
              </w:rPr>
            </w:pPr>
            <w:r>
              <w:rPr>
                <w:rFonts w:hint="eastAsia" w:ascii="楷体_GB2312" w:eastAsia="楷体_GB2312"/>
                <w:sz w:val="22"/>
              </w:rPr>
              <w:t>18</w:t>
            </w:r>
          </w:p>
        </w:tc>
        <w:tc>
          <w:tcPr>
            <w:tcW w:w="1440" w:type="dxa"/>
          </w:tcPr>
          <w:p>
            <w:pPr>
              <w:spacing w:line="300" w:lineRule="exact"/>
              <w:jc w:val="center"/>
              <w:rPr>
                <w:rFonts w:ascii="楷体_GB2312" w:eastAsia="楷体_GB2312"/>
                <w:sz w:val="22"/>
              </w:rPr>
            </w:pPr>
            <w:r>
              <w:rPr>
                <w:rFonts w:hint="eastAsia" w:ascii="楷体_GB2312" w:eastAsia="楷体_GB2312"/>
                <w:sz w:val="22"/>
              </w:rPr>
              <w:t>其他合同内规定内容</w:t>
            </w:r>
          </w:p>
        </w:tc>
        <w:tc>
          <w:tcPr>
            <w:tcW w:w="1260" w:type="dxa"/>
            <w:vAlign w:val="center"/>
          </w:tcPr>
          <w:p>
            <w:pPr>
              <w:spacing w:line="300" w:lineRule="exact"/>
              <w:jc w:val="center"/>
              <w:rPr>
                <w:rFonts w:ascii="楷体_GB2312" w:eastAsia="楷体_GB2312"/>
                <w:sz w:val="22"/>
              </w:rPr>
            </w:pPr>
            <w:r>
              <w:rPr>
                <w:rFonts w:hint="eastAsia" w:ascii="楷体_GB2312" w:eastAsia="楷体_GB2312"/>
                <w:sz w:val="22"/>
              </w:rPr>
              <w:t>5</w:t>
            </w:r>
          </w:p>
        </w:tc>
        <w:tc>
          <w:tcPr>
            <w:tcW w:w="7065" w:type="dxa"/>
            <w:vAlign w:val="center"/>
          </w:tcPr>
          <w:p>
            <w:pPr>
              <w:spacing w:line="300" w:lineRule="exact"/>
              <w:rPr>
                <w:rFonts w:ascii="楷体_GB2312" w:eastAsia="楷体_GB2312"/>
                <w:sz w:val="22"/>
              </w:rPr>
            </w:pPr>
            <w:r>
              <w:rPr>
                <w:rFonts w:hint="eastAsia" w:ascii="楷体_GB2312" w:eastAsia="楷体_GB2312"/>
                <w:sz w:val="22"/>
              </w:rPr>
              <w:t>因合同规定而未能满足达标要求的，每项扣除1分。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0" w:type="dxa"/>
            <w:vAlign w:val="center"/>
          </w:tcPr>
          <w:p>
            <w:pPr>
              <w:spacing w:line="300" w:lineRule="exact"/>
              <w:jc w:val="center"/>
              <w:rPr>
                <w:rFonts w:ascii="楷体_GB2312" w:eastAsia="楷体_GB2312"/>
                <w:sz w:val="22"/>
              </w:rPr>
            </w:pPr>
          </w:p>
        </w:tc>
        <w:tc>
          <w:tcPr>
            <w:tcW w:w="1440" w:type="dxa"/>
          </w:tcPr>
          <w:p>
            <w:pPr>
              <w:spacing w:line="300" w:lineRule="exact"/>
              <w:jc w:val="center"/>
              <w:rPr>
                <w:rFonts w:ascii="楷体_GB2312" w:eastAsia="楷体_GB2312"/>
                <w:sz w:val="22"/>
              </w:rPr>
            </w:pPr>
            <w:r>
              <w:rPr>
                <w:rFonts w:hint="eastAsia" w:ascii="楷体_GB2312" w:eastAsia="楷体_GB2312"/>
                <w:sz w:val="22"/>
              </w:rPr>
              <w:t>合    计</w:t>
            </w:r>
          </w:p>
        </w:tc>
        <w:tc>
          <w:tcPr>
            <w:tcW w:w="8325" w:type="dxa"/>
            <w:gridSpan w:val="2"/>
            <w:vAlign w:val="center"/>
          </w:tcPr>
          <w:p>
            <w:pPr>
              <w:spacing w:line="300" w:lineRule="exact"/>
              <w:rPr>
                <w:rFonts w:ascii="楷体_GB2312" w:eastAsia="楷体_GB2312"/>
                <w:sz w:val="22"/>
              </w:rPr>
            </w:pPr>
            <w:r>
              <w:rPr>
                <w:rFonts w:hint="eastAsia" w:ascii="楷体_GB2312" w:eastAsia="楷体_GB2312"/>
                <w:sz w:val="22"/>
              </w:rPr>
              <w:t>100分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485" w:type="dxa"/>
            <w:gridSpan w:val="4"/>
          </w:tcPr>
          <w:p>
            <w:pPr>
              <w:spacing w:line="300" w:lineRule="exact"/>
              <w:rPr>
                <w:rFonts w:ascii="楷体_GB2312" w:eastAsia="楷体_GB2312"/>
                <w:b/>
                <w:sz w:val="24"/>
              </w:rPr>
            </w:pPr>
            <w:r>
              <w:rPr>
                <w:rFonts w:hint="eastAsia" w:ascii="楷体_GB2312" w:eastAsia="楷体_GB2312"/>
                <w:b/>
                <w:sz w:val="24"/>
              </w:rPr>
              <w:t>备注:检查时地面部分、天花部分以目视方法；其他饰物、墙身部分以纸巾或手抹布、方法进行</w:t>
            </w:r>
          </w:p>
        </w:tc>
      </w:tr>
    </w:tbl>
    <w:p>
      <w:pPr>
        <w:numPr>
          <w:ilvl w:val="0"/>
          <w:numId w:val="10"/>
        </w:numPr>
        <w:spacing w:line="300" w:lineRule="exact"/>
        <w:ind w:left="448" w:hanging="448"/>
        <w:rPr>
          <w:rFonts w:ascii="黑体" w:eastAsia="黑体"/>
          <w:b/>
          <w:sz w:val="24"/>
        </w:rPr>
      </w:pPr>
      <w:r>
        <w:rPr>
          <w:rFonts w:hint="eastAsia" w:ascii="黑体" w:eastAsia="黑体"/>
          <w:b/>
          <w:sz w:val="24"/>
        </w:rPr>
        <w:t>考核方法：</w:t>
      </w:r>
    </w:p>
    <w:p>
      <w:pPr>
        <w:spacing w:line="300" w:lineRule="exact"/>
        <w:rPr>
          <w:rFonts w:eastAsia="黑体"/>
          <w:sz w:val="44"/>
        </w:rPr>
      </w:pPr>
      <w:r>
        <w:rPr>
          <w:rFonts w:hint="eastAsia" w:ascii="楷体_GB2312" w:eastAsia="楷体_GB2312"/>
          <w:b/>
          <w:sz w:val="24"/>
        </w:rPr>
        <w:t xml:space="preserve">    正式履行合同后，由甲乙双方每周三对清洁区域进行卫生检查一次（日常检查可作为每周检查的参考），做好记录，每月（四周平均分）总分在90分以上（包括90分）为合格，达90分以上（包括90分）者支付100%当月服务费，每降低1分，扣当月服务费总额1‰作为考核款项，以此类推，但最大扣款幅度不得超过当月服务总费用的20%，扣除款项不予返还。连续三个月（即连续12次检查）不能达到90分或以上标准的，则视乙方违反合同，甲方有权单方面提前解除合同。</w:t>
      </w:r>
    </w:p>
    <w:p>
      <w:pPr>
        <w:spacing w:line="320" w:lineRule="exact"/>
        <w:ind w:firstLine="480"/>
        <w:rPr>
          <w:rFonts w:eastAsia="黑体"/>
          <w:sz w:val="44"/>
        </w:rPr>
        <w:sectPr>
          <w:headerReference r:id="rId5" w:type="default"/>
          <w:footerReference r:id="rId6" w:type="default"/>
          <w:footerReference r:id="rId7" w:type="even"/>
          <w:pgSz w:w="11906" w:h="16838"/>
          <w:pgMar w:top="1134" w:right="1134" w:bottom="1021" w:left="1134" w:header="680" w:footer="680" w:gutter="0"/>
          <w:cols w:space="720" w:num="1"/>
          <w:docGrid w:type="linesAndChars" w:linePitch="408" w:charSpace="0"/>
        </w:sectPr>
      </w:pPr>
    </w:p>
    <w:tbl>
      <w:tblPr>
        <w:tblStyle w:val="11"/>
        <w:tblW w:w="14865" w:type="dxa"/>
        <w:tblInd w:w="93" w:type="dxa"/>
        <w:tblLayout w:type="fixed"/>
        <w:tblCellMar>
          <w:top w:w="0" w:type="dxa"/>
          <w:left w:w="108" w:type="dxa"/>
          <w:bottom w:w="0" w:type="dxa"/>
          <w:right w:w="108" w:type="dxa"/>
        </w:tblCellMar>
      </w:tblPr>
      <w:tblGrid>
        <w:gridCol w:w="540"/>
        <w:gridCol w:w="440"/>
        <w:gridCol w:w="985"/>
        <w:gridCol w:w="535"/>
        <w:gridCol w:w="7115"/>
        <w:gridCol w:w="1765"/>
        <w:gridCol w:w="275"/>
        <w:gridCol w:w="3210"/>
      </w:tblGrid>
      <w:tr>
        <w:tblPrEx>
          <w:tblCellMar>
            <w:top w:w="0" w:type="dxa"/>
            <w:left w:w="108" w:type="dxa"/>
            <w:bottom w:w="0" w:type="dxa"/>
            <w:right w:w="108" w:type="dxa"/>
          </w:tblCellMar>
        </w:tblPrEx>
        <w:trPr>
          <w:trHeight w:val="300" w:hRule="atLeast"/>
        </w:trPr>
        <w:tc>
          <w:tcPr>
            <w:tcW w:w="2500" w:type="dxa"/>
            <w:gridSpan w:val="4"/>
            <w:tcBorders>
              <w:top w:val="nil"/>
              <w:left w:val="nil"/>
              <w:bottom w:val="nil"/>
              <w:right w:val="nil"/>
            </w:tcBorders>
            <w:vAlign w:val="center"/>
          </w:tcPr>
          <w:p>
            <w:pPr>
              <w:widowControl/>
              <w:jc w:val="left"/>
              <w:rPr>
                <w:rFonts w:ascii="宋体" w:hAnsi="宋体" w:cs="宋体"/>
                <w:kern w:val="0"/>
                <w:sz w:val="20"/>
                <w:szCs w:val="20"/>
              </w:rPr>
            </w:pPr>
            <w:r>
              <w:rPr>
                <w:rFonts w:hint="eastAsia" w:ascii="宋体" w:hAnsi="宋体" w:cs="宋体"/>
                <w:kern w:val="0"/>
                <w:sz w:val="20"/>
                <w:szCs w:val="20"/>
              </w:rPr>
              <w:t>附件3</w:t>
            </w:r>
          </w:p>
        </w:tc>
        <w:tc>
          <w:tcPr>
            <w:tcW w:w="7115" w:type="dxa"/>
            <w:tcBorders>
              <w:top w:val="nil"/>
              <w:left w:val="nil"/>
              <w:bottom w:val="nil"/>
              <w:right w:val="nil"/>
            </w:tcBorders>
            <w:vAlign w:val="center"/>
          </w:tcPr>
          <w:p>
            <w:pPr>
              <w:widowControl/>
              <w:jc w:val="left"/>
              <w:rPr>
                <w:rFonts w:ascii="宋体" w:hAnsi="宋体" w:cs="宋体"/>
                <w:kern w:val="0"/>
                <w:sz w:val="20"/>
                <w:szCs w:val="20"/>
              </w:rPr>
            </w:pPr>
          </w:p>
        </w:tc>
        <w:tc>
          <w:tcPr>
            <w:tcW w:w="2040" w:type="dxa"/>
            <w:gridSpan w:val="2"/>
            <w:tcBorders>
              <w:top w:val="nil"/>
              <w:left w:val="nil"/>
              <w:bottom w:val="nil"/>
              <w:right w:val="nil"/>
            </w:tcBorders>
            <w:vAlign w:val="center"/>
          </w:tcPr>
          <w:p>
            <w:pPr>
              <w:widowControl/>
              <w:jc w:val="left"/>
              <w:rPr>
                <w:rFonts w:ascii="宋体" w:hAnsi="宋体" w:cs="宋体"/>
                <w:kern w:val="0"/>
                <w:sz w:val="20"/>
                <w:szCs w:val="20"/>
              </w:rPr>
            </w:pPr>
          </w:p>
        </w:tc>
        <w:tc>
          <w:tcPr>
            <w:tcW w:w="3210" w:type="dxa"/>
            <w:tcBorders>
              <w:top w:val="nil"/>
              <w:left w:val="nil"/>
              <w:bottom w:val="nil"/>
              <w:right w:val="nil"/>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60" w:hRule="atLeast"/>
        </w:trPr>
        <w:tc>
          <w:tcPr>
            <w:tcW w:w="14865" w:type="dxa"/>
            <w:gridSpan w:val="8"/>
            <w:tcBorders>
              <w:top w:val="nil"/>
              <w:left w:val="nil"/>
              <w:bottom w:val="nil"/>
              <w:right w:val="nil"/>
            </w:tcBorders>
            <w:vAlign w:val="center"/>
          </w:tcPr>
          <w:p>
            <w:pPr>
              <w:tabs>
                <w:tab w:val="left" w:pos="9600"/>
              </w:tabs>
              <w:spacing w:line="500" w:lineRule="exact"/>
              <w:ind w:right="-111" w:rightChars="-37"/>
              <w:jc w:val="center"/>
              <w:rPr>
                <w:rFonts w:ascii="宋体" w:hAnsi="宋体" w:cs="宋体"/>
                <w:b/>
                <w:bCs/>
                <w:kern w:val="0"/>
                <w:sz w:val="28"/>
                <w:szCs w:val="28"/>
              </w:rPr>
            </w:pPr>
            <w:r>
              <w:rPr>
                <w:rFonts w:hint="eastAsia" w:ascii="宋体" w:hAnsi="宋体" w:cs="宋体"/>
                <w:b/>
                <w:bCs/>
                <w:kern w:val="0"/>
                <w:sz w:val="28"/>
                <w:szCs w:val="28"/>
              </w:rPr>
              <w:t>日常保洁质量标准</w:t>
            </w:r>
          </w:p>
        </w:tc>
      </w:tr>
      <w:tr>
        <w:tblPrEx>
          <w:tblCellMar>
            <w:top w:w="0" w:type="dxa"/>
            <w:left w:w="108" w:type="dxa"/>
            <w:bottom w:w="0" w:type="dxa"/>
            <w:right w:w="108" w:type="dxa"/>
          </w:tblCellMar>
        </w:tblPrEx>
        <w:trPr>
          <w:trHeight w:val="300" w:hRule="atLeast"/>
        </w:trPr>
        <w:tc>
          <w:tcPr>
            <w:tcW w:w="1965" w:type="dxa"/>
            <w:gridSpan w:val="3"/>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保洁范围</w:t>
            </w:r>
          </w:p>
        </w:tc>
        <w:tc>
          <w:tcPr>
            <w:tcW w:w="7650" w:type="dxa"/>
            <w:gridSpan w:val="2"/>
            <w:tcBorders>
              <w:top w:val="single" w:color="auto" w:sz="4" w:space="0"/>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保洁方法</w:t>
            </w:r>
          </w:p>
        </w:tc>
        <w:tc>
          <w:tcPr>
            <w:tcW w:w="1765" w:type="dxa"/>
            <w:tcBorders>
              <w:top w:val="single" w:color="auto" w:sz="4" w:space="0"/>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使用工具</w:t>
            </w:r>
          </w:p>
        </w:tc>
        <w:tc>
          <w:tcPr>
            <w:tcW w:w="3485" w:type="dxa"/>
            <w:gridSpan w:val="2"/>
            <w:tcBorders>
              <w:top w:val="single" w:color="auto" w:sz="4" w:space="0"/>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质量标准</w:t>
            </w:r>
          </w:p>
        </w:tc>
      </w:tr>
      <w:tr>
        <w:tblPrEx>
          <w:tblCellMar>
            <w:top w:w="0" w:type="dxa"/>
            <w:left w:w="108" w:type="dxa"/>
            <w:bottom w:w="0" w:type="dxa"/>
            <w:right w:w="108" w:type="dxa"/>
          </w:tblCellMar>
        </w:tblPrEx>
        <w:trPr>
          <w:trHeight w:val="300" w:hRule="atLeast"/>
        </w:trPr>
        <w:tc>
          <w:tcPr>
            <w:tcW w:w="540" w:type="dxa"/>
            <w:vMerge w:val="restart"/>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影城</w:t>
            </w:r>
          </w:p>
        </w:tc>
        <w:tc>
          <w:tcPr>
            <w:tcW w:w="1425"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地面</w:t>
            </w: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1、用扫把扫净地面垃圾、杂物，拾捡花坛中垃圾、杂物；</w:t>
            </w:r>
          </w:p>
        </w:tc>
        <w:tc>
          <w:tcPr>
            <w:tcW w:w="176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扫把、拖把、尘推、铲刀、垃圾铲、全自动洗地机、双速机、吸水机、环保清洁剂等</w:t>
            </w:r>
          </w:p>
        </w:tc>
        <w:tc>
          <w:tcPr>
            <w:tcW w:w="3485" w:type="dxa"/>
            <w:gridSpan w:val="2"/>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干净、光亮，无明显污迹及表面浮尘垃圾，有较好的保养。</w:t>
            </w: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2、用适量静电水喷在干净尘推套上，等15分钟，用力均匀地顺方向来回推尘；</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3、用全自动洗地机配合清洁剂、消泡剂清洗地面；</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585"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4、用地拖拖净地面污渍，并用铲刀将胶渍铲起，之后，再用全自动洗地机配合清洁剂、消泡剂清洗地面。</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54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出入口、玻璃</w:t>
            </w: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1、将稀释的玻璃水均匀地涂在出入口、幕墙玻璃上，并反复洗刮；</w:t>
            </w:r>
          </w:p>
        </w:tc>
        <w:tc>
          <w:tcPr>
            <w:tcW w:w="176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玻璃刮、羊毛套、伸缩杆、毛巾、吸尘吸水机、各种环保清洁剂等</w:t>
            </w:r>
          </w:p>
        </w:tc>
        <w:tc>
          <w:tcPr>
            <w:tcW w:w="3485"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1、玻璃光亮，无明显手印、污渍、水污；</w:t>
            </w:r>
          </w:p>
        </w:tc>
      </w:tr>
      <w:tr>
        <w:tblPrEx>
          <w:tblCellMar>
            <w:top w:w="0" w:type="dxa"/>
            <w:left w:w="108" w:type="dxa"/>
            <w:bottom w:w="0" w:type="dxa"/>
            <w:right w:w="108" w:type="dxa"/>
          </w:tblCellMar>
        </w:tblPrEx>
        <w:trPr>
          <w:trHeight w:val="51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2、用玻璃刮从上到下（或从左到右）刮净玻璃面水污水；用伸缩杆配合羊毛套刮净3米以下玻璃；</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2、不锈钢光亮，无明显手印，污渍、水渍；</w:t>
            </w: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3、用干毛巾抹去留下的水痕，抹去地面的积水；</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8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4、配合清洁剂抹净出入口门把手、边框，并上不锈钢保养液，定期对把手、边框进行消毒；</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3、门槽干净，无明显污渍、积尘。</w:t>
            </w: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5、每日对出入口门槽地毯进行吸尘；</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指示牌等一切视线可及之处</w:t>
            </w: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1、配合清洁剂抹净服务台表面，定期消毒；</w:t>
            </w:r>
          </w:p>
        </w:tc>
        <w:tc>
          <w:tcPr>
            <w:tcW w:w="176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毛巾、各类环保清洁剂等</w:t>
            </w:r>
          </w:p>
        </w:tc>
        <w:tc>
          <w:tcPr>
            <w:tcW w:w="3485" w:type="dxa"/>
            <w:gridSpan w:val="2"/>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干净，无明显污迹、尘渍</w:t>
            </w:r>
          </w:p>
        </w:tc>
      </w:tr>
      <w:tr>
        <w:tblPrEx>
          <w:tblCellMar>
            <w:top w:w="0" w:type="dxa"/>
            <w:left w:w="108" w:type="dxa"/>
            <w:bottom w:w="0" w:type="dxa"/>
            <w:right w:w="108" w:type="dxa"/>
          </w:tblCellMar>
        </w:tblPrEx>
        <w:trPr>
          <w:trHeight w:val="555"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2、配合清洁剂抹净各类指示牌表现，不锈钢部分上不锈钢保养液，顺方向擦拭，并定期消毒；</w:t>
            </w:r>
          </w:p>
        </w:tc>
        <w:tc>
          <w:tcPr>
            <w:tcW w:w="176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3、配合清洁剂抹净电子屏幕表面，顺方向擦拭，并定期消毒；</w:t>
            </w:r>
          </w:p>
        </w:tc>
        <w:tc>
          <w:tcPr>
            <w:tcW w:w="176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4、配合清洁剂抹净一切视线可及之外的设施、设备表面，并定期消毒；</w:t>
            </w:r>
          </w:p>
        </w:tc>
        <w:tc>
          <w:tcPr>
            <w:tcW w:w="176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办公室</w:t>
            </w:r>
          </w:p>
        </w:tc>
        <w:tc>
          <w:tcPr>
            <w:tcW w:w="7650"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1、抹净办公室内桌椅，清倒纸篓内垃圾，并定期消毒桌椅表面及电话；</w:t>
            </w:r>
          </w:p>
        </w:tc>
        <w:tc>
          <w:tcPr>
            <w:tcW w:w="1765" w:type="dxa"/>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尘推、静电吸尘剂、地拖、鸡毛扫、羊毛套、吸水机、玻璃刮、伸缩杆、固定夹、毛巾、扫把、垃圾铲、刷子、环保清洁剂等</w:t>
            </w:r>
          </w:p>
        </w:tc>
        <w:tc>
          <w:tcPr>
            <w:tcW w:w="3485"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干净、整洁，无明显杂物、污渍</w:t>
            </w: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2、将适量静电水喷在干净尘推套上，等15分钟，用力均匀地顺方向来回推尘；</w:t>
            </w:r>
          </w:p>
        </w:tc>
        <w:tc>
          <w:tcPr>
            <w:tcW w:w="176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3、用扫把扫净墙角、边垃圾，清运垃圾；</w:t>
            </w:r>
          </w:p>
        </w:tc>
        <w:tc>
          <w:tcPr>
            <w:tcW w:w="176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4、用地拖拖净地面污渍；</w:t>
            </w:r>
          </w:p>
        </w:tc>
        <w:tc>
          <w:tcPr>
            <w:tcW w:w="176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8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single" w:color="auto" w:sz="4" w:space="0"/>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5、用八成干羊毛套顺方面抹净墙身、立柱，遇较脏的部分，可用沾有万能清洁剂的毛巾抹净；</w:t>
            </w:r>
          </w:p>
        </w:tc>
        <w:tc>
          <w:tcPr>
            <w:tcW w:w="176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51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6、配合清洁剂用毛巾顺方面抹净门、窗、风口、消防设施、扶手、护栏等，并定期消毒，用玻璃刮配合稀释的玻璃水刮净玻璃。</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天花、风口、柱身、灯具</w:t>
            </w: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1、用扫把将表面浮尘、蜘蛛网扫净；</w:t>
            </w:r>
          </w:p>
        </w:tc>
        <w:tc>
          <w:tcPr>
            <w:tcW w:w="176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毛巾、羊毛套、伸缩杆、24米棚架、各环保清洁剂等</w:t>
            </w:r>
          </w:p>
        </w:tc>
        <w:tc>
          <w:tcPr>
            <w:tcW w:w="3485" w:type="dxa"/>
            <w:gridSpan w:val="2"/>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干净，无明显污迹、积尘，无油渍、蛛网</w:t>
            </w: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2、用拧干的抹布一片一片清抹干净，遇较脏部分，可用沾有万能清洁剂的抹布抹净；</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3、用八成干毛巾沾万能水擦拭灯具，再用干毛巾擦亮；</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4、用八成干毛巾配合清洁剂擦拭至无尘渍。</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手扶梯、电梯</w:t>
            </w: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1、用扫把扫净电梯轿厢地面，不间断巡扫；</w:t>
            </w:r>
          </w:p>
        </w:tc>
        <w:tc>
          <w:tcPr>
            <w:tcW w:w="176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扫把、地拖、吸尘吸、毛巾、不锈钢油、各类环保清洁剂等</w:t>
            </w:r>
          </w:p>
        </w:tc>
        <w:tc>
          <w:tcPr>
            <w:tcW w:w="3485" w:type="dxa"/>
            <w:gridSpan w:val="2"/>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1、四壁、外框架、层门干净、光亮，无明显手印、污渍、水迹；</w:t>
            </w:r>
          </w:p>
        </w:tc>
      </w:tr>
      <w:tr>
        <w:tblPrEx>
          <w:tblCellMar>
            <w:top w:w="0" w:type="dxa"/>
            <w:left w:w="108" w:type="dxa"/>
            <w:bottom w:w="0" w:type="dxa"/>
            <w:right w:w="108" w:type="dxa"/>
          </w:tblCellMar>
        </w:tblPrEx>
        <w:trPr>
          <w:trHeight w:val="435"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2、用地拖拖净电梯轿厢地面污渍及门槽污渍，并有吸尘机吸净电梯门槽内积水、污渍；</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54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3、用毛巾配合清洁剂抹净电梯门内外各项设施表现，不锈钢部位上不锈钢保养液，镜钢一手持喷有适量稀释玻璃清洁剂的抹布擦抹，一手用干布抹净；</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4、在工程部门的协助下拆洗电梯内灯罩；</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2、地面干净、有光泽、无明显污渍，油渍；</w:t>
            </w: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5、抹净电梯梯门框、层门；电梯四壁、门框、层门定期消毒；</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6、手扶梯上保护剂。</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天台、光棚</w:t>
            </w: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1、定期用扫把扫净地面垃圾、杂物；</w:t>
            </w:r>
          </w:p>
        </w:tc>
        <w:tc>
          <w:tcPr>
            <w:tcW w:w="176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扫把、高压冲洗机</w:t>
            </w:r>
          </w:p>
        </w:tc>
        <w:tc>
          <w:tcPr>
            <w:tcW w:w="3485" w:type="dxa"/>
            <w:gridSpan w:val="2"/>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干净、无明显污迹、油渍</w:t>
            </w: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2、定期冲洗。</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垃圾箱</w:t>
            </w: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1、更换垃圾袋并清尽垃圾；</w:t>
            </w:r>
          </w:p>
        </w:tc>
        <w:tc>
          <w:tcPr>
            <w:tcW w:w="176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毛巾、各类环保清洁剂、垃圾袋等</w:t>
            </w:r>
          </w:p>
        </w:tc>
        <w:tc>
          <w:tcPr>
            <w:tcW w:w="3485" w:type="dxa"/>
            <w:gridSpan w:val="2"/>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干净，石米洁白，垃圾桶外壁光亮，无污渍，无异味</w:t>
            </w: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2、配合清洁剂抹净垃圾箱外壁，并上不锈钢保养液；</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3、更换、清洗烟灰缸石米；</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142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4、定期彻底清洗、消毒垃圾桶内外。</w:t>
            </w:r>
          </w:p>
        </w:tc>
        <w:tc>
          <w:tcPr>
            <w:tcW w:w="176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525"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2、用八成干的抹布一片一片清抹天花，遇较脏的部分，可用沾有万能清洁剂的毛巾擦拭至无尘渍；</w:t>
            </w:r>
          </w:p>
        </w:tc>
        <w:tc>
          <w:tcPr>
            <w:tcW w:w="176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3、用八成干毛巾配合清洁剂擦拭风口至无尘渍；</w:t>
            </w:r>
          </w:p>
        </w:tc>
        <w:tc>
          <w:tcPr>
            <w:tcW w:w="176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4、用八成干毛巾配合清洁剂擦拭灯具，再用干毛巾擦亮。</w:t>
            </w:r>
          </w:p>
        </w:tc>
        <w:tc>
          <w:tcPr>
            <w:tcW w:w="176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restart"/>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洗手间</w:t>
            </w:r>
          </w:p>
        </w:tc>
        <w:tc>
          <w:tcPr>
            <w:tcW w:w="98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地面</w:t>
            </w:r>
          </w:p>
        </w:tc>
        <w:tc>
          <w:tcPr>
            <w:tcW w:w="7650" w:type="dxa"/>
            <w:gridSpan w:val="2"/>
            <w:tcBorders>
              <w:top w:val="single" w:color="auto" w:sz="4" w:space="0"/>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1、用扫把扫净垃圾，用拖把、刷子及专用清洁剂拖洗地面；</w:t>
            </w:r>
          </w:p>
        </w:tc>
        <w:tc>
          <w:tcPr>
            <w:tcW w:w="1765" w:type="dxa"/>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扫拖、扫把、刷子、环保清洁剂等</w:t>
            </w:r>
          </w:p>
        </w:tc>
        <w:tc>
          <w:tcPr>
            <w:tcW w:w="3485"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干净，无明显污渍、水迹及表面浮尘垃圾，无明显异味，有较好的保养</w:t>
            </w: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2、用推水刮刮净地面水渍；</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3、定期消毒。</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墙壁、门、窗</w:t>
            </w: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1、用毛巾配合清洁剂顺方向抹净墙壁、门、窗、隔板、卷纸盒；</w:t>
            </w:r>
          </w:p>
        </w:tc>
        <w:tc>
          <w:tcPr>
            <w:tcW w:w="176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毛巾、玻璃刮、环保清洁剂等</w:t>
            </w:r>
          </w:p>
        </w:tc>
        <w:tc>
          <w:tcPr>
            <w:tcW w:w="3485" w:type="dxa"/>
            <w:gridSpan w:val="2"/>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干净，无明显污迹、水迹、无异味</w:t>
            </w: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2、用玻璃刮配合玻璃清洁剂刮净玻璃。</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洗手台</w:t>
            </w: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1、用毛巾配合清洁剂抹净洗手台台面、洗手盆、水喉、洗手液盒；</w:t>
            </w:r>
          </w:p>
        </w:tc>
        <w:tc>
          <w:tcPr>
            <w:tcW w:w="176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毛巾、玻璃刮、环保清洁剂等</w:t>
            </w:r>
          </w:p>
        </w:tc>
        <w:tc>
          <w:tcPr>
            <w:tcW w:w="3485" w:type="dxa"/>
            <w:gridSpan w:val="2"/>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干净，无明显污渍、水迹，玻璃光亮，无明显手印，无明显异味</w:t>
            </w: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2、用稀释的玻璃清洁剂将所有镜片划净；</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3、定期消毒。</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洁具</w:t>
            </w: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1、铲除胶渍、水泥渍；</w:t>
            </w:r>
          </w:p>
        </w:tc>
        <w:tc>
          <w:tcPr>
            <w:tcW w:w="1765" w:type="dxa"/>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铲刀、毛巾、环保清洁剂等</w:t>
            </w:r>
          </w:p>
        </w:tc>
        <w:tc>
          <w:tcPr>
            <w:tcW w:w="3485" w:type="dxa"/>
            <w:gridSpan w:val="2"/>
            <w:vMerge w:val="restart"/>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干净、无明显变化污渍、水迹、无明显异味</w:t>
            </w: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2、配合清洁剂抹净洁具表面；</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3、定期消毒。</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厕兜、马桶</w:t>
            </w:r>
          </w:p>
        </w:tc>
        <w:tc>
          <w:tcPr>
            <w:tcW w:w="7650" w:type="dxa"/>
            <w:gridSpan w:val="2"/>
            <w:tcBorders>
              <w:top w:val="single" w:color="auto" w:sz="4" w:space="0"/>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1、铲除胶渍、水泥渍；</w:t>
            </w:r>
          </w:p>
        </w:tc>
        <w:tc>
          <w:tcPr>
            <w:tcW w:w="1765" w:type="dxa"/>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铲刀、毛巾、环保清洁剂等</w:t>
            </w:r>
          </w:p>
        </w:tc>
        <w:tc>
          <w:tcPr>
            <w:tcW w:w="3485"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干净、无明显变化污渍、水迹、无明显异味</w:t>
            </w: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single" w:color="auto" w:sz="4" w:space="0"/>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2、用毛巾、拖把、刷子及清洁剂清洁蹲位、厕兜、马桶；</w:t>
            </w:r>
          </w:p>
        </w:tc>
        <w:tc>
          <w:tcPr>
            <w:tcW w:w="176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300" w:hRule="atLeast"/>
        </w:trPr>
        <w:tc>
          <w:tcPr>
            <w:tcW w:w="5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44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985"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7650" w:type="dxa"/>
            <w:gridSpan w:val="2"/>
            <w:tcBorders>
              <w:top w:val="single" w:color="auto" w:sz="4" w:space="0"/>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3、定期消毒。</w:t>
            </w:r>
          </w:p>
        </w:tc>
        <w:tc>
          <w:tcPr>
            <w:tcW w:w="176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3485" w:type="dxa"/>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r>
    </w:tbl>
    <w:p>
      <w:pPr>
        <w:spacing w:line="320" w:lineRule="exact"/>
        <w:ind w:firstLine="480"/>
        <w:rPr>
          <w:rFonts w:eastAsia="黑体"/>
          <w:sz w:val="44"/>
        </w:rPr>
      </w:pPr>
    </w:p>
    <w:p>
      <w:pPr>
        <w:spacing w:line="320" w:lineRule="exact"/>
        <w:ind w:firstLine="480"/>
        <w:rPr>
          <w:rFonts w:eastAsia="黑体"/>
          <w:sz w:val="44"/>
        </w:rPr>
      </w:pPr>
    </w:p>
    <w:p>
      <w:pPr>
        <w:spacing w:line="320" w:lineRule="exact"/>
        <w:ind w:firstLine="480"/>
        <w:rPr>
          <w:rFonts w:eastAsia="黑体"/>
          <w:sz w:val="44"/>
        </w:rPr>
      </w:pPr>
    </w:p>
    <w:p>
      <w:pPr>
        <w:spacing w:line="320" w:lineRule="exact"/>
        <w:ind w:firstLine="480"/>
        <w:rPr>
          <w:rFonts w:eastAsia="黑体"/>
          <w:sz w:val="44"/>
        </w:rPr>
      </w:pPr>
    </w:p>
    <w:p>
      <w:pPr>
        <w:spacing w:line="320" w:lineRule="exact"/>
        <w:ind w:firstLine="480"/>
        <w:rPr>
          <w:rFonts w:eastAsia="黑体"/>
          <w:sz w:val="44"/>
        </w:rPr>
      </w:pPr>
    </w:p>
    <w:tbl>
      <w:tblPr>
        <w:tblStyle w:val="11"/>
        <w:tblW w:w="0" w:type="auto"/>
        <w:tblInd w:w="93" w:type="dxa"/>
        <w:tblLayout w:type="fixed"/>
        <w:tblCellMar>
          <w:top w:w="0" w:type="dxa"/>
          <w:left w:w="108" w:type="dxa"/>
          <w:bottom w:w="0" w:type="dxa"/>
          <w:right w:w="108" w:type="dxa"/>
        </w:tblCellMar>
      </w:tblPr>
      <w:tblGrid>
        <w:gridCol w:w="860"/>
        <w:gridCol w:w="3355"/>
        <w:gridCol w:w="4050"/>
        <w:gridCol w:w="6541"/>
      </w:tblGrid>
      <w:tr>
        <w:tblPrEx>
          <w:tblCellMar>
            <w:top w:w="0" w:type="dxa"/>
            <w:left w:w="108" w:type="dxa"/>
            <w:bottom w:w="0" w:type="dxa"/>
            <w:right w:w="108" w:type="dxa"/>
          </w:tblCellMar>
        </w:tblPrEx>
        <w:trPr>
          <w:trHeight w:val="402" w:hRule="atLeast"/>
        </w:trPr>
        <w:tc>
          <w:tcPr>
            <w:tcW w:w="860" w:type="dxa"/>
            <w:tcBorders>
              <w:top w:val="nil"/>
              <w:left w:val="nil"/>
              <w:bottom w:val="nil"/>
              <w:right w:val="nil"/>
            </w:tcBorders>
            <w:vAlign w:val="center"/>
          </w:tcPr>
          <w:p>
            <w:pPr>
              <w:widowControl/>
              <w:jc w:val="center"/>
              <w:rPr>
                <w:rFonts w:ascii="宋体" w:hAnsi="宋体" w:cs="宋体"/>
                <w:kern w:val="0"/>
                <w:sz w:val="21"/>
                <w:szCs w:val="21"/>
              </w:rPr>
            </w:pPr>
            <w:r>
              <w:rPr>
                <w:rFonts w:hint="eastAsia" w:ascii="宋体" w:hAnsi="宋体" w:cs="宋体"/>
                <w:kern w:val="0"/>
                <w:sz w:val="21"/>
                <w:szCs w:val="21"/>
              </w:rPr>
              <w:t>附件4</w:t>
            </w:r>
          </w:p>
        </w:tc>
        <w:tc>
          <w:tcPr>
            <w:tcW w:w="3355" w:type="dxa"/>
            <w:tcBorders>
              <w:top w:val="nil"/>
              <w:left w:val="nil"/>
              <w:bottom w:val="nil"/>
              <w:right w:val="nil"/>
            </w:tcBorders>
            <w:vAlign w:val="center"/>
          </w:tcPr>
          <w:p>
            <w:pPr>
              <w:widowControl/>
              <w:jc w:val="left"/>
              <w:rPr>
                <w:rFonts w:ascii="宋体" w:hAnsi="宋体" w:cs="宋体"/>
                <w:kern w:val="0"/>
                <w:sz w:val="20"/>
                <w:szCs w:val="20"/>
              </w:rPr>
            </w:pPr>
          </w:p>
        </w:tc>
        <w:tc>
          <w:tcPr>
            <w:tcW w:w="4050" w:type="dxa"/>
            <w:tcBorders>
              <w:top w:val="nil"/>
              <w:left w:val="nil"/>
              <w:bottom w:val="nil"/>
              <w:right w:val="nil"/>
            </w:tcBorders>
            <w:vAlign w:val="center"/>
          </w:tcPr>
          <w:p>
            <w:pPr>
              <w:widowControl/>
              <w:jc w:val="left"/>
              <w:rPr>
                <w:rFonts w:ascii="宋体" w:hAnsi="宋体" w:cs="宋体"/>
                <w:kern w:val="0"/>
                <w:sz w:val="20"/>
                <w:szCs w:val="20"/>
              </w:rPr>
            </w:pPr>
          </w:p>
        </w:tc>
        <w:tc>
          <w:tcPr>
            <w:tcW w:w="6541" w:type="dxa"/>
            <w:tcBorders>
              <w:top w:val="nil"/>
              <w:left w:val="nil"/>
              <w:bottom w:val="nil"/>
              <w:right w:val="nil"/>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99" w:hRule="atLeast"/>
        </w:trPr>
        <w:tc>
          <w:tcPr>
            <w:tcW w:w="14806" w:type="dxa"/>
            <w:gridSpan w:val="4"/>
            <w:tcBorders>
              <w:top w:val="nil"/>
              <w:left w:val="nil"/>
              <w:bottom w:val="single" w:color="auto" w:sz="4" w:space="0"/>
              <w:right w:val="nil"/>
            </w:tcBorders>
            <w:vAlign w:val="center"/>
          </w:tcPr>
          <w:p>
            <w:pPr>
              <w:tabs>
                <w:tab w:val="left" w:pos="9600"/>
              </w:tabs>
              <w:spacing w:line="500" w:lineRule="exact"/>
              <w:ind w:right="-111" w:rightChars="-37"/>
              <w:jc w:val="center"/>
              <w:rPr>
                <w:rFonts w:ascii="宋体" w:hAnsi="宋体" w:cs="宋体"/>
                <w:b/>
                <w:bCs/>
                <w:kern w:val="0"/>
                <w:sz w:val="28"/>
                <w:szCs w:val="28"/>
              </w:rPr>
            </w:pPr>
            <w:r>
              <w:rPr>
                <w:rFonts w:hint="eastAsia" w:ascii="宋体" w:hAnsi="宋体" w:cs="宋体"/>
                <w:b/>
                <w:bCs/>
                <w:kern w:val="0"/>
                <w:sz w:val="28"/>
                <w:szCs w:val="28"/>
              </w:rPr>
              <w:t>机械保洁定量表</w:t>
            </w:r>
          </w:p>
        </w:tc>
      </w:tr>
      <w:tr>
        <w:tblPrEx>
          <w:tblCellMar>
            <w:top w:w="0" w:type="dxa"/>
            <w:left w:w="108" w:type="dxa"/>
            <w:bottom w:w="0" w:type="dxa"/>
            <w:right w:w="108" w:type="dxa"/>
          </w:tblCellMar>
        </w:tblPrEx>
        <w:trPr>
          <w:trHeight w:val="499" w:hRule="atLeast"/>
        </w:trPr>
        <w:tc>
          <w:tcPr>
            <w:tcW w:w="86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序号</w:t>
            </w:r>
          </w:p>
        </w:tc>
        <w:tc>
          <w:tcPr>
            <w:tcW w:w="3355"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项目名称</w:t>
            </w:r>
          </w:p>
        </w:tc>
        <w:tc>
          <w:tcPr>
            <w:tcW w:w="405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作业频次</w:t>
            </w:r>
          </w:p>
        </w:tc>
        <w:tc>
          <w:tcPr>
            <w:tcW w:w="6541"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质量标准</w:t>
            </w:r>
          </w:p>
        </w:tc>
      </w:tr>
      <w:tr>
        <w:tblPrEx>
          <w:tblCellMar>
            <w:top w:w="0" w:type="dxa"/>
            <w:left w:w="108" w:type="dxa"/>
            <w:bottom w:w="0" w:type="dxa"/>
            <w:right w:w="108" w:type="dxa"/>
          </w:tblCellMar>
        </w:tblPrEx>
        <w:trPr>
          <w:trHeight w:val="795" w:hRule="atLeast"/>
        </w:trPr>
        <w:tc>
          <w:tcPr>
            <w:tcW w:w="86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w:t>
            </w:r>
          </w:p>
        </w:tc>
        <w:tc>
          <w:tcPr>
            <w:tcW w:w="335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地毯全面清洗（平时需随时处理新染污渍），毯面无口香糖等异物。</w:t>
            </w:r>
          </w:p>
        </w:tc>
        <w:tc>
          <w:tcPr>
            <w:tcW w:w="405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每季度清洁一次</w:t>
            </w:r>
          </w:p>
        </w:tc>
        <w:tc>
          <w:tcPr>
            <w:tcW w:w="65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地毯清洁  无积尘  无污渍  </w:t>
            </w:r>
          </w:p>
        </w:tc>
      </w:tr>
      <w:tr>
        <w:tblPrEx>
          <w:tblCellMar>
            <w:top w:w="0" w:type="dxa"/>
            <w:left w:w="108" w:type="dxa"/>
            <w:bottom w:w="0" w:type="dxa"/>
            <w:right w:w="108" w:type="dxa"/>
          </w:tblCellMar>
        </w:tblPrEx>
        <w:trPr>
          <w:trHeight w:val="499" w:hRule="atLeast"/>
        </w:trPr>
        <w:tc>
          <w:tcPr>
            <w:tcW w:w="86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w:t>
            </w:r>
          </w:p>
        </w:tc>
        <w:tc>
          <w:tcPr>
            <w:tcW w:w="335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木地板防护</w:t>
            </w:r>
          </w:p>
        </w:tc>
        <w:tc>
          <w:tcPr>
            <w:tcW w:w="405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每季度做一次</w:t>
            </w:r>
          </w:p>
        </w:tc>
        <w:tc>
          <w:tcPr>
            <w:tcW w:w="65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地面光洁、同色、无任何垃圾杂物及地面污染、</w:t>
            </w:r>
          </w:p>
        </w:tc>
      </w:tr>
      <w:tr>
        <w:tblPrEx>
          <w:tblCellMar>
            <w:top w:w="0" w:type="dxa"/>
            <w:left w:w="108" w:type="dxa"/>
            <w:bottom w:w="0" w:type="dxa"/>
            <w:right w:w="108" w:type="dxa"/>
          </w:tblCellMar>
        </w:tblPrEx>
        <w:trPr>
          <w:trHeight w:val="499" w:hRule="atLeast"/>
        </w:trPr>
        <w:tc>
          <w:tcPr>
            <w:tcW w:w="860" w:type="dxa"/>
            <w:tcBorders>
              <w:top w:val="nil"/>
              <w:left w:val="nil"/>
              <w:bottom w:val="nil"/>
              <w:right w:val="nil"/>
            </w:tcBorders>
            <w:vAlign w:val="center"/>
          </w:tcPr>
          <w:p>
            <w:pPr>
              <w:widowControl/>
              <w:jc w:val="center"/>
              <w:rPr>
                <w:rFonts w:ascii="宋体" w:hAnsi="宋体" w:cs="宋体"/>
                <w:kern w:val="0"/>
                <w:sz w:val="20"/>
                <w:szCs w:val="20"/>
              </w:rPr>
            </w:pPr>
            <w:r>
              <w:rPr>
                <w:rFonts w:hint="eastAsia" w:ascii="宋体" w:hAnsi="宋体" w:cs="宋体"/>
                <w:kern w:val="0"/>
                <w:sz w:val="20"/>
                <w:szCs w:val="20"/>
              </w:rPr>
              <w:t>备注：</w:t>
            </w:r>
          </w:p>
        </w:tc>
        <w:tc>
          <w:tcPr>
            <w:tcW w:w="13946" w:type="dxa"/>
            <w:gridSpan w:val="3"/>
            <w:tcBorders>
              <w:top w:val="nil"/>
              <w:left w:val="nil"/>
              <w:bottom w:val="nil"/>
              <w:right w:val="nil"/>
            </w:tcBorders>
            <w:vAlign w:val="center"/>
          </w:tcPr>
          <w:p>
            <w:pPr>
              <w:widowControl/>
              <w:jc w:val="left"/>
              <w:rPr>
                <w:rFonts w:ascii="宋体" w:hAnsi="宋体" w:cs="宋体"/>
                <w:kern w:val="0"/>
                <w:sz w:val="20"/>
                <w:szCs w:val="20"/>
              </w:rPr>
            </w:pPr>
            <w:r>
              <w:rPr>
                <w:rFonts w:hint="eastAsia" w:ascii="宋体" w:hAnsi="宋体" w:cs="宋体"/>
                <w:kern w:val="0"/>
                <w:sz w:val="20"/>
                <w:szCs w:val="20"/>
              </w:rPr>
              <w:t>如上述区域清洁效果未能达到规定质量标准时，清洁公司必须视情况对保洁周期进行调整，以达到高质量保洁效果。</w:t>
            </w:r>
          </w:p>
        </w:tc>
      </w:tr>
      <w:tr>
        <w:tblPrEx>
          <w:tblCellMar>
            <w:top w:w="0" w:type="dxa"/>
            <w:left w:w="108" w:type="dxa"/>
            <w:bottom w:w="0" w:type="dxa"/>
            <w:right w:w="108" w:type="dxa"/>
          </w:tblCellMar>
        </w:tblPrEx>
        <w:trPr>
          <w:trHeight w:val="499" w:hRule="atLeast"/>
        </w:trPr>
        <w:tc>
          <w:tcPr>
            <w:tcW w:w="860" w:type="dxa"/>
            <w:tcBorders>
              <w:top w:val="nil"/>
              <w:left w:val="nil"/>
              <w:bottom w:val="nil"/>
              <w:right w:val="nil"/>
            </w:tcBorders>
            <w:vAlign w:val="center"/>
          </w:tcPr>
          <w:p>
            <w:pPr>
              <w:widowControl/>
              <w:jc w:val="center"/>
              <w:rPr>
                <w:rFonts w:ascii="宋体" w:hAnsi="宋体" w:cs="宋体"/>
                <w:kern w:val="0"/>
                <w:sz w:val="20"/>
                <w:szCs w:val="20"/>
              </w:rPr>
            </w:pPr>
          </w:p>
        </w:tc>
        <w:tc>
          <w:tcPr>
            <w:tcW w:w="3355" w:type="dxa"/>
            <w:tcBorders>
              <w:top w:val="nil"/>
              <w:left w:val="nil"/>
              <w:bottom w:val="nil"/>
              <w:right w:val="nil"/>
            </w:tcBorders>
            <w:vAlign w:val="center"/>
          </w:tcPr>
          <w:p>
            <w:pPr>
              <w:widowControl/>
              <w:jc w:val="left"/>
              <w:rPr>
                <w:rFonts w:ascii="宋体" w:hAnsi="宋体" w:cs="宋体"/>
                <w:kern w:val="0"/>
                <w:sz w:val="20"/>
                <w:szCs w:val="20"/>
              </w:rPr>
            </w:pPr>
          </w:p>
        </w:tc>
        <w:tc>
          <w:tcPr>
            <w:tcW w:w="4050" w:type="dxa"/>
            <w:tcBorders>
              <w:top w:val="nil"/>
              <w:left w:val="nil"/>
              <w:bottom w:val="nil"/>
              <w:right w:val="nil"/>
            </w:tcBorders>
            <w:vAlign w:val="center"/>
          </w:tcPr>
          <w:p>
            <w:pPr>
              <w:widowControl/>
              <w:jc w:val="left"/>
              <w:rPr>
                <w:rFonts w:ascii="宋体" w:hAnsi="宋体" w:cs="宋体"/>
                <w:kern w:val="0"/>
                <w:sz w:val="20"/>
                <w:szCs w:val="20"/>
              </w:rPr>
            </w:pPr>
          </w:p>
        </w:tc>
        <w:tc>
          <w:tcPr>
            <w:tcW w:w="6541" w:type="dxa"/>
            <w:tcBorders>
              <w:top w:val="nil"/>
              <w:left w:val="nil"/>
              <w:bottom w:val="nil"/>
              <w:right w:val="nil"/>
            </w:tcBorders>
            <w:vAlign w:val="center"/>
          </w:tcPr>
          <w:p>
            <w:pPr>
              <w:widowControl/>
              <w:jc w:val="left"/>
              <w:rPr>
                <w:rFonts w:ascii="宋体" w:hAnsi="宋体" w:cs="宋体"/>
                <w:kern w:val="0"/>
                <w:sz w:val="20"/>
                <w:szCs w:val="20"/>
              </w:rPr>
            </w:pPr>
          </w:p>
        </w:tc>
      </w:tr>
    </w:tbl>
    <w:p>
      <w:pPr>
        <w:spacing w:line="320" w:lineRule="exact"/>
        <w:ind w:firstLine="480"/>
        <w:rPr>
          <w:rFonts w:eastAsia="黑体"/>
          <w:sz w:val="44"/>
        </w:rPr>
      </w:pPr>
    </w:p>
    <w:p>
      <w:pPr>
        <w:spacing w:line="320" w:lineRule="exact"/>
        <w:ind w:firstLine="480"/>
        <w:rPr>
          <w:rFonts w:eastAsia="黑体"/>
          <w:sz w:val="44"/>
        </w:rPr>
      </w:pPr>
    </w:p>
    <w:p>
      <w:pPr>
        <w:spacing w:line="320" w:lineRule="exact"/>
        <w:ind w:firstLine="480"/>
        <w:rPr>
          <w:rFonts w:eastAsia="黑体"/>
          <w:sz w:val="44"/>
        </w:rPr>
      </w:pPr>
    </w:p>
    <w:p>
      <w:pPr>
        <w:spacing w:line="320" w:lineRule="exact"/>
        <w:ind w:firstLine="480"/>
        <w:rPr>
          <w:rFonts w:eastAsia="黑体"/>
          <w:sz w:val="44"/>
        </w:rPr>
      </w:pPr>
    </w:p>
    <w:p>
      <w:pPr>
        <w:spacing w:line="320" w:lineRule="exact"/>
        <w:ind w:firstLine="480"/>
        <w:rPr>
          <w:rFonts w:eastAsia="黑体"/>
          <w:sz w:val="44"/>
        </w:rPr>
      </w:pPr>
    </w:p>
    <w:p>
      <w:pPr>
        <w:spacing w:line="320" w:lineRule="exact"/>
        <w:ind w:firstLine="480"/>
        <w:rPr>
          <w:rFonts w:eastAsia="黑体"/>
          <w:sz w:val="44"/>
        </w:rPr>
      </w:pPr>
    </w:p>
    <w:p>
      <w:pPr>
        <w:spacing w:line="320" w:lineRule="exact"/>
        <w:ind w:firstLine="480"/>
        <w:rPr>
          <w:rFonts w:eastAsia="黑体"/>
          <w:sz w:val="44"/>
        </w:rPr>
      </w:pPr>
    </w:p>
    <w:p>
      <w:pPr>
        <w:spacing w:line="320" w:lineRule="exact"/>
        <w:ind w:firstLine="480"/>
        <w:rPr>
          <w:rFonts w:eastAsia="黑体"/>
          <w:sz w:val="44"/>
        </w:rPr>
      </w:pPr>
    </w:p>
    <w:p>
      <w:pPr>
        <w:spacing w:line="320" w:lineRule="exact"/>
        <w:ind w:firstLine="480"/>
        <w:rPr>
          <w:rFonts w:eastAsia="黑体"/>
          <w:sz w:val="44"/>
        </w:rPr>
      </w:pPr>
    </w:p>
    <w:p>
      <w:pPr>
        <w:spacing w:line="320" w:lineRule="exact"/>
        <w:ind w:firstLine="480"/>
        <w:rPr>
          <w:rFonts w:eastAsia="黑体"/>
          <w:sz w:val="44"/>
        </w:rPr>
        <w:sectPr>
          <w:pgSz w:w="16838" w:h="11906" w:orient="landscape"/>
          <w:pgMar w:top="1134" w:right="1134" w:bottom="1134" w:left="1021" w:header="680" w:footer="680" w:gutter="0"/>
          <w:cols w:space="720" w:num="1"/>
          <w:docGrid w:type="lines" w:linePitch="408" w:charSpace="0"/>
        </w:sectPr>
      </w:pPr>
    </w:p>
    <w:p>
      <w:pPr>
        <w:spacing w:line="320" w:lineRule="exact"/>
        <w:ind w:firstLine="480"/>
        <w:rPr>
          <w:rFonts w:eastAsia="黑体"/>
          <w:sz w:val="44"/>
        </w:rPr>
      </w:pPr>
    </w:p>
    <w:tbl>
      <w:tblPr>
        <w:tblStyle w:val="11"/>
        <w:tblW w:w="0" w:type="auto"/>
        <w:tblInd w:w="93" w:type="dxa"/>
        <w:tblLayout w:type="fixed"/>
        <w:tblCellMar>
          <w:top w:w="0" w:type="dxa"/>
          <w:left w:w="108" w:type="dxa"/>
          <w:bottom w:w="0" w:type="dxa"/>
          <w:right w:w="108" w:type="dxa"/>
        </w:tblCellMar>
      </w:tblPr>
      <w:tblGrid>
        <w:gridCol w:w="1010"/>
        <w:gridCol w:w="1332"/>
        <w:gridCol w:w="257"/>
        <w:gridCol w:w="2156"/>
        <w:gridCol w:w="952"/>
        <w:gridCol w:w="669"/>
        <w:gridCol w:w="2230"/>
        <w:gridCol w:w="1094"/>
      </w:tblGrid>
      <w:tr>
        <w:tblPrEx>
          <w:tblCellMar>
            <w:top w:w="0" w:type="dxa"/>
            <w:left w:w="108" w:type="dxa"/>
            <w:bottom w:w="0" w:type="dxa"/>
            <w:right w:w="108" w:type="dxa"/>
          </w:tblCellMar>
        </w:tblPrEx>
        <w:trPr>
          <w:trHeight w:val="417" w:hRule="atLeast"/>
        </w:trPr>
        <w:tc>
          <w:tcPr>
            <w:tcW w:w="1010" w:type="dxa"/>
            <w:tcBorders>
              <w:top w:val="nil"/>
              <w:left w:val="nil"/>
              <w:bottom w:val="nil"/>
              <w:right w:val="nil"/>
            </w:tcBorders>
            <w:vAlign w:val="center"/>
          </w:tcPr>
          <w:p>
            <w:pPr>
              <w:widowControl/>
              <w:jc w:val="center"/>
              <w:rPr>
                <w:rFonts w:ascii="宋体" w:hAnsi="宋体" w:cs="宋体"/>
                <w:kern w:val="0"/>
                <w:sz w:val="21"/>
                <w:szCs w:val="21"/>
              </w:rPr>
            </w:pPr>
            <w:r>
              <w:rPr>
                <w:rFonts w:hint="eastAsia" w:ascii="宋体" w:hAnsi="宋体" w:cs="宋体"/>
                <w:kern w:val="0"/>
                <w:sz w:val="21"/>
                <w:szCs w:val="21"/>
              </w:rPr>
              <w:t>附件5</w:t>
            </w:r>
          </w:p>
        </w:tc>
        <w:tc>
          <w:tcPr>
            <w:tcW w:w="1332" w:type="dxa"/>
            <w:tcBorders>
              <w:top w:val="nil"/>
              <w:left w:val="nil"/>
              <w:bottom w:val="nil"/>
              <w:right w:val="nil"/>
            </w:tcBorders>
            <w:vAlign w:val="center"/>
          </w:tcPr>
          <w:p>
            <w:pPr>
              <w:widowControl/>
              <w:jc w:val="left"/>
              <w:rPr>
                <w:rFonts w:ascii="宋体" w:hAnsi="宋体" w:cs="宋体"/>
                <w:kern w:val="0"/>
                <w:sz w:val="20"/>
                <w:szCs w:val="20"/>
              </w:rPr>
            </w:pPr>
          </w:p>
        </w:tc>
        <w:tc>
          <w:tcPr>
            <w:tcW w:w="2413" w:type="dxa"/>
            <w:gridSpan w:val="2"/>
            <w:tcBorders>
              <w:top w:val="nil"/>
              <w:left w:val="nil"/>
              <w:bottom w:val="nil"/>
              <w:right w:val="nil"/>
            </w:tcBorders>
            <w:vAlign w:val="center"/>
          </w:tcPr>
          <w:p>
            <w:pPr>
              <w:widowControl/>
              <w:jc w:val="left"/>
              <w:rPr>
                <w:rFonts w:ascii="宋体" w:hAnsi="宋体" w:cs="宋体"/>
                <w:kern w:val="0"/>
                <w:sz w:val="20"/>
                <w:szCs w:val="20"/>
              </w:rPr>
            </w:pPr>
          </w:p>
        </w:tc>
        <w:tc>
          <w:tcPr>
            <w:tcW w:w="952" w:type="dxa"/>
            <w:tcBorders>
              <w:top w:val="nil"/>
              <w:left w:val="nil"/>
              <w:bottom w:val="nil"/>
              <w:right w:val="nil"/>
            </w:tcBorders>
            <w:vAlign w:val="center"/>
          </w:tcPr>
          <w:p>
            <w:pPr>
              <w:widowControl/>
              <w:jc w:val="center"/>
              <w:rPr>
                <w:rFonts w:ascii="宋体" w:hAnsi="宋体" w:cs="宋体"/>
                <w:kern w:val="0"/>
                <w:sz w:val="20"/>
                <w:szCs w:val="20"/>
              </w:rPr>
            </w:pPr>
          </w:p>
        </w:tc>
        <w:tc>
          <w:tcPr>
            <w:tcW w:w="669" w:type="dxa"/>
            <w:tcBorders>
              <w:top w:val="nil"/>
              <w:left w:val="nil"/>
              <w:bottom w:val="nil"/>
              <w:right w:val="nil"/>
            </w:tcBorders>
            <w:vAlign w:val="center"/>
          </w:tcPr>
          <w:p>
            <w:pPr>
              <w:widowControl/>
              <w:jc w:val="center"/>
              <w:rPr>
                <w:rFonts w:ascii="宋体" w:hAnsi="宋体" w:cs="宋体"/>
                <w:kern w:val="0"/>
                <w:sz w:val="20"/>
                <w:szCs w:val="20"/>
              </w:rPr>
            </w:pPr>
          </w:p>
        </w:tc>
        <w:tc>
          <w:tcPr>
            <w:tcW w:w="2230" w:type="dxa"/>
            <w:tcBorders>
              <w:top w:val="nil"/>
              <w:left w:val="nil"/>
              <w:bottom w:val="nil"/>
              <w:right w:val="nil"/>
            </w:tcBorders>
            <w:vAlign w:val="center"/>
          </w:tcPr>
          <w:p>
            <w:pPr>
              <w:widowControl/>
              <w:jc w:val="left"/>
              <w:rPr>
                <w:rFonts w:ascii="宋体" w:hAnsi="宋体" w:cs="宋体"/>
                <w:kern w:val="0"/>
                <w:sz w:val="20"/>
                <w:szCs w:val="20"/>
              </w:rPr>
            </w:pPr>
          </w:p>
        </w:tc>
        <w:tc>
          <w:tcPr>
            <w:tcW w:w="1094" w:type="dxa"/>
            <w:tcBorders>
              <w:top w:val="nil"/>
              <w:left w:val="nil"/>
              <w:bottom w:val="nil"/>
              <w:right w:val="nil"/>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567" w:hRule="atLeast"/>
        </w:trPr>
        <w:tc>
          <w:tcPr>
            <w:tcW w:w="9700" w:type="dxa"/>
            <w:gridSpan w:val="8"/>
            <w:tcBorders>
              <w:top w:val="nil"/>
              <w:left w:val="nil"/>
              <w:bottom w:val="single" w:color="auto" w:sz="4" w:space="0"/>
              <w:right w:val="nil"/>
            </w:tcBorders>
            <w:vAlign w:val="center"/>
          </w:tcPr>
          <w:p>
            <w:pPr>
              <w:tabs>
                <w:tab w:val="left" w:pos="9600"/>
              </w:tabs>
              <w:spacing w:line="500" w:lineRule="exact"/>
              <w:ind w:right="-111" w:rightChars="-37"/>
              <w:jc w:val="center"/>
              <w:rPr>
                <w:rFonts w:ascii="宋体" w:hAnsi="宋体" w:cs="宋体"/>
                <w:b/>
                <w:bCs/>
                <w:kern w:val="0"/>
                <w:sz w:val="28"/>
                <w:szCs w:val="28"/>
              </w:rPr>
            </w:pPr>
            <w:r>
              <w:rPr>
                <w:rFonts w:hint="eastAsia" w:ascii="宋体" w:hAnsi="宋体" w:cs="宋体"/>
                <w:b/>
                <w:bCs/>
                <w:kern w:val="0"/>
                <w:sz w:val="28"/>
                <w:szCs w:val="28"/>
              </w:rPr>
              <w:t>机械设备配置表</w:t>
            </w:r>
          </w:p>
        </w:tc>
      </w:tr>
      <w:tr>
        <w:tblPrEx>
          <w:tblCellMar>
            <w:top w:w="0" w:type="dxa"/>
            <w:left w:w="108" w:type="dxa"/>
            <w:bottom w:w="0" w:type="dxa"/>
            <w:right w:w="108" w:type="dxa"/>
          </w:tblCellMar>
        </w:tblPrEx>
        <w:trPr>
          <w:trHeight w:val="854" w:hRule="atLeast"/>
        </w:trPr>
        <w:tc>
          <w:tcPr>
            <w:tcW w:w="101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序号</w:t>
            </w:r>
          </w:p>
        </w:tc>
        <w:tc>
          <w:tcPr>
            <w:tcW w:w="1589"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型号</w:t>
            </w:r>
          </w:p>
        </w:tc>
        <w:tc>
          <w:tcPr>
            <w:tcW w:w="215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产品名称</w:t>
            </w:r>
          </w:p>
        </w:tc>
        <w:tc>
          <w:tcPr>
            <w:tcW w:w="952"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投入数量</w:t>
            </w:r>
          </w:p>
        </w:tc>
        <w:tc>
          <w:tcPr>
            <w:tcW w:w="669"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单位</w:t>
            </w:r>
          </w:p>
        </w:tc>
        <w:tc>
          <w:tcPr>
            <w:tcW w:w="223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品牌</w:t>
            </w:r>
          </w:p>
        </w:tc>
        <w:tc>
          <w:tcPr>
            <w:tcW w:w="109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产地</w:t>
            </w:r>
          </w:p>
        </w:tc>
      </w:tr>
      <w:tr>
        <w:tblPrEx>
          <w:tblCellMar>
            <w:top w:w="0" w:type="dxa"/>
            <w:left w:w="108" w:type="dxa"/>
            <w:bottom w:w="0" w:type="dxa"/>
            <w:right w:w="108" w:type="dxa"/>
          </w:tblCellMar>
        </w:tblPrEx>
        <w:trPr>
          <w:trHeight w:val="633" w:hRule="atLeast"/>
        </w:trPr>
        <w:tc>
          <w:tcPr>
            <w:tcW w:w="101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w:t>
            </w:r>
          </w:p>
        </w:tc>
        <w:tc>
          <w:tcPr>
            <w:tcW w:w="1589"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17寸</w:t>
            </w:r>
          </w:p>
        </w:tc>
        <w:tc>
          <w:tcPr>
            <w:tcW w:w="215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洗地机</w:t>
            </w:r>
          </w:p>
        </w:tc>
        <w:tc>
          <w:tcPr>
            <w:tcW w:w="952"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w:t>
            </w:r>
          </w:p>
        </w:tc>
        <w:tc>
          <w:tcPr>
            <w:tcW w:w="669"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台</w:t>
            </w:r>
          </w:p>
        </w:tc>
        <w:tc>
          <w:tcPr>
            <w:tcW w:w="223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广州白云</w:t>
            </w:r>
          </w:p>
        </w:tc>
        <w:tc>
          <w:tcPr>
            <w:tcW w:w="109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广州</w:t>
            </w:r>
          </w:p>
        </w:tc>
      </w:tr>
      <w:tr>
        <w:tblPrEx>
          <w:tblCellMar>
            <w:top w:w="0" w:type="dxa"/>
            <w:left w:w="108" w:type="dxa"/>
            <w:bottom w:w="0" w:type="dxa"/>
            <w:right w:w="108" w:type="dxa"/>
          </w:tblCellMar>
        </w:tblPrEx>
        <w:trPr>
          <w:trHeight w:val="663" w:hRule="atLeast"/>
        </w:trPr>
        <w:tc>
          <w:tcPr>
            <w:tcW w:w="101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w:t>
            </w:r>
          </w:p>
        </w:tc>
        <w:tc>
          <w:tcPr>
            <w:tcW w:w="1589"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17寸</w:t>
            </w:r>
          </w:p>
        </w:tc>
        <w:tc>
          <w:tcPr>
            <w:tcW w:w="215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硬地面清洗机</w:t>
            </w:r>
          </w:p>
        </w:tc>
        <w:tc>
          <w:tcPr>
            <w:tcW w:w="952"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w:t>
            </w:r>
          </w:p>
        </w:tc>
        <w:tc>
          <w:tcPr>
            <w:tcW w:w="669"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台</w:t>
            </w:r>
          </w:p>
        </w:tc>
        <w:tc>
          <w:tcPr>
            <w:tcW w:w="223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美国威霸</w:t>
            </w:r>
          </w:p>
        </w:tc>
        <w:tc>
          <w:tcPr>
            <w:tcW w:w="109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美国</w:t>
            </w:r>
          </w:p>
        </w:tc>
      </w:tr>
      <w:tr>
        <w:tblPrEx>
          <w:tblCellMar>
            <w:top w:w="0" w:type="dxa"/>
            <w:left w:w="108" w:type="dxa"/>
            <w:bottom w:w="0" w:type="dxa"/>
            <w:right w:w="108" w:type="dxa"/>
          </w:tblCellMar>
        </w:tblPrEx>
        <w:trPr>
          <w:trHeight w:val="633" w:hRule="atLeast"/>
        </w:trPr>
        <w:tc>
          <w:tcPr>
            <w:tcW w:w="101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3</w:t>
            </w:r>
          </w:p>
        </w:tc>
        <w:tc>
          <w:tcPr>
            <w:tcW w:w="1589"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78升</w:t>
            </w:r>
          </w:p>
        </w:tc>
        <w:tc>
          <w:tcPr>
            <w:tcW w:w="215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吸水机</w:t>
            </w:r>
          </w:p>
        </w:tc>
        <w:tc>
          <w:tcPr>
            <w:tcW w:w="952"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w:t>
            </w:r>
          </w:p>
        </w:tc>
        <w:tc>
          <w:tcPr>
            <w:tcW w:w="669"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台</w:t>
            </w:r>
          </w:p>
        </w:tc>
        <w:tc>
          <w:tcPr>
            <w:tcW w:w="223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广州白云</w:t>
            </w:r>
          </w:p>
        </w:tc>
        <w:tc>
          <w:tcPr>
            <w:tcW w:w="109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广州</w:t>
            </w:r>
          </w:p>
        </w:tc>
      </w:tr>
      <w:tr>
        <w:tblPrEx>
          <w:tblCellMar>
            <w:top w:w="0" w:type="dxa"/>
            <w:left w:w="108" w:type="dxa"/>
            <w:bottom w:w="0" w:type="dxa"/>
            <w:right w:w="108" w:type="dxa"/>
          </w:tblCellMar>
        </w:tblPrEx>
        <w:trPr>
          <w:trHeight w:val="633" w:hRule="atLeast"/>
        </w:trPr>
        <w:tc>
          <w:tcPr>
            <w:tcW w:w="101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4</w:t>
            </w:r>
          </w:p>
        </w:tc>
        <w:tc>
          <w:tcPr>
            <w:tcW w:w="1589"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20升</w:t>
            </w:r>
          </w:p>
        </w:tc>
        <w:tc>
          <w:tcPr>
            <w:tcW w:w="215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吸尘器</w:t>
            </w:r>
          </w:p>
        </w:tc>
        <w:tc>
          <w:tcPr>
            <w:tcW w:w="952"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w:t>
            </w:r>
          </w:p>
        </w:tc>
        <w:tc>
          <w:tcPr>
            <w:tcW w:w="669"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台</w:t>
            </w:r>
          </w:p>
        </w:tc>
        <w:tc>
          <w:tcPr>
            <w:tcW w:w="223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广州白云</w:t>
            </w:r>
          </w:p>
        </w:tc>
        <w:tc>
          <w:tcPr>
            <w:tcW w:w="109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广州</w:t>
            </w:r>
          </w:p>
        </w:tc>
      </w:tr>
      <w:tr>
        <w:tblPrEx>
          <w:tblCellMar>
            <w:top w:w="0" w:type="dxa"/>
            <w:left w:w="108" w:type="dxa"/>
            <w:bottom w:w="0" w:type="dxa"/>
            <w:right w:w="108" w:type="dxa"/>
          </w:tblCellMar>
        </w:tblPrEx>
        <w:trPr>
          <w:trHeight w:val="633" w:hRule="atLeast"/>
        </w:trPr>
        <w:tc>
          <w:tcPr>
            <w:tcW w:w="101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5</w:t>
            </w:r>
          </w:p>
        </w:tc>
        <w:tc>
          <w:tcPr>
            <w:tcW w:w="1589"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15升</w:t>
            </w:r>
          </w:p>
        </w:tc>
        <w:tc>
          <w:tcPr>
            <w:tcW w:w="215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吹干机</w:t>
            </w:r>
          </w:p>
        </w:tc>
        <w:tc>
          <w:tcPr>
            <w:tcW w:w="952"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w:t>
            </w:r>
          </w:p>
        </w:tc>
        <w:tc>
          <w:tcPr>
            <w:tcW w:w="669"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台</w:t>
            </w:r>
          </w:p>
        </w:tc>
        <w:tc>
          <w:tcPr>
            <w:tcW w:w="223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广州白云</w:t>
            </w:r>
          </w:p>
        </w:tc>
        <w:tc>
          <w:tcPr>
            <w:tcW w:w="109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广州</w:t>
            </w:r>
          </w:p>
        </w:tc>
      </w:tr>
      <w:tr>
        <w:tblPrEx>
          <w:tblCellMar>
            <w:top w:w="0" w:type="dxa"/>
            <w:left w:w="108" w:type="dxa"/>
            <w:bottom w:w="0" w:type="dxa"/>
            <w:right w:w="108" w:type="dxa"/>
          </w:tblCellMar>
        </w:tblPrEx>
        <w:trPr>
          <w:trHeight w:val="633" w:hRule="atLeast"/>
        </w:trPr>
        <w:tc>
          <w:tcPr>
            <w:tcW w:w="101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6</w:t>
            </w:r>
          </w:p>
        </w:tc>
        <w:tc>
          <w:tcPr>
            <w:tcW w:w="1589"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215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952"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669"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23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09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633" w:hRule="atLeast"/>
        </w:trPr>
        <w:tc>
          <w:tcPr>
            <w:tcW w:w="101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7</w:t>
            </w:r>
          </w:p>
        </w:tc>
        <w:tc>
          <w:tcPr>
            <w:tcW w:w="1589"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215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952"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669"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23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09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633" w:hRule="atLeast"/>
        </w:trPr>
        <w:tc>
          <w:tcPr>
            <w:tcW w:w="101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8</w:t>
            </w:r>
          </w:p>
        </w:tc>
        <w:tc>
          <w:tcPr>
            <w:tcW w:w="1589"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215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952"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669"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23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09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633" w:hRule="atLeast"/>
        </w:trPr>
        <w:tc>
          <w:tcPr>
            <w:tcW w:w="101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9</w:t>
            </w:r>
          </w:p>
        </w:tc>
        <w:tc>
          <w:tcPr>
            <w:tcW w:w="1589"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215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952"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669"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23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09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633" w:hRule="atLeast"/>
        </w:trPr>
        <w:tc>
          <w:tcPr>
            <w:tcW w:w="101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10</w:t>
            </w:r>
          </w:p>
        </w:tc>
        <w:tc>
          <w:tcPr>
            <w:tcW w:w="1589" w:type="dxa"/>
            <w:gridSpan w:val="2"/>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215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952"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669"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23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09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633" w:hRule="atLeast"/>
        </w:trPr>
        <w:tc>
          <w:tcPr>
            <w:tcW w:w="1010" w:type="dxa"/>
            <w:tcBorders>
              <w:top w:val="nil"/>
              <w:left w:val="nil"/>
              <w:bottom w:val="nil"/>
              <w:right w:val="nil"/>
            </w:tcBorders>
            <w:vAlign w:val="center"/>
          </w:tcPr>
          <w:p>
            <w:pPr>
              <w:widowControl/>
              <w:jc w:val="center"/>
              <w:rPr>
                <w:rFonts w:ascii="宋体" w:hAnsi="宋体" w:cs="宋体"/>
                <w:kern w:val="0"/>
                <w:sz w:val="20"/>
                <w:szCs w:val="20"/>
              </w:rPr>
            </w:pPr>
            <w:r>
              <w:rPr>
                <w:rFonts w:hint="eastAsia" w:ascii="宋体" w:hAnsi="宋体" w:cs="宋体"/>
                <w:kern w:val="0"/>
                <w:sz w:val="20"/>
                <w:szCs w:val="20"/>
              </w:rPr>
              <w:t>备注：</w:t>
            </w:r>
          </w:p>
        </w:tc>
        <w:tc>
          <w:tcPr>
            <w:tcW w:w="7596" w:type="dxa"/>
            <w:gridSpan w:val="6"/>
            <w:tcBorders>
              <w:top w:val="nil"/>
              <w:left w:val="nil"/>
              <w:bottom w:val="nil"/>
              <w:right w:val="nil"/>
            </w:tcBorders>
            <w:vAlign w:val="center"/>
          </w:tcPr>
          <w:p>
            <w:pPr>
              <w:widowControl/>
              <w:jc w:val="left"/>
              <w:rPr>
                <w:rFonts w:ascii="宋体" w:hAnsi="宋体" w:cs="宋体"/>
                <w:kern w:val="0"/>
                <w:sz w:val="20"/>
                <w:szCs w:val="20"/>
              </w:rPr>
            </w:pPr>
            <w:r>
              <w:rPr>
                <w:rFonts w:hint="eastAsia" w:ascii="宋体" w:hAnsi="宋体" w:cs="宋体"/>
                <w:kern w:val="0"/>
                <w:sz w:val="20"/>
                <w:szCs w:val="20"/>
              </w:rPr>
              <w:t>以上机械设备由乙方根据影城的实际保洁需要进行统一调配使用。</w:t>
            </w:r>
          </w:p>
        </w:tc>
        <w:tc>
          <w:tcPr>
            <w:tcW w:w="1094" w:type="dxa"/>
            <w:tcBorders>
              <w:top w:val="nil"/>
              <w:left w:val="nil"/>
              <w:bottom w:val="nil"/>
              <w:right w:val="nil"/>
            </w:tcBorders>
            <w:vAlign w:val="center"/>
          </w:tcPr>
          <w:p>
            <w:pPr>
              <w:widowControl/>
              <w:jc w:val="left"/>
              <w:rPr>
                <w:rFonts w:ascii="宋体" w:hAnsi="宋体" w:cs="宋体"/>
                <w:kern w:val="0"/>
                <w:sz w:val="20"/>
                <w:szCs w:val="20"/>
              </w:rPr>
            </w:pPr>
          </w:p>
        </w:tc>
      </w:tr>
    </w:tbl>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ind w:left="471" w:firstLine="900"/>
        <w:rPr>
          <w:rFonts w:eastAsia="黑体"/>
          <w:sz w:val="44"/>
        </w:rPr>
      </w:pPr>
    </w:p>
    <w:tbl>
      <w:tblPr>
        <w:tblStyle w:val="11"/>
        <w:tblW w:w="0" w:type="auto"/>
        <w:tblInd w:w="93" w:type="dxa"/>
        <w:tblLayout w:type="fixed"/>
        <w:tblCellMar>
          <w:top w:w="0" w:type="dxa"/>
          <w:left w:w="108" w:type="dxa"/>
          <w:bottom w:w="0" w:type="dxa"/>
          <w:right w:w="108" w:type="dxa"/>
        </w:tblCellMar>
      </w:tblPr>
      <w:tblGrid>
        <w:gridCol w:w="920"/>
        <w:gridCol w:w="2700"/>
        <w:gridCol w:w="1940"/>
        <w:gridCol w:w="2440"/>
        <w:gridCol w:w="1765"/>
      </w:tblGrid>
      <w:tr>
        <w:tblPrEx>
          <w:tblCellMar>
            <w:top w:w="0" w:type="dxa"/>
            <w:left w:w="108" w:type="dxa"/>
            <w:bottom w:w="0" w:type="dxa"/>
            <w:right w:w="108" w:type="dxa"/>
          </w:tblCellMar>
        </w:tblPrEx>
        <w:trPr>
          <w:trHeight w:val="402" w:hRule="atLeast"/>
        </w:trPr>
        <w:tc>
          <w:tcPr>
            <w:tcW w:w="920" w:type="dxa"/>
            <w:tcBorders>
              <w:top w:val="nil"/>
              <w:left w:val="nil"/>
              <w:bottom w:val="nil"/>
              <w:right w:val="nil"/>
            </w:tcBorders>
            <w:vAlign w:val="center"/>
          </w:tcPr>
          <w:p>
            <w:pPr>
              <w:widowControl/>
              <w:jc w:val="center"/>
              <w:rPr>
                <w:rFonts w:ascii="宋体" w:hAnsi="宋体" w:cs="宋体"/>
                <w:kern w:val="0"/>
                <w:sz w:val="20"/>
                <w:szCs w:val="20"/>
              </w:rPr>
            </w:pPr>
            <w:r>
              <w:rPr>
                <w:rFonts w:hint="eastAsia" w:ascii="宋体" w:hAnsi="宋体" w:cs="宋体"/>
                <w:kern w:val="0"/>
                <w:sz w:val="20"/>
                <w:szCs w:val="20"/>
              </w:rPr>
              <w:t>附件6</w:t>
            </w:r>
          </w:p>
        </w:tc>
        <w:tc>
          <w:tcPr>
            <w:tcW w:w="2700" w:type="dxa"/>
            <w:tcBorders>
              <w:top w:val="nil"/>
              <w:left w:val="nil"/>
              <w:bottom w:val="nil"/>
              <w:right w:val="nil"/>
            </w:tcBorders>
            <w:vAlign w:val="center"/>
          </w:tcPr>
          <w:p>
            <w:pPr>
              <w:widowControl/>
              <w:jc w:val="left"/>
              <w:rPr>
                <w:rFonts w:ascii="宋体" w:hAnsi="宋体" w:cs="宋体"/>
                <w:kern w:val="0"/>
                <w:sz w:val="20"/>
                <w:szCs w:val="20"/>
              </w:rPr>
            </w:pPr>
          </w:p>
        </w:tc>
        <w:tc>
          <w:tcPr>
            <w:tcW w:w="1940" w:type="dxa"/>
            <w:tcBorders>
              <w:top w:val="nil"/>
              <w:left w:val="nil"/>
              <w:bottom w:val="nil"/>
              <w:right w:val="nil"/>
            </w:tcBorders>
            <w:vAlign w:val="center"/>
          </w:tcPr>
          <w:p>
            <w:pPr>
              <w:widowControl/>
              <w:jc w:val="center"/>
              <w:rPr>
                <w:rFonts w:ascii="宋体" w:hAnsi="宋体" w:cs="宋体"/>
                <w:kern w:val="0"/>
                <w:sz w:val="20"/>
                <w:szCs w:val="20"/>
              </w:rPr>
            </w:pPr>
          </w:p>
        </w:tc>
        <w:tc>
          <w:tcPr>
            <w:tcW w:w="2440" w:type="dxa"/>
            <w:tcBorders>
              <w:top w:val="nil"/>
              <w:left w:val="nil"/>
              <w:bottom w:val="nil"/>
              <w:right w:val="nil"/>
            </w:tcBorders>
            <w:vAlign w:val="center"/>
          </w:tcPr>
          <w:p>
            <w:pPr>
              <w:widowControl/>
              <w:jc w:val="left"/>
              <w:rPr>
                <w:rFonts w:ascii="宋体" w:hAnsi="宋体" w:cs="宋体"/>
                <w:kern w:val="0"/>
                <w:sz w:val="20"/>
                <w:szCs w:val="20"/>
              </w:rPr>
            </w:pPr>
          </w:p>
        </w:tc>
        <w:tc>
          <w:tcPr>
            <w:tcW w:w="1765" w:type="dxa"/>
            <w:tcBorders>
              <w:top w:val="nil"/>
              <w:left w:val="nil"/>
              <w:bottom w:val="nil"/>
              <w:right w:val="nil"/>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555" w:hRule="atLeast"/>
        </w:trPr>
        <w:tc>
          <w:tcPr>
            <w:tcW w:w="9765" w:type="dxa"/>
            <w:gridSpan w:val="5"/>
            <w:tcBorders>
              <w:top w:val="nil"/>
              <w:left w:val="nil"/>
              <w:bottom w:val="nil"/>
              <w:right w:val="nil"/>
            </w:tcBorders>
            <w:vAlign w:val="center"/>
          </w:tcPr>
          <w:p>
            <w:pPr>
              <w:tabs>
                <w:tab w:val="left" w:pos="9600"/>
              </w:tabs>
              <w:spacing w:line="500" w:lineRule="exact"/>
              <w:ind w:right="-111" w:rightChars="-37"/>
              <w:jc w:val="center"/>
              <w:rPr>
                <w:rFonts w:ascii="宋体" w:hAnsi="宋体" w:cs="宋体"/>
                <w:b/>
                <w:bCs/>
                <w:kern w:val="0"/>
                <w:sz w:val="28"/>
                <w:szCs w:val="28"/>
              </w:rPr>
            </w:pPr>
            <w:r>
              <w:rPr>
                <w:rFonts w:hint="eastAsia" w:ascii="宋体" w:hAnsi="宋体" w:cs="宋体"/>
                <w:b/>
                <w:bCs/>
                <w:kern w:val="0"/>
                <w:sz w:val="28"/>
                <w:szCs w:val="28"/>
              </w:rPr>
              <w:t>保洁工具配置表</w:t>
            </w:r>
          </w:p>
        </w:tc>
      </w:tr>
      <w:tr>
        <w:tblPrEx>
          <w:tblCellMar>
            <w:top w:w="0" w:type="dxa"/>
            <w:left w:w="108" w:type="dxa"/>
            <w:bottom w:w="0" w:type="dxa"/>
            <w:right w:w="108" w:type="dxa"/>
          </w:tblCellMar>
        </w:tblPrEx>
        <w:trPr>
          <w:trHeight w:val="402" w:hRule="atLeast"/>
        </w:trPr>
        <w:tc>
          <w:tcPr>
            <w:tcW w:w="920"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序号</w:t>
            </w:r>
          </w:p>
        </w:tc>
        <w:tc>
          <w:tcPr>
            <w:tcW w:w="2700" w:type="dxa"/>
            <w:tcBorders>
              <w:top w:val="single" w:color="auto" w:sz="4" w:space="0"/>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产品名称</w:t>
            </w:r>
          </w:p>
        </w:tc>
        <w:tc>
          <w:tcPr>
            <w:tcW w:w="1940" w:type="dxa"/>
            <w:tcBorders>
              <w:top w:val="single" w:color="auto" w:sz="4" w:space="0"/>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数量</w:t>
            </w:r>
          </w:p>
        </w:tc>
        <w:tc>
          <w:tcPr>
            <w:tcW w:w="2440" w:type="dxa"/>
            <w:tcBorders>
              <w:top w:val="single" w:color="auto" w:sz="4" w:space="0"/>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品牌</w:t>
            </w:r>
          </w:p>
        </w:tc>
        <w:tc>
          <w:tcPr>
            <w:tcW w:w="1765" w:type="dxa"/>
            <w:tcBorders>
              <w:top w:val="single" w:color="auto" w:sz="4" w:space="0"/>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产地</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刮玻璃器</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5套</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水    桶</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5个</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3</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伸 缩 杆</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2根</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4</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尘    推</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2套</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5</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sz w:val="24"/>
              </w:rPr>
              <w:t>工作指示牌</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2个</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6</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sz w:val="24"/>
              </w:rPr>
              <w:t>云石铲刀</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3个</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7</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sz w:val="24"/>
              </w:rPr>
              <w:t>地    刷</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2个</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8</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墩    布</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10把</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9</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恭 桶 刷</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6个</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10</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胶皮手套</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10副</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11</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木 夹 子</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3个</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12</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sz w:val="24"/>
              </w:rPr>
              <w:t>鸡毛掸子</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1个</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13</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扫    把</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10把</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面 盆 刷</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6个</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百 洁 布</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10条</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sz w:val="24"/>
              </w:rPr>
              <w:t>清 洁 篮</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7个</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毛    巾</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20条</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18</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玻璃刮条</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2条</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19</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推水器刮条</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2条</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20</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4"/>
              </w:rPr>
              <w:t>喷    壶</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2个</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21</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4"/>
                <w:szCs w:val="20"/>
              </w:rPr>
              <w:t>钢 丝 球</w:t>
            </w: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5包</w:t>
            </w: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22</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23</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24</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25</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26</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27</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28</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29</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20"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30</w:t>
            </w:r>
          </w:p>
        </w:tc>
        <w:tc>
          <w:tcPr>
            <w:tcW w:w="270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94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2440"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765"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bl>
    <w:p>
      <w:pPr>
        <w:spacing w:line="320" w:lineRule="exact"/>
        <w:ind w:left="471" w:firstLine="900"/>
        <w:rPr>
          <w:rFonts w:eastAsia="黑体"/>
          <w:sz w:val="44"/>
        </w:rPr>
      </w:pPr>
    </w:p>
    <w:tbl>
      <w:tblPr>
        <w:tblStyle w:val="11"/>
        <w:tblW w:w="0" w:type="auto"/>
        <w:tblInd w:w="93" w:type="dxa"/>
        <w:tblLayout w:type="fixed"/>
        <w:tblCellMar>
          <w:top w:w="0" w:type="dxa"/>
          <w:left w:w="108" w:type="dxa"/>
          <w:bottom w:w="0" w:type="dxa"/>
          <w:right w:w="108" w:type="dxa"/>
        </w:tblCellMar>
      </w:tblPr>
      <w:tblGrid>
        <w:gridCol w:w="974"/>
        <w:gridCol w:w="4141"/>
        <w:gridCol w:w="1800"/>
        <w:gridCol w:w="1276"/>
        <w:gridCol w:w="1424"/>
      </w:tblGrid>
      <w:tr>
        <w:tblPrEx>
          <w:tblCellMar>
            <w:top w:w="0" w:type="dxa"/>
            <w:left w:w="108" w:type="dxa"/>
            <w:bottom w:w="0" w:type="dxa"/>
            <w:right w:w="108" w:type="dxa"/>
          </w:tblCellMar>
        </w:tblPrEx>
        <w:trPr>
          <w:trHeight w:val="402" w:hRule="atLeast"/>
        </w:trPr>
        <w:tc>
          <w:tcPr>
            <w:tcW w:w="9615" w:type="dxa"/>
            <w:gridSpan w:val="5"/>
            <w:tcBorders>
              <w:top w:val="nil"/>
              <w:left w:val="nil"/>
              <w:bottom w:val="nil"/>
              <w:right w:val="nil"/>
            </w:tcBorders>
            <w:vAlign w:val="center"/>
          </w:tcPr>
          <w:p>
            <w:pPr>
              <w:widowControl/>
              <w:jc w:val="left"/>
              <w:rPr>
                <w:rFonts w:ascii="宋体" w:hAnsi="宋体" w:cs="宋体"/>
                <w:kern w:val="0"/>
                <w:sz w:val="20"/>
                <w:szCs w:val="20"/>
              </w:rPr>
            </w:pPr>
            <w:r>
              <w:rPr>
                <w:rFonts w:hint="eastAsia" w:ascii="宋体" w:hAnsi="宋体" w:cs="宋体"/>
                <w:kern w:val="0"/>
                <w:sz w:val="20"/>
                <w:szCs w:val="20"/>
              </w:rPr>
              <w:t>附件7</w:t>
            </w:r>
          </w:p>
        </w:tc>
      </w:tr>
      <w:tr>
        <w:tblPrEx>
          <w:tblCellMar>
            <w:top w:w="0" w:type="dxa"/>
            <w:left w:w="108" w:type="dxa"/>
            <w:bottom w:w="0" w:type="dxa"/>
            <w:right w:w="108" w:type="dxa"/>
          </w:tblCellMar>
        </w:tblPrEx>
        <w:trPr>
          <w:trHeight w:val="555" w:hRule="atLeast"/>
        </w:trPr>
        <w:tc>
          <w:tcPr>
            <w:tcW w:w="9615" w:type="dxa"/>
            <w:gridSpan w:val="5"/>
            <w:tcBorders>
              <w:top w:val="nil"/>
              <w:left w:val="nil"/>
              <w:bottom w:val="nil"/>
              <w:right w:val="nil"/>
            </w:tcBorders>
            <w:vAlign w:val="center"/>
          </w:tcPr>
          <w:p>
            <w:pPr>
              <w:tabs>
                <w:tab w:val="left" w:pos="9600"/>
              </w:tabs>
              <w:spacing w:line="500" w:lineRule="exact"/>
              <w:ind w:right="-111" w:rightChars="-37"/>
              <w:jc w:val="center"/>
              <w:rPr>
                <w:rFonts w:ascii="宋体" w:hAnsi="宋体" w:cs="宋体"/>
                <w:b/>
                <w:bCs/>
                <w:kern w:val="0"/>
                <w:sz w:val="28"/>
                <w:szCs w:val="28"/>
              </w:rPr>
            </w:pPr>
            <w:r>
              <w:rPr>
                <w:rFonts w:hint="eastAsia" w:ascii="宋体" w:hAnsi="宋体" w:cs="宋体"/>
                <w:b/>
                <w:bCs/>
                <w:kern w:val="0"/>
                <w:sz w:val="28"/>
                <w:szCs w:val="28"/>
              </w:rPr>
              <w:t>保洁物料配置表</w:t>
            </w:r>
          </w:p>
        </w:tc>
      </w:tr>
      <w:tr>
        <w:tblPrEx>
          <w:tblCellMar>
            <w:top w:w="0" w:type="dxa"/>
            <w:left w:w="108" w:type="dxa"/>
            <w:bottom w:w="0" w:type="dxa"/>
            <w:right w:w="108" w:type="dxa"/>
          </w:tblCellMar>
        </w:tblPrEx>
        <w:trPr>
          <w:trHeight w:val="402" w:hRule="atLeast"/>
        </w:trPr>
        <w:tc>
          <w:tcPr>
            <w:tcW w:w="97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序号</w:t>
            </w:r>
          </w:p>
        </w:tc>
        <w:tc>
          <w:tcPr>
            <w:tcW w:w="4141" w:type="dxa"/>
            <w:tcBorders>
              <w:top w:val="single" w:color="auto" w:sz="4" w:space="0"/>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产品名称</w:t>
            </w:r>
          </w:p>
        </w:tc>
        <w:tc>
          <w:tcPr>
            <w:tcW w:w="1800" w:type="dxa"/>
            <w:tcBorders>
              <w:top w:val="single" w:color="auto" w:sz="4" w:space="0"/>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数量</w:t>
            </w:r>
          </w:p>
        </w:tc>
        <w:tc>
          <w:tcPr>
            <w:tcW w:w="1276" w:type="dxa"/>
            <w:tcBorders>
              <w:top w:val="single" w:color="auto" w:sz="4" w:space="0"/>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品牌</w:t>
            </w:r>
          </w:p>
        </w:tc>
        <w:tc>
          <w:tcPr>
            <w:tcW w:w="1424" w:type="dxa"/>
            <w:tcBorders>
              <w:top w:val="single" w:color="auto" w:sz="4" w:space="0"/>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产地</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0"/>
                <w:szCs w:val="20"/>
              </w:rPr>
              <w:t>洁厕剂</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超  宝</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广州</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0"/>
                <w:szCs w:val="20"/>
              </w:rPr>
              <w:t>香晶球</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6袋</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3</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0"/>
                <w:szCs w:val="20"/>
              </w:rPr>
              <w:t>牵尘液</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超  宝</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广州</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4</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0"/>
                <w:szCs w:val="20"/>
              </w:rPr>
              <w:t>不锈钢油</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超  宝</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广州</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5</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0"/>
                <w:szCs w:val="20"/>
              </w:rPr>
              <w:t>全能水</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超  宝</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广州</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6</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0"/>
                <w:szCs w:val="20"/>
              </w:rPr>
              <w:t>玻璃清洁剂</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超  宝</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广州</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7</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0"/>
                <w:szCs w:val="20"/>
              </w:rPr>
              <w:t>家具蜡</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超  宝</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广州</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8</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0"/>
                <w:szCs w:val="20"/>
              </w:rPr>
              <w:t>除胶剂</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超  宝</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广州</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9</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sz w:val="20"/>
                <w:szCs w:val="20"/>
              </w:rPr>
              <w:t>除锈剂</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超  宝</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广州</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10</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sz w:val="20"/>
                <w:szCs w:val="20"/>
              </w:rPr>
              <w:t>口香糖冷冻剂</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威   氏</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瑞士</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11</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sz w:val="20"/>
                <w:szCs w:val="20"/>
              </w:rPr>
              <w:t>地毯除油剂</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万   恩</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12</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sz w:val="20"/>
                <w:szCs w:val="20"/>
              </w:rPr>
              <w:t>地毯除渍剂</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万   恩</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13</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0"/>
                <w:szCs w:val="20"/>
              </w:rPr>
              <w:t>大黑垃圾袋</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3000个</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0"/>
                <w:szCs w:val="20"/>
              </w:rPr>
              <w:t>小白垃圾袋</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3000个</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0"/>
                <w:szCs w:val="20"/>
              </w:rPr>
              <w:t>洗衣粉</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5袋</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1"/>
                <w:szCs w:val="20"/>
              </w:rPr>
              <w:t xml:space="preserve">  汰   渍</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广州</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0"/>
                <w:szCs w:val="20"/>
              </w:rPr>
              <w:t>除渍剂</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万  恩</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sz w:val="20"/>
                <w:szCs w:val="20"/>
              </w:rPr>
              <w:t>消毒液</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万  恩</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18</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洗洁灵</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2加仑/桶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万  恩</w:t>
            </w: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19</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去污粉</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10袋</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20</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空气清新剂</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2瓶</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北京</w:t>
            </w: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21</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大盘纸</w:t>
            </w: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20盘</w:t>
            </w: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22</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23</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24</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25</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26</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27</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28</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r>
        <w:tblPrEx>
          <w:tblCellMar>
            <w:top w:w="0" w:type="dxa"/>
            <w:left w:w="108" w:type="dxa"/>
            <w:bottom w:w="0" w:type="dxa"/>
            <w:right w:w="108" w:type="dxa"/>
          </w:tblCellMar>
        </w:tblPrEx>
        <w:trPr>
          <w:trHeight w:val="402" w:hRule="atLeast"/>
        </w:trPr>
        <w:tc>
          <w:tcPr>
            <w:tcW w:w="974"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 w:val="20"/>
                <w:szCs w:val="20"/>
              </w:rPr>
            </w:pPr>
            <w:r>
              <w:rPr>
                <w:rFonts w:hint="eastAsia" w:ascii="宋体" w:hAnsi="宋体" w:cs="宋体"/>
                <w:kern w:val="0"/>
                <w:sz w:val="20"/>
                <w:szCs w:val="20"/>
              </w:rPr>
              <w:t>29</w:t>
            </w:r>
          </w:p>
        </w:tc>
        <w:tc>
          <w:tcPr>
            <w:tcW w:w="4141"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800" w:type="dxa"/>
            <w:tcBorders>
              <w:top w:val="nil"/>
              <w:left w:val="nil"/>
              <w:bottom w:val="single" w:color="auto" w:sz="4" w:space="0"/>
              <w:right w:val="single" w:color="auto" w:sz="4" w:space="0"/>
            </w:tcBorders>
            <w:vAlign w:val="center"/>
          </w:tcPr>
          <w:p>
            <w:pPr>
              <w:widowControl/>
              <w:jc w:val="center"/>
              <w:rPr>
                <w:rFonts w:ascii="宋体" w:hAnsi="宋体" w:cs="宋体"/>
                <w:kern w:val="0"/>
                <w:sz w:val="20"/>
                <w:szCs w:val="20"/>
              </w:rPr>
            </w:pPr>
          </w:p>
        </w:tc>
        <w:tc>
          <w:tcPr>
            <w:tcW w:w="1276"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c>
          <w:tcPr>
            <w:tcW w:w="1424" w:type="dxa"/>
            <w:tcBorders>
              <w:top w:val="nil"/>
              <w:left w:val="nil"/>
              <w:bottom w:val="single" w:color="auto" w:sz="4" w:space="0"/>
              <w:right w:val="single" w:color="auto" w:sz="4" w:space="0"/>
            </w:tcBorders>
            <w:vAlign w:val="center"/>
          </w:tcPr>
          <w:p>
            <w:pPr>
              <w:widowControl/>
              <w:jc w:val="left"/>
              <w:rPr>
                <w:rFonts w:ascii="宋体" w:hAnsi="宋体" w:cs="宋体"/>
                <w:kern w:val="0"/>
                <w:sz w:val="20"/>
                <w:szCs w:val="20"/>
              </w:rPr>
            </w:pPr>
          </w:p>
        </w:tc>
      </w:tr>
    </w:tbl>
    <w:p>
      <w:pPr>
        <w:spacing w:line="320" w:lineRule="exact"/>
        <w:ind w:left="471" w:firstLine="900"/>
        <w:rPr>
          <w:rFonts w:eastAsia="黑体"/>
          <w:sz w:val="44"/>
        </w:rPr>
      </w:pPr>
    </w:p>
    <w:p>
      <w:pPr>
        <w:spacing w:line="320" w:lineRule="exact"/>
        <w:ind w:left="471" w:firstLine="900"/>
        <w:rPr>
          <w:rFonts w:eastAsia="黑体"/>
          <w:sz w:val="44"/>
        </w:rPr>
      </w:pPr>
    </w:p>
    <w:p>
      <w:pPr>
        <w:spacing w:line="320" w:lineRule="exact"/>
        <w:rPr>
          <w:rFonts w:eastAsia="黑体"/>
          <w:sz w:val="44"/>
        </w:rPr>
      </w:pPr>
    </w:p>
    <w:sectPr>
      <w:pgSz w:w="11906" w:h="16838"/>
      <w:pgMar w:top="1134" w:right="1134" w:bottom="1021" w:left="1134" w:header="680" w:footer="680" w:gutter="0"/>
      <w:cols w:space="720" w:num="1"/>
      <w:docGrid w:type="linesAndChars" w:linePitch="408"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ban59" w:date="2020-04-13T15:14:00Z" w:initials="b">
    <w:p w14:paraId="62117877">
      <w:pPr>
        <w:pStyle w:val="3"/>
      </w:pPr>
      <w:r>
        <w:rPr>
          <w:rFonts w:hint="eastAsia"/>
        </w:rPr>
        <w:t>请填写</w:t>
      </w:r>
    </w:p>
  </w:comment>
  <w:comment w:id="1" w:author="ban59" w:date="2020-04-13T15:14:00Z" w:initials="b">
    <w:p w14:paraId="178D0045">
      <w:pPr>
        <w:pStyle w:val="3"/>
      </w:pPr>
      <w:r>
        <w:rPr>
          <w:rFonts w:hint="eastAsia"/>
        </w:rPr>
        <w:t>请更改或填写</w:t>
      </w:r>
    </w:p>
  </w:comment>
  <w:comment w:id="2" w:author="ban59" w:date="2020-04-13T15:14:00Z" w:initials="b">
    <w:p w14:paraId="5616333A">
      <w:pPr>
        <w:pStyle w:val="3"/>
      </w:pPr>
      <w:r>
        <w:rPr>
          <w:rFonts w:hint="eastAsia"/>
        </w:rPr>
        <w:t>请更改或填写</w:t>
      </w:r>
    </w:p>
  </w:comment>
  <w:comment w:id="3" w:author="ban59" w:date="2020-04-13T15:15:00Z" w:initials="b">
    <w:p w14:paraId="4A217C85">
      <w:pPr>
        <w:pStyle w:val="3"/>
      </w:pPr>
      <w:r>
        <w:rPr>
          <w:rFonts w:hint="eastAsia"/>
        </w:rPr>
        <w:t>请更改或填写</w:t>
      </w:r>
    </w:p>
  </w:comment>
  <w:comment w:id="4" w:author="ban59" w:date="2020-04-13T15:15:00Z" w:initials="b">
    <w:p w14:paraId="77DD14C6">
      <w:pPr>
        <w:pStyle w:val="3"/>
      </w:pPr>
      <w:r>
        <w:rPr>
          <w:rFonts w:hint="eastAsia"/>
        </w:rPr>
        <w:t>请更改或填写</w:t>
      </w:r>
    </w:p>
  </w:comment>
  <w:comment w:id="5" w:author="ban59" w:date="2020-04-13T15:15:00Z" w:initials="b">
    <w:p w14:paraId="3A482D34">
      <w:pPr>
        <w:pStyle w:val="3"/>
      </w:pPr>
      <w:r>
        <w:rPr>
          <w:rFonts w:hint="eastAsia"/>
        </w:rPr>
        <w:t>请填写</w:t>
      </w:r>
    </w:p>
  </w:comment>
  <w:comment w:id="6" w:author="ban59" w:date="2020-04-13T15:15:00Z" w:initials="b">
    <w:p w14:paraId="43A370F5">
      <w:pPr>
        <w:pStyle w:val="3"/>
      </w:pPr>
      <w:r>
        <w:rPr>
          <w:rFonts w:hint="eastAsia"/>
        </w:rPr>
        <w:t>请填写</w:t>
      </w:r>
    </w:p>
  </w:comment>
  <w:comment w:id="7" w:author="ban59" w:date="2020-04-13T15:16:00Z" w:initials="b">
    <w:p w14:paraId="72C7762B">
      <w:pPr>
        <w:pStyle w:val="3"/>
      </w:pPr>
      <w:r>
        <w:rPr>
          <w:rFonts w:hint="eastAsia"/>
        </w:rPr>
        <w:t>请更改或填写</w:t>
      </w:r>
    </w:p>
  </w:comment>
  <w:comment w:id="8" w:author="ban59" w:date="2020-04-13T15:16:00Z" w:initials="b">
    <w:p w14:paraId="2BEC448B">
      <w:pPr>
        <w:pStyle w:val="3"/>
      </w:pPr>
      <w:r>
        <w:rPr>
          <w:rFonts w:hint="eastAsia"/>
        </w:rPr>
        <w:t>请填写</w:t>
      </w:r>
    </w:p>
  </w:comment>
  <w:comment w:id="9" w:author="ban59" w:date="2020-04-13T15:17:00Z" w:initials="b">
    <w:p w14:paraId="18E2056F">
      <w:pPr>
        <w:pStyle w:val="3"/>
      </w:pPr>
      <w:r>
        <w:rPr>
          <w:rFonts w:hint="eastAsia"/>
        </w:rPr>
        <w:t>a、b、c等日期请按实际情况填写</w:t>
      </w:r>
    </w:p>
  </w:comment>
  <w:comment w:id="10" w:author="ban59" w:date="2020-04-13T15:18:00Z" w:initials="b">
    <w:p w14:paraId="13C751C8">
      <w:pPr>
        <w:pStyle w:val="3"/>
      </w:pPr>
      <w:r>
        <w:rPr>
          <w:rFonts w:hint="eastAsia"/>
        </w:rPr>
        <w:t>请填写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2117877" w15:done="0"/>
  <w15:commentEx w15:paraId="178D0045" w15:done="0"/>
  <w15:commentEx w15:paraId="5616333A" w15:done="0"/>
  <w15:commentEx w15:paraId="4A217C85" w15:done="0"/>
  <w15:commentEx w15:paraId="77DD14C6" w15:done="0"/>
  <w15:commentEx w15:paraId="3A482D34" w15:done="0"/>
  <w15:commentEx w15:paraId="43A370F5" w15:done="0"/>
  <w15:commentEx w15:paraId="72C7762B" w15:done="0"/>
  <w15:commentEx w15:paraId="2BEC448B" w15:done="0"/>
  <w15:commentEx w15:paraId="18E2056F" w15:done="0"/>
  <w15:commentEx w15:paraId="13C751C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00"/>
    <w:family w:val="swiss"/>
    <w:pitch w:val="default"/>
    <w:sig w:usb0="E0002A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kern w:val="0"/>
        <w:szCs w:val="21"/>
      </w:rPr>
      <w:t xml:space="preserve"> -</w:t>
    </w:r>
  </w:p>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3"/>
      </w:rPr>
    </w:pPr>
    <w:r>
      <w:fldChar w:fldCharType="begin"/>
    </w:r>
    <w:r>
      <w:rPr>
        <w:rStyle w:val="13"/>
      </w:rPr>
      <w:instrText xml:space="preserve">PAGE  </w:instrText>
    </w:r>
    <w:r>
      <w:fldChar w:fldCharType="separate"/>
    </w:r>
    <w:r>
      <w:rPr>
        <w:rStyle w:val="13"/>
      </w:rPr>
      <w:t>1</w:t>
    </w:r>
    <w:r>
      <w:fldChar w:fldCharType="end"/>
    </w:r>
  </w:p>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multilevel"/>
    <w:tmpl w:val="0000000A"/>
    <w:lvl w:ilvl="0" w:tentative="0">
      <w:start w:val="1"/>
      <w:numFmt w:val="decimal"/>
      <w:lvlText w:val="%1."/>
      <w:lvlJc w:val="left"/>
      <w:pPr>
        <w:tabs>
          <w:tab w:val="left" w:pos="1018"/>
        </w:tabs>
        <w:ind w:left="1018" w:hanging="450"/>
      </w:pPr>
      <w:rPr>
        <w:rFonts w:hint="eastAsia"/>
      </w:rPr>
    </w:lvl>
    <w:lvl w:ilvl="1" w:tentative="0">
      <w:start w:val="1"/>
      <w:numFmt w:val="lowerLetter"/>
      <w:lvlText w:val="%2)"/>
      <w:lvlJc w:val="left"/>
      <w:pPr>
        <w:tabs>
          <w:tab w:val="left" w:pos="1287"/>
        </w:tabs>
        <w:ind w:left="1287" w:hanging="420"/>
      </w:pPr>
    </w:lvl>
    <w:lvl w:ilvl="2" w:tentative="0">
      <w:start w:val="1"/>
      <w:numFmt w:val="lowerRoman"/>
      <w:lvlText w:val="%3."/>
      <w:lvlJc w:val="right"/>
      <w:pPr>
        <w:tabs>
          <w:tab w:val="left" w:pos="1707"/>
        </w:tabs>
        <w:ind w:left="1707" w:hanging="420"/>
      </w:pPr>
    </w:lvl>
    <w:lvl w:ilvl="3" w:tentative="0">
      <w:start w:val="1"/>
      <w:numFmt w:val="decimal"/>
      <w:lvlText w:val="%4."/>
      <w:lvlJc w:val="left"/>
      <w:pPr>
        <w:tabs>
          <w:tab w:val="left" w:pos="2127"/>
        </w:tabs>
        <w:ind w:left="2127" w:hanging="420"/>
      </w:pPr>
    </w:lvl>
    <w:lvl w:ilvl="4" w:tentative="0">
      <w:start w:val="1"/>
      <w:numFmt w:val="lowerLetter"/>
      <w:lvlText w:val="%5)"/>
      <w:lvlJc w:val="left"/>
      <w:pPr>
        <w:tabs>
          <w:tab w:val="left" w:pos="2547"/>
        </w:tabs>
        <w:ind w:left="2547" w:hanging="420"/>
      </w:pPr>
    </w:lvl>
    <w:lvl w:ilvl="5" w:tentative="0">
      <w:start w:val="1"/>
      <w:numFmt w:val="lowerRoman"/>
      <w:lvlText w:val="%6."/>
      <w:lvlJc w:val="right"/>
      <w:pPr>
        <w:tabs>
          <w:tab w:val="left" w:pos="2967"/>
        </w:tabs>
        <w:ind w:left="2967" w:hanging="420"/>
      </w:pPr>
    </w:lvl>
    <w:lvl w:ilvl="6" w:tentative="0">
      <w:start w:val="1"/>
      <w:numFmt w:val="decimal"/>
      <w:lvlText w:val="%7."/>
      <w:lvlJc w:val="left"/>
      <w:pPr>
        <w:tabs>
          <w:tab w:val="left" w:pos="3387"/>
        </w:tabs>
        <w:ind w:left="3387" w:hanging="420"/>
      </w:pPr>
    </w:lvl>
    <w:lvl w:ilvl="7" w:tentative="0">
      <w:start w:val="1"/>
      <w:numFmt w:val="lowerLetter"/>
      <w:lvlText w:val="%8)"/>
      <w:lvlJc w:val="left"/>
      <w:pPr>
        <w:tabs>
          <w:tab w:val="left" w:pos="3807"/>
        </w:tabs>
        <w:ind w:left="3807" w:hanging="420"/>
      </w:pPr>
    </w:lvl>
    <w:lvl w:ilvl="8" w:tentative="0">
      <w:start w:val="1"/>
      <w:numFmt w:val="lowerRoman"/>
      <w:lvlText w:val="%9."/>
      <w:lvlJc w:val="right"/>
      <w:pPr>
        <w:tabs>
          <w:tab w:val="left" w:pos="4227"/>
        </w:tabs>
        <w:ind w:left="4227" w:hanging="420"/>
      </w:pPr>
    </w:lvl>
  </w:abstractNum>
  <w:abstractNum w:abstractNumId="1">
    <w:nsid w:val="0000000B"/>
    <w:multiLevelType w:val="multilevel"/>
    <w:tmpl w:val="0000000B"/>
    <w:lvl w:ilvl="0" w:tentative="0">
      <w:start w:val="1"/>
      <w:numFmt w:val="decimal"/>
      <w:lvlText w:val="%1."/>
      <w:lvlJc w:val="left"/>
      <w:pPr>
        <w:tabs>
          <w:tab w:val="left" w:pos="786"/>
        </w:tabs>
        <w:ind w:left="786" w:hanging="36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
    <w:nsid w:val="0000000D"/>
    <w:multiLevelType w:val="multilevel"/>
    <w:tmpl w:val="0000000D"/>
    <w:lvl w:ilvl="0" w:tentative="0">
      <w:start w:val="1"/>
      <w:numFmt w:val="decimal"/>
      <w:lvlText w:val="%1."/>
      <w:lvlJc w:val="left"/>
      <w:pPr>
        <w:tabs>
          <w:tab w:val="left" w:pos="810"/>
        </w:tabs>
        <w:ind w:left="81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0E"/>
    <w:multiLevelType w:val="multilevel"/>
    <w:tmpl w:val="0000000E"/>
    <w:lvl w:ilvl="0" w:tentative="0">
      <w:start w:val="1"/>
      <w:numFmt w:val="decimal"/>
      <w:lvlText w:val="%1."/>
      <w:lvlJc w:val="left"/>
      <w:pPr>
        <w:tabs>
          <w:tab w:val="left" w:pos="1070"/>
        </w:tabs>
        <w:ind w:left="1070" w:hanging="360"/>
      </w:pPr>
      <w:rPr>
        <w:rFonts w:hint="eastAsia" w:asciiTheme="minorEastAsia" w:hAnsiTheme="minorEastAsia" w:eastAsiaTheme="minor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
    <w:nsid w:val="0000000F"/>
    <w:multiLevelType w:val="singleLevel"/>
    <w:tmpl w:val="0000000F"/>
    <w:lvl w:ilvl="0" w:tentative="0">
      <w:start w:val="1"/>
      <w:numFmt w:val="decimal"/>
      <w:lvlText w:val="%1、"/>
      <w:lvlJc w:val="left"/>
      <w:pPr>
        <w:tabs>
          <w:tab w:val="left" w:pos="450"/>
        </w:tabs>
        <w:ind w:left="450" w:hanging="450"/>
      </w:pPr>
      <w:rPr>
        <w:rFonts w:hint="eastAsia"/>
      </w:rPr>
    </w:lvl>
  </w:abstractNum>
  <w:abstractNum w:abstractNumId="5">
    <w:nsid w:val="00000010"/>
    <w:multiLevelType w:val="multilevel"/>
    <w:tmpl w:val="00000010"/>
    <w:lvl w:ilvl="0" w:tentative="0">
      <w:start w:val="1"/>
      <w:numFmt w:val="decimal"/>
      <w:lvlText w:val="%1."/>
      <w:lvlJc w:val="left"/>
      <w:pPr>
        <w:tabs>
          <w:tab w:val="left" w:pos="810"/>
        </w:tabs>
        <w:ind w:left="81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0000011"/>
    <w:multiLevelType w:val="multilevel"/>
    <w:tmpl w:val="00000011"/>
    <w:lvl w:ilvl="0" w:tentative="0">
      <w:start w:val="1"/>
      <w:numFmt w:val="chineseCountingThousand"/>
      <w:lvlText w:val="(%1)"/>
      <w:lvlJc w:val="left"/>
      <w:pPr>
        <w:tabs>
          <w:tab w:val="left" w:pos="897"/>
        </w:tabs>
        <w:ind w:left="897" w:hanging="450"/>
      </w:pPr>
      <w:rPr>
        <w:rFonts w:hint="eastAsia"/>
      </w:rPr>
    </w:lvl>
    <w:lvl w:ilvl="1" w:tentative="0">
      <w:start w:val="1"/>
      <w:numFmt w:val="lowerLetter"/>
      <w:lvlText w:val="%2)"/>
      <w:lvlJc w:val="left"/>
      <w:pPr>
        <w:tabs>
          <w:tab w:val="left" w:pos="1287"/>
        </w:tabs>
        <w:ind w:left="1287" w:hanging="420"/>
      </w:pPr>
    </w:lvl>
    <w:lvl w:ilvl="2" w:tentative="0">
      <w:start w:val="1"/>
      <w:numFmt w:val="lowerRoman"/>
      <w:lvlText w:val="%3."/>
      <w:lvlJc w:val="right"/>
      <w:pPr>
        <w:tabs>
          <w:tab w:val="left" w:pos="1707"/>
        </w:tabs>
        <w:ind w:left="1707" w:hanging="420"/>
      </w:pPr>
    </w:lvl>
    <w:lvl w:ilvl="3" w:tentative="0">
      <w:start w:val="1"/>
      <w:numFmt w:val="decimal"/>
      <w:lvlText w:val="%4."/>
      <w:lvlJc w:val="left"/>
      <w:pPr>
        <w:tabs>
          <w:tab w:val="left" w:pos="2127"/>
        </w:tabs>
        <w:ind w:left="2127" w:hanging="420"/>
      </w:pPr>
    </w:lvl>
    <w:lvl w:ilvl="4" w:tentative="0">
      <w:start w:val="1"/>
      <w:numFmt w:val="lowerLetter"/>
      <w:lvlText w:val="%5)"/>
      <w:lvlJc w:val="left"/>
      <w:pPr>
        <w:tabs>
          <w:tab w:val="left" w:pos="2547"/>
        </w:tabs>
        <w:ind w:left="2547" w:hanging="420"/>
      </w:pPr>
    </w:lvl>
    <w:lvl w:ilvl="5" w:tentative="0">
      <w:start w:val="1"/>
      <w:numFmt w:val="lowerRoman"/>
      <w:lvlText w:val="%6."/>
      <w:lvlJc w:val="right"/>
      <w:pPr>
        <w:tabs>
          <w:tab w:val="left" w:pos="2967"/>
        </w:tabs>
        <w:ind w:left="2967" w:hanging="420"/>
      </w:pPr>
    </w:lvl>
    <w:lvl w:ilvl="6" w:tentative="0">
      <w:start w:val="1"/>
      <w:numFmt w:val="decimal"/>
      <w:lvlText w:val="%7."/>
      <w:lvlJc w:val="left"/>
      <w:pPr>
        <w:tabs>
          <w:tab w:val="left" w:pos="3387"/>
        </w:tabs>
        <w:ind w:left="3387" w:hanging="420"/>
      </w:pPr>
    </w:lvl>
    <w:lvl w:ilvl="7" w:tentative="0">
      <w:start w:val="1"/>
      <w:numFmt w:val="lowerLetter"/>
      <w:lvlText w:val="%8)"/>
      <w:lvlJc w:val="left"/>
      <w:pPr>
        <w:tabs>
          <w:tab w:val="left" w:pos="3807"/>
        </w:tabs>
        <w:ind w:left="3807" w:hanging="420"/>
      </w:pPr>
    </w:lvl>
    <w:lvl w:ilvl="8" w:tentative="0">
      <w:start w:val="1"/>
      <w:numFmt w:val="lowerRoman"/>
      <w:lvlText w:val="%9."/>
      <w:lvlJc w:val="right"/>
      <w:pPr>
        <w:tabs>
          <w:tab w:val="left" w:pos="4227"/>
        </w:tabs>
        <w:ind w:left="4227" w:hanging="420"/>
      </w:pPr>
    </w:lvl>
  </w:abstractNum>
  <w:abstractNum w:abstractNumId="7">
    <w:nsid w:val="00000012"/>
    <w:multiLevelType w:val="multilevel"/>
    <w:tmpl w:val="00000012"/>
    <w:lvl w:ilvl="0" w:tentative="0">
      <w:start w:val="1"/>
      <w:numFmt w:val="japaneseCounting"/>
      <w:lvlText w:val="第%1条"/>
      <w:lvlJc w:val="left"/>
      <w:pPr>
        <w:ind w:left="1065" w:hanging="1065"/>
      </w:pPr>
      <w:rPr>
        <w:rFonts w:hint="default"/>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0000014"/>
    <w:multiLevelType w:val="multilevel"/>
    <w:tmpl w:val="0000001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0000015"/>
    <w:multiLevelType w:val="multilevel"/>
    <w:tmpl w:val="00000015"/>
    <w:lvl w:ilvl="0" w:tentative="0">
      <w:start w:val="1"/>
      <w:numFmt w:val="decimal"/>
      <w:lvlText w:val="%1."/>
      <w:lvlJc w:val="left"/>
      <w:pPr>
        <w:ind w:left="1413" w:hanging="420"/>
      </w:pPr>
    </w:lvl>
    <w:lvl w:ilvl="1" w:tentative="0">
      <w:start w:val="1"/>
      <w:numFmt w:val="lowerLetter"/>
      <w:lvlText w:val="%2)"/>
      <w:lvlJc w:val="left"/>
      <w:pPr>
        <w:ind w:left="1833" w:hanging="420"/>
      </w:pPr>
    </w:lvl>
    <w:lvl w:ilvl="2" w:tentative="0">
      <w:start w:val="1"/>
      <w:numFmt w:val="lowerRoman"/>
      <w:lvlText w:val="%3."/>
      <w:lvlJc w:val="right"/>
      <w:pPr>
        <w:ind w:left="2253" w:hanging="420"/>
      </w:pPr>
    </w:lvl>
    <w:lvl w:ilvl="3" w:tentative="0">
      <w:start w:val="1"/>
      <w:numFmt w:val="decimal"/>
      <w:lvlText w:val="%4."/>
      <w:lvlJc w:val="left"/>
      <w:pPr>
        <w:ind w:left="2673" w:hanging="420"/>
      </w:pPr>
    </w:lvl>
    <w:lvl w:ilvl="4" w:tentative="0">
      <w:start w:val="1"/>
      <w:numFmt w:val="lowerLetter"/>
      <w:lvlText w:val="%5)"/>
      <w:lvlJc w:val="left"/>
      <w:pPr>
        <w:ind w:left="3093" w:hanging="420"/>
      </w:pPr>
    </w:lvl>
    <w:lvl w:ilvl="5" w:tentative="0">
      <w:start w:val="1"/>
      <w:numFmt w:val="lowerRoman"/>
      <w:lvlText w:val="%6."/>
      <w:lvlJc w:val="right"/>
      <w:pPr>
        <w:ind w:left="3513" w:hanging="420"/>
      </w:pPr>
    </w:lvl>
    <w:lvl w:ilvl="6" w:tentative="0">
      <w:start w:val="1"/>
      <w:numFmt w:val="decimal"/>
      <w:lvlText w:val="%7."/>
      <w:lvlJc w:val="left"/>
      <w:pPr>
        <w:ind w:left="3933" w:hanging="420"/>
      </w:pPr>
    </w:lvl>
    <w:lvl w:ilvl="7" w:tentative="0">
      <w:start w:val="1"/>
      <w:numFmt w:val="lowerLetter"/>
      <w:lvlText w:val="%8)"/>
      <w:lvlJc w:val="left"/>
      <w:pPr>
        <w:ind w:left="4353" w:hanging="420"/>
      </w:pPr>
    </w:lvl>
    <w:lvl w:ilvl="8" w:tentative="0">
      <w:start w:val="1"/>
      <w:numFmt w:val="lowerRoman"/>
      <w:lvlText w:val="%9."/>
      <w:lvlJc w:val="right"/>
      <w:pPr>
        <w:ind w:left="4773" w:hanging="420"/>
      </w:pPr>
    </w:lvl>
  </w:abstractNum>
  <w:num w:numId="1">
    <w:abstractNumId w:val="7"/>
  </w:num>
  <w:num w:numId="2">
    <w:abstractNumId w:val="9"/>
  </w:num>
  <w:num w:numId="3">
    <w:abstractNumId w:val="8"/>
  </w:num>
  <w:num w:numId="4">
    <w:abstractNumId w:val="6"/>
  </w:num>
  <w:num w:numId="5">
    <w:abstractNumId w:val="3"/>
  </w:num>
  <w:num w:numId="6">
    <w:abstractNumId w:val="0"/>
  </w:num>
  <w:num w:numId="7">
    <w:abstractNumId w:val="1"/>
  </w:num>
  <w:num w:numId="8">
    <w:abstractNumId w:val="2"/>
  </w:num>
  <w:num w:numId="9">
    <w:abstractNumId w:val="5"/>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an59">
    <w15:presenceInfo w15:providerId="None" w15:userId="ban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50"/>
  <w:drawingGridVerticalSpacing w:val="204"/>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7984"/>
    <w:rsid w:val="000124F7"/>
    <w:rsid w:val="00025490"/>
    <w:rsid w:val="000473CB"/>
    <w:rsid w:val="0005129C"/>
    <w:rsid w:val="00065DB4"/>
    <w:rsid w:val="000717AC"/>
    <w:rsid w:val="0008060F"/>
    <w:rsid w:val="000B5898"/>
    <w:rsid w:val="000C7140"/>
    <w:rsid w:val="000D135D"/>
    <w:rsid w:val="000D53BA"/>
    <w:rsid w:val="000D57A7"/>
    <w:rsid w:val="000E7726"/>
    <w:rsid w:val="000F0DAB"/>
    <w:rsid w:val="00122E47"/>
    <w:rsid w:val="001258F7"/>
    <w:rsid w:val="00172A27"/>
    <w:rsid w:val="001A523E"/>
    <w:rsid w:val="001B0253"/>
    <w:rsid w:val="001E0AAF"/>
    <w:rsid w:val="001E2011"/>
    <w:rsid w:val="00210D08"/>
    <w:rsid w:val="002322A7"/>
    <w:rsid w:val="00247128"/>
    <w:rsid w:val="002476DD"/>
    <w:rsid w:val="002637FC"/>
    <w:rsid w:val="0026416C"/>
    <w:rsid w:val="00270E55"/>
    <w:rsid w:val="00281BF4"/>
    <w:rsid w:val="0028577D"/>
    <w:rsid w:val="00287808"/>
    <w:rsid w:val="002B5660"/>
    <w:rsid w:val="002D0DAA"/>
    <w:rsid w:val="002F69E1"/>
    <w:rsid w:val="00316B59"/>
    <w:rsid w:val="003269B2"/>
    <w:rsid w:val="003355C9"/>
    <w:rsid w:val="003472EC"/>
    <w:rsid w:val="003708FD"/>
    <w:rsid w:val="00370ADC"/>
    <w:rsid w:val="0037410A"/>
    <w:rsid w:val="00392A9E"/>
    <w:rsid w:val="003A2AAD"/>
    <w:rsid w:val="003B338D"/>
    <w:rsid w:val="003D0A15"/>
    <w:rsid w:val="003D6F34"/>
    <w:rsid w:val="003E1BEC"/>
    <w:rsid w:val="00406D3E"/>
    <w:rsid w:val="004278C7"/>
    <w:rsid w:val="00452F26"/>
    <w:rsid w:val="0047395B"/>
    <w:rsid w:val="00481A8E"/>
    <w:rsid w:val="00494C97"/>
    <w:rsid w:val="004F6896"/>
    <w:rsid w:val="0050564C"/>
    <w:rsid w:val="005169B0"/>
    <w:rsid w:val="00527FC1"/>
    <w:rsid w:val="00543C5F"/>
    <w:rsid w:val="005442C8"/>
    <w:rsid w:val="005465F0"/>
    <w:rsid w:val="0057330C"/>
    <w:rsid w:val="00581F9C"/>
    <w:rsid w:val="005839D0"/>
    <w:rsid w:val="005918AB"/>
    <w:rsid w:val="005A11E3"/>
    <w:rsid w:val="005A615E"/>
    <w:rsid w:val="005C5FF1"/>
    <w:rsid w:val="005D4457"/>
    <w:rsid w:val="005F520E"/>
    <w:rsid w:val="00602A31"/>
    <w:rsid w:val="006123CF"/>
    <w:rsid w:val="006131D1"/>
    <w:rsid w:val="00624B3D"/>
    <w:rsid w:val="006264DC"/>
    <w:rsid w:val="00634C68"/>
    <w:rsid w:val="00650A57"/>
    <w:rsid w:val="0066784D"/>
    <w:rsid w:val="00675CEA"/>
    <w:rsid w:val="006762B3"/>
    <w:rsid w:val="006800C0"/>
    <w:rsid w:val="006C02B6"/>
    <w:rsid w:val="006F541F"/>
    <w:rsid w:val="00702DB8"/>
    <w:rsid w:val="00724895"/>
    <w:rsid w:val="00732D0D"/>
    <w:rsid w:val="00747C5E"/>
    <w:rsid w:val="007A63D7"/>
    <w:rsid w:val="007A695F"/>
    <w:rsid w:val="007D28B0"/>
    <w:rsid w:val="007D40BA"/>
    <w:rsid w:val="00802933"/>
    <w:rsid w:val="008222E6"/>
    <w:rsid w:val="00822B33"/>
    <w:rsid w:val="00845A34"/>
    <w:rsid w:val="00863766"/>
    <w:rsid w:val="00882CE2"/>
    <w:rsid w:val="0089790F"/>
    <w:rsid w:val="008A0344"/>
    <w:rsid w:val="008A3D09"/>
    <w:rsid w:val="009323E7"/>
    <w:rsid w:val="00936E06"/>
    <w:rsid w:val="009376EC"/>
    <w:rsid w:val="00944614"/>
    <w:rsid w:val="0094485B"/>
    <w:rsid w:val="009469B6"/>
    <w:rsid w:val="00983565"/>
    <w:rsid w:val="009B2C92"/>
    <w:rsid w:val="009B2EA4"/>
    <w:rsid w:val="009B3212"/>
    <w:rsid w:val="00A02BCC"/>
    <w:rsid w:val="00A06A7E"/>
    <w:rsid w:val="00A266FE"/>
    <w:rsid w:val="00A92D07"/>
    <w:rsid w:val="00A95D63"/>
    <w:rsid w:val="00AA05EF"/>
    <w:rsid w:val="00AA072B"/>
    <w:rsid w:val="00AA4769"/>
    <w:rsid w:val="00AE0963"/>
    <w:rsid w:val="00B02535"/>
    <w:rsid w:val="00B21A9F"/>
    <w:rsid w:val="00B32A01"/>
    <w:rsid w:val="00B352C1"/>
    <w:rsid w:val="00B357F1"/>
    <w:rsid w:val="00B40DD1"/>
    <w:rsid w:val="00B44492"/>
    <w:rsid w:val="00B462B2"/>
    <w:rsid w:val="00B63096"/>
    <w:rsid w:val="00B6467E"/>
    <w:rsid w:val="00B66877"/>
    <w:rsid w:val="00B709AC"/>
    <w:rsid w:val="00B73B6C"/>
    <w:rsid w:val="00B7765D"/>
    <w:rsid w:val="00BB5BFB"/>
    <w:rsid w:val="00BD23AB"/>
    <w:rsid w:val="00BF14D9"/>
    <w:rsid w:val="00C04D8F"/>
    <w:rsid w:val="00C07001"/>
    <w:rsid w:val="00C13158"/>
    <w:rsid w:val="00C140F4"/>
    <w:rsid w:val="00C47C9D"/>
    <w:rsid w:val="00C51DBC"/>
    <w:rsid w:val="00C6782D"/>
    <w:rsid w:val="00C67870"/>
    <w:rsid w:val="00C707BB"/>
    <w:rsid w:val="00C8335D"/>
    <w:rsid w:val="00CD4178"/>
    <w:rsid w:val="00CE6DDD"/>
    <w:rsid w:val="00D3581D"/>
    <w:rsid w:val="00D36452"/>
    <w:rsid w:val="00D722A5"/>
    <w:rsid w:val="00D72E0B"/>
    <w:rsid w:val="00D82FC2"/>
    <w:rsid w:val="00D9355A"/>
    <w:rsid w:val="00DA5951"/>
    <w:rsid w:val="00DE3019"/>
    <w:rsid w:val="00DF70C5"/>
    <w:rsid w:val="00E01D0B"/>
    <w:rsid w:val="00E56617"/>
    <w:rsid w:val="00E65FCC"/>
    <w:rsid w:val="00E7385C"/>
    <w:rsid w:val="00E80F05"/>
    <w:rsid w:val="00EB1FFF"/>
    <w:rsid w:val="00EE6ACE"/>
    <w:rsid w:val="00EF74C4"/>
    <w:rsid w:val="00F0511C"/>
    <w:rsid w:val="00F15E87"/>
    <w:rsid w:val="00F16C66"/>
    <w:rsid w:val="00F24163"/>
    <w:rsid w:val="00F2767D"/>
    <w:rsid w:val="00F34F43"/>
    <w:rsid w:val="00F46DB3"/>
    <w:rsid w:val="00F504E6"/>
    <w:rsid w:val="00F57033"/>
    <w:rsid w:val="00F60054"/>
    <w:rsid w:val="00F90495"/>
    <w:rsid w:val="00F90CD2"/>
    <w:rsid w:val="00F94EA4"/>
    <w:rsid w:val="00FB171B"/>
    <w:rsid w:val="00FB7550"/>
    <w:rsid w:val="00FC06D0"/>
    <w:rsid w:val="00FE0802"/>
    <w:rsid w:val="0B34089C"/>
    <w:rsid w:val="18C921FD"/>
    <w:rsid w:val="18E64D61"/>
    <w:rsid w:val="1AD92AA4"/>
    <w:rsid w:val="1C5A755F"/>
    <w:rsid w:val="460E057C"/>
    <w:rsid w:val="4F27172F"/>
    <w:rsid w:val="5CED1F7A"/>
    <w:rsid w:val="7966786E"/>
    <w:rsid w:val="7FFB4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30"/>
      <w:szCs w:val="24"/>
      <w:lang w:val="en-US" w:eastAsia="zh-CN"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ind w:firstLine="420"/>
    </w:pPr>
    <w:rPr>
      <w:sz w:val="21"/>
      <w:szCs w:val="20"/>
    </w:rPr>
  </w:style>
  <w:style w:type="paragraph" w:styleId="3">
    <w:name w:val="annotation text"/>
    <w:basedOn w:val="1"/>
    <w:link w:val="18"/>
    <w:qFormat/>
    <w:uiPriority w:val="99"/>
    <w:pPr>
      <w:jc w:val="left"/>
    </w:pPr>
  </w:style>
  <w:style w:type="paragraph" w:styleId="4">
    <w:name w:val="Body Text Indent"/>
    <w:basedOn w:val="1"/>
    <w:qFormat/>
    <w:uiPriority w:val="0"/>
    <w:pPr>
      <w:ind w:firstLine="640" w:firstLineChars="200"/>
    </w:pPr>
    <w:rPr>
      <w:rFonts w:eastAsia="黑体"/>
      <w:sz w:val="32"/>
      <w:szCs w:val="20"/>
    </w:rPr>
  </w:style>
  <w:style w:type="paragraph" w:styleId="5">
    <w:name w:val="Block Text"/>
    <w:basedOn w:val="1"/>
    <w:qFormat/>
    <w:uiPriority w:val="0"/>
    <w:pPr>
      <w:spacing w:line="480" w:lineRule="auto"/>
      <w:ind w:left="899" w:leftChars="428" w:right="334" w:rightChars="159"/>
    </w:pPr>
    <w:rPr>
      <w:sz w:val="24"/>
      <w:szCs w:val="20"/>
    </w:rPr>
  </w:style>
  <w:style w:type="paragraph" w:styleId="6">
    <w:name w:val="Date"/>
    <w:basedOn w:val="1"/>
    <w:next w:val="1"/>
    <w:link w:val="15"/>
    <w:unhideWhenUsed/>
    <w:qFormat/>
    <w:uiPriority w:val="99"/>
    <w:pPr>
      <w:ind w:left="100" w:leftChars="2500"/>
    </w:pPr>
  </w:style>
  <w:style w:type="paragraph" w:styleId="7">
    <w:name w:val="Balloon Text"/>
    <w:basedOn w:val="1"/>
    <w:qFormat/>
    <w:uiPriority w:val="0"/>
    <w:rPr>
      <w:sz w:val="18"/>
      <w:szCs w:val="18"/>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annotation subject"/>
    <w:basedOn w:val="3"/>
    <w:next w:val="3"/>
    <w:qFormat/>
    <w:uiPriority w:val="0"/>
    <w:rPr>
      <w:b/>
      <w:bCs/>
    </w:rPr>
  </w:style>
  <w:style w:type="character" w:styleId="13">
    <w:name w:val="page number"/>
    <w:basedOn w:val="12"/>
    <w:qFormat/>
    <w:uiPriority w:val="0"/>
  </w:style>
  <w:style w:type="character" w:styleId="14">
    <w:name w:val="annotation reference"/>
    <w:qFormat/>
    <w:uiPriority w:val="99"/>
    <w:rPr>
      <w:sz w:val="21"/>
      <w:szCs w:val="21"/>
    </w:rPr>
  </w:style>
  <w:style w:type="character" w:customStyle="1" w:styleId="15">
    <w:name w:val="日期 Char"/>
    <w:link w:val="6"/>
    <w:semiHidden/>
    <w:qFormat/>
    <w:uiPriority w:val="99"/>
    <w:rPr>
      <w:kern w:val="2"/>
      <w:sz w:val="30"/>
      <w:szCs w:val="24"/>
    </w:rPr>
  </w:style>
  <w:style w:type="paragraph" w:customStyle="1" w:styleId="16">
    <w:name w:val="修订1"/>
    <w:unhideWhenUsed/>
    <w:qFormat/>
    <w:uiPriority w:val="99"/>
    <w:rPr>
      <w:rFonts w:ascii="Times New Roman" w:hAnsi="Times New Roman" w:eastAsia="宋体" w:cs="Times New Roman"/>
      <w:kern w:val="2"/>
      <w:sz w:val="30"/>
      <w:szCs w:val="24"/>
      <w:lang w:val="en-US" w:eastAsia="zh-CN" w:bidi="ar-SA"/>
    </w:rPr>
  </w:style>
  <w:style w:type="paragraph" w:styleId="17">
    <w:name w:val="List Paragraph"/>
    <w:basedOn w:val="1"/>
    <w:qFormat/>
    <w:uiPriority w:val="99"/>
    <w:pPr>
      <w:ind w:firstLine="420" w:firstLineChars="200"/>
    </w:pPr>
  </w:style>
  <w:style w:type="character" w:customStyle="1" w:styleId="18">
    <w:name w:val="批注文字 Char"/>
    <w:basedOn w:val="12"/>
    <w:link w:val="3"/>
    <w:qFormat/>
    <w:uiPriority w:val="99"/>
    <w:rPr>
      <w:kern w:val="2"/>
      <w:sz w:val="30"/>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npr</Company>
  <Pages>18</Pages>
  <Words>1699</Words>
  <Characters>9690</Characters>
  <Lines>80</Lines>
  <Paragraphs>22</Paragraphs>
  <TotalTime>10</TotalTime>
  <ScaleCrop>false</ScaleCrop>
  <LinksUpToDate>false</LinksUpToDate>
  <CharactersWithSpaces>11367</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2020-04-13T07:06:00Z</dcterms:created>
  <dc:creator>winson</dc:creator>
  <cp:lastModifiedBy>失忆症少女</cp:lastModifiedBy>
  <cp:lastPrinted>2011-07-05T02:21:00Z</cp:lastPrinted>
  <dcterms:modified xsi:type="dcterms:W3CDTF">2021-08-25T03:02:26Z</dcterms:modified>
  <dc:title>清洁工工作规程</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1AA4F98B99FE49FBA6B39B7CF96A0BD8</vt:lpwstr>
  </property>
</Properties>
</file>