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实验19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简单单周期处理器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现在，我们终于可以开始搭建自己的第一个 CPU 了。当然，这只是一个十分基础的单周期 CPU，但这将是「图灵完备」在 COD 课程中的直接体现。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单周期 CPU（Single Cycle Processor）是指一条指令在一个时钟周期内完成，并在下一个时钟周期开始下一条指令的执行的 CPU。单周期 CPU 由时钟的上升沿或下降沿控制相关操作，两个相邻的上升沿或下降沿之间的时间间隔就是 CPU 的时钟周期。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需要注意的是，由于没有额外的暂存寄存器，单周期通路中的关键路径对应的延迟很高，以致于上板时的单条指令运行时长大于 10 纳秒。所以，我们不能直接使用开发板上的 100MHz 时钟作为 CPU 的运行时钟。除此之外，上板时我们也无法了解当前 CPU 运行到哪条指令，以及相应的结果如何。为此，我们不得不请出 PDU 来帮助我们完成这些工作。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本次实验我们将实现一个最为基础的单周期 CPU。这个 CPU 没有分支功能，也没有数据访存功能，只能进行基本的数据运算。但我们仍将深刻领悟到 CPU、PDU 以及 MEM 之间是如何相协同工作的。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实验内容</w:t>
      </w: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整体框架</w:t>
      </w:r>
    </w:p>
    <w:p>
      <w:pPr>
        <w:pStyle w:val="7"/>
        <w:keepNext w:val="0"/>
        <w:keepLines w:val="0"/>
        <w:widowControl/>
        <w:suppressLineNumbers w:val="0"/>
        <w:jc w:val="center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5539740" cy="1931670"/>
            <wp:effectExtent l="0" t="0" r="10160" b="11430"/>
            <wp:docPr id="1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上图展示了本次实验中 CPU 的数据通路。该数据通路可以兼容 RV32I 版本的 CPU 和 LA32R 版本的 CPU，二者仅在译码器 Decoder 的内部结构上不同。此外，通路中省略了控制信号，例如 alu_op、rf_we 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模块设计</w:t>
      </w: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2.1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PC寄存器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寄存器是我们最先接触的时序元件。一般而言，我们可以用如下的 Verilog 程序描述寄存器的行为：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865" cy="14020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上面的代码给出了带有同步复位信号的寄存器单元。其中，q 为当前寄存器中保存的数据，d 为即将写入寄存器的数据。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 CPU 中，PC 寄存器时刻存储了正在执行的指令的地址。它的功能是将当前指令的地址传递给指令存储器，从而读出此时正确的指令内容。同时，它也需要能够接受下一条指令地址的输入，并在时钟上升沿到来时更新自己的值，从而实现了指令的连续运行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PC 寄存器的模块示意如下所示：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752600"/>
            <wp:effectExtent l="0" t="0" r="0" b="0"/>
            <wp:docPr id="3" name="图片 3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其端口代码为：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6055" cy="16681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值得一提的是，从代码上看，PC 寄存器的行为可以被一个 always 块完全实现。那么为什么我们还是将其封装成了一个模块呢？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一方面，高度模块化的设计可以使我们的电路结构更加清晰，减少杂乱的门电路的出现（看不见就是没有.jpg）。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另一方面，我们可以更为直观地看到各个模块之间数据的传输关系，便于和提供的单周期数据通路进行比对。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此外，为了代码的可读性，我们一般不会在一个模块中保留过多的代码。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综上所述，对于部分基础模块的封装是很有必要的。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2.2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寄存器堆</w:t>
      </w:r>
    </w:p>
    <w:p>
      <w:pPr>
        <w:pStyle w:val="7"/>
        <w:keepNext w:val="0"/>
        <w:keepLines w:val="0"/>
        <w:widowControl/>
        <w:suppressLineNumbers w:val="0"/>
        <w:jc w:val="center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810000" cy="3124200"/>
            <wp:effectExtent l="0" t="0" r="0" b="0"/>
            <wp:docPr id="5" name="图片 5" descr="IMG_25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本次实验我们需要在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先前实验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的寄存器堆基础上，为其添加一组 debug 接口 debug_reg_ra、debug_reg_rd。这一对端口与数据读端口功能一致，只用于仿真与上板时的调试。CPU 在正常运行时并不会用到这两个端口。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2.3 </w:t>
      </w:r>
      <w:r>
        <w:rPr>
          <w:rStyle w:val="10"/>
          <w:rFonts w:hint="default" w:ascii="宋体" w:hAnsi="宋体" w:eastAsia="宋体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数据选择器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541395" cy="2239645"/>
            <wp:effectExtent l="0" t="0" r="1905" b="8255"/>
            <wp:docPr id="6" name="图片 6" descr="IMG_25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 的两个源操作数可能是寄存器堆的输出，也可能是立即数，还可能是当前 PC 的值。为此，我们需要为源操作数添加数据选择器，用于控制 ALU 的数据来源。一个简单的参数化选择器实现如下：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2245" cy="224853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对于 LA32R 和 RV32I 指令集来说，ALU 的数据来源为：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alu_src0：可能来自 PC，可能来自寄存器堆；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alu_src1：可能来自立即数，可能来自寄存器堆。</w:t>
      </w: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Style w:val="10"/>
          <w:rFonts w:hint="eastAsia" w:ascii="Times New Roman" w:hAnsi="Times New Roman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Style w:val="10"/>
          <w:rFonts w:hint="eastAsia" w:ascii="Times New Roman" w:hAnsi="Times New Roman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 xml:space="preserve">2.4 </w:t>
      </w:r>
      <w:r>
        <w:rPr>
          <w:rStyle w:val="10"/>
          <w:rFonts w:hint="default" w:ascii="Times New Roman" w:hAnsi="Times New Roman" w:cs="宋体"/>
          <w:b/>
          <w:bCs/>
          <w:i w:val="0"/>
          <w:iCs w:val="0"/>
          <w:caps w:val="0"/>
          <w:snapToGrid/>
          <w:color w:val="000000"/>
          <w:spacing w:val="-2"/>
          <w:kern w:val="0"/>
          <w:sz w:val="26"/>
          <w:szCs w:val="26"/>
          <w:shd w:val="clear" w:fill="FFFFFF"/>
          <w:lang w:val="en-US" w:eastAsia="zh-CN" w:bidi="ar"/>
        </w:rPr>
        <w:t>译码器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译码器是 CPU 的心脏，它负责根据输入的指令生成相应的控制与数据信号。下面是本次实验中译码器的结构示意图。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1876425"/>
            <wp:effectExtent l="0" t="0" r="0" b="3175"/>
            <wp:docPr id="9" name="图片 9" descr="IMG_25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其端口代码为：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69865" cy="25044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各个输出端口的作用是：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alu_op：ALU 的运算模式码；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imm：经过扩展的立即数；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rf_ra0、rf_ra1：寄存器堆的读地址；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rf_wa：寄存器堆的写地址；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rf_we：寄存器堆的写使能；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alu_src0_sel、alu_src1_sel：ALU 的源操作数选择信号。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译码器模块为一个巨大的组合逻辑单元，所有的信号都根据 inst 的数值，结合对应指令集的译码规则得出。需要指出的是：rf_ra0、rf_ra1 和 rf_wa 三条信号较为特殊，因为其在指令中的位置是固定的，可以直接通过截取得到；其他信号则需要判断指令的类型后，通过更为复杂的逻辑得到。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一条指令没有这个信号该怎么办？这是一个很好的问题。以下面两条 LA32R 指令为例：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算数立即数右移：srai.w rd, rj, imm（RISC-V 中为 srai rd, rs1, shamt）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算数右移：sra.w rd, rj, rk（RISC-V 中为 sra rd, rs1, rs2）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srai.w 指令并没有 rk 字段，因此也就不需要译码器的 rf_ra1 端口。我们自然可以让此时 rf_ra1 的输出为 0，也可以按照相同的逻辑读取指令对应部分的值（尽管此时该字段为立即数），只需要保证后续送入 ALU 的源操作数是正确的即可。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同理，对于 sra.w 指令，译码器的 imm 端口可以是任意的数值，只需要保证后续送入 ALU 的源操作数是正确的即可。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pageBreakBefore w:val="0"/>
        <w:widowControl/>
        <w:wordWrap/>
        <w:overflowPunct/>
        <w:topLinePunct w:val="0"/>
        <w:bidi w:val="0"/>
        <w:spacing w:line="360" w:lineRule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根据上面的内容，实现RV32I或LA32R指令集下的简单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单周期CPU。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W4023dAgAAJg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RbjTb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 w:eastAsia="宋体"/>
        <w:lang w:val="en-US" w:eastAsia="zh-CN"/>
      </w:rPr>
    </w:pPr>
    <w:r>
      <w:rPr>
        <w:rFonts w:hint="eastAsia" w:eastAsia="宋体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39DC5"/>
    <w:multiLevelType w:val="singleLevel"/>
    <w:tmpl w:val="72739D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4EE7F1F"/>
    <w:rsid w:val="06464564"/>
    <w:rsid w:val="0989578D"/>
    <w:rsid w:val="0A1D552E"/>
    <w:rsid w:val="0B5C46F6"/>
    <w:rsid w:val="0C48085D"/>
    <w:rsid w:val="0D7F39D6"/>
    <w:rsid w:val="0E0D5C53"/>
    <w:rsid w:val="0E344BF5"/>
    <w:rsid w:val="114E06C3"/>
    <w:rsid w:val="16CF5ACB"/>
    <w:rsid w:val="1800023D"/>
    <w:rsid w:val="2A523A39"/>
    <w:rsid w:val="32A21995"/>
    <w:rsid w:val="35CC2CAA"/>
    <w:rsid w:val="39105E71"/>
    <w:rsid w:val="3C5E5153"/>
    <w:rsid w:val="3CAF37D4"/>
    <w:rsid w:val="3DD438E0"/>
    <w:rsid w:val="407B29E9"/>
    <w:rsid w:val="46425582"/>
    <w:rsid w:val="492E435B"/>
    <w:rsid w:val="4AF673A0"/>
    <w:rsid w:val="5C0F1DCA"/>
    <w:rsid w:val="5E6D0942"/>
    <w:rsid w:val="61E05C64"/>
    <w:rsid w:val="621A1916"/>
    <w:rsid w:val="62483940"/>
    <w:rsid w:val="64B4350F"/>
    <w:rsid w:val="6ACA3A8C"/>
    <w:rsid w:val="6CA34594"/>
    <w:rsid w:val="731C29AB"/>
    <w:rsid w:val="74B17CC1"/>
    <w:rsid w:val="76397D18"/>
    <w:rsid w:val="76AD203F"/>
    <w:rsid w:val="76F1414E"/>
    <w:rsid w:val="77C07741"/>
    <w:rsid w:val="797A48CF"/>
    <w:rsid w:val="79FF2195"/>
    <w:rsid w:val="7C0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s://soc.ustc.edu.cn/COD/lab3/img/cpu/CPU.png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hyperlink" Target="https://soc.ustc.edu.cn/COD/lab3/img/cpu/decode_struc.png" TargetMode="Externa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hyperlink" Target="https://soc.ustc.edu.cn/COD/lab3/img/cpu/sel.png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soc.ustc.edu.cn/COD/lab3/img/cpu/rf_struc.png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hyperlink" Target="https://soc.ustc.edu.cn/COD/lab3/img/cpu/pc_struc.png" TargetMode="Externa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2024-05-08T15:21:39Z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