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Memo</w:t>
      </w:r>
      <w:r>
        <w:t xml:space="preserve"> </w:t>
      </w:r>
      <w:r>
        <w:t xml:space="preserve">of</w:t>
      </w:r>
      <w:r>
        <w:t xml:space="preserve"> </w:t>
      </w:r>
      <w:r>
        <w:t xml:space="preserve">meeting</w:t>
      </w:r>
    </w:p>
    <w:p>
      <w:pPr>
        <w:pStyle w:val="FirstParagraph"/>
      </w:pPr>
      <w:r>
        <w:rPr>
          <w:b/>
        </w:rPr>
        <w:t xml:space="preserve">Date and time:</w:t>
      </w:r>
      <w:r>
        <w:t xml:space="preserve"> </w:t>
      </w:r>
      <w:r>
        <w:t xml:space="preserve">2018-06-25 14:00 - 15:00</w:t>
      </w:r>
    </w:p>
    <w:p>
      <w:pPr>
        <w:pStyle w:val="BodyText"/>
      </w:pPr>
      <w:r>
        <w:rPr>
          <w:b/>
        </w:rPr>
        <w:t xml:space="preserve">Attendees:</w:t>
      </w:r>
      <w:r>
        <w:t xml:space="preserve"> </w:t>
      </w:r>
      <w:r>
        <w:t xml:space="preserve">Professor Luigi Palla, Dr. Suzana Almoosawi, Chaochen Wang</w:t>
      </w:r>
    </w:p>
    <w:p>
      <w:pPr>
        <w:pStyle w:val="BodyText"/>
      </w:pPr>
      <w:r>
        <w:rPr>
          <w:b/>
        </w:rPr>
        <w:t xml:space="preserve">Notekeeper:</w:t>
      </w:r>
      <w:r>
        <w:t xml:space="preserve"> </w:t>
      </w:r>
      <w:r>
        <w:t xml:space="preserve">Chaochen Wang</w:t>
      </w:r>
    </w:p>
    <w:p>
      <w:pPr>
        <w:pStyle w:val="BodyText"/>
      </w:pPr>
      <w:r>
        <w:rPr>
          <w:b/>
        </w:rPr>
        <w:t xml:space="preserve">Main Topic:</w:t>
      </w:r>
      <w:r>
        <w:t xml:space="preserve"> </w:t>
      </w:r>
      <w:r>
        <w:t xml:space="preserve">how to define an eating occasion specifically for carbohydrate intake or what approaches can we use to analysis the eating time pattern of carbohydrate.</w:t>
      </w:r>
    </w:p>
    <w:p>
      <w:pPr>
        <w:pStyle w:val="Compact"/>
        <w:numPr>
          <w:numId w:val="1001"/>
          <w:ilvl w:val="0"/>
        </w:numPr>
      </w:pPr>
      <w:r>
        <w:t xml:space="preserve">From Professor Luigi:</w:t>
      </w:r>
    </w:p>
    <w:p>
      <w:pPr>
        <w:pStyle w:val="Compact"/>
        <w:numPr>
          <w:numId w:val="1002"/>
          <w:ilvl w:val="1"/>
        </w:numPr>
      </w:pPr>
      <w:r>
        <w:t xml:space="preserve">We may use gram consumed per hour;</w:t>
      </w:r>
    </w:p>
    <w:p>
      <w:pPr>
        <w:pStyle w:val="Compact"/>
        <w:numPr>
          <w:numId w:val="1002"/>
          <w:ilvl w:val="1"/>
        </w:numPr>
      </w:pPr>
      <w:r>
        <w:t xml:space="preserve">Percentage of energy from carbohydrate per eating occasion (we already know that the cut-off value for energy eating occasion is defined as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210 kJ);</w:t>
      </w:r>
    </w:p>
    <w:p>
      <w:pPr>
        <w:pStyle w:val="Compact"/>
        <w:numPr>
          <w:numId w:val="1002"/>
          <w:ilvl w:val="1"/>
        </w:numPr>
      </w:pPr>
      <w:r>
        <w:t xml:space="preserve">Or is there any definition of eating time window block? (For total energy intake we used 15 minutes).</w:t>
      </w:r>
    </w:p>
    <w:p>
      <w:pPr>
        <w:pStyle w:val="Compact"/>
        <w:numPr>
          <w:numId w:val="1001"/>
          <w:ilvl w:val="0"/>
        </w:numPr>
      </w:pPr>
      <w:r>
        <w:t xml:space="preserve">From Dr. Suzana:</w:t>
      </w:r>
    </w:p>
    <w:p>
      <w:pPr>
        <w:pStyle w:val="Compact"/>
        <w:numPr>
          <w:numId w:val="1003"/>
          <w:ilvl w:val="1"/>
        </w:numPr>
      </w:pPr>
      <w:r>
        <w:t xml:space="preserve">According to the guideline (which?), it is suggested that the distribution of carbohydrate intake should be equal for breakfast (25%), lunch (25%), dinner (25%), and snacks (25%). Therefore, the recommendation is 270 g/day (for both men and women?) which lead to 67.5 gram per meal.</w:t>
      </w:r>
    </w:p>
    <w:p>
      <w:pPr>
        <w:pStyle w:val="Compact"/>
        <w:numPr>
          <w:numId w:val="1003"/>
          <w:ilvl w:val="1"/>
        </w:numPr>
      </w:pPr>
      <w:r>
        <w:t xml:space="preserve">Or if we consider the composition of energy sources, it is also recommended that 25% of the total energy should come from carbohydrates.</w:t>
      </w:r>
    </w:p>
    <w:p>
      <w:pPr>
        <w:pStyle w:val="Compact"/>
        <w:numPr>
          <w:numId w:val="1003"/>
          <w:ilvl w:val="1"/>
        </w:numPr>
      </w:pPr>
      <w:r>
        <w:t xml:space="preserve">We may also use the ratio of carbohydrates and (for example) fibre: 1 g fibre/ 10 g carbohydrates.</w:t>
      </w:r>
    </w:p>
    <w:p>
      <w:pPr>
        <w:pStyle w:val="Compact"/>
        <w:numPr>
          <w:numId w:val="1003"/>
          <w:ilvl w:val="1"/>
        </w:numPr>
      </w:pPr>
      <w:r>
        <w:t xml:space="preserve">In the NDNS survey, they already defined 7 meal blocks:</w:t>
      </w:r>
    </w:p>
    <w:p>
      <w:pPr>
        <w:pStyle w:val="Compact"/>
        <w:numPr>
          <w:numId w:val="1004"/>
          <w:ilvl w:val="2"/>
        </w:numPr>
      </w:pPr>
      <w:r>
        <w:t xml:space="preserve">breakfast (6 am to 9 am);</w:t>
      </w:r>
    </w:p>
    <w:p>
      <w:pPr>
        <w:pStyle w:val="Compact"/>
        <w:numPr>
          <w:numId w:val="1004"/>
          <w:ilvl w:val="2"/>
        </w:numPr>
      </w:pPr>
      <w:r>
        <w:t xml:space="preserve">mid-morning snack (9 am to 12 noon);</w:t>
      </w:r>
    </w:p>
    <w:p>
      <w:pPr>
        <w:pStyle w:val="Compact"/>
        <w:numPr>
          <w:numId w:val="1004"/>
          <w:ilvl w:val="2"/>
        </w:numPr>
      </w:pPr>
      <w:r>
        <w:t xml:space="preserve">lunch (12 noon to 2 pm);</w:t>
      </w:r>
    </w:p>
    <w:p>
      <w:pPr>
        <w:pStyle w:val="Compact"/>
        <w:numPr>
          <w:numId w:val="1004"/>
          <w:ilvl w:val="2"/>
        </w:numPr>
      </w:pPr>
      <w:r>
        <w:t xml:space="preserve">afternoon snack (2 pm to 5 pm);</w:t>
      </w:r>
    </w:p>
    <w:p>
      <w:pPr>
        <w:pStyle w:val="Compact"/>
        <w:numPr>
          <w:numId w:val="1004"/>
          <w:ilvl w:val="2"/>
        </w:numPr>
      </w:pPr>
      <w:r>
        <w:t xml:space="preserve">dinner (5 pm to 8 pm);</w:t>
      </w:r>
    </w:p>
    <w:p>
      <w:pPr>
        <w:pStyle w:val="Compact"/>
        <w:numPr>
          <w:numId w:val="1004"/>
          <w:ilvl w:val="2"/>
        </w:numPr>
      </w:pPr>
      <w:r>
        <w:t xml:space="preserve">late-night snack (8 pm to 10 pm);</w:t>
      </w:r>
    </w:p>
    <w:p>
      <w:pPr>
        <w:pStyle w:val="Compact"/>
        <w:numPr>
          <w:numId w:val="1004"/>
          <w:ilvl w:val="2"/>
        </w:numPr>
      </w:pPr>
      <w:r>
        <w:t xml:space="preserve">midnight snack (10 pm to 6 am).</w:t>
      </w:r>
    </w:p>
    <w:p>
      <w:pPr>
        <w:pStyle w:val="Compact"/>
        <w:numPr>
          <w:numId w:val="1003"/>
          <w:ilvl w:val="1"/>
        </w:numPr>
      </w:pPr>
      <w:r>
        <w:t xml:space="preserve">Use the already defined 7 meal blocks will be easier in terms of comparing with existing publications from NDNS data.</w:t>
      </w:r>
    </w:p>
    <w:p>
      <w:pPr>
        <w:pStyle w:val="Compact"/>
        <w:numPr>
          <w:numId w:val="1001"/>
          <w:ilvl w:val="0"/>
        </w:numPr>
      </w:pPr>
      <w:r>
        <w:t xml:space="preserve">From Professor Luigi:</w:t>
      </w:r>
    </w:p>
    <w:p>
      <w:pPr>
        <w:pStyle w:val="Compact"/>
        <w:numPr>
          <w:numId w:val="1005"/>
          <w:ilvl w:val="1"/>
        </w:numPr>
      </w:pPr>
      <w:r>
        <w:t xml:space="preserve">Can we use 1 hour window for each participant? So each person will have 24 time sequence of eating (carbohydrates) per day.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We may calculate the energy consumption per hour for each participant. And also calculate the percentage of energy that come from carbohydrate each hour. Would that be sensible?</w:t>
      </w:r>
    </w:p>
    <w:p>
      <w:pPr>
        <w:pStyle w:val="Compact"/>
        <w:numPr>
          <w:numId w:val="1005"/>
          <w:ilvl w:val="1"/>
        </w:numPr>
      </w:pPr>
      <w:r>
        <w:t xml:space="preserve">What cut-off would be appropriate to say that within that specific hour, the consumption of carbohydrates would be good or bad?</w:t>
      </w:r>
    </w:p>
    <w:p>
      <w:pPr>
        <w:pStyle w:val="Compact"/>
        <w:numPr>
          <w:numId w:val="1001"/>
          <w:ilvl w:val="0"/>
        </w:numPr>
      </w:pPr>
      <w:r>
        <w:t xml:space="preserve">From Dr. Suzana:</w:t>
      </w:r>
    </w:p>
    <w:p>
      <w:pPr>
        <w:pStyle w:val="Compact"/>
        <w:numPr>
          <w:numId w:val="1006"/>
          <w:ilvl w:val="1"/>
        </w:numPr>
      </w:pPr>
      <w:r>
        <w:t xml:space="preserve">Probably, this could be an option. Usually, a food product/meal can be categorised as with low carbohydrates or sugar condensed if the contribution of energy from carbohydrates in that food/meal is lower than 25% or higher than 70%:</w:t>
      </w:r>
    </w:p>
    <w:p>
      <w:pPr>
        <w:pStyle w:val="Compact"/>
        <w:numPr>
          <w:numId w:val="1007"/>
          <w:ilvl w:val="2"/>
        </w:numPr>
      </w:pPr>
      <w:r>
        <w:t xml:space="preserve">if 25% energy from carbohydrates</w:t>
      </w:r>
      <w:r>
        <w:t xml:space="preserve"> </w:t>
      </w:r>
      <m:oMath>
        <m:r>
          <m:t>⇒</m:t>
        </m:r>
      </m:oMath>
      <w:r>
        <w:t xml:space="preserve"> </w:t>
      </w:r>
      <w:r>
        <w:t xml:space="preserve">low-carbohydrates;</w:t>
      </w:r>
    </w:p>
    <w:p>
      <w:pPr>
        <w:pStyle w:val="Compact"/>
        <w:numPr>
          <w:numId w:val="1007"/>
          <w:ilvl w:val="2"/>
        </w:numPr>
      </w:pPr>
      <w:r>
        <w:t xml:space="preserve">if 70% energy from carbohydrates</w:t>
      </w:r>
      <w:r>
        <w:t xml:space="preserve"> </w:t>
      </w:r>
      <m:oMath>
        <m:r>
          <m:t>⇒</m:t>
        </m:r>
      </m:oMath>
      <w:r>
        <w:t xml:space="preserve"> </w:t>
      </w:r>
      <w:r>
        <w:t xml:space="preserve">high-carbohydrates;</w:t>
      </w:r>
    </w:p>
    <w:p>
      <w:pPr>
        <w:pStyle w:val="Compact"/>
        <w:numPr>
          <w:numId w:val="1007"/>
          <w:ilvl w:val="2"/>
        </w:numPr>
      </w:pPr>
      <w:r>
        <w:t xml:space="preserve">if 26% ~ 69% energy from carbohydrates</w:t>
      </w:r>
      <w:r>
        <w:t xml:space="preserve"> </w:t>
      </w:r>
      <m:oMath>
        <m:r>
          <m:t>⇒</m:t>
        </m:r>
      </m:oMath>
      <w:r>
        <w:t xml:space="preserve"> </w:t>
      </w:r>
      <w:r>
        <w:t xml:space="preserve">medium-carbohydrates.</w:t>
      </w:r>
    </w:p>
    <w:p>
      <w:pPr>
        <w:pStyle w:val="Compact"/>
        <w:numPr>
          <w:numId w:val="1006"/>
          <w:ilvl w:val="1"/>
        </w:numPr>
      </w:pPr>
      <w:r>
        <w:t xml:space="preserve">But if we need to dichotomise, I need to confirm again whether there is any evidence/suggestion about that.</w:t>
      </w:r>
    </w:p>
    <w:p>
      <w:pPr>
        <w:pStyle w:val="Compact"/>
        <w:numPr>
          <w:numId w:val="1006"/>
          <w:ilvl w:val="1"/>
        </w:numPr>
      </w:pPr>
      <w:r>
        <w:t xml:space="preserve">Still, this could the first step of our analysis. The second step we may think about is the quality (ratio) between different subtypes of carbohydrates within the hour.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7ce1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6334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of meeting</dc:title>
  <dc:creator/>
  <dcterms:created xsi:type="dcterms:W3CDTF">2018-06-26T11:31:06Z</dcterms:created>
  <dcterms:modified xsi:type="dcterms:W3CDTF">2018-06-26T11:31:06Z</dcterms:modified>
</cp:coreProperties>
</file>