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47210" w14:textId="3DC86058" w:rsidR="00E1523D" w:rsidRPr="00D81117" w:rsidRDefault="00E1523D" w:rsidP="00F85AB1">
      <w:pPr>
        <w:jc w:val="both"/>
        <w:rPr>
          <w:rFonts w:eastAsia="Times New Roman" w:cstheme="minorHAnsi"/>
          <w:color w:val="222222"/>
          <w:shd w:val="clear" w:color="auto" w:fill="FFFFFF"/>
        </w:rPr>
      </w:pPr>
      <w:bookmarkStart w:id="0" w:name="_GoBack"/>
      <w:bookmarkEnd w:id="0"/>
      <w:r w:rsidRPr="00D81117">
        <w:rPr>
          <w:rFonts w:eastAsia="Times New Roman" w:cstheme="minorHAnsi"/>
          <w:color w:val="222222"/>
          <w:shd w:val="clear" w:color="auto" w:fill="FFFFFF"/>
        </w:rPr>
        <w:t xml:space="preserve">Dear Dr. Jean-Philippe </w:t>
      </w:r>
      <w:proofErr w:type="spellStart"/>
      <w:r w:rsidRPr="00D81117">
        <w:rPr>
          <w:rFonts w:eastAsia="Times New Roman" w:cstheme="minorHAnsi"/>
          <w:color w:val="222222"/>
          <w:shd w:val="clear" w:color="auto" w:fill="FFFFFF"/>
        </w:rPr>
        <w:t>Avouac</w:t>
      </w:r>
      <w:proofErr w:type="spellEnd"/>
      <w:r w:rsidRPr="00D81117">
        <w:rPr>
          <w:rFonts w:eastAsia="Times New Roman" w:cstheme="minorHAnsi"/>
          <w:color w:val="222222"/>
          <w:shd w:val="clear" w:color="auto" w:fill="FFFFFF"/>
        </w:rPr>
        <w:t xml:space="preserve">, </w:t>
      </w:r>
    </w:p>
    <w:p w14:paraId="38F8AF6C" w14:textId="77777777" w:rsidR="00E1523D" w:rsidRPr="00D81117" w:rsidRDefault="00E1523D" w:rsidP="00F85AB1">
      <w:pPr>
        <w:jc w:val="both"/>
        <w:rPr>
          <w:rFonts w:eastAsia="Times New Roman" w:cstheme="minorHAnsi"/>
          <w:color w:val="222222"/>
          <w:shd w:val="clear" w:color="auto" w:fill="FFFFFF"/>
        </w:rPr>
      </w:pPr>
    </w:p>
    <w:p w14:paraId="376E9362" w14:textId="4B293E9E" w:rsidR="00E1523D" w:rsidRPr="00D81117" w:rsidRDefault="00E1523D" w:rsidP="00F85AB1">
      <w:pPr>
        <w:jc w:val="both"/>
        <w:rPr>
          <w:rFonts w:eastAsia="Times New Roman" w:cs="Times New Roman"/>
        </w:rPr>
      </w:pPr>
      <w:r w:rsidRPr="00D81117">
        <w:rPr>
          <w:rFonts w:eastAsia="Times New Roman" w:cstheme="minorHAnsi"/>
          <w:color w:val="222222"/>
          <w:shd w:val="clear" w:color="auto" w:fill="FFFFFF"/>
        </w:rPr>
        <w:tab/>
        <w:t xml:space="preserve">We thank </w:t>
      </w:r>
      <w:r w:rsidR="00227807" w:rsidRPr="00D81117">
        <w:rPr>
          <w:rFonts w:eastAsia="Times New Roman" w:cstheme="minorHAnsi"/>
          <w:color w:val="222222"/>
          <w:shd w:val="clear" w:color="auto" w:fill="FFFFFF"/>
        </w:rPr>
        <w:t xml:space="preserve">both </w:t>
      </w:r>
      <w:r w:rsidRPr="00D81117">
        <w:rPr>
          <w:rFonts w:eastAsia="Times New Roman" w:cstheme="minorHAnsi"/>
          <w:color w:val="222222"/>
          <w:shd w:val="clear" w:color="auto" w:fill="FFFFFF"/>
        </w:rPr>
        <w:t xml:space="preserve">reviewers for </w:t>
      </w:r>
      <w:r w:rsidR="00333430" w:rsidRPr="00D81117">
        <w:rPr>
          <w:rFonts w:eastAsia="Times New Roman" w:cstheme="minorHAnsi"/>
          <w:color w:val="222222"/>
          <w:shd w:val="clear" w:color="auto" w:fill="FFFFFF"/>
        </w:rPr>
        <w:t xml:space="preserve">their </w:t>
      </w:r>
      <w:r w:rsidRPr="00D81117">
        <w:rPr>
          <w:rFonts w:eastAsia="Times New Roman" w:cstheme="minorHAnsi"/>
          <w:color w:val="222222"/>
          <w:shd w:val="clear" w:color="auto" w:fill="FFFFFF"/>
        </w:rPr>
        <w:t xml:space="preserve">insightful comments on our manuscript </w:t>
      </w:r>
      <w:r w:rsidR="00227807" w:rsidRPr="00D81117">
        <w:rPr>
          <w:rFonts w:eastAsia="Times New Roman" w:cs="Arial"/>
          <w:color w:val="222222"/>
          <w:shd w:val="clear" w:color="auto" w:fill="FFFFFF"/>
        </w:rPr>
        <w:t>EPSL-D-20-00481</w:t>
      </w:r>
      <w:r w:rsidR="00227807" w:rsidRPr="00D81117">
        <w:rPr>
          <w:rFonts w:eastAsia="Times New Roman" w:cs="Arial"/>
          <w:color w:val="222222"/>
        </w:rPr>
        <w:t xml:space="preserve"> entitled “</w:t>
      </w:r>
      <w:r w:rsidR="00227807" w:rsidRPr="00D81117">
        <w:rPr>
          <w:rFonts w:eastAsia="Times New Roman" w:cs="Arial"/>
          <w:color w:val="222222"/>
          <w:shd w:val="clear" w:color="auto" w:fill="FFFFFF"/>
        </w:rPr>
        <w:t>Heterogeneous Dynamic Triggering of Earthquakes in the North Island of New Zealand Following the 2016 Mw7.8 Kaikoura Earthquake”.</w:t>
      </w:r>
      <w:r w:rsidR="00227807" w:rsidRPr="00D81117">
        <w:rPr>
          <w:rFonts w:eastAsia="Times New Roman" w:cs="Times New Roman"/>
        </w:rPr>
        <w:t xml:space="preserve"> </w:t>
      </w:r>
      <w:r w:rsidRPr="00D81117">
        <w:rPr>
          <w:rFonts w:eastAsia="Times New Roman" w:cstheme="minorHAnsi"/>
          <w:color w:val="222222"/>
          <w:shd w:val="clear" w:color="auto" w:fill="FFFFFF"/>
        </w:rPr>
        <w:t xml:space="preserve">We are hereby </w:t>
      </w:r>
      <w:r w:rsidR="00333430" w:rsidRPr="00D81117">
        <w:rPr>
          <w:rFonts w:eastAsia="Times New Roman" w:cstheme="minorHAnsi"/>
          <w:color w:val="222222"/>
          <w:shd w:val="clear" w:color="auto" w:fill="FFFFFF"/>
        </w:rPr>
        <w:t>submitting</w:t>
      </w:r>
      <w:r w:rsidR="00227807" w:rsidRPr="00D81117">
        <w:rPr>
          <w:rFonts w:eastAsia="Times New Roman" w:cstheme="minorHAnsi"/>
          <w:color w:val="222222"/>
          <w:shd w:val="clear" w:color="auto" w:fill="FFFFFF"/>
        </w:rPr>
        <w:t xml:space="preserve"> </w:t>
      </w:r>
      <w:r w:rsidR="00FD3863" w:rsidRPr="00D81117">
        <w:rPr>
          <w:rFonts w:eastAsia="Times New Roman" w:cstheme="minorHAnsi"/>
          <w:color w:val="222222"/>
          <w:shd w:val="clear" w:color="auto" w:fill="FFFFFF"/>
        </w:rPr>
        <w:t xml:space="preserve">a new </w:t>
      </w:r>
      <w:r w:rsidRPr="00D81117">
        <w:rPr>
          <w:rFonts w:eastAsia="Times New Roman" w:cstheme="minorHAnsi"/>
          <w:color w:val="222222"/>
          <w:shd w:val="clear" w:color="auto" w:fill="FFFFFF"/>
        </w:rPr>
        <w:t>version that accounts for the comments. Below are the detailed responses to all comments. We mark the</w:t>
      </w:r>
      <w:r w:rsidR="00BB6FD7" w:rsidRPr="00D81117">
        <w:rPr>
          <w:rFonts w:eastAsia="Times New Roman" w:cstheme="minorHAnsi"/>
          <w:color w:val="222222"/>
          <w:shd w:val="clear" w:color="auto" w:fill="FFFFFF"/>
        </w:rPr>
        <w:t xml:space="preserve"> editor’s and</w:t>
      </w:r>
      <w:r w:rsidRPr="00D81117">
        <w:rPr>
          <w:rFonts w:eastAsia="Times New Roman" w:cstheme="minorHAnsi"/>
          <w:color w:val="222222"/>
          <w:shd w:val="clear" w:color="auto" w:fill="FFFFFF"/>
        </w:rPr>
        <w:t xml:space="preserve"> reviewers’ comments as </w:t>
      </w:r>
      <w:r w:rsidRPr="00D81117">
        <w:rPr>
          <w:rFonts w:eastAsia="Times New Roman" w:cstheme="minorHAnsi"/>
          <w:b/>
          <w:color w:val="222222"/>
          <w:shd w:val="clear" w:color="auto" w:fill="FFFFFF"/>
        </w:rPr>
        <w:t>bold</w:t>
      </w:r>
      <w:r w:rsidRPr="00D81117">
        <w:rPr>
          <w:rFonts w:eastAsia="Times New Roman" w:cstheme="minorHAnsi"/>
          <w:color w:val="222222"/>
          <w:shd w:val="clear" w:color="auto" w:fill="FFFFFF"/>
        </w:rPr>
        <w:t xml:space="preserve">, our reply as regular font, and inserted/revised test in the paper as </w:t>
      </w:r>
      <w:r w:rsidRPr="00D81117">
        <w:rPr>
          <w:rFonts w:eastAsia="Times New Roman" w:cstheme="minorHAnsi"/>
          <w:i/>
          <w:color w:val="222222"/>
          <w:shd w:val="clear" w:color="auto" w:fill="FFFFFF"/>
        </w:rPr>
        <w:t>italic</w:t>
      </w:r>
      <w:r w:rsidRPr="00D81117">
        <w:rPr>
          <w:rFonts w:eastAsia="Times New Roman" w:cstheme="minorHAnsi"/>
          <w:color w:val="222222"/>
          <w:shd w:val="clear" w:color="auto" w:fill="FFFFFF"/>
        </w:rPr>
        <w:t xml:space="preserve">. </w:t>
      </w:r>
    </w:p>
    <w:p w14:paraId="2818E594" w14:textId="77777777" w:rsidR="00E1523D" w:rsidRPr="00D81117" w:rsidRDefault="00E1523D" w:rsidP="00F85AB1">
      <w:pPr>
        <w:jc w:val="both"/>
        <w:rPr>
          <w:rFonts w:eastAsia="Times New Roman" w:cstheme="minorHAnsi"/>
          <w:color w:val="222222"/>
          <w:shd w:val="clear" w:color="auto" w:fill="FFFFFF"/>
        </w:rPr>
      </w:pPr>
    </w:p>
    <w:p w14:paraId="5E2C2379" w14:textId="5993C095" w:rsidR="00E1523D" w:rsidRPr="00D81117" w:rsidRDefault="00E1523D" w:rsidP="00F85AB1">
      <w:pPr>
        <w:ind w:firstLine="720"/>
        <w:jc w:val="both"/>
        <w:rPr>
          <w:rFonts w:eastAsia="Times New Roman" w:cstheme="minorHAnsi"/>
          <w:color w:val="222222"/>
          <w:shd w:val="clear" w:color="auto" w:fill="FFFFFF"/>
        </w:rPr>
      </w:pPr>
      <w:r w:rsidRPr="00D81117">
        <w:rPr>
          <w:rFonts w:eastAsia="Times New Roman" w:cstheme="minorHAnsi"/>
          <w:color w:val="222222"/>
          <w:shd w:val="clear" w:color="auto" w:fill="FFFFFF"/>
        </w:rPr>
        <w:t xml:space="preserve">We thank you </w:t>
      </w:r>
      <w:r w:rsidR="00EB6566" w:rsidRPr="00D81117">
        <w:rPr>
          <w:rFonts w:eastAsia="Times New Roman" w:cstheme="minorHAnsi"/>
          <w:color w:val="222222"/>
          <w:shd w:val="clear" w:color="auto" w:fill="FFFFFF"/>
        </w:rPr>
        <w:t xml:space="preserve">and both </w:t>
      </w:r>
      <w:r w:rsidRPr="00D81117">
        <w:rPr>
          <w:rFonts w:eastAsia="Times New Roman" w:cstheme="minorHAnsi"/>
          <w:color w:val="222222"/>
          <w:shd w:val="clear" w:color="auto" w:fill="FFFFFF"/>
        </w:rPr>
        <w:t>reviewers again and hope that the new version will be considered for further revision to Earth and Planetary Science Letters.</w:t>
      </w:r>
    </w:p>
    <w:p w14:paraId="5E59C873" w14:textId="77777777" w:rsidR="00E1523D" w:rsidRPr="00D81117" w:rsidRDefault="00E1523D" w:rsidP="00F85AB1">
      <w:pPr>
        <w:ind w:firstLine="720"/>
        <w:jc w:val="both"/>
        <w:rPr>
          <w:rFonts w:eastAsia="Times New Roman" w:cstheme="minorHAnsi"/>
          <w:color w:val="222222"/>
          <w:shd w:val="clear" w:color="auto" w:fill="FFFFFF"/>
        </w:rPr>
      </w:pPr>
    </w:p>
    <w:p w14:paraId="356BC868" w14:textId="77777777" w:rsidR="00E1523D" w:rsidRPr="00D81117" w:rsidRDefault="00E1523D" w:rsidP="00F85AB1">
      <w:pPr>
        <w:jc w:val="both"/>
        <w:rPr>
          <w:rFonts w:eastAsia="Times New Roman" w:cstheme="minorHAnsi"/>
          <w:color w:val="222222"/>
          <w:shd w:val="clear" w:color="auto" w:fill="FFFFFF"/>
        </w:rPr>
      </w:pPr>
      <w:r w:rsidRPr="00D81117">
        <w:rPr>
          <w:rFonts w:eastAsia="Times New Roman" w:cstheme="minorHAnsi"/>
          <w:color w:val="222222"/>
          <w:shd w:val="clear" w:color="auto" w:fill="FFFFFF"/>
        </w:rPr>
        <w:t xml:space="preserve">Best regards, </w:t>
      </w:r>
    </w:p>
    <w:p w14:paraId="02F41574" w14:textId="77777777" w:rsidR="00E1523D" w:rsidRPr="00D81117" w:rsidRDefault="00E1523D" w:rsidP="00F85AB1">
      <w:pPr>
        <w:jc w:val="both"/>
        <w:rPr>
          <w:rFonts w:eastAsia="Times New Roman" w:cstheme="minorHAnsi"/>
          <w:color w:val="222222"/>
          <w:shd w:val="clear" w:color="auto" w:fill="FFFFFF"/>
        </w:rPr>
      </w:pPr>
    </w:p>
    <w:p w14:paraId="7C1850F1" w14:textId="3FF39F6B" w:rsidR="00573342" w:rsidRPr="00D81117" w:rsidRDefault="00E1523D" w:rsidP="00F85AB1">
      <w:pPr>
        <w:jc w:val="both"/>
        <w:rPr>
          <w:rFonts w:eastAsia="Times New Roman" w:cstheme="minorHAnsi"/>
          <w:color w:val="222222"/>
          <w:shd w:val="clear" w:color="auto" w:fill="FFFFFF"/>
        </w:rPr>
      </w:pPr>
      <w:r w:rsidRPr="00D81117">
        <w:rPr>
          <w:rFonts w:eastAsia="Times New Roman" w:cstheme="minorHAnsi"/>
          <w:color w:val="222222"/>
          <w:shd w:val="clear" w:color="auto" w:fill="FFFFFF"/>
        </w:rPr>
        <w:t>Dongdong Yao</w:t>
      </w:r>
      <w:r w:rsidR="00573342" w:rsidRPr="00D81117">
        <w:rPr>
          <w:rFonts w:eastAsia="Times New Roman" w:cstheme="minorHAnsi"/>
          <w:color w:val="222222"/>
          <w:shd w:val="clear" w:color="auto" w:fill="FFFFFF"/>
        </w:rPr>
        <w:t xml:space="preserve"> (dongdony@umich.edu)</w:t>
      </w:r>
      <w:r w:rsidRPr="00D81117">
        <w:rPr>
          <w:rFonts w:eastAsia="Times New Roman" w:cstheme="minorHAnsi"/>
          <w:color w:val="222222"/>
          <w:shd w:val="clear" w:color="auto" w:fill="FFFFFF"/>
        </w:rPr>
        <w:t xml:space="preserve">, </w:t>
      </w:r>
      <w:proofErr w:type="spellStart"/>
      <w:r w:rsidRPr="00D81117">
        <w:rPr>
          <w:rFonts w:eastAsia="Times New Roman" w:cstheme="minorHAnsi"/>
          <w:color w:val="222222"/>
          <w:shd w:val="clear" w:color="auto" w:fill="FFFFFF"/>
        </w:rPr>
        <w:t>Zhigang</w:t>
      </w:r>
      <w:proofErr w:type="spellEnd"/>
      <w:r w:rsidRPr="00D81117">
        <w:rPr>
          <w:rFonts w:eastAsia="Times New Roman" w:cstheme="minorHAnsi"/>
          <w:color w:val="222222"/>
          <w:shd w:val="clear" w:color="auto" w:fill="FFFFFF"/>
        </w:rPr>
        <w:t xml:space="preserve"> Peng, Yoshihiro </w:t>
      </w:r>
      <w:proofErr w:type="spellStart"/>
      <w:r w:rsidRPr="00D81117">
        <w:rPr>
          <w:rFonts w:eastAsia="Times New Roman" w:cstheme="minorHAnsi"/>
          <w:color w:val="222222"/>
          <w:shd w:val="clear" w:color="auto" w:fill="FFFFFF"/>
        </w:rPr>
        <w:t>Kaneno</w:t>
      </w:r>
      <w:proofErr w:type="spellEnd"/>
      <w:r w:rsidRPr="00D81117">
        <w:rPr>
          <w:rFonts w:eastAsia="Times New Roman" w:cstheme="minorHAnsi"/>
          <w:color w:val="222222"/>
          <w:shd w:val="clear" w:color="auto" w:fill="FFFFFF"/>
        </w:rPr>
        <w:t xml:space="preserve">, Bill Fry, and </w:t>
      </w:r>
      <w:proofErr w:type="spellStart"/>
      <w:r w:rsidRPr="00D81117">
        <w:rPr>
          <w:rFonts w:eastAsia="Times New Roman" w:cstheme="minorHAnsi"/>
          <w:color w:val="222222"/>
          <w:shd w:val="clear" w:color="auto" w:fill="FFFFFF"/>
        </w:rPr>
        <w:t>Xiaofeng</w:t>
      </w:r>
      <w:proofErr w:type="spellEnd"/>
      <w:r w:rsidRPr="00D81117">
        <w:rPr>
          <w:rFonts w:eastAsia="Times New Roman" w:cstheme="minorHAnsi"/>
          <w:color w:val="222222"/>
          <w:shd w:val="clear" w:color="auto" w:fill="FFFFFF"/>
        </w:rPr>
        <w:t xml:space="preserve"> Meng</w:t>
      </w:r>
    </w:p>
    <w:p w14:paraId="68E7A42F" w14:textId="1F32D4BE" w:rsidR="00E1523D" w:rsidRPr="00D81117" w:rsidRDefault="00E1523D" w:rsidP="00F85AB1">
      <w:pPr>
        <w:jc w:val="both"/>
        <w:rPr>
          <w:rFonts w:eastAsia="Times New Roman" w:cstheme="minorHAnsi"/>
          <w:color w:val="222222"/>
        </w:rPr>
      </w:pPr>
      <w:r w:rsidRPr="00D81117">
        <w:rPr>
          <w:rFonts w:eastAsia="Times New Roman" w:cstheme="minorHAnsi"/>
          <w:color w:val="222222"/>
        </w:rPr>
        <w:br/>
      </w:r>
    </w:p>
    <w:p w14:paraId="761FBABF" w14:textId="2221E6D6" w:rsidR="00F85AB1" w:rsidRPr="00D81117" w:rsidRDefault="00E1523D" w:rsidP="00F85AB1">
      <w:pPr>
        <w:jc w:val="both"/>
        <w:rPr>
          <w:rFonts w:eastAsia="Times New Roman" w:cstheme="minorHAnsi"/>
          <w:color w:val="222222"/>
          <w:shd w:val="clear" w:color="auto" w:fill="FFFFFF"/>
        </w:rPr>
      </w:pPr>
      <w:r w:rsidRPr="00D81117">
        <w:rPr>
          <w:rFonts w:eastAsia="Times New Roman" w:cstheme="minorHAnsi"/>
          <w:b/>
          <w:color w:val="222222"/>
          <w:shd w:val="clear" w:color="auto" w:fill="FFFFFF"/>
        </w:rPr>
        <w:t>Reviewers' comments</w:t>
      </w:r>
      <w:r w:rsidRPr="00D81117">
        <w:rPr>
          <w:rFonts w:eastAsia="Times New Roman" w:cstheme="minorHAnsi"/>
          <w:color w:val="222222"/>
          <w:shd w:val="clear" w:color="auto" w:fill="FFFFFF"/>
        </w:rPr>
        <w:t>:</w:t>
      </w:r>
    </w:p>
    <w:p w14:paraId="2712FC88" w14:textId="39F5462A" w:rsidR="00630C60" w:rsidRPr="00D81117" w:rsidRDefault="00E1523D" w:rsidP="00F85AB1">
      <w:pPr>
        <w:jc w:val="both"/>
        <w:rPr>
          <w:rFonts w:eastAsia="Times New Roman" w:cstheme="minorHAnsi"/>
          <w:color w:val="222222"/>
          <w:shd w:val="clear" w:color="auto" w:fill="FFFFFF"/>
        </w:rPr>
      </w:pPr>
      <w:r w:rsidRPr="00D81117">
        <w:rPr>
          <w:rFonts w:eastAsia="Times New Roman" w:cstheme="minorHAnsi"/>
          <w:color w:val="222222"/>
        </w:rPr>
        <w:br/>
      </w:r>
      <w:r w:rsidRPr="00D81117">
        <w:rPr>
          <w:rFonts w:eastAsia="Times New Roman" w:cstheme="minorHAnsi"/>
          <w:color w:val="222222"/>
          <w:shd w:val="clear" w:color="auto" w:fill="FFFFFF"/>
        </w:rPr>
        <w:t>Reviewer #1</w:t>
      </w:r>
    </w:p>
    <w:p w14:paraId="1A3D94CE" w14:textId="77777777" w:rsidR="00630C60" w:rsidRPr="00D81117" w:rsidRDefault="00630C60" w:rsidP="00F85AB1">
      <w:pPr>
        <w:jc w:val="both"/>
        <w:rPr>
          <w:rFonts w:eastAsia="Times New Roman" w:cstheme="minorHAnsi"/>
          <w:color w:val="222222"/>
          <w:shd w:val="clear" w:color="auto" w:fill="FFFFFF"/>
        </w:rPr>
      </w:pPr>
    </w:p>
    <w:p w14:paraId="41D2157C" w14:textId="73C4BBF2" w:rsidR="00227807" w:rsidRPr="00D81117" w:rsidRDefault="00333430" w:rsidP="00333430">
      <w:pPr>
        <w:jc w:val="both"/>
        <w:rPr>
          <w:rFonts w:cstheme="minorHAnsi"/>
          <w:color w:val="222222"/>
          <w:shd w:val="clear" w:color="auto" w:fill="FFFFFF"/>
        </w:rPr>
      </w:pPr>
      <w:r w:rsidRPr="00D81117">
        <w:rPr>
          <w:b/>
        </w:rPr>
        <w:t xml:space="preserve">1. </w:t>
      </w:r>
      <w:r w:rsidR="00227807" w:rsidRPr="00D81117">
        <w:rPr>
          <w:b/>
        </w:rPr>
        <w:t xml:space="preserve">I am glad to see that the non-zero median was simply a plotting error, rather than something that should cause more concern. It is curious that this is a feature of the code: it seems to be a facility for covering up other internal problems with the code if it is required to give </w:t>
      </w:r>
      <w:r w:rsidRPr="00D81117">
        <w:rPr>
          <w:b/>
        </w:rPr>
        <w:t>auto-correlations</w:t>
      </w:r>
      <w:r w:rsidR="00227807" w:rsidRPr="00D81117">
        <w:rPr>
          <w:b/>
        </w:rPr>
        <w:t xml:space="preserve"> of 1.0. </w:t>
      </w:r>
    </w:p>
    <w:p w14:paraId="49177F61" w14:textId="3E105B57" w:rsidR="00227807" w:rsidRPr="00D81117" w:rsidRDefault="00227807" w:rsidP="00F85AB1">
      <w:pPr>
        <w:jc w:val="both"/>
        <w:rPr>
          <w:rFonts w:eastAsia="Times New Roman" w:cstheme="minorHAnsi"/>
          <w:color w:val="222222"/>
        </w:rPr>
      </w:pPr>
    </w:p>
    <w:p w14:paraId="56D23BC6" w14:textId="0F58421E" w:rsidR="00630C60" w:rsidRPr="00D81117" w:rsidRDefault="00630C60" w:rsidP="00F85AB1">
      <w:pPr>
        <w:jc w:val="both"/>
        <w:rPr>
          <w:rFonts w:eastAsia="Times New Roman" w:cstheme="minorHAnsi"/>
          <w:color w:val="222222"/>
        </w:rPr>
      </w:pPr>
      <w:r w:rsidRPr="00D81117">
        <w:rPr>
          <w:rFonts w:eastAsia="Times New Roman" w:cstheme="minorHAnsi"/>
          <w:color w:val="222222"/>
        </w:rPr>
        <w:t xml:space="preserve">We thank the reviewer for pointing this out. </w:t>
      </w:r>
      <w:r w:rsidR="0097567B" w:rsidRPr="00D81117">
        <w:rPr>
          <w:rFonts w:eastAsia="Times New Roman" w:cstheme="minorHAnsi"/>
          <w:color w:val="222222"/>
        </w:rPr>
        <w:t xml:space="preserve">The reason for not returning a 1.0 for self-detection is </w:t>
      </w:r>
      <w:r w:rsidRPr="00D81117">
        <w:rPr>
          <w:rFonts w:eastAsia="Times New Roman" w:cstheme="minorHAnsi"/>
          <w:color w:val="222222"/>
        </w:rPr>
        <w:t xml:space="preserve">not due to </w:t>
      </w:r>
      <w:r w:rsidR="00F85AB1" w:rsidRPr="00D81117">
        <w:rPr>
          <w:rFonts w:eastAsia="Times New Roman" w:cstheme="minorHAnsi"/>
          <w:color w:val="222222"/>
        </w:rPr>
        <w:t xml:space="preserve">other </w:t>
      </w:r>
      <w:r w:rsidRPr="00D81117">
        <w:rPr>
          <w:rFonts w:eastAsia="Times New Roman" w:cstheme="minorHAnsi"/>
          <w:color w:val="222222"/>
        </w:rPr>
        <w:t>“internal problems” as the reviewer</w:t>
      </w:r>
      <w:r w:rsidR="0097567B" w:rsidRPr="00D81117">
        <w:rPr>
          <w:rFonts w:eastAsia="Times New Roman" w:cstheme="minorHAnsi"/>
          <w:color w:val="222222"/>
        </w:rPr>
        <w:t xml:space="preserve"> suspected. Instead it’s caused by </w:t>
      </w:r>
      <w:r w:rsidRPr="00D81117">
        <w:rPr>
          <w:rFonts w:eastAsia="Times New Roman" w:cstheme="minorHAnsi"/>
          <w:color w:val="222222"/>
        </w:rPr>
        <w:t xml:space="preserve">the rounding issue </w:t>
      </w:r>
      <w:r w:rsidR="00333430" w:rsidRPr="00D81117">
        <w:rPr>
          <w:rFonts w:eastAsia="Times New Roman" w:cstheme="minorHAnsi"/>
          <w:color w:val="222222"/>
        </w:rPr>
        <w:t>when</w:t>
      </w:r>
      <w:r w:rsidRPr="00D81117">
        <w:rPr>
          <w:rFonts w:eastAsia="Times New Roman" w:cstheme="minorHAnsi"/>
          <w:color w:val="222222"/>
        </w:rPr>
        <w:t xml:space="preserve"> different traces starting with origin time with sub-sample differences</w:t>
      </w:r>
      <w:r w:rsidR="00F85AB1" w:rsidRPr="00D81117">
        <w:rPr>
          <w:rFonts w:eastAsia="Times New Roman" w:cstheme="minorHAnsi"/>
          <w:color w:val="222222"/>
        </w:rPr>
        <w:t xml:space="preserve"> [Men</w:t>
      </w:r>
      <w:r w:rsidR="000D4852" w:rsidRPr="00D81117">
        <w:rPr>
          <w:rFonts w:eastAsia="Times New Roman" w:cstheme="minorHAnsi"/>
          <w:color w:val="222222"/>
        </w:rPr>
        <w:t>g et al., 2013</w:t>
      </w:r>
      <w:r w:rsidR="00F85AB1" w:rsidRPr="00D81117">
        <w:rPr>
          <w:rFonts w:eastAsia="Times New Roman" w:cstheme="minorHAnsi"/>
          <w:color w:val="222222"/>
        </w:rPr>
        <w:t>]</w:t>
      </w:r>
      <w:r w:rsidRPr="00D81117">
        <w:rPr>
          <w:rFonts w:eastAsia="Times New Roman" w:cstheme="minorHAnsi"/>
          <w:color w:val="222222"/>
        </w:rPr>
        <w:t>. The CC value at every single trace is 1.0. However, due to the rounding error, the different traces might have a one data point shift</w:t>
      </w:r>
      <w:r w:rsidR="00F85AB1" w:rsidRPr="00D81117">
        <w:rPr>
          <w:rFonts w:eastAsia="Times New Roman" w:cstheme="minorHAnsi"/>
          <w:color w:val="222222"/>
        </w:rPr>
        <w:t xml:space="preserve"> and result in </w:t>
      </w:r>
      <w:r w:rsidR="002D2E8A">
        <w:rPr>
          <w:rFonts w:eastAsia="Times New Roman" w:cstheme="minorHAnsi"/>
          <w:color w:val="222222"/>
        </w:rPr>
        <w:t>a value of less than 1</w:t>
      </w:r>
      <w:r w:rsidR="00F85AB1" w:rsidRPr="00D81117">
        <w:rPr>
          <w:rFonts w:eastAsia="Times New Roman" w:cstheme="minorHAnsi"/>
          <w:color w:val="222222"/>
        </w:rPr>
        <w:t xml:space="preserve"> after stacking</w:t>
      </w:r>
      <w:r w:rsidR="002D2E8A">
        <w:rPr>
          <w:rFonts w:eastAsia="Times New Roman" w:cstheme="minorHAnsi"/>
          <w:color w:val="222222"/>
        </w:rPr>
        <w:t xml:space="preserve"> and averaging</w:t>
      </w:r>
      <w:r w:rsidR="00F85AB1" w:rsidRPr="00D81117">
        <w:rPr>
          <w:rFonts w:eastAsia="Times New Roman" w:cstheme="minorHAnsi"/>
          <w:color w:val="222222"/>
        </w:rPr>
        <w:t>.</w:t>
      </w:r>
    </w:p>
    <w:p w14:paraId="2EAF3E9A" w14:textId="77777777" w:rsidR="00630C60" w:rsidRPr="00D81117" w:rsidRDefault="00630C60" w:rsidP="00F85AB1">
      <w:pPr>
        <w:jc w:val="both"/>
      </w:pPr>
    </w:p>
    <w:p w14:paraId="440D97C8" w14:textId="0360FE27" w:rsidR="00630C60" w:rsidRPr="00D81117" w:rsidRDefault="00D81117" w:rsidP="00F85AB1">
      <w:pPr>
        <w:jc w:val="both"/>
        <w:rPr>
          <w:b/>
        </w:rPr>
      </w:pPr>
      <w:r w:rsidRPr="00D81117">
        <w:rPr>
          <w:b/>
        </w:rPr>
        <w:t xml:space="preserve">2. </w:t>
      </w:r>
      <w:r w:rsidR="00630C60" w:rsidRPr="00D81117">
        <w:rPr>
          <w:b/>
        </w:rPr>
        <w:t xml:space="preserve">It is also good to see time-dependent Mc taken into account, although it isn’t clear to me that time-dependent Mc was taken into account for each spatial-bin. It would be good to confirm that and note it in the text. I would imagine that the Mc would be most elevated near the main- shock region. </w:t>
      </w:r>
    </w:p>
    <w:p w14:paraId="1581C62E" w14:textId="2E9C86F0" w:rsidR="00630C60" w:rsidRPr="00D81117" w:rsidRDefault="00630C60" w:rsidP="00F85AB1">
      <w:pPr>
        <w:jc w:val="both"/>
        <w:rPr>
          <w:rFonts w:eastAsia="Times New Roman" w:cstheme="minorHAnsi"/>
          <w:b/>
          <w:color w:val="222222"/>
        </w:rPr>
      </w:pPr>
    </w:p>
    <w:p w14:paraId="45F16FD1" w14:textId="02829AC8" w:rsidR="00630C60" w:rsidRPr="00D81117" w:rsidRDefault="00630C60" w:rsidP="00F85AB1">
      <w:pPr>
        <w:jc w:val="both"/>
        <w:rPr>
          <w:rFonts w:cstheme="minorHAnsi"/>
          <w:color w:val="222222"/>
        </w:rPr>
      </w:pPr>
      <w:r w:rsidRPr="00D81117">
        <w:rPr>
          <w:rFonts w:eastAsia="Times New Roman" w:cstheme="minorHAnsi"/>
          <w:color w:val="222222"/>
        </w:rPr>
        <w:t xml:space="preserve">We didn’t apply the time-dependent Mc to each spatial-bin. Instead, we apply the method to the whole catalog. </w:t>
      </w:r>
      <w:r w:rsidR="005319E5" w:rsidRPr="00D81117">
        <w:rPr>
          <w:rFonts w:eastAsia="Times New Roman" w:cstheme="minorHAnsi"/>
          <w:color w:val="222222"/>
        </w:rPr>
        <w:t>Since most initially mislocated aftershocks were removed</w:t>
      </w:r>
      <w:r w:rsidR="00F85AB1" w:rsidRPr="00D81117">
        <w:rPr>
          <w:rFonts w:eastAsia="Times New Roman" w:cstheme="minorHAnsi"/>
          <w:color w:val="222222"/>
        </w:rPr>
        <w:t xml:space="preserve"> </w:t>
      </w:r>
      <w:r w:rsidR="00CD013C" w:rsidRPr="00D81117">
        <w:rPr>
          <w:rFonts w:eastAsia="Times New Roman" w:cstheme="minorHAnsi"/>
          <w:color w:val="222222"/>
        </w:rPr>
        <w:t>by</w:t>
      </w:r>
      <w:r w:rsidR="0097567B" w:rsidRPr="00D81117">
        <w:rPr>
          <w:rFonts w:eastAsia="Times New Roman" w:cstheme="minorHAnsi"/>
          <w:color w:val="222222"/>
        </w:rPr>
        <w:t xml:space="preserve"> </w:t>
      </w:r>
      <w:r w:rsidR="002D2E8A">
        <w:rPr>
          <w:rFonts w:eastAsia="Times New Roman" w:cstheme="minorHAnsi"/>
          <w:color w:val="222222"/>
        </w:rPr>
        <w:t xml:space="preserve">GNS </w:t>
      </w:r>
      <w:r w:rsidR="00F85AB1" w:rsidRPr="00D81117">
        <w:rPr>
          <w:rFonts w:eastAsia="Times New Roman" w:cstheme="minorHAnsi"/>
          <w:color w:val="222222"/>
        </w:rPr>
        <w:t>analysts</w:t>
      </w:r>
      <w:r w:rsidR="0097567B" w:rsidRPr="00D81117">
        <w:rPr>
          <w:rFonts w:eastAsia="Times New Roman" w:cstheme="minorHAnsi"/>
          <w:color w:val="222222"/>
        </w:rPr>
        <w:t>’</w:t>
      </w:r>
      <w:r w:rsidR="00F85AB1" w:rsidRPr="00D81117">
        <w:rPr>
          <w:rFonts w:eastAsia="Times New Roman" w:cstheme="minorHAnsi"/>
          <w:color w:val="222222"/>
        </w:rPr>
        <w:t xml:space="preserve"> manual inspection and </w:t>
      </w:r>
      <w:r w:rsidR="00576076" w:rsidRPr="00D81117">
        <w:rPr>
          <w:rFonts w:eastAsia="Times New Roman" w:cstheme="minorHAnsi"/>
          <w:color w:val="222222"/>
        </w:rPr>
        <w:t>re</w:t>
      </w:r>
      <w:r w:rsidR="00F85AB1" w:rsidRPr="00D81117">
        <w:rPr>
          <w:rFonts w:eastAsia="Times New Roman" w:cstheme="minorHAnsi"/>
          <w:color w:val="222222"/>
        </w:rPr>
        <w:t>location (Figure S9)</w:t>
      </w:r>
      <w:r w:rsidR="005319E5" w:rsidRPr="00D81117">
        <w:rPr>
          <w:rFonts w:eastAsia="Times New Roman" w:cstheme="minorHAnsi"/>
          <w:color w:val="222222"/>
        </w:rPr>
        <w:t xml:space="preserve">, </w:t>
      </w:r>
      <w:r w:rsidR="00576076" w:rsidRPr="00D81117">
        <w:rPr>
          <w:rFonts w:eastAsia="Times New Roman" w:cstheme="minorHAnsi"/>
          <w:color w:val="222222"/>
        </w:rPr>
        <w:t>only a small to moderate elevation of the</w:t>
      </w:r>
      <w:r w:rsidR="005319E5" w:rsidRPr="00D81117">
        <w:rPr>
          <w:rFonts w:eastAsia="Times New Roman" w:cstheme="minorHAnsi"/>
          <w:color w:val="222222"/>
        </w:rPr>
        <w:t xml:space="preserve"> Mc</w:t>
      </w:r>
      <w:r w:rsidR="00576076" w:rsidRPr="00D81117">
        <w:rPr>
          <w:rFonts w:eastAsia="Times New Roman" w:cstheme="minorHAnsi"/>
          <w:color w:val="222222"/>
        </w:rPr>
        <w:t xml:space="preserve"> values</w:t>
      </w:r>
      <w:r w:rsidR="005319E5" w:rsidRPr="00D81117">
        <w:rPr>
          <w:rFonts w:eastAsia="Times New Roman" w:cstheme="minorHAnsi"/>
          <w:color w:val="222222"/>
        </w:rPr>
        <w:t xml:space="preserve"> was observed following </w:t>
      </w:r>
      <w:r w:rsidR="00576076" w:rsidRPr="00D81117">
        <w:rPr>
          <w:rFonts w:eastAsia="Times New Roman" w:cstheme="minorHAnsi"/>
          <w:color w:val="222222"/>
        </w:rPr>
        <w:t xml:space="preserve">the mainshock. </w:t>
      </w:r>
      <w:r w:rsidR="005319E5" w:rsidRPr="00D81117">
        <w:rPr>
          <w:rFonts w:eastAsia="Times New Roman" w:cstheme="minorHAnsi"/>
          <w:color w:val="222222"/>
        </w:rPr>
        <w:t xml:space="preserve"> </w:t>
      </w:r>
    </w:p>
    <w:p w14:paraId="79B00BA4" w14:textId="77777777" w:rsidR="00630C60" w:rsidRPr="00D81117" w:rsidRDefault="00630C60" w:rsidP="00F85AB1">
      <w:pPr>
        <w:jc w:val="both"/>
        <w:rPr>
          <w:rFonts w:eastAsia="Times New Roman" w:cstheme="minorHAnsi"/>
          <w:color w:val="222222"/>
        </w:rPr>
      </w:pPr>
    </w:p>
    <w:p w14:paraId="504BA8BB" w14:textId="66CE84CF" w:rsidR="007D240D" w:rsidRPr="007D240D" w:rsidRDefault="00D81117" w:rsidP="007D240D">
      <w:pPr>
        <w:pStyle w:val="NormalWeb"/>
        <w:jc w:val="both"/>
      </w:pPr>
      <w:r w:rsidRPr="007D240D">
        <w:rPr>
          <w:rFonts w:asciiTheme="minorHAnsi" w:hAnsiTheme="minorHAnsi"/>
        </w:rPr>
        <w:lastRenderedPageBreak/>
        <w:t xml:space="preserve">3. </w:t>
      </w:r>
      <w:r w:rsidR="007D240D" w:rsidRPr="007D240D">
        <w:rPr>
          <w:rFonts w:asciiTheme="minorHAnsi" w:hAnsiTheme="minorHAnsi"/>
          <w:b/>
        </w:rPr>
        <w:t xml:space="preserve">I continue to have concerns about the matched-filter detection process used. I plotted the first 100 detections in both the full and refined catalogues, using the bandpass-filters for both template sets. I have provided pdfs of those plots attached to this. While there are clearly some good detections in both sets, the number of false detections seems extremely high. This is per- haps unsurprising given the low correlation values (despite the high MAD thresholds). </w:t>
      </w:r>
      <w:r w:rsidR="007D240D" w:rsidRPr="007D240D">
        <w:rPr>
          <w:rFonts w:asciiTheme="minorHAnsi" w:hAnsiTheme="minorHAnsi"/>
          <w:b/>
        </w:rPr>
        <w:t xml:space="preserve">The cause of this false detection rate is unlikely to be related to the threshold used. The au- </w:t>
      </w:r>
      <w:proofErr w:type="spellStart"/>
      <w:r w:rsidR="007D240D" w:rsidRPr="007D240D">
        <w:rPr>
          <w:rFonts w:asciiTheme="minorHAnsi" w:hAnsiTheme="minorHAnsi"/>
          <w:b/>
        </w:rPr>
        <w:t>thors</w:t>
      </w:r>
      <w:proofErr w:type="spellEnd"/>
      <w:r w:rsidR="007D240D" w:rsidRPr="007D240D">
        <w:rPr>
          <w:rFonts w:asciiTheme="minorHAnsi" w:hAnsiTheme="minorHAnsi"/>
          <w:b/>
        </w:rPr>
        <w:t xml:space="preserve"> are using a very MAD high threshold, yet this is resulting in low-correlations: the MAD it- self must therefore be low. In my experience, template design plays a strong control on the quality of detections from matched-filters. I wonder how the authors decided on their chosen template parameters? Did any testing take place to check for false detection rates? In my ex- </w:t>
      </w:r>
      <w:proofErr w:type="spellStart"/>
      <w:r w:rsidR="007D240D" w:rsidRPr="007D240D">
        <w:rPr>
          <w:rFonts w:asciiTheme="minorHAnsi" w:hAnsiTheme="minorHAnsi"/>
          <w:b/>
        </w:rPr>
        <w:t>perience</w:t>
      </w:r>
      <w:proofErr w:type="spellEnd"/>
      <w:r w:rsidR="007D240D" w:rsidRPr="007D240D">
        <w:rPr>
          <w:rFonts w:asciiTheme="minorHAnsi" w:hAnsiTheme="minorHAnsi"/>
          <w:b/>
        </w:rPr>
        <w:t>, removing low-frequencies often results in a significantly increased false detection rate. I would encourage the authors to check their detections for false detections, and if they find that the false detection rate is as high as it appears from the first 100 detections, that they reconsider their choices of template parameters. Furthermore, when I have run templates with bad processing parameters I have noted an increase in false detections and decrease in real detections. Because the false detection rate looks to be very high (I estimate 54 out of the first 100 detections in the full detection set are false and 46 out of the first 100 refined detections are false), and the subsequent work is based on assuming that the detections represent real events</w:t>
      </w:r>
      <w:r w:rsidR="007D240D">
        <w:rPr>
          <w:rFonts w:asciiTheme="minorHAnsi" w:hAnsiTheme="minorHAnsi"/>
          <w:b/>
        </w:rPr>
        <w:t xml:space="preserve">, the rest of the work is likely poorly supported. </w:t>
      </w:r>
    </w:p>
    <w:p w14:paraId="54771D98" w14:textId="29973E19" w:rsidR="00B53022" w:rsidRPr="00D81117" w:rsidRDefault="005319E5" w:rsidP="00F85AB1">
      <w:pPr>
        <w:pStyle w:val="NormalWeb"/>
        <w:jc w:val="both"/>
        <w:rPr>
          <w:rFonts w:asciiTheme="minorHAnsi" w:hAnsiTheme="minorHAnsi"/>
        </w:rPr>
      </w:pPr>
      <w:r w:rsidRPr="00D81117">
        <w:rPr>
          <w:rFonts w:asciiTheme="minorHAnsi" w:hAnsiTheme="minorHAnsi"/>
        </w:rPr>
        <w:t>We thank the revi</w:t>
      </w:r>
      <w:r w:rsidR="00F85AB1" w:rsidRPr="00D81117">
        <w:rPr>
          <w:rFonts w:asciiTheme="minorHAnsi" w:hAnsiTheme="minorHAnsi"/>
        </w:rPr>
        <w:t>e</w:t>
      </w:r>
      <w:r w:rsidRPr="00D81117">
        <w:rPr>
          <w:rFonts w:asciiTheme="minorHAnsi" w:hAnsiTheme="minorHAnsi"/>
        </w:rPr>
        <w:t xml:space="preserve">wer for exploring </w:t>
      </w:r>
      <w:r w:rsidR="00F85AB1" w:rsidRPr="00D81117">
        <w:rPr>
          <w:rFonts w:asciiTheme="minorHAnsi" w:hAnsiTheme="minorHAnsi"/>
        </w:rPr>
        <w:t xml:space="preserve">our </w:t>
      </w:r>
      <w:r w:rsidRPr="00D81117">
        <w:rPr>
          <w:rFonts w:asciiTheme="minorHAnsi" w:hAnsiTheme="minorHAnsi"/>
        </w:rPr>
        <w:t>MFT catalog</w:t>
      </w:r>
      <w:r w:rsidR="00F85AB1" w:rsidRPr="00D81117">
        <w:rPr>
          <w:rFonts w:asciiTheme="minorHAnsi" w:hAnsiTheme="minorHAnsi"/>
        </w:rPr>
        <w:t xml:space="preserve">s </w:t>
      </w:r>
      <w:r w:rsidRPr="00D81117">
        <w:rPr>
          <w:rFonts w:asciiTheme="minorHAnsi" w:hAnsiTheme="minorHAnsi"/>
        </w:rPr>
        <w:t xml:space="preserve">by plotting out and visually inspecting the waveforms. </w:t>
      </w:r>
      <w:r w:rsidR="00576076" w:rsidRPr="00D81117">
        <w:rPr>
          <w:rFonts w:asciiTheme="minorHAnsi" w:hAnsiTheme="minorHAnsi"/>
        </w:rPr>
        <w:t>We generally</w:t>
      </w:r>
      <w:r w:rsidRPr="00D81117">
        <w:rPr>
          <w:rFonts w:asciiTheme="minorHAnsi" w:hAnsiTheme="minorHAnsi"/>
        </w:rPr>
        <w:t xml:space="preserve"> agree with the reviewer that the peak amplitude ratio might be noisy especially for detection</w:t>
      </w:r>
      <w:r w:rsidR="00F85AB1" w:rsidRPr="00D81117">
        <w:rPr>
          <w:rFonts w:asciiTheme="minorHAnsi" w:hAnsiTheme="minorHAnsi"/>
        </w:rPr>
        <w:t>s</w:t>
      </w:r>
      <w:r w:rsidRPr="00D81117">
        <w:rPr>
          <w:rFonts w:asciiTheme="minorHAnsi" w:hAnsiTheme="minorHAnsi"/>
        </w:rPr>
        <w:t xml:space="preserve"> </w:t>
      </w:r>
      <w:r w:rsidR="00F85AB1" w:rsidRPr="00D81117">
        <w:rPr>
          <w:rFonts w:asciiTheme="minorHAnsi" w:hAnsiTheme="minorHAnsi"/>
        </w:rPr>
        <w:t xml:space="preserve">with </w:t>
      </w:r>
      <w:r w:rsidRPr="00D81117">
        <w:rPr>
          <w:rFonts w:asciiTheme="minorHAnsi" w:hAnsiTheme="minorHAnsi"/>
        </w:rPr>
        <w:t xml:space="preserve">very low CC values. However, </w:t>
      </w:r>
      <w:r w:rsidR="00B53022" w:rsidRPr="00D81117">
        <w:rPr>
          <w:rFonts w:asciiTheme="minorHAnsi" w:hAnsiTheme="minorHAnsi"/>
        </w:rPr>
        <w:t xml:space="preserve">we </w:t>
      </w:r>
      <w:r w:rsidRPr="00D81117">
        <w:rPr>
          <w:rFonts w:asciiTheme="minorHAnsi" w:hAnsiTheme="minorHAnsi"/>
        </w:rPr>
        <w:t xml:space="preserve">would argue that </w:t>
      </w:r>
      <w:r w:rsidR="00B53022" w:rsidRPr="00D81117">
        <w:rPr>
          <w:rFonts w:asciiTheme="minorHAnsi" w:hAnsiTheme="minorHAnsi"/>
        </w:rPr>
        <w:t>event without</w:t>
      </w:r>
      <w:r w:rsidRPr="00D81117">
        <w:rPr>
          <w:rFonts w:asciiTheme="minorHAnsi" w:hAnsiTheme="minorHAnsi"/>
        </w:rPr>
        <w:t xml:space="preserve"> visible phase picks don’t </w:t>
      </w:r>
      <w:r w:rsidR="00F85AB1" w:rsidRPr="00D81117">
        <w:rPr>
          <w:rFonts w:asciiTheme="minorHAnsi" w:hAnsiTheme="minorHAnsi"/>
        </w:rPr>
        <w:t xml:space="preserve">necessarily </w:t>
      </w:r>
      <w:r w:rsidRPr="00D81117">
        <w:rPr>
          <w:rFonts w:asciiTheme="minorHAnsi" w:hAnsiTheme="minorHAnsi"/>
        </w:rPr>
        <w:t xml:space="preserve">lead to a false detection. </w:t>
      </w:r>
      <w:r w:rsidR="002D2E8A">
        <w:rPr>
          <w:rFonts w:asciiTheme="minorHAnsi" w:hAnsiTheme="minorHAnsi"/>
        </w:rPr>
        <w:t xml:space="preserve">For example, </w:t>
      </w:r>
      <w:r w:rsidR="00BB5394">
        <w:rPr>
          <w:rFonts w:asciiTheme="minorHAnsi" w:hAnsiTheme="minorHAnsi"/>
        </w:rPr>
        <w:t>Li et al. (SEG</w:t>
      </w:r>
      <w:r w:rsidR="007D240D">
        <w:rPr>
          <w:rFonts w:asciiTheme="minorHAnsi" w:hAnsiTheme="minorHAnsi"/>
        </w:rPr>
        <w:t xml:space="preserve"> [</w:t>
      </w:r>
      <w:r w:rsidR="00BB5394">
        <w:rPr>
          <w:rFonts w:asciiTheme="minorHAnsi" w:hAnsiTheme="minorHAnsi"/>
        </w:rPr>
        <w:t>2015</w:t>
      </w:r>
      <w:r w:rsidR="007D240D">
        <w:rPr>
          <w:rFonts w:asciiTheme="minorHAnsi" w:hAnsiTheme="minorHAnsi"/>
        </w:rPr>
        <w:t xml:space="preserve">], </w:t>
      </w:r>
      <w:r w:rsidR="00BB5394">
        <w:rPr>
          <w:rFonts w:asciiTheme="minorHAnsi" w:hAnsiTheme="minorHAnsi"/>
        </w:rPr>
        <w:t xml:space="preserve"> </w:t>
      </w:r>
      <w:hyperlink r:id="rId7" w:history="1">
        <w:r w:rsidR="00BB5394" w:rsidRPr="00C17FB4">
          <w:rPr>
            <w:rStyle w:val="Hyperlink"/>
            <w:rFonts w:asciiTheme="minorHAnsi" w:hAnsiTheme="minorHAnsi"/>
          </w:rPr>
          <w:t>http://geophysics.eas.gatech.edu/zpeng/zpeng_paper/Li_etal_SEG_2015.pdf</w:t>
        </w:r>
      </w:hyperlink>
      <w:r w:rsidR="00BB5394">
        <w:rPr>
          <w:rFonts w:asciiTheme="minorHAnsi" w:hAnsiTheme="minorHAnsi"/>
        </w:rPr>
        <w:t>) showed that when stacking with plenty of stations, it is possible to detect a seismic event that is completely buried in the background noise.</w:t>
      </w:r>
    </w:p>
    <w:p w14:paraId="29DF5547" w14:textId="2A361E53" w:rsidR="00CD013C" w:rsidRPr="00D81117" w:rsidRDefault="005319E5" w:rsidP="00F85AB1">
      <w:pPr>
        <w:pStyle w:val="NormalWeb"/>
        <w:jc w:val="both"/>
        <w:rPr>
          <w:rFonts w:asciiTheme="minorHAnsi" w:hAnsiTheme="minorHAnsi"/>
        </w:rPr>
      </w:pPr>
      <w:r w:rsidRPr="00D81117">
        <w:rPr>
          <w:rFonts w:asciiTheme="minorHAnsi" w:hAnsiTheme="minorHAnsi"/>
        </w:rPr>
        <w:t xml:space="preserve">After evaluating our analysis procedures, we </w:t>
      </w:r>
      <w:r w:rsidR="00333430" w:rsidRPr="00D81117">
        <w:rPr>
          <w:rFonts w:asciiTheme="minorHAnsi" w:hAnsiTheme="minorHAnsi"/>
        </w:rPr>
        <w:t>suspect</w:t>
      </w:r>
      <w:r w:rsidRPr="00D81117">
        <w:rPr>
          <w:rFonts w:asciiTheme="minorHAnsi" w:hAnsiTheme="minorHAnsi"/>
        </w:rPr>
        <w:t xml:space="preserve"> </w:t>
      </w:r>
      <w:r w:rsidR="00851F89" w:rsidRPr="00D81117">
        <w:rPr>
          <w:rFonts w:asciiTheme="minorHAnsi" w:hAnsiTheme="minorHAnsi"/>
        </w:rPr>
        <w:t xml:space="preserve">that following parameters might contribute to seemly “high false rate” and </w:t>
      </w:r>
      <w:r w:rsidR="00F85AB1" w:rsidRPr="00D81117">
        <w:rPr>
          <w:rFonts w:asciiTheme="minorHAnsi" w:hAnsiTheme="minorHAnsi"/>
        </w:rPr>
        <w:t xml:space="preserve">problematic </w:t>
      </w:r>
      <w:r w:rsidR="00851F89" w:rsidRPr="00D81117">
        <w:rPr>
          <w:rFonts w:asciiTheme="minorHAnsi" w:hAnsiTheme="minorHAnsi"/>
        </w:rPr>
        <w:t xml:space="preserve">magnitudes. 1) </w:t>
      </w:r>
      <w:r w:rsidR="00F85AB1" w:rsidRPr="00D81117">
        <w:rPr>
          <w:rFonts w:asciiTheme="minorHAnsi" w:hAnsiTheme="minorHAnsi"/>
        </w:rPr>
        <w:t xml:space="preserve">We </w:t>
      </w:r>
      <w:r w:rsidR="00851F89" w:rsidRPr="00D81117">
        <w:rPr>
          <w:rFonts w:asciiTheme="minorHAnsi" w:hAnsiTheme="minorHAnsi"/>
        </w:rPr>
        <w:t>only utilized P waves, which would</w:t>
      </w:r>
      <w:r w:rsidR="00CD013C" w:rsidRPr="00D81117">
        <w:rPr>
          <w:rFonts w:asciiTheme="minorHAnsi" w:hAnsiTheme="minorHAnsi"/>
        </w:rPr>
        <w:t xml:space="preserve"> loosely match the P wave </w:t>
      </w:r>
      <w:r w:rsidR="00333430" w:rsidRPr="00D81117">
        <w:rPr>
          <w:rFonts w:asciiTheme="minorHAnsi" w:hAnsiTheme="minorHAnsi"/>
        </w:rPr>
        <w:t>moveout especially</w:t>
      </w:r>
      <w:r w:rsidR="00F85AB1" w:rsidRPr="00D81117">
        <w:rPr>
          <w:rFonts w:asciiTheme="minorHAnsi" w:hAnsiTheme="minorHAnsi"/>
        </w:rPr>
        <w:t xml:space="preserve"> </w:t>
      </w:r>
      <w:r w:rsidR="00333430" w:rsidRPr="00D81117">
        <w:rPr>
          <w:rFonts w:asciiTheme="minorHAnsi" w:hAnsiTheme="minorHAnsi"/>
        </w:rPr>
        <w:t xml:space="preserve">when </w:t>
      </w:r>
      <w:r w:rsidR="00F85AB1" w:rsidRPr="00D81117">
        <w:rPr>
          <w:rFonts w:asciiTheme="minorHAnsi" w:hAnsiTheme="minorHAnsi"/>
        </w:rPr>
        <w:t>there are fewer stations</w:t>
      </w:r>
      <w:r w:rsidR="00CD013C" w:rsidRPr="00D81117">
        <w:rPr>
          <w:rFonts w:asciiTheme="minorHAnsi" w:hAnsiTheme="minorHAnsi"/>
        </w:rPr>
        <w:t xml:space="preserve">. Similar to event location, this would </w:t>
      </w:r>
      <w:r w:rsidR="00333430" w:rsidRPr="00D81117">
        <w:rPr>
          <w:rFonts w:asciiTheme="minorHAnsi" w:hAnsiTheme="minorHAnsi"/>
        </w:rPr>
        <w:t>match events originating from different locations</w:t>
      </w:r>
      <w:r w:rsidR="00CD013C" w:rsidRPr="00D81117">
        <w:rPr>
          <w:rFonts w:asciiTheme="minorHAnsi" w:hAnsiTheme="minorHAnsi"/>
        </w:rPr>
        <w:t xml:space="preserve">. </w:t>
      </w:r>
      <w:r w:rsidR="00851F89" w:rsidRPr="00D81117">
        <w:rPr>
          <w:rFonts w:asciiTheme="minorHAnsi" w:hAnsiTheme="minorHAnsi"/>
        </w:rPr>
        <w:t xml:space="preserve"> 2) we used a long template window</w:t>
      </w:r>
      <w:r w:rsidR="00CD013C" w:rsidRPr="00D81117">
        <w:rPr>
          <w:rFonts w:asciiTheme="minorHAnsi" w:hAnsiTheme="minorHAnsi"/>
        </w:rPr>
        <w:t xml:space="preserve"> (15s for previous refine detection)</w:t>
      </w:r>
      <w:r w:rsidR="00851F89" w:rsidRPr="00D81117">
        <w:rPr>
          <w:rFonts w:asciiTheme="minorHAnsi" w:hAnsiTheme="minorHAnsi"/>
        </w:rPr>
        <w:t xml:space="preserve">, which would include </w:t>
      </w:r>
      <w:r w:rsidR="00F85AB1" w:rsidRPr="00D81117">
        <w:rPr>
          <w:rFonts w:asciiTheme="minorHAnsi" w:hAnsiTheme="minorHAnsi"/>
        </w:rPr>
        <w:t xml:space="preserve">a significant portion of </w:t>
      </w:r>
      <w:r w:rsidR="00851F89" w:rsidRPr="00D81117">
        <w:rPr>
          <w:rFonts w:asciiTheme="minorHAnsi" w:hAnsiTheme="minorHAnsi"/>
        </w:rPr>
        <w:t>noise</w:t>
      </w:r>
      <w:r w:rsidR="00CD013C" w:rsidRPr="00D81117">
        <w:rPr>
          <w:rFonts w:asciiTheme="minorHAnsi" w:hAnsiTheme="minorHAnsi"/>
        </w:rPr>
        <w:t>. Hence, it would</w:t>
      </w:r>
      <w:r w:rsidR="00851F89" w:rsidRPr="00D81117">
        <w:rPr>
          <w:rFonts w:asciiTheme="minorHAnsi" w:hAnsiTheme="minorHAnsi"/>
        </w:rPr>
        <w:t xml:space="preserve"> </w:t>
      </w:r>
      <w:r w:rsidR="00CD013C" w:rsidRPr="00D81117">
        <w:rPr>
          <w:rFonts w:asciiTheme="minorHAnsi" w:hAnsiTheme="minorHAnsi"/>
        </w:rPr>
        <w:t xml:space="preserve">suppress </w:t>
      </w:r>
      <w:r w:rsidR="00851F89" w:rsidRPr="00D81117">
        <w:rPr>
          <w:rFonts w:asciiTheme="minorHAnsi" w:hAnsiTheme="minorHAnsi"/>
        </w:rPr>
        <w:t>the signal</w:t>
      </w:r>
      <w:r w:rsidR="00CD013C" w:rsidRPr="00D81117">
        <w:rPr>
          <w:rFonts w:asciiTheme="minorHAnsi" w:hAnsiTheme="minorHAnsi"/>
        </w:rPr>
        <w:t xml:space="preserve"> as well</w:t>
      </w:r>
      <w:r w:rsidR="00851F89" w:rsidRPr="00D81117">
        <w:rPr>
          <w:rFonts w:asciiTheme="minorHAnsi" w:hAnsiTheme="minorHAnsi"/>
        </w:rPr>
        <w:t xml:space="preserve">. 3) we applied a 10-30 Hz filter, </w:t>
      </w:r>
      <w:r w:rsidR="00BB5394">
        <w:rPr>
          <w:rFonts w:asciiTheme="minorHAnsi" w:hAnsiTheme="minorHAnsi"/>
        </w:rPr>
        <w:t>rather than the typical frequency range of 2-8 or 2-16 Hz used in other recent studies.</w:t>
      </w:r>
      <w:r w:rsidR="00BB5394" w:rsidRPr="00D81117">
        <w:rPr>
          <w:rFonts w:asciiTheme="minorHAnsi" w:hAnsiTheme="minorHAnsi"/>
        </w:rPr>
        <w:t xml:space="preserve"> </w:t>
      </w:r>
      <w:r w:rsidR="00BB5394">
        <w:rPr>
          <w:rFonts w:asciiTheme="minorHAnsi" w:hAnsiTheme="minorHAnsi"/>
        </w:rPr>
        <w:t xml:space="preserve">While the </w:t>
      </w:r>
      <w:r w:rsidR="00851F89" w:rsidRPr="00D81117">
        <w:rPr>
          <w:rFonts w:asciiTheme="minorHAnsi" w:hAnsiTheme="minorHAnsi"/>
        </w:rPr>
        <w:t xml:space="preserve">high-frequency </w:t>
      </w:r>
      <w:r w:rsidR="00BB5394">
        <w:rPr>
          <w:rFonts w:asciiTheme="minorHAnsi" w:hAnsiTheme="minorHAnsi"/>
        </w:rPr>
        <w:t>range helps to suppress signals in the aftershock region, high-fr</w:t>
      </w:r>
      <w:r w:rsidR="007D240D">
        <w:rPr>
          <w:rFonts w:asciiTheme="minorHAnsi" w:hAnsiTheme="minorHAnsi"/>
        </w:rPr>
        <w:t>e</w:t>
      </w:r>
      <w:r w:rsidR="00BB5394">
        <w:rPr>
          <w:rFonts w:asciiTheme="minorHAnsi" w:hAnsiTheme="minorHAnsi"/>
        </w:rPr>
        <w:t xml:space="preserve">quency local </w:t>
      </w:r>
      <w:r w:rsidR="00851F89" w:rsidRPr="00D81117">
        <w:rPr>
          <w:rFonts w:asciiTheme="minorHAnsi" w:hAnsiTheme="minorHAnsi"/>
        </w:rPr>
        <w:t xml:space="preserve">noise might affect the detection result. </w:t>
      </w:r>
    </w:p>
    <w:p w14:paraId="3EB4C257" w14:textId="6385B4A9" w:rsidR="00851F89" w:rsidRPr="00D81117" w:rsidRDefault="00851F89" w:rsidP="00F85AB1">
      <w:pPr>
        <w:pStyle w:val="NormalWeb"/>
        <w:jc w:val="both"/>
        <w:rPr>
          <w:rFonts w:asciiTheme="minorHAnsi" w:hAnsiTheme="minorHAnsi"/>
        </w:rPr>
      </w:pPr>
      <w:r w:rsidRPr="00D81117">
        <w:rPr>
          <w:rFonts w:asciiTheme="minorHAnsi" w:hAnsiTheme="minorHAnsi"/>
        </w:rPr>
        <w:t xml:space="preserve">As suggested by the reviewer, we conduct another analysis using </w:t>
      </w:r>
      <w:r w:rsidR="00BB5394">
        <w:rPr>
          <w:rFonts w:asciiTheme="minorHAnsi" w:hAnsiTheme="minorHAnsi"/>
        </w:rPr>
        <w:t>the following</w:t>
      </w:r>
      <w:r w:rsidR="00BB5394" w:rsidRPr="00D81117">
        <w:rPr>
          <w:rFonts w:asciiTheme="minorHAnsi" w:hAnsiTheme="minorHAnsi"/>
        </w:rPr>
        <w:t xml:space="preserve"> </w:t>
      </w:r>
      <w:r w:rsidRPr="00D81117">
        <w:rPr>
          <w:rFonts w:asciiTheme="minorHAnsi" w:hAnsiTheme="minorHAnsi"/>
        </w:rPr>
        <w:t>parameters</w:t>
      </w:r>
      <w:r w:rsidR="00BB5394">
        <w:rPr>
          <w:rFonts w:asciiTheme="minorHAnsi" w:hAnsiTheme="minorHAnsi"/>
        </w:rPr>
        <w:t xml:space="preserve">, as well as the updated GNS catalog and phase </w:t>
      </w:r>
      <w:r w:rsidR="007D240D">
        <w:rPr>
          <w:rFonts w:asciiTheme="minorHAnsi" w:hAnsiTheme="minorHAnsi"/>
        </w:rPr>
        <w:t>picks</w:t>
      </w:r>
      <w:r w:rsidRPr="00D81117">
        <w:rPr>
          <w:rFonts w:asciiTheme="minorHAnsi" w:hAnsiTheme="minorHAnsi"/>
        </w:rPr>
        <w:t>.</w:t>
      </w:r>
      <w:r w:rsidR="00CD013C" w:rsidRPr="00D81117">
        <w:rPr>
          <w:rFonts w:asciiTheme="minorHAnsi" w:hAnsiTheme="minorHAnsi"/>
        </w:rPr>
        <w:t xml:space="preserve"> </w:t>
      </w:r>
      <w:r w:rsidRPr="00D81117">
        <w:rPr>
          <w:rFonts w:asciiTheme="minorHAnsi" w:hAnsiTheme="minorHAnsi"/>
        </w:rPr>
        <w:t xml:space="preserve">We </w:t>
      </w:r>
      <w:r w:rsidR="00CD013C" w:rsidRPr="00D81117">
        <w:rPr>
          <w:rFonts w:asciiTheme="minorHAnsi" w:hAnsiTheme="minorHAnsi"/>
        </w:rPr>
        <w:t>start</w:t>
      </w:r>
      <w:r w:rsidR="00C11AF1" w:rsidRPr="00D81117">
        <w:rPr>
          <w:rFonts w:asciiTheme="minorHAnsi" w:hAnsiTheme="minorHAnsi"/>
        </w:rPr>
        <w:t>ed</w:t>
      </w:r>
      <w:r w:rsidR="00CD013C" w:rsidRPr="00D81117">
        <w:rPr>
          <w:rFonts w:asciiTheme="minorHAnsi" w:hAnsiTheme="minorHAnsi"/>
        </w:rPr>
        <w:t xml:space="preserve"> </w:t>
      </w:r>
      <w:r w:rsidR="00C11AF1" w:rsidRPr="00D81117">
        <w:rPr>
          <w:rFonts w:asciiTheme="minorHAnsi" w:hAnsiTheme="minorHAnsi"/>
        </w:rPr>
        <w:t xml:space="preserve">with careful </w:t>
      </w:r>
      <w:r w:rsidRPr="00D81117">
        <w:rPr>
          <w:rFonts w:asciiTheme="minorHAnsi" w:hAnsiTheme="minorHAnsi"/>
        </w:rPr>
        <w:t>quality control of the</w:t>
      </w:r>
      <w:r w:rsidR="00F85AB1" w:rsidRPr="00D81117">
        <w:rPr>
          <w:rFonts w:asciiTheme="minorHAnsi" w:hAnsiTheme="minorHAnsi"/>
        </w:rPr>
        <w:t xml:space="preserve"> updated</w:t>
      </w:r>
      <w:r w:rsidRPr="00D81117">
        <w:rPr>
          <w:rFonts w:asciiTheme="minorHAnsi" w:hAnsiTheme="minorHAnsi"/>
        </w:rPr>
        <w:t xml:space="preserve"> catalog events</w:t>
      </w:r>
      <w:r w:rsidR="00F85AB1" w:rsidRPr="00D81117">
        <w:rPr>
          <w:rFonts w:asciiTheme="minorHAnsi" w:hAnsiTheme="minorHAnsi"/>
        </w:rPr>
        <w:t xml:space="preserve"> (Last accessed: Sep 2020)</w:t>
      </w:r>
      <w:r w:rsidR="00C11AF1" w:rsidRPr="00D81117">
        <w:rPr>
          <w:rFonts w:asciiTheme="minorHAnsi" w:hAnsiTheme="minorHAnsi"/>
        </w:rPr>
        <w:t xml:space="preserve">, and </w:t>
      </w:r>
      <w:r w:rsidRPr="00D81117">
        <w:rPr>
          <w:rFonts w:asciiTheme="minorHAnsi" w:hAnsiTheme="minorHAnsi"/>
        </w:rPr>
        <w:t>a total number of 1,466 templates between 2016/11/01 and 2016/11/30</w:t>
      </w:r>
      <w:r w:rsidR="00C11AF1" w:rsidRPr="00D81117">
        <w:rPr>
          <w:rFonts w:asciiTheme="minorHAnsi" w:hAnsiTheme="minorHAnsi"/>
        </w:rPr>
        <w:t xml:space="preserve"> were chosen</w:t>
      </w:r>
      <w:r w:rsidRPr="00D81117">
        <w:rPr>
          <w:rFonts w:asciiTheme="minorHAnsi" w:hAnsiTheme="minorHAnsi"/>
        </w:rPr>
        <w:t xml:space="preserve"> </w:t>
      </w:r>
      <w:r w:rsidR="00C11AF1" w:rsidRPr="00D81117">
        <w:rPr>
          <w:rFonts w:asciiTheme="minorHAnsi" w:hAnsiTheme="minorHAnsi"/>
        </w:rPr>
        <w:t xml:space="preserve">to scan </w:t>
      </w:r>
      <w:r w:rsidR="00333430" w:rsidRPr="00D81117">
        <w:rPr>
          <w:rFonts w:asciiTheme="minorHAnsi" w:hAnsiTheme="minorHAnsi"/>
        </w:rPr>
        <w:t xml:space="preserve">through </w:t>
      </w:r>
      <w:r w:rsidRPr="00D81117">
        <w:rPr>
          <w:rFonts w:asciiTheme="minorHAnsi" w:hAnsiTheme="minorHAnsi"/>
        </w:rPr>
        <w:t>continuous waveform. A 5s-long window starting 1s before P and S wave on vertical and horizontal components were utilized, respectively</w:t>
      </w:r>
      <w:r w:rsidR="00C11AF1" w:rsidRPr="00D81117">
        <w:rPr>
          <w:rFonts w:asciiTheme="minorHAnsi" w:hAnsiTheme="minorHAnsi"/>
        </w:rPr>
        <w:t xml:space="preserve"> (see updated main text for detailed method)</w:t>
      </w:r>
      <w:r w:rsidRPr="00D81117">
        <w:rPr>
          <w:rFonts w:asciiTheme="minorHAnsi" w:hAnsiTheme="minorHAnsi"/>
        </w:rPr>
        <w:t xml:space="preserve">. As </w:t>
      </w:r>
      <w:r w:rsidR="00C11AF1" w:rsidRPr="00D81117">
        <w:rPr>
          <w:rFonts w:asciiTheme="minorHAnsi" w:hAnsiTheme="minorHAnsi"/>
        </w:rPr>
        <w:t xml:space="preserve">done </w:t>
      </w:r>
      <w:r w:rsidRPr="00D81117">
        <w:rPr>
          <w:rFonts w:asciiTheme="minorHAnsi" w:hAnsiTheme="minorHAnsi"/>
        </w:rPr>
        <w:t xml:space="preserve">by the reviewer, we generated </w:t>
      </w:r>
      <w:r w:rsidRPr="00D81117">
        <w:rPr>
          <w:rFonts w:asciiTheme="minorHAnsi" w:hAnsiTheme="minorHAnsi"/>
        </w:rPr>
        <w:lastRenderedPageBreak/>
        <w:t xml:space="preserve">the event waveform for first 100 detections by carefully selecting corresponding traces </w:t>
      </w:r>
      <w:r w:rsidR="00073B92" w:rsidRPr="00D81117">
        <w:rPr>
          <w:rFonts w:asciiTheme="minorHAnsi" w:hAnsiTheme="minorHAnsi"/>
        </w:rPr>
        <w:t xml:space="preserve">based on their best-matched template (i.e., the template with higher CC value). </w:t>
      </w:r>
    </w:p>
    <w:p w14:paraId="74CF51D3" w14:textId="02DC26F0" w:rsidR="00C11AF1" w:rsidRPr="00D81117" w:rsidRDefault="00B9371A" w:rsidP="00C11AF1">
      <w:pPr>
        <w:pStyle w:val="NormalWeb"/>
        <w:jc w:val="both"/>
        <w:rPr>
          <w:rFonts w:asciiTheme="minorHAnsi" w:hAnsiTheme="minorHAnsi"/>
        </w:rPr>
      </w:pPr>
      <w:r>
        <w:rPr>
          <w:rFonts w:asciiTheme="minorHAnsi" w:hAnsiTheme="minorHAnsi"/>
        </w:rPr>
        <w:t xml:space="preserve">As mentioned before, </w:t>
      </w:r>
      <w:r w:rsidR="00C11AF1" w:rsidRPr="00D81117">
        <w:rPr>
          <w:rFonts w:asciiTheme="minorHAnsi" w:hAnsiTheme="minorHAnsi"/>
        </w:rPr>
        <w:t xml:space="preserve">Li et al. </w:t>
      </w:r>
      <w:r w:rsidR="007D240D">
        <w:rPr>
          <w:rFonts w:asciiTheme="minorHAnsi" w:hAnsiTheme="minorHAnsi"/>
        </w:rPr>
        <w:t>[</w:t>
      </w:r>
      <w:r w:rsidR="00C11AF1" w:rsidRPr="00D81117">
        <w:rPr>
          <w:rFonts w:asciiTheme="minorHAnsi" w:hAnsiTheme="minorHAnsi"/>
        </w:rPr>
        <w:t>2015</w:t>
      </w:r>
      <w:r w:rsidR="007D240D">
        <w:rPr>
          <w:rFonts w:asciiTheme="minorHAnsi" w:hAnsiTheme="minorHAnsi"/>
        </w:rPr>
        <w:t>]</w:t>
      </w:r>
      <w:r w:rsidR="00C11AF1" w:rsidRPr="00D81117">
        <w:rPr>
          <w:rFonts w:asciiTheme="minorHAnsi" w:hAnsiTheme="minorHAnsi"/>
        </w:rPr>
        <w:t xml:space="preserve"> reported that the multiple-station matched filter technique could significantly enhance the </w:t>
      </w:r>
      <w:r>
        <w:rPr>
          <w:rFonts w:asciiTheme="minorHAnsi" w:hAnsiTheme="minorHAnsi"/>
        </w:rPr>
        <w:t>detection</w:t>
      </w:r>
      <w:r w:rsidRPr="00D81117">
        <w:rPr>
          <w:rFonts w:asciiTheme="minorHAnsi" w:hAnsiTheme="minorHAnsi"/>
        </w:rPr>
        <w:t xml:space="preserve"> </w:t>
      </w:r>
      <w:r>
        <w:rPr>
          <w:rFonts w:asciiTheme="minorHAnsi" w:hAnsiTheme="minorHAnsi"/>
        </w:rPr>
        <w:t>with</w:t>
      </w:r>
      <w:r w:rsidRPr="00D81117">
        <w:rPr>
          <w:rFonts w:asciiTheme="minorHAnsi" w:hAnsiTheme="minorHAnsi"/>
        </w:rPr>
        <w:t xml:space="preserve"> </w:t>
      </w:r>
      <w:r>
        <w:rPr>
          <w:rFonts w:asciiTheme="minorHAnsi" w:hAnsiTheme="minorHAnsi"/>
        </w:rPr>
        <w:t xml:space="preserve">a </w:t>
      </w:r>
      <w:r w:rsidR="00C11AF1" w:rsidRPr="00D81117">
        <w:rPr>
          <w:rFonts w:asciiTheme="minorHAnsi" w:hAnsiTheme="minorHAnsi"/>
        </w:rPr>
        <w:t xml:space="preserve">very low SNR situation (up to a magnitude 2 difference) by adding more stations. </w:t>
      </w:r>
      <w:r>
        <w:rPr>
          <w:rFonts w:asciiTheme="minorHAnsi" w:hAnsiTheme="minorHAnsi"/>
        </w:rPr>
        <w:t>W</w:t>
      </w:r>
      <w:r w:rsidR="00C11AF1" w:rsidRPr="00D81117">
        <w:rPr>
          <w:rFonts w:asciiTheme="minorHAnsi" w:hAnsiTheme="minorHAnsi"/>
        </w:rPr>
        <w:t xml:space="preserve">e </w:t>
      </w:r>
      <w:r>
        <w:rPr>
          <w:rFonts w:asciiTheme="minorHAnsi" w:hAnsiTheme="minorHAnsi"/>
        </w:rPr>
        <w:t xml:space="preserve">also </w:t>
      </w:r>
      <w:r w:rsidR="00C11AF1" w:rsidRPr="00D81117">
        <w:rPr>
          <w:rFonts w:asciiTheme="minorHAnsi" w:hAnsiTheme="minorHAnsi"/>
        </w:rPr>
        <w:t>designed a simple test</w:t>
      </w:r>
      <w:r>
        <w:rPr>
          <w:rFonts w:asciiTheme="minorHAnsi" w:hAnsiTheme="minorHAnsi"/>
        </w:rPr>
        <w:t xml:space="preserve"> here</w:t>
      </w:r>
      <w:r w:rsidR="00C11AF1" w:rsidRPr="00D81117">
        <w:rPr>
          <w:rFonts w:asciiTheme="minorHAnsi" w:hAnsiTheme="minorHAnsi"/>
        </w:rPr>
        <w:t>. We selected a M</w:t>
      </w:r>
      <w:r w:rsidR="00C11AF1" w:rsidRPr="00D81117">
        <w:rPr>
          <w:rFonts w:asciiTheme="minorHAnsi" w:hAnsiTheme="minorHAnsi"/>
          <w:vertAlign w:val="subscript"/>
        </w:rPr>
        <w:t>L</w:t>
      </w:r>
      <w:r w:rsidR="00C11AF1" w:rsidRPr="00D81117">
        <w:rPr>
          <w:rFonts w:asciiTheme="minorHAnsi" w:hAnsiTheme="minorHAnsi"/>
        </w:rPr>
        <w:t xml:space="preserve">2.1 earthquake in the GeoNet catalog (2016p834777: 2016/11/04 20:49:20), and gradually reduced its amplitude by </w:t>
      </w:r>
      <w:r w:rsidR="007D240D">
        <w:rPr>
          <w:rFonts w:asciiTheme="minorHAnsi" w:hAnsiTheme="minorHAnsi"/>
        </w:rPr>
        <w:t xml:space="preserve">multiplying </w:t>
      </w:r>
      <w:r w:rsidR="00C11AF1" w:rsidRPr="00D81117">
        <w:rPr>
          <w:rFonts w:asciiTheme="minorHAnsi" w:hAnsiTheme="minorHAnsi"/>
        </w:rPr>
        <w:t>10</w:t>
      </w:r>
      <w:proofErr w:type="gramStart"/>
      <w:r w:rsidR="00530FEA" w:rsidRPr="00D81117">
        <w:rPr>
          <w:rFonts w:asciiTheme="minorHAnsi" w:hAnsiTheme="minorHAnsi"/>
        </w:rPr>
        <w:t>^(</w:t>
      </w:r>
      <w:proofErr w:type="gramEnd"/>
      <w:r w:rsidR="007D240D">
        <w:rPr>
          <w:rFonts w:asciiTheme="minorHAnsi" w:hAnsiTheme="minorHAnsi"/>
        </w:rPr>
        <w:t>-</w:t>
      </w:r>
      <w:r w:rsidR="00C11AF1" w:rsidRPr="00D81117">
        <w:rPr>
          <w:rFonts w:asciiTheme="minorHAnsi" w:hAnsiTheme="minorHAnsi"/>
        </w:rPr>
        <w:t>0.1), 10^(</w:t>
      </w:r>
      <w:r w:rsidR="007D240D">
        <w:rPr>
          <w:rFonts w:asciiTheme="minorHAnsi" w:hAnsiTheme="minorHAnsi"/>
        </w:rPr>
        <w:t>-</w:t>
      </w:r>
      <w:r w:rsidR="00C11AF1" w:rsidRPr="00D81117">
        <w:rPr>
          <w:rFonts w:asciiTheme="minorHAnsi" w:hAnsiTheme="minorHAnsi"/>
        </w:rPr>
        <w:t>0.2), …, until 10^(-3). These events with reduced amplitudes were added on top of continuous waveforms of the day 2016/11/04 before the catalog event’s origin time with a time step of 300s (Figure R1). We then used the ML2.1 template to</w:t>
      </w:r>
      <w:r w:rsidR="00F62385" w:rsidRPr="00D81117">
        <w:rPr>
          <w:rFonts w:asciiTheme="minorHAnsi" w:hAnsiTheme="minorHAnsi"/>
        </w:rPr>
        <w:t xml:space="preserve"> scan </w:t>
      </w:r>
      <w:r>
        <w:rPr>
          <w:rFonts w:asciiTheme="minorHAnsi" w:hAnsiTheme="minorHAnsi"/>
        </w:rPr>
        <w:t xml:space="preserve">the continuous waveforms on the </w:t>
      </w:r>
      <w:r w:rsidR="00F62385" w:rsidRPr="00D81117">
        <w:rPr>
          <w:rFonts w:asciiTheme="minorHAnsi" w:hAnsiTheme="minorHAnsi"/>
        </w:rPr>
        <w:t xml:space="preserve">day 2016/11/04, and saved positive detection above the 9MAD threshold. </w:t>
      </w:r>
      <w:r>
        <w:rPr>
          <w:rFonts w:asciiTheme="minorHAnsi" w:hAnsiTheme="minorHAnsi"/>
        </w:rPr>
        <w:t>As expected,</w:t>
      </w:r>
      <w:r w:rsidR="00F62385" w:rsidRPr="00D81117">
        <w:rPr>
          <w:rFonts w:asciiTheme="minorHAnsi" w:hAnsiTheme="minorHAnsi"/>
        </w:rPr>
        <w:t xml:space="preserve"> the MFT can still help to </w:t>
      </w:r>
      <w:r>
        <w:rPr>
          <w:rFonts w:asciiTheme="minorHAnsi" w:hAnsiTheme="minorHAnsi"/>
        </w:rPr>
        <w:t>detect</w:t>
      </w:r>
      <w:r w:rsidRPr="00D81117">
        <w:rPr>
          <w:rFonts w:asciiTheme="minorHAnsi" w:hAnsiTheme="minorHAnsi"/>
        </w:rPr>
        <w:t xml:space="preserve"> </w:t>
      </w:r>
      <w:r>
        <w:rPr>
          <w:rFonts w:asciiTheme="minorHAnsi" w:hAnsiTheme="minorHAnsi"/>
        </w:rPr>
        <w:t xml:space="preserve">the </w:t>
      </w:r>
      <w:r w:rsidR="00F62385" w:rsidRPr="00D81117">
        <w:rPr>
          <w:rFonts w:asciiTheme="minorHAnsi" w:hAnsiTheme="minorHAnsi"/>
        </w:rPr>
        <w:t>buried signal even below the noise level (Figure R2).</w:t>
      </w:r>
      <w:r>
        <w:rPr>
          <w:rFonts w:asciiTheme="minorHAnsi" w:hAnsiTheme="minorHAnsi"/>
        </w:rPr>
        <w:t xml:space="preserve"> </w:t>
      </w:r>
    </w:p>
    <w:p w14:paraId="74BF1E03" w14:textId="718B3187" w:rsidR="00530FEA" w:rsidRPr="00D81117" w:rsidRDefault="00530FEA" w:rsidP="00C11AF1">
      <w:pPr>
        <w:pStyle w:val="NormalWeb"/>
        <w:jc w:val="both"/>
        <w:rPr>
          <w:rFonts w:asciiTheme="minorHAnsi" w:hAnsiTheme="minorHAnsi"/>
        </w:rPr>
      </w:pPr>
      <w:r w:rsidRPr="00D81117">
        <w:rPr>
          <w:rFonts w:asciiTheme="minorHAnsi" w:hAnsiTheme="minorHAnsi"/>
        </w:rPr>
        <w:t>We plotted out the histogram of the relative magnitude</w:t>
      </w:r>
      <w:r w:rsidR="00D81117" w:rsidRPr="00D81117">
        <w:rPr>
          <w:rFonts w:asciiTheme="minorHAnsi" w:hAnsiTheme="minorHAnsi"/>
        </w:rPr>
        <w:t xml:space="preserve"> (magnitude difference)</w:t>
      </w:r>
      <w:r w:rsidRPr="00D81117">
        <w:rPr>
          <w:rFonts w:asciiTheme="minorHAnsi" w:hAnsiTheme="minorHAnsi"/>
        </w:rPr>
        <w:t xml:space="preserve"> of our detected catalog (Figure R3)</w:t>
      </w:r>
      <w:r w:rsidR="00D81117" w:rsidRPr="00D81117">
        <w:rPr>
          <w:rFonts w:asciiTheme="minorHAnsi" w:hAnsiTheme="minorHAnsi"/>
        </w:rPr>
        <w:t>. More than 97% of the detected events has magnitude difference above -2, which are within the magnitude range where the smaller signal could be uncovered by the MFT.</w:t>
      </w:r>
    </w:p>
    <w:p w14:paraId="4CA196CB" w14:textId="52CE88B2" w:rsidR="00C11AF1" w:rsidRPr="00D81117" w:rsidRDefault="007D240D" w:rsidP="00C11AF1">
      <w:pPr>
        <w:pStyle w:val="NormalWeb"/>
        <w:jc w:val="center"/>
        <w:rPr>
          <w:rFonts w:asciiTheme="minorHAnsi" w:hAnsiTheme="minorHAnsi"/>
        </w:rPr>
      </w:pPr>
      <w:r>
        <w:rPr>
          <w:rFonts w:asciiTheme="minorHAnsi" w:hAnsiTheme="minorHAnsi"/>
          <w:noProof/>
        </w:rPr>
        <w:lastRenderedPageBreak/>
        <w:drawing>
          <wp:inline distT="0" distB="0" distL="0" distR="0" wp14:anchorId="48E0CCE9" wp14:editId="162780D4">
            <wp:extent cx="5943600" cy="6142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nthetic_Tmp.png"/>
                    <pic:cNvPicPr/>
                  </pic:nvPicPr>
                  <pic:blipFill>
                    <a:blip r:embed="rId8"/>
                    <a:stretch>
                      <a:fillRect/>
                    </a:stretch>
                  </pic:blipFill>
                  <pic:spPr>
                    <a:xfrm>
                      <a:off x="0" y="0"/>
                      <a:ext cx="5943600" cy="6142990"/>
                    </a:xfrm>
                    <a:prstGeom prst="rect">
                      <a:avLst/>
                    </a:prstGeom>
                  </pic:spPr>
                </pic:pic>
              </a:graphicData>
            </a:graphic>
          </wp:inline>
        </w:drawing>
      </w:r>
    </w:p>
    <w:p w14:paraId="53EA6375" w14:textId="73D5EA9B" w:rsidR="00C11AF1" w:rsidRPr="00D81117" w:rsidRDefault="00C11AF1" w:rsidP="00C11AF1">
      <w:pPr>
        <w:pStyle w:val="NormalWeb"/>
        <w:jc w:val="both"/>
        <w:rPr>
          <w:rFonts w:asciiTheme="minorHAnsi" w:hAnsiTheme="minorHAnsi"/>
        </w:rPr>
      </w:pPr>
      <w:r w:rsidRPr="00D81117">
        <w:rPr>
          <w:rFonts w:asciiTheme="minorHAnsi" w:hAnsiTheme="minorHAnsi"/>
        </w:rPr>
        <w:t xml:space="preserve">Figure R1. SNR synthetic test. a)-c): three component continuous waveform of </w:t>
      </w:r>
      <w:r w:rsidR="007D240D">
        <w:rPr>
          <w:rFonts w:asciiTheme="minorHAnsi" w:hAnsiTheme="minorHAnsi"/>
        </w:rPr>
        <w:t xml:space="preserve">the nearest </w:t>
      </w:r>
      <w:r w:rsidRPr="00D81117">
        <w:rPr>
          <w:rFonts w:asciiTheme="minorHAnsi" w:hAnsiTheme="minorHAnsi"/>
        </w:rPr>
        <w:t>station NZ.TWVZ</w:t>
      </w:r>
      <w:r w:rsidR="007D240D">
        <w:rPr>
          <w:rFonts w:asciiTheme="minorHAnsi" w:hAnsiTheme="minorHAnsi"/>
        </w:rPr>
        <w:t xml:space="preserve"> (11.4km)</w:t>
      </w:r>
      <w:r w:rsidRPr="00D81117">
        <w:rPr>
          <w:rFonts w:asciiTheme="minorHAnsi" w:hAnsiTheme="minorHAnsi"/>
        </w:rPr>
        <w:t xml:space="preserve">. A ML2.1 catalog event was added evenly every 300s with decreasing amplitudes. d)-f) CC function of above three components. g) stacked CC function for </w:t>
      </w:r>
      <w:r w:rsidR="007D240D">
        <w:rPr>
          <w:rFonts w:asciiTheme="minorHAnsi" w:hAnsiTheme="minorHAnsi"/>
        </w:rPr>
        <w:t>above 3</w:t>
      </w:r>
      <w:r w:rsidRPr="00D81117">
        <w:rPr>
          <w:rFonts w:asciiTheme="minorHAnsi" w:hAnsiTheme="minorHAnsi"/>
        </w:rPr>
        <w:t xml:space="preserve"> traces. Detections using 9MAD as the cut-off threshold (horizontal dashed line) is shown with blue filled circles</w:t>
      </w:r>
      <w:r w:rsidR="007D240D">
        <w:rPr>
          <w:rFonts w:asciiTheme="minorHAnsi" w:hAnsiTheme="minorHAnsi"/>
        </w:rPr>
        <w:t xml:space="preserve">. h) stacked CC function for all 37 traces for this template with SNR above 5 (see main text for choosing trace in template matching). </w:t>
      </w:r>
    </w:p>
    <w:p w14:paraId="7CB8DFD2" w14:textId="5B98FC55" w:rsidR="00F62385" w:rsidRPr="00D81117" w:rsidRDefault="00F62385" w:rsidP="00F62385">
      <w:pPr>
        <w:pStyle w:val="NormalWeb"/>
        <w:jc w:val="center"/>
        <w:rPr>
          <w:rFonts w:asciiTheme="minorHAnsi" w:hAnsiTheme="minorHAnsi"/>
        </w:rPr>
      </w:pPr>
      <w:r w:rsidRPr="00D81117">
        <w:rPr>
          <w:rFonts w:asciiTheme="minorHAnsi" w:hAnsiTheme="minorHAnsi"/>
          <w:noProof/>
        </w:rPr>
        <w:lastRenderedPageBreak/>
        <w:drawing>
          <wp:inline distT="0" distB="0" distL="0" distR="0" wp14:anchorId="1373357D" wp14:editId="61226D28">
            <wp:extent cx="3391839" cy="35309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mp.png"/>
                    <pic:cNvPicPr/>
                  </pic:nvPicPr>
                  <pic:blipFill>
                    <a:blip r:embed="rId9"/>
                    <a:stretch>
                      <a:fillRect/>
                    </a:stretch>
                  </pic:blipFill>
                  <pic:spPr>
                    <a:xfrm>
                      <a:off x="0" y="0"/>
                      <a:ext cx="3403271" cy="3542892"/>
                    </a:xfrm>
                    <a:prstGeom prst="rect">
                      <a:avLst/>
                    </a:prstGeom>
                  </pic:spPr>
                </pic:pic>
              </a:graphicData>
            </a:graphic>
          </wp:inline>
        </w:drawing>
      </w:r>
    </w:p>
    <w:p w14:paraId="17153FCB" w14:textId="65B92F55" w:rsidR="00F62385" w:rsidRPr="00D81117" w:rsidRDefault="00F62385" w:rsidP="00F62385">
      <w:pPr>
        <w:pStyle w:val="NormalWeb"/>
        <w:jc w:val="both"/>
        <w:rPr>
          <w:rFonts w:asciiTheme="minorHAnsi" w:hAnsiTheme="minorHAnsi"/>
        </w:rPr>
      </w:pPr>
      <w:r w:rsidRPr="00D81117">
        <w:rPr>
          <w:rFonts w:asciiTheme="minorHAnsi" w:hAnsiTheme="minorHAnsi"/>
        </w:rPr>
        <w:t xml:space="preserve">Figure R2. a) Signal-noise-ratio for “buried signal” of trace TWVZ.EHZ, where noise window is chosen as a 5s-long window right before P wave. b) Time of MAD </w:t>
      </w:r>
      <w:r w:rsidR="007D240D">
        <w:rPr>
          <w:rFonts w:asciiTheme="minorHAnsi" w:hAnsiTheme="minorHAnsi"/>
        </w:rPr>
        <w:t xml:space="preserve">(all traces stacked) </w:t>
      </w:r>
      <w:r w:rsidRPr="00D81117">
        <w:rPr>
          <w:rFonts w:asciiTheme="minorHAnsi" w:hAnsiTheme="minorHAnsi"/>
        </w:rPr>
        <w:t xml:space="preserve">as a function of amplitude factor applied to buried signal, color-coded with the CC value. </w:t>
      </w:r>
    </w:p>
    <w:p w14:paraId="79E42F9A" w14:textId="12333A4B" w:rsidR="00D81117" w:rsidRPr="00D81117" w:rsidRDefault="00D81117" w:rsidP="00D81117">
      <w:pPr>
        <w:pStyle w:val="NormalWeb"/>
        <w:jc w:val="center"/>
        <w:rPr>
          <w:rFonts w:asciiTheme="minorHAnsi" w:hAnsiTheme="minorHAnsi"/>
        </w:rPr>
      </w:pPr>
      <w:r w:rsidRPr="00D81117">
        <w:rPr>
          <w:rFonts w:asciiTheme="minorHAnsi" w:hAnsiTheme="minorHAnsi"/>
          <w:noProof/>
        </w:rPr>
        <w:drawing>
          <wp:inline distT="0" distB="0" distL="0" distR="0" wp14:anchorId="1D1D687C" wp14:editId="67A2C201">
            <wp:extent cx="4213274" cy="2869618"/>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ghist.png"/>
                    <pic:cNvPicPr/>
                  </pic:nvPicPr>
                  <pic:blipFill>
                    <a:blip r:embed="rId10"/>
                    <a:stretch>
                      <a:fillRect/>
                    </a:stretch>
                  </pic:blipFill>
                  <pic:spPr>
                    <a:xfrm>
                      <a:off x="0" y="0"/>
                      <a:ext cx="4216205" cy="2871614"/>
                    </a:xfrm>
                    <a:prstGeom prst="rect">
                      <a:avLst/>
                    </a:prstGeom>
                  </pic:spPr>
                </pic:pic>
              </a:graphicData>
            </a:graphic>
          </wp:inline>
        </w:drawing>
      </w:r>
    </w:p>
    <w:p w14:paraId="52500678" w14:textId="29217435" w:rsidR="00D81117" w:rsidRPr="00D81117" w:rsidRDefault="00D81117" w:rsidP="00D81117">
      <w:pPr>
        <w:pStyle w:val="NormalWeb"/>
        <w:jc w:val="both"/>
        <w:rPr>
          <w:rFonts w:asciiTheme="minorHAnsi" w:hAnsiTheme="minorHAnsi"/>
        </w:rPr>
      </w:pPr>
      <w:r w:rsidRPr="00D81117">
        <w:rPr>
          <w:rFonts w:asciiTheme="minorHAnsi" w:hAnsiTheme="minorHAnsi"/>
        </w:rPr>
        <w:t xml:space="preserve">Figure R3. Magnitude difference (relative magnitude to corresponding template) histogram for events in detected catalog (9MAD as blue and 12MAD as red). 97% and 98% of detections with relative magnitude larger than 2 for each catalog. </w:t>
      </w:r>
    </w:p>
    <w:p w14:paraId="427991D2" w14:textId="4FB4D9B1" w:rsidR="00196536" w:rsidRPr="00D81117" w:rsidRDefault="00D81117" w:rsidP="00333430">
      <w:pPr>
        <w:pStyle w:val="NormalWeb"/>
        <w:jc w:val="both"/>
        <w:rPr>
          <w:rFonts w:asciiTheme="minorHAnsi" w:hAnsiTheme="minorHAnsi"/>
          <w:b/>
        </w:rPr>
      </w:pPr>
      <w:r w:rsidRPr="00D81117">
        <w:rPr>
          <w:rFonts w:asciiTheme="minorHAnsi" w:hAnsiTheme="minorHAnsi"/>
          <w:b/>
        </w:rPr>
        <w:lastRenderedPageBreak/>
        <w:t xml:space="preserve">4. </w:t>
      </w:r>
      <w:r w:rsidR="00196536" w:rsidRPr="00D81117">
        <w:rPr>
          <w:rFonts w:asciiTheme="minorHAnsi" w:hAnsiTheme="minorHAnsi"/>
          <w:b/>
        </w:rPr>
        <w:t xml:space="preserve">Completeness: figure S4, right hand panel. This Mc of 2.3 remains a very poor fit to the observations. I still suspect that this is due to incorrect magnitudes (as outlined above). Nevertheless, the method used to estimate the magnitude of completeness does not appear to be working as the authors expect and I suggest they try a different approach to finding the completeness. </w:t>
      </w:r>
    </w:p>
    <w:p w14:paraId="2B08D2AA" w14:textId="3E37E405" w:rsidR="00221E43" w:rsidRDefault="00196536" w:rsidP="00D81117">
      <w:pPr>
        <w:pStyle w:val="NormalWeb"/>
        <w:jc w:val="both"/>
        <w:rPr>
          <w:rFonts w:asciiTheme="minorHAnsi" w:hAnsiTheme="minorHAnsi"/>
        </w:rPr>
      </w:pPr>
      <w:r w:rsidRPr="00D81117">
        <w:rPr>
          <w:rFonts w:asciiTheme="minorHAnsi" w:hAnsiTheme="minorHAnsi"/>
        </w:rPr>
        <w:t xml:space="preserve">We agree with the reviewer that the magnitudes based on peak amplitude ratios might be </w:t>
      </w:r>
      <w:r w:rsidR="00D81117" w:rsidRPr="00D81117">
        <w:rPr>
          <w:rFonts w:asciiTheme="minorHAnsi" w:hAnsiTheme="minorHAnsi"/>
        </w:rPr>
        <w:t>co</w:t>
      </w:r>
      <w:r w:rsidR="00D81117">
        <w:rPr>
          <w:rFonts w:asciiTheme="minorHAnsi" w:hAnsiTheme="minorHAnsi"/>
        </w:rPr>
        <w:t>n</w:t>
      </w:r>
      <w:r w:rsidR="00D81117" w:rsidRPr="00D81117">
        <w:rPr>
          <w:rFonts w:asciiTheme="minorHAnsi" w:hAnsiTheme="minorHAnsi"/>
        </w:rPr>
        <w:t>taminated</w:t>
      </w:r>
      <w:r w:rsidRPr="00D81117">
        <w:rPr>
          <w:rFonts w:asciiTheme="minorHAnsi" w:hAnsiTheme="minorHAnsi"/>
        </w:rPr>
        <w:t xml:space="preserve"> by noisy traces, especially only P waves were used. </w:t>
      </w:r>
      <w:r w:rsidR="00B5060C">
        <w:rPr>
          <w:rFonts w:asciiTheme="minorHAnsi" w:hAnsiTheme="minorHAnsi"/>
        </w:rPr>
        <w:t>In the updated version, w</w:t>
      </w:r>
      <w:r w:rsidR="00D81117">
        <w:rPr>
          <w:rFonts w:asciiTheme="minorHAnsi" w:hAnsiTheme="minorHAnsi"/>
        </w:rPr>
        <w:t xml:space="preserve">e removed the result by using all catalog events, </w:t>
      </w:r>
      <w:r w:rsidR="00B5060C">
        <w:rPr>
          <w:rFonts w:asciiTheme="minorHAnsi" w:hAnsiTheme="minorHAnsi"/>
        </w:rPr>
        <w:t>where</w:t>
      </w:r>
      <w:r w:rsidR="00D81117">
        <w:rPr>
          <w:rFonts w:asciiTheme="minorHAnsi" w:hAnsiTheme="minorHAnsi"/>
        </w:rPr>
        <w:t xml:space="preserve"> many aftershocks from the Kaikoura were wrongly mis-catalogued as local events in the North Island. </w:t>
      </w:r>
      <w:r w:rsidRPr="00D81117">
        <w:rPr>
          <w:rFonts w:asciiTheme="minorHAnsi" w:hAnsiTheme="minorHAnsi"/>
        </w:rPr>
        <w:t xml:space="preserve">In the new analysis, we included both P and S waves, </w:t>
      </w:r>
      <w:r w:rsidR="002F1376">
        <w:rPr>
          <w:rFonts w:asciiTheme="minorHAnsi" w:hAnsiTheme="minorHAnsi"/>
        </w:rPr>
        <w:t>and the resulting</w:t>
      </w:r>
      <w:r w:rsidR="002F1376" w:rsidRPr="00D81117">
        <w:rPr>
          <w:rFonts w:asciiTheme="minorHAnsi" w:hAnsiTheme="minorHAnsi"/>
        </w:rPr>
        <w:t xml:space="preserve"> </w:t>
      </w:r>
      <w:r w:rsidRPr="00D81117">
        <w:rPr>
          <w:rFonts w:asciiTheme="minorHAnsi" w:hAnsiTheme="minorHAnsi"/>
        </w:rPr>
        <w:t>cumulative frequency</w:t>
      </w:r>
      <w:r w:rsidR="009D3735">
        <w:rPr>
          <w:rFonts w:asciiTheme="minorHAnsi" w:hAnsiTheme="minorHAnsi"/>
        </w:rPr>
        <w:t>-</w:t>
      </w:r>
      <w:r w:rsidRPr="00D81117">
        <w:rPr>
          <w:rFonts w:asciiTheme="minorHAnsi" w:hAnsiTheme="minorHAnsi"/>
        </w:rPr>
        <w:t>magnitude distribution can be found in</w:t>
      </w:r>
      <w:r w:rsidR="009D3735">
        <w:rPr>
          <w:rFonts w:asciiTheme="minorHAnsi" w:hAnsiTheme="minorHAnsi"/>
        </w:rPr>
        <w:t xml:space="preserve"> Figure R4 (also</w:t>
      </w:r>
      <w:r w:rsidRPr="00D81117">
        <w:rPr>
          <w:rFonts w:asciiTheme="minorHAnsi" w:hAnsiTheme="minorHAnsi"/>
        </w:rPr>
        <w:t xml:space="preserve"> </w:t>
      </w:r>
      <w:r w:rsidR="009D3735">
        <w:rPr>
          <w:rFonts w:asciiTheme="minorHAnsi" w:hAnsiTheme="minorHAnsi"/>
        </w:rPr>
        <w:t xml:space="preserve">as the </w:t>
      </w:r>
      <w:r w:rsidRPr="00D81117">
        <w:rPr>
          <w:rFonts w:asciiTheme="minorHAnsi" w:hAnsiTheme="minorHAnsi"/>
        </w:rPr>
        <w:t>new Figure S3</w:t>
      </w:r>
      <w:r w:rsidR="009D3735">
        <w:rPr>
          <w:rFonts w:asciiTheme="minorHAnsi" w:hAnsiTheme="minorHAnsi"/>
        </w:rPr>
        <w:t>)</w:t>
      </w:r>
      <w:r w:rsidRPr="00D81117">
        <w:rPr>
          <w:rFonts w:asciiTheme="minorHAnsi" w:hAnsiTheme="minorHAnsi"/>
        </w:rPr>
        <w:t xml:space="preserve">. </w:t>
      </w:r>
    </w:p>
    <w:p w14:paraId="7FD61C8A" w14:textId="0133717B" w:rsidR="009D3735" w:rsidRDefault="007D240D" w:rsidP="009D3735">
      <w:pPr>
        <w:pStyle w:val="NormalWeb"/>
        <w:jc w:val="center"/>
        <w:rPr>
          <w:rFonts w:asciiTheme="minorHAnsi" w:hAnsiTheme="minorHAnsi"/>
        </w:rPr>
      </w:pPr>
      <w:r>
        <w:rPr>
          <w:rFonts w:asciiTheme="minorHAnsi" w:hAnsiTheme="minorHAnsi"/>
          <w:noProof/>
        </w:rPr>
        <w:drawing>
          <wp:inline distT="0" distB="0" distL="0" distR="0" wp14:anchorId="61A28AB1" wp14:editId="482244A4">
            <wp:extent cx="4689993" cy="37374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MD_NZcat_Square.png"/>
                    <pic:cNvPicPr/>
                  </pic:nvPicPr>
                  <pic:blipFill>
                    <a:blip r:embed="rId11"/>
                    <a:stretch>
                      <a:fillRect/>
                    </a:stretch>
                  </pic:blipFill>
                  <pic:spPr>
                    <a:xfrm>
                      <a:off x="0" y="0"/>
                      <a:ext cx="4695639" cy="3741963"/>
                    </a:xfrm>
                    <a:prstGeom prst="rect">
                      <a:avLst/>
                    </a:prstGeom>
                  </pic:spPr>
                </pic:pic>
              </a:graphicData>
            </a:graphic>
          </wp:inline>
        </w:drawing>
      </w:r>
    </w:p>
    <w:p w14:paraId="673510D8" w14:textId="61C69157" w:rsidR="009D3735" w:rsidRPr="009D3735" w:rsidRDefault="009D3735" w:rsidP="009D3735">
      <w:pPr>
        <w:pStyle w:val="NormalWeb"/>
        <w:jc w:val="both"/>
        <w:rPr>
          <w:rFonts w:asciiTheme="minorHAnsi" w:hAnsiTheme="minorHAnsi"/>
        </w:rPr>
      </w:pPr>
      <w:r w:rsidRPr="009D3735">
        <w:rPr>
          <w:rFonts w:asciiTheme="minorHAnsi" w:hAnsiTheme="minorHAnsi"/>
        </w:rPr>
        <w:t xml:space="preserve">Figure R4. Cumulative </w:t>
      </w:r>
      <w:r w:rsidR="002F1376">
        <w:rPr>
          <w:rFonts w:asciiTheme="minorHAnsi" w:hAnsiTheme="minorHAnsi"/>
        </w:rPr>
        <w:t>frequency</w:t>
      </w:r>
      <w:r>
        <w:rPr>
          <w:rFonts w:asciiTheme="minorHAnsi" w:hAnsiTheme="minorHAnsi"/>
        </w:rPr>
        <w:t>-</w:t>
      </w:r>
      <w:r w:rsidR="002F1376">
        <w:rPr>
          <w:rFonts w:asciiTheme="minorHAnsi" w:hAnsiTheme="minorHAnsi"/>
        </w:rPr>
        <w:t>magnitude</w:t>
      </w:r>
      <w:r w:rsidR="002F1376" w:rsidRPr="009D3735">
        <w:rPr>
          <w:rFonts w:asciiTheme="minorHAnsi" w:hAnsiTheme="minorHAnsi"/>
        </w:rPr>
        <w:t xml:space="preserve"> </w:t>
      </w:r>
      <w:r w:rsidR="002F1376">
        <w:rPr>
          <w:rFonts w:asciiTheme="minorHAnsi" w:hAnsiTheme="minorHAnsi"/>
        </w:rPr>
        <w:t>d</w:t>
      </w:r>
      <w:r w:rsidR="002F1376" w:rsidRPr="009D3735">
        <w:rPr>
          <w:rFonts w:asciiTheme="minorHAnsi" w:hAnsiTheme="minorHAnsi"/>
        </w:rPr>
        <w:t xml:space="preserve">istribution </w:t>
      </w:r>
      <w:r w:rsidRPr="009D3735">
        <w:rPr>
          <w:rFonts w:asciiTheme="minorHAnsi" w:hAnsiTheme="minorHAnsi"/>
        </w:rPr>
        <w:t>for</w:t>
      </w:r>
      <w:r>
        <w:rPr>
          <w:rFonts w:asciiTheme="minorHAnsi" w:hAnsiTheme="minorHAnsi"/>
        </w:rPr>
        <w:t xml:space="preserve"> the </w:t>
      </w:r>
      <w:r w:rsidRPr="009D3735">
        <w:rPr>
          <w:rFonts w:asciiTheme="minorHAnsi" w:hAnsiTheme="minorHAnsi"/>
        </w:rPr>
        <w:t xml:space="preserve">GeoNet Catalog (1,466 earthquakes, red </w:t>
      </w:r>
      <w:r w:rsidR="007D240D">
        <w:rPr>
          <w:rFonts w:asciiTheme="minorHAnsi" w:hAnsiTheme="minorHAnsi"/>
        </w:rPr>
        <w:t>squares</w:t>
      </w:r>
      <w:r w:rsidRPr="009D3735">
        <w:rPr>
          <w:rFonts w:asciiTheme="minorHAnsi" w:hAnsiTheme="minorHAnsi"/>
        </w:rPr>
        <w:t>), detection catalog</w:t>
      </w:r>
      <w:r>
        <w:rPr>
          <w:rFonts w:asciiTheme="minorHAnsi" w:hAnsiTheme="minorHAnsi"/>
        </w:rPr>
        <w:t xml:space="preserve"> of </w:t>
      </w:r>
      <w:r w:rsidRPr="009D3735">
        <w:rPr>
          <w:rFonts w:asciiTheme="minorHAnsi" w:hAnsiTheme="minorHAnsi"/>
        </w:rPr>
        <w:t xml:space="preserve">12MAD (7,513 events, blue), and detection catalog </w:t>
      </w:r>
      <w:r>
        <w:rPr>
          <w:rFonts w:asciiTheme="minorHAnsi" w:hAnsiTheme="minorHAnsi"/>
        </w:rPr>
        <w:t xml:space="preserve">of </w:t>
      </w:r>
      <w:r w:rsidRPr="009D3735">
        <w:rPr>
          <w:rFonts w:asciiTheme="minorHAnsi" w:hAnsiTheme="minorHAnsi"/>
        </w:rPr>
        <w:t>9MAD (12,291 events, black). Magnitude of completeness (Mc, marked with cross symbol) and b value for each catalog are labeled.</w:t>
      </w:r>
    </w:p>
    <w:p w14:paraId="57493D62" w14:textId="006EB069" w:rsidR="00D53B5D" w:rsidRPr="00D81117" w:rsidRDefault="00F32290" w:rsidP="00E9118F">
      <w:pPr>
        <w:pStyle w:val="NormalWeb"/>
        <w:jc w:val="both"/>
        <w:rPr>
          <w:rFonts w:asciiTheme="minorHAnsi" w:hAnsiTheme="minorHAnsi"/>
        </w:rPr>
      </w:pPr>
      <w:r w:rsidRPr="00D81117">
        <w:rPr>
          <w:rFonts w:asciiTheme="minorHAnsi" w:hAnsiTheme="minorHAnsi"/>
        </w:rPr>
        <w:t>We also test other magnitude calibration method</w:t>
      </w:r>
      <w:r w:rsidR="00E9118F" w:rsidRPr="00D81117">
        <w:rPr>
          <w:rFonts w:asciiTheme="minorHAnsi" w:hAnsiTheme="minorHAnsi"/>
        </w:rPr>
        <w:t>s</w:t>
      </w:r>
      <w:r w:rsidRPr="00D81117">
        <w:rPr>
          <w:rFonts w:asciiTheme="minorHAnsi" w:hAnsiTheme="minorHAnsi"/>
        </w:rPr>
        <w:t xml:space="preserve">. As </w:t>
      </w:r>
      <w:r w:rsidR="009D3735">
        <w:rPr>
          <w:rFonts w:asciiTheme="minorHAnsi" w:hAnsiTheme="minorHAnsi"/>
        </w:rPr>
        <w:t xml:space="preserve">noted </w:t>
      </w:r>
      <w:r w:rsidRPr="00D81117">
        <w:rPr>
          <w:rFonts w:asciiTheme="minorHAnsi" w:hAnsiTheme="minorHAnsi"/>
        </w:rPr>
        <w:t>in Data and Method section, a peak amplitude ratio</w:t>
      </w:r>
      <w:r w:rsidR="00E9118F" w:rsidRPr="00D81117">
        <w:rPr>
          <w:rFonts w:asciiTheme="minorHAnsi" w:hAnsiTheme="minorHAnsi"/>
        </w:rPr>
        <w:t xml:space="preserve"> (PAR)</w:t>
      </w:r>
      <w:r w:rsidRPr="00D81117">
        <w:rPr>
          <w:rFonts w:asciiTheme="minorHAnsi" w:hAnsiTheme="minorHAnsi"/>
        </w:rPr>
        <w:t xml:space="preserve"> method was applied to obtain the relative magnitude between every detection and its best-matched template</w:t>
      </w:r>
      <w:r w:rsidR="00E9118F" w:rsidRPr="00D81117">
        <w:rPr>
          <w:rFonts w:asciiTheme="minorHAnsi" w:hAnsiTheme="minorHAnsi"/>
        </w:rPr>
        <w:t>, and we further obtain its local magnitude using the catalog magnitude of the best-matched template (Mag(PAR_all)). Firstly, i</w:t>
      </w:r>
      <w:r w:rsidRPr="00D81117">
        <w:rPr>
          <w:rFonts w:asciiTheme="minorHAnsi" w:hAnsiTheme="minorHAnsi"/>
        </w:rPr>
        <w:t xml:space="preserve">nstead of using all available traces, </w:t>
      </w:r>
      <w:r w:rsidR="00E9118F" w:rsidRPr="00D81117">
        <w:rPr>
          <w:rFonts w:asciiTheme="minorHAnsi" w:hAnsiTheme="minorHAnsi"/>
        </w:rPr>
        <w:t xml:space="preserve">we applied a signal-noise-ratio threshold to each trace and only used traces with </w:t>
      </w:r>
      <w:r w:rsidR="00E9118F" w:rsidRPr="00D81117">
        <w:rPr>
          <w:rFonts w:asciiTheme="minorHAnsi" w:hAnsiTheme="minorHAnsi"/>
        </w:rPr>
        <w:lastRenderedPageBreak/>
        <w:t>SNR above 1.5</w:t>
      </w:r>
      <w:r w:rsidR="009D3735">
        <w:rPr>
          <w:rFonts w:asciiTheme="minorHAnsi" w:hAnsiTheme="minorHAnsi"/>
        </w:rPr>
        <w:t>.</w:t>
      </w:r>
      <w:r w:rsidR="00E9118F" w:rsidRPr="00D81117">
        <w:rPr>
          <w:rFonts w:asciiTheme="minorHAnsi" w:hAnsiTheme="minorHAnsi"/>
        </w:rPr>
        <w:t xml:space="preserve"> The resulting magnitude </w:t>
      </w:r>
      <w:proofErr w:type="gramStart"/>
      <w:r w:rsidR="00E9118F" w:rsidRPr="00D81117">
        <w:rPr>
          <w:rFonts w:asciiTheme="minorHAnsi" w:hAnsiTheme="minorHAnsi"/>
        </w:rPr>
        <w:t>Mag(</w:t>
      </w:r>
      <w:proofErr w:type="gramEnd"/>
      <w:r w:rsidR="00E9118F" w:rsidRPr="00D81117">
        <w:rPr>
          <w:rFonts w:asciiTheme="minorHAnsi" w:hAnsiTheme="minorHAnsi"/>
        </w:rPr>
        <w:t>PAR_SNR15) is shown in Figure R</w:t>
      </w:r>
      <w:r w:rsidR="009D3735">
        <w:rPr>
          <w:rFonts w:asciiTheme="minorHAnsi" w:hAnsiTheme="minorHAnsi"/>
        </w:rPr>
        <w:t>5</w:t>
      </w:r>
      <w:r w:rsidR="00E9118F" w:rsidRPr="00D81117">
        <w:rPr>
          <w:rFonts w:asciiTheme="minorHAnsi" w:hAnsiTheme="minorHAnsi"/>
        </w:rPr>
        <w:t>a &amp; R</w:t>
      </w:r>
      <w:r w:rsidR="009D3735">
        <w:rPr>
          <w:rFonts w:asciiTheme="minorHAnsi" w:hAnsiTheme="minorHAnsi"/>
        </w:rPr>
        <w:t>5</w:t>
      </w:r>
      <w:r w:rsidR="00E9118F" w:rsidRPr="00D81117">
        <w:rPr>
          <w:rFonts w:asciiTheme="minorHAnsi" w:hAnsiTheme="minorHAnsi"/>
        </w:rPr>
        <w:t xml:space="preserve">b for both detection catalog of 9MAD and 12MAD. Moreover, we adopted a similar principal component fit (PCF) method as </w:t>
      </w:r>
      <w:r w:rsidR="002F1376">
        <w:rPr>
          <w:rFonts w:asciiTheme="minorHAnsi" w:hAnsiTheme="minorHAnsi"/>
        </w:rPr>
        <w:t>used in several recent studies</w:t>
      </w:r>
      <w:r w:rsidR="00E9118F" w:rsidRPr="00D81117">
        <w:rPr>
          <w:rFonts w:asciiTheme="minorHAnsi" w:hAnsiTheme="minorHAnsi"/>
        </w:rPr>
        <w:t xml:space="preserve"> </w:t>
      </w:r>
      <w:r w:rsidR="002F1376">
        <w:rPr>
          <w:rFonts w:asciiTheme="minorHAnsi" w:hAnsiTheme="minorHAnsi"/>
        </w:rPr>
        <w:t>[</w:t>
      </w:r>
      <w:r w:rsidR="00E9118F" w:rsidRPr="00D81117">
        <w:rPr>
          <w:rFonts w:asciiTheme="minorHAnsi" w:hAnsiTheme="minorHAnsi"/>
        </w:rPr>
        <w:t>Shelly et al.</w:t>
      </w:r>
      <w:r w:rsidR="002F1376">
        <w:rPr>
          <w:rFonts w:asciiTheme="minorHAnsi" w:hAnsiTheme="minorHAnsi"/>
        </w:rPr>
        <w:t xml:space="preserve">, </w:t>
      </w:r>
      <w:r w:rsidR="00E9118F" w:rsidRPr="00D81117">
        <w:rPr>
          <w:rFonts w:asciiTheme="minorHAnsi" w:hAnsiTheme="minorHAnsi"/>
        </w:rPr>
        <w:t>2016</w:t>
      </w:r>
      <w:r w:rsidR="002F1376">
        <w:rPr>
          <w:rFonts w:asciiTheme="minorHAnsi" w:hAnsiTheme="minorHAnsi"/>
        </w:rPr>
        <w:t>;</w:t>
      </w:r>
      <w:r w:rsidR="00E9118F" w:rsidRPr="00D81117">
        <w:rPr>
          <w:rFonts w:asciiTheme="minorHAnsi" w:hAnsiTheme="minorHAnsi"/>
        </w:rPr>
        <w:t xml:space="preserve"> Meng et al.</w:t>
      </w:r>
      <w:r w:rsidR="002F1376">
        <w:rPr>
          <w:rFonts w:asciiTheme="minorHAnsi" w:hAnsiTheme="minorHAnsi"/>
        </w:rPr>
        <w:t xml:space="preserve">, </w:t>
      </w:r>
      <w:r w:rsidR="00E9118F" w:rsidRPr="00D81117">
        <w:rPr>
          <w:rFonts w:asciiTheme="minorHAnsi" w:hAnsiTheme="minorHAnsi"/>
        </w:rPr>
        <w:t>2018</w:t>
      </w:r>
      <w:r w:rsidR="002F1376">
        <w:rPr>
          <w:rFonts w:asciiTheme="minorHAnsi" w:hAnsiTheme="minorHAnsi"/>
        </w:rPr>
        <w:t>;</w:t>
      </w:r>
      <w:r w:rsidR="00E9118F" w:rsidRPr="00D81117">
        <w:rPr>
          <w:rFonts w:asciiTheme="minorHAnsi" w:hAnsiTheme="minorHAnsi"/>
        </w:rPr>
        <w:t xml:space="preserve"> Yao et al. 2020</w:t>
      </w:r>
      <w:r w:rsidR="007D240D">
        <w:rPr>
          <w:rFonts w:asciiTheme="minorHAnsi" w:hAnsiTheme="minorHAnsi"/>
        </w:rPr>
        <w:t>]</w:t>
      </w:r>
      <w:r w:rsidR="00E9118F" w:rsidRPr="00D81117">
        <w:rPr>
          <w:rFonts w:asciiTheme="minorHAnsi" w:hAnsiTheme="minorHAnsi"/>
        </w:rPr>
        <w:t xml:space="preserve">. </w:t>
      </w:r>
      <w:r w:rsidR="002F1376">
        <w:rPr>
          <w:rFonts w:asciiTheme="minorHAnsi" w:hAnsiTheme="minorHAnsi"/>
        </w:rPr>
        <w:t>Specifically</w:t>
      </w:r>
      <w:r w:rsidR="00E9118F" w:rsidRPr="00D81117">
        <w:rPr>
          <w:rFonts w:asciiTheme="minorHAnsi" w:hAnsiTheme="minorHAnsi"/>
        </w:rPr>
        <w:t>, we run another cross-correlation between the best-matched template and the detected event around it</w:t>
      </w:r>
      <w:r w:rsidR="00D53B5D" w:rsidRPr="00D81117">
        <w:rPr>
          <w:rFonts w:asciiTheme="minorHAnsi" w:hAnsiTheme="minorHAnsi"/>
        </w:rPr>
        <w:t xml:space="preserve">s origin time (1minute before and after). Only trace with CC at the matched time above a threshold was used for </w:t>
      </w:r>
      <w:r w:rsidR="002F1376">
        <w:rPr>
          <w:rFonts w:asciiTheme="minorHAnsi" w:hAnsiTheme="minorHAnsi"/>
        </w:rPr>
        <w:t>the PCF analysis</w:t>
      </w:r>
      <w:r w:rsidR="00D53B5D" w:rsidRPr="00D81117">
        <w:rPr>
          <w:rFonts w:asciiTheme="minorHAnsi" w:hAnsiTheme="minorHAnsi"/>
        </w:rPr>
        <w:t xml:space="preserve">, and the threshold is defined as the median + 7*MAD of the 2-minute long CC function. We required a </w:t>
      </w:r>
      <w:r w:rsidR="009D3735">
        <w:rPr>
          <w:rFonts w:asciiTheme="minorHAnsi" w:hAnsiTheme="minorHAnsi"/>
        </w:rPr>
        <w:t>minimum number</w:t>
      </w:r>
      <w:r w:rsidR="00D53B5D" w:rsidRPr="00D81117">
        <w:rPr>
          <w:rFonts w:asciiTheme="minorHAnsi" w:hAnsiTheme="minorHAnsi"/>
        </w:rPr>
        <w:t xml:space="preserve"> of 3 traces to find the median amplitude ratio. The obtained </w:t>
      </w:r>
      <w:proofErr w:type="gramStart"/>
      <w:r w:rsidR="00D53B5D" w:rsidRPr="00D81117">
        <w:rPr>
          <w:rFonts w:asciiTheme="minorHAnsi" w:hAnsiTheme="minorHAnsi"/>
        </w:rPr>
        <w:t>Mag(</w:t>
      </w:r>
      <w:proofErr w:type="gramEnd"/>
      <w:r w:rsidR="00D53B5D" w:rsidRPr="00D81117">
        <w:rPr>
          <w:rFonts w:asciiTheme="minorHAnsi" w:hAnsiTheme="minorHAnsi"/>
        </w:rPr>
        <w:t>PCF) is also shown in Figure R</w:t>
      </w:r>
      <w:r w:rsidR="009D3735">
        <w:rPr>
          <w:rFonts w:asciiTheme="minorHAnsi" w:hAnsiTheme="minorHAnsi"/>
        </w:rPr>
        <w:t>5</w:t>
      </w:r>
      <w:r w:rsidR="00D53B5D" w:rsidRPr="00D81117">
        <w:rPr>
          <w:rFonts w:asciiTheme="minorHAnsi" w:hAnsiTheme="minorHAnsi"/>
        </w:rPr>
        <w:t>c &amp; R</w:t>
      </w:r>
      <w:r w:rsidR="009D3735">
        <w:rPr>
          <w:rFonts w:asciiTheme="minorHAnsi" w:hAnsiTheme="minorHAnsi"/>
        </w:rPr>
        <w:t>5</w:t>
      </w:r>
      <w:r w:rsidR="00D53B5D" w:rsidRPr="00D81117">
        <w:rPr>
          <w:rFonts w:asciiTheme="minorHAnsi" w:hAnsiTheme="minorHAnsi"/>
        </w:rPr>
        <w:t xml:space="preserve">d. The magnitudes of different methods show </w:t>
      </w:r>
      <w:r w:rsidR="002F1376" w:rsidRPr="00D81117">
        <w:rPr>
          <w:rFonts w:asciiTheme="minorHAnsi" w:hAnsiTheme="minorHAnsi"/>
        </w:rPr>
        <w:t xml:space="preserve">generally </w:t>
      </w:r>
      <w:r w:rsidR="00D53B5D" w:rsidRPr="00D81117">
        <w:rPr>
          <w:rFonts w:asciiTheme="minorHAnsi" w:hAnsiTheme="minorHAnsi"/>
        </w:rPr>
        <w:t xml:space="preserve">consistency, while the </w:t>
      </w:r>
      <w:r w:rsidR="002F1376">
        <w:rPr>
          <w:rFonts w:asciiTheme="minorHAnsi" w:hAnsiTheme="minorHAnsi"/>
        </w:rPr>
        <w:t xml:space="preserve">PCF analysis </w:t>
      </w:r>
      <w:r w:rsidR="00D53B5D" w:rsidRPr="00D81117">
        <w:rPr>
          <w:rFonts w:asciiTheme="minorHAnsi" w:hAnsiTheme="minorHAnsi"/>
        </w:rPr>
        <w:t xml:space="preserve">would </w:t>
      </w:r>
      <w:r w:rsidR="002F1376">
        <w:rPr>
          <w:rFonts w:asciiTheme="minorHAnsi" w:hAnsiTheme="minorHAnsi"/>
        </w:rPr>
        <w:t>result in</w:t>
      </w:r>
      <w:r w:rsidR="00D53B5D" w:rsidRPr="00D81117">
        <w:rPr>
          <w:rFonts w:asciiTheme="minorHAnsi" w:hAnsiTheme="minorHAnsi"/>
        </w:rPr>
        <w:t xml:space="preserve"> smaller amplitude ratios when compared to peak amplitude ratios. </w:t>
      </w:r>
      <w:r w:rsidR="002F1376">
        <w:rPr>
          <w:rFonts w:asciiTheme="minorHAnsi" w:hAnsiTheme="minorHAnsi"/>
        </w:rPr>
        <w:t>In summary, t</w:t>
      </w:r>
      <w:r w:rsidR="00D53B5D" w:rsidRPr="00D81117">
        <w:rPr>
          <w:rFonts w:asciiTheme="minorHAnsi" w:hAnsiTheme="minorHAnsi"/>
        </w:rPr>
        <w:t>he choices of different magnitude</w:t>
      </w:r>
      <w:r w:rsidR="002F1376">
        <w:rPr>
          <w:rFonts w:asciiTheme="minorHAnsi" w:hAnsiTheme="minorHAnsi"/>
        </w:rPr>
        <w:t xml:space="preserve"> calibration methods</w:t>
      </w:r>
      <w:r w:rsidR="00D53B5D" w:rsidRPr="00D81117">
        <w:rPr>
          <w:rFonts w:asciiTheme="minorHAnsi" w:hAnsiTheme="minorHAnsi"/>
        </w:rPr>
        <w:t xml:space="preserve"> </w:t>
      </w:r>
      <w:r w:rsidR="002F1376">
        <w:rPr>
          <w:rFonts w:asciiTheme="minorHAnsi" w:hAnsiTheme="minorHAnsi"/>
        </w:rPr>
        <w:t xml:space="preserve">should not </w:t>
      </w:r>
      <w:r w:rsidR="00D53B5D" w:rsidRPr="00D81117">
        <w:rPr>
          <w:rFonts w:asciiTheme="minorHAnsi" w:hAnsiTheme="minorHAnsi"/>
        </w:rPr>
        <w:t>change our current observatio</w:t>
      </w:r>
      <w:r w:rsidR="009D3735">
        <w:rPr>
          <w:rFonts w:asciiTheme="minorHAnsi" w:hAnsiTheme="minorHAnsi"/>
        </w:rPr>
        <w:t>ns</w:t>
      </w:r>
      <w:r w:rsidR="002F1376">
        <w:rPr>
          <w:rFonts w:asciiTheme="minorHAnsi" w:hAnsiTheme="minorHAnsi"/>
        </w:rPr>
        <w:t xml:space="preserve"> and major conclusions.</w:t>
      </w:r>
    </w:p>
    <w:p w14:paraId="29B636F0" w14:textId="584FDA7D" w:rsidR="00D53B5D" w:rsidRPr="00D81117" w:rsidRDefault="00D53B5D" w:rsidP="00D53B5D">
      <w:pPr>
        <w:pStyle w:val="NormalWeb"/>
        <w:jc w:val="center"/>
        <w:rPr>
          <w:rFonts w:asciiTheme="minorHAnsi" w:hAnsiTheme="minorHAnsi"/>
        </w:rPr>
      </w:pPr>
      <w:r w:rsidRPr="00D81117">
        <w:rPr>
          <w:rFonts w:asciiTheme="minorHAnsi" w:hAnsiTheme="minorHAnsi"/>
          <w:noProof/>
        </w:rPr>
        <w:drawing>
          <wp:inline distT="0" distB="0" distL="0" distR="0" wp14:anchorId="58762B68" wp14:editId="6D720E28">
            <wp:extent cx="4343681" cy="415202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gcomp_merged.png"/>
                    <pic:cNvPicPr/>
                  </pic:nvPicPr>
                  <pic:blipFill>
                    <a:blip r:embed="rId12"/>
                    <a:stretch>
                      <a:fillRect/>
                    </a:stretch>
                  </pic:blipFill>
                  <pic:spPr>
                    <a:xfrm>
                      <a:off x="0" y="0"/>
                      <a:ext cx="4346888" cy="4155085"/>
                    </a:xfrm>
                    <a:prstGeom prst="rect">
                      <a:avLst/>
                    </a:prstGeom>
                  </pic:spPr>
                </pic:pic>
              </a:graphicData>
            </a:graphic>
          </wp:inline>
        </w:drawing>
      </w:r>
    </w:p>
    <w:p w14:paraId="0A7DC7C7" w14:textId="4FEA26D6" w:rsidR="00D53B5D" w:rsidRPr="00D81117" w:rsidRDefault="00D53B5D" w:rsidP="00333430">
      <w:pPr>
        <w:pStyle w:val="NormalWeb"/>
        <w:jc w:val="both"/>
        <w:rPr>
          <w:rFonts w:asciiTheme="minorHAnsi" w:hAnsiTheme="minorHAnsi"/>
        </w:rPr>
      </w:pPr>
      <w:r w:rsidRPr="00D81117">
        <w:rPr>
          <w:rFonts w:asciiTheme="minorHAnsi" w:hAnsiTheme="minorHAnsi"/>
        </w:rPr>
        <w:t>Figure R</w:t>
      </w:r>
      <w:r w:rsidR="009D3735">
        <w:rPr>
          <w:rFonts w:asciiTheme="minorHAnsi" w:hAnsiTheme="minorHAnsi"/>
        </w:rPr>
        <w:t>5</w:t>
      </w:r>
      <w:r w:rsidRPr="00D81117">
        <w:rPr>
          <w:rFonts w:asciiTheme="minorHAnsi" w:hAnsiTheme="minorHAnsi"/>
        </w:rPr>
        <w:t xml:space="preserve">. A comparison of different magnitudes. a) and b) show the magnitudes from peak amplitude ratio (PAR) method: X axis is the median PAR for all available traces, while Y axis only uses trace with SNR above 1.5. c) and d) plot out magnitude from principal component fit (PCF) method and PAR method. </w:t>
      </w:r>
    </w:p>
    <w:p w14:paraId="5D6B231F" w14:textId="77777777" w:rsidR="00221E43" w:rsidRPr="00D81117" w:rsidRDefault="00221E43" w:rsidP="00196536">
      <w:pPr>
        <w:pStyle w:val="NormalWeb"/>
        <w:rPr>
          <w:rFonts w:asciiTheme="minorHAnsi" w:hAnsiTheme="minorHAnsi"/>
          <w:b/>
        </w:rPr>
      </w:pPr>
    </w:p>
    <w:p w14:paraId="4CDBF550" w14:textId="0B696CD6" w:rsidR="00196536" w:rsidRPr="00D81117" w:rsidRDefault="009D3735" w:rsidP="00333430">
      <w:pPr>
        <w:pStyle w:val="NormalWeb"/>
        <w:jc w:val="both"/>
        <w:rPr>
          <w:rFonts w:asciiTheme="minorHAnsi" w:hAnsiTheme="minorHAnsi"/>
          <w:b/>
        </w:rPr>
      </w:pPr>
      <w:r>
        <w:rPr>
          <w:rFonts w:asciiTheme="minorHAnsi" w:hAnsiTheme="minorHAnsi"/>
          <w:b/>
        </w:rPr>
        <w:lastRenderedPageBreak/>
        <w:t xml:space="preserve">5. </w:t>
      </w:r>
      <w:r w:rsidR="00196536" w:rsidRPr="00D81117">
        <w:rPr>
          <w:rFonts w:asciiTheme="minorHAnsi" w:hAnsiTheme="minorHAnsi"/>
          <w:b/>
        </w:rPr>
        <w:t xml:space="preserve">In all map plots the authors should mask out regions where you don’t have templates. The reason I originally questioned the application of this method for such a spatial comparison is because, as the authors state - they expect to detect events from the same location as their templates. Because there are not templates everywhere, by the authors logic, the catalogue cannot be spatially complete. At the least, regions in map-plots where there are no templates should be masked out to avoid coming unsupported conclusions. The authors mention this briefly in lines 290-292, but it would be better placed in sections 4.2 and 4.3. </w:t>
      </w:r>
    </w:p>
    <w:p w14:paraId="1D94CBAC" w14:textId="7DC0E6F5" w:rsidR="00C11AF1" w:rsidRPr="00D81117" w:rsidRDefault="00196536" w:rsidP="00F85AB1">
      <w:pPr>
        <w:pStyle w:val="NormalWeb"/>
        <w:jc w:val="both"/>
        <w:rPr>
          <w:rFonts w:asciiTheme="minorHAnsi" w:hAnsiTheme="minorHAnsi"/>
        </w:rPr>
      </w:pPr>
      <w:r w:rsidRPr="00D81117">
        <w:rPr>
          <w:rFonts w:asciiTheme="minorHAnsi" w:hAnsiTheme="minorHAnsi"/>
        </w:rPr>
        <w:t xml:space="preserve">Thanks for pointing this out. We agree that </w:t>
      </w:r>
      <w:r w:rsidR="00221E43" w:rsidRPr="00D81117">
        <w:rPr>
          <w:rFonts w:asciiTheme="minorHAnsi" w:hAnsiTheme="minorHAnsi"/>
        </w:rPr>
        <w:t xml:space="preserve">the MFT could help improve the completes of the catalog, but is still limited by the input catalog. Only events surrounding the catalog ones could be matched. Hence, in our analysis, we exclude the region without templates in our beta map or seismicity rate analysis (set as zero). </w:t>
      </w:r>
      <w:r w:rsidR="00906C0D">
        <w:rPr>
          <w:rFonts w:asciiTheme="minorHAnsi" w:hAnsiTheme="minorHAnsi"/>
        </w:rPr>
        <w:t>In addition</w:t>
      </w:r>
      <w:r w:rsidR="00221E43" w:rsidRPr="00D81117">
        <w:rPr>
          <w:rFonts w:asciiTheme="minorHAnsi" w:hAnsiTheme="minorHAnsi"/>
        </w:rPr>
        <w:t xml:space="preserve">, we focus our analysis and discussion in regions with templates. The main goal of this work is to obtain a more complete catalog, and present the </w:t>
      </w:r>
      <w:r w:rsidR="00906C0D">
        <w:rPr>
          <w:rFonts w:asciiTheme="minorHAnsi" w:hAnsiTheme="minorHAnsi"/>
        </w:rPr>
        <w:t>complicated</w:t>
      </w:r>
      <w:r w:rsidR="00906C0D" w:rsidRPr="00D81117">
        <w:rPr>
          <w:rFonts w:asciiTheme="minorHAnsi" w:hAnsiTheme="minorHAnsi"/>
        </w:rPr>
        <w:t xml:space="preserve"> </w:t>
      </w:r>
      <w:r w:rsidR="00221E43" w:rsidRPr="00D81117">
        <w:rPr>
          <w:rFonts w:asciiTheme="minorHAnsi" w:hAnsiTheme="minorHAnsi"/>
        </w:rPr>
        <w:t>triggering behaviors in the North Island following Kaikoura mainshock.</w:t>
      </w:r>
    </w:p>
    <w:p w14:paraId="7DA49B45" w14:textId="657D64E9" w:rsidR="00906C0D" w:rsidRDefault="00D678AC" w:rsidP="00906C0D">
      <w:pPr>
        <w:jc w:val="both"/>
        <w:rPr>
          <w:rFonts w:eastAsia="Times New Roman" w:cs="Arial"/>
          <w:color w:val="222222"/>
        </w:rPr>
      </w:pPr>
      <w:r w:rsidRPr="009D3735">
        <w:rPr>
          <w:rFonts w:eastAsia="Times New Roman" w:cs="Arial"/>
          <w:b/>
          <w:color w:val="222222"/>
          <w:shd w:val="clear" w:color="auto" w:fill="FFFFFF"/>
        </w:rPr>
        <w:t xml:space="preserve">Reviewer #2: </w:t>
      </w:r>
    </w:p>
    <w:p w14:paraId="0F44B5FA" w14:textId="3957F025" w:rsidR="00D678AC" w:rsidRPr="00D81117" w:rsidRDefault="00D678AC" w:rsidP="00906C0D">
      <w:pPr>
        <w:jc w:val="both"/>
        <w:rPr>
          <w:rFonts w:eastAsia="Times New Roman" w:cs="Arial"/>
          <w:b/>
          <w:color w:val="222222"/>
          <w:shd w:val="clear" w:color="auto" w:fill="FFFFFF"/>
        </w:rPr>
      </w:pPr>
      <w:r w:rsidRPr="00D81117">
        <w:rPr>
          <w:rFonts w:eastAsia="Times New Roman" w:cs="Arial"/>
          <w:color w:val="222222"/>
        </w:rPr>
        <w:br/>
      </w:r>
      <w:r w:rsidR="009D3735">
        <w:rPr>
          <w:rFonts w:eastAsia="Times New Roman" w:cs="Arial"/>
          <w:b/>
          <w:color w:val="222222"/>
          <w:shd w:val="clear" w:color="auto" w:fill="FFFFFF"/>
        </w:rPr>
        <w:t xml:space="preserve">6. </w:t>
      </w:r>
      <w:r w:rsidRPr="00D81117">
        <w:rPr>
          <w:rFonts w:eastAsia="Times New Roman" w:cs="Arial"/>
          <w:b/>
          <w:color w:val="222222"/>
          <w:shd w:val="clear" w:color="auto" w:fill="FFFFFF"/>
        </w:rPr>
        <w:t>"we identify up to ten times more earthquakes than listed in the GeoNet catalog."</w:t>
      </w:r>
      <w:r w:rsidRPr="00D81117">
        <w:rPr>
          <w:rFonts w:eastAsia="Times New Roman" w:cs="Arial"/>
          <w:b/>
          <w:color w:val="222222"/>
        </w:rPr>
        <w:br/>
      </w:r>
      <w:r w:rsidRPr="00D81117">
        <w:rPr>
          <w:rFonts w:eastAsia="Times New Roman" w:cs="Arial"/>
          <w:b/>
          <w:color w:val="222222"/>
          <w:shd w:val="clear" w:color="auto" w:fill="FFFFFF"/>
        </w:rPr>
        <w:t>The GeoNet catalog immediately after the mainshock has many miss-located events, resulting to false detections by the template matching. So, it is here better to describe the result about template matching using refined events.</w:t>
      </w:r>
    </w:p>
    <w:p w14:paraId="5998EED4" w14:textId="77777777" w:rsidR="00F85AB1" w:rsidRPr="00D81117" w:rsidRDefault="00F85AB1" w:rsidP="00F85AB1">
      <w:pPr>
        <w:jc w:val="both"/>
        <w:rPr>
          <w:rFonts w:eastAsia="Times New Roman" w:cs="Arial"/>
          <w:b/>
          <w:color w:val="222222"/>
          <w:shd w:val="clear" w:color="auto" w:fill="FFFFFF"/>
        </w:rPr>
      </w:pPr>
    </w:p>
    <w:p w14:paraId="04C52290" w14:textId="55896A8C" w:rsidR="00F85AB1" w:rsidRPr="00D81117" w:rsidRDefault="00D678AC" w:rsidP="00F05CE6">
      <w:pPr>
        <w:jc w:val="both"/>
        <w:rPr>
          <w:rFonts w:eastAsia="Times New Roman" w:cs="Arial"/>
          <w:color w:val="222222"/>
        </w:rPr>
      </w:pPr>
      <w:r w:rsidRPr="00D81117">
        <w:rPr>
          <w:rFonts w:eastAsia="Times New Roman" w:cs="Arial"/>
          <w:color w:val="222222"/>
        </w:rPr>
        <w:t xml:space="preserve">We agree with the reviewer, and believe </w:t>
      </w:r>
      <w:r w:rsidR="00906C0D">
        <w:rPr>
          <w:rFonts w:eastAsia="Times New Roman" w:cs="Arial"/>
          <w:color w:val="222222"/>
        </w:rPr>
        <w:t xml:space="preserve">that </w:t>
      </w:r>
      <w:r w:rsidRPr="00D81117">
        <w:rPr>
          <w:rFonts w:eastAsia="Times New Roman" w:cs="Arial"/>
          <w:color w:val="222222"/>
        </w:rPr>
        <w:t xml:space="preserve">it would cause more confusion by parallel presenting both </w:t>
      </w:r>
      <w:r w:rsidR="00F85AB1" w:rsidRPr="00D81117">
        <w:rPr>
          <w:rFonts w:eastAsia="Times New Roman" w:cs="Arial"/>
          <w:color w:val="222222"/>
        </w:rPr>
        <w:t>analyses</w:t>
      </w:r>
      <w:r w:rsidRPr="00D81117">
        <w:rPr>
          <w:rFonts w:eastAsia="Times New Roman" w:cs="Arial"/>
          <w:color w:val="222222"/>
        </w:rPr>
        <w:t xml:space="preserve">. Hence, </w:t>
      </w:r>
      <w:r w:rsidR="00E562DB">
        <w:rPr>
          <w:rFonts w:eastAsia="Times New Roman" w:cs="Arial"/>
          <w:color w:val="222222"/>
        </w:rPr>
        <w:t xml:space="preserve">in the updated </w:t>
      </w:r>
      <w:r w:rsidR="00736CFC">
        <w:rPr>
          <w:rFonts w:eastAsia="Times New Roman" w:cs="Arial"/>
          <w:color w:val="222222"/>
        </w:rPr>
        <w:t xml:space="preserve">version, </w:t>
      </w:r>
      <w:r w:rsidRPr="00D81117">
        <w:rPr>
          <w:rFonts w:eastAsia="Times New Roman" w:cs="Arial"/>
          <w:color w:val="222222"/>
        </w:rPr>
        <w:t>we removed the “primary detection” result, and focus</w:t>
      </w:r>
      <w:r w:rsidR="00736CFC">
        <w:rPr>
          <w:rFonts w:eastAsia="Times New Roman" w:cs="Arial"/>
          <w:color w:val="222222"/>
        </w:rPr>
        <w:t>ed</w:t>
      </w:r>
      <w:r w:rsidRPr="00D81117">
        <w:rPr>
          <w:rFonts w:eastAsia="Times New Roman" w:cs="Arial"/>
          <w:color w:val="222222"/>
        </w:rPr>
        <w:t xml:space="preserve"> on major findings </w:t>
      </w:r>
      <w:r w:rsidR="00F05CE6" w:rsidRPr="00D81117">
        <w:rPr>
          <w:rFonts w:eastAsia="Times New Roman" w:cs="Arial"/>
          <w:color w:val="222222"/>
        </w:rPr>
        <w:t>using refined template</w:t>
      </w:r>
      <w:r w:rsidR="00736CFC">
        <w:rPr>
          <w:rFonts w:eastAsia="Times New Roman" w:cs="Arial"/>
          <w:color w:val="222222"/>
        </w:rPr>
        <w:t xml:space="preserve"> events</w:t>
      </w:r>
      <w:r w:rsidR="009D3735">
        <w:rPr>
          <w:rFonts w:eastAsia="Times New Roman" w:cs="Arial"/>
          <w:color w:val="222222"/>
        </w:rPr>
        <w:t>, after adjusting parameters</w:t>
      </w:r>
      <w:r w:rsidR="00736CFC">
        <w:rPr>
          <w:rFonts w:eastAsia="Times New Roman" w:cs="Arial"/>
          <w:color w:val="222222"/>
        </w:rPr>
        <w:t xml:space="preserve"> accordingly</w:t>
      </w:r>
      <w:r w:rsidR="009D3735">
        <w:rPr>
          <w:rFonts w:eastAsia="Times New Roman" w:cs="Arial"/>
          <w:color w:val="222222"/>
        </w:rPr>
        <w:t xml:space="preserve">. </w:t>
      </w:r>
    </w:p>
    <w:p w14:paraId="4B6440E5" w14:textId="7300D3F2" w:rsidR="00D678AC" w:rsidRPr="00D81117" w:rsidRDefault="00F05CE6" w:rsidP="00F85AB1">
      <w:pPr>
        <w:jc w:val="both"/>
        <w:rPr>
          <w:rFonts w:eastAsia="Times New Roman" w:cs="Arial"/>
          <w:color w:val="222222"/>
        </w:rPr>
      </w:pPr>
      <w:r w:rsidRPr="00D81117">
        <w:rPr>
          <w:rFonts w:eastAsia="Times New Roman" w:cs="Arial"/>
          <w:color w:val="222222"/>
        </w:rPr>
        <w:t xml:space="preserve"> </w:t>
      </w:r>
      <w:r w:rsidR="00D678AC" w:rsidRPr="00D81117">
        <w:rPr>
          <w:rFonts w:eastAsia="Times New Roman" w:cs="Arial"/>
          <w:color w:val="222222"/>
        </w:rPr>
        <w:br/>
      </w:r>
      <w:r w:rsidR="00D678AC" w:rsidRPr="00D81117">
        <w:rPr>
          <w:rFonts w:eastAsia="Times New Roman" w:cs="Arial"/>
          <w:color w:val="222222"/>
        </w:rPr>
        <w:br/>
      </w:r>
      <w:r w:rsidR="009D3735">
        <w:rPr>
          <w:rFonts w:eastAsia="Times New Roman" w:cs="Arial"/>
          <w:b/>
          <w:color w:val="222222"/>
          <w:shd w:val="clear" w:color="auto" w:fill="FFFFFF"/>
        </w:rPr>
        <w:t xml:space="preserve">7. </w:t>
      </w:r>
      <w:r w:rsidR="00D678AC" w:rsidRPr="00D81117">
        <w:rPr>
          <w:rFonts w:eastAsia="Times New Roman" w:cs="Arial"/>
          <w:b/>
          <w:color w:val="222222"/>
          <w:shd w:val="clear" w:color="auto" w:fill="FFFFFF"/>
        </w:rPr>
        <w:t>In the short time window (Ta=1) after the Kaikou</w:t>
      </w:r>
      <w:r w:rsidR="009D3735">
        <w:rPr>
          <w:rFonts w:eastAsia="Times New Roman" w:cs="Arial"/>
          <w:b/>
          <w:color w:val="222222"/>
          <w:shd w:val="clear" w:color="auto" w:fill="FFFFFF"/>
        </w:rPr>
        <w:t>r</w:t>
      </w:r>
      <w:r w:rsidR="00D678AC" w:rsidRPr="00D81117">
        <w:rPr>
          <w:rFonts w:eastAsia="Times New Roman" w:cs="Arial"/>
          <w:b/>
          <w:color w:val="222222"/>
          <w:shd w:val="clear" w:color="auto" w:fill="FFFFFF"/>
        </w:rPr>
        <w:t>a mainshock, there seems to be no statistically significant increase in seismicity in North island from Figure 5 (detected events based on the refined templates). Can you still conclude the immediate increase in seismicity to be robust?</w:t>
      </w:r>
      <w:r w:rsidRPr="00D81117">
        <w:rPr>
          <w:rFonts w:eastAsia="Times New Roman" w:cs="Arial"/>
          <w:b/>
          <w:color w:val="222222"/>
        </w:rPr>
        <w:t xml:space="preserve"> </w:t>
      </w:r>
      <w:r w:rsidR="00D678AC" w:rsidRPr="00D81117">
        <w:rPr>
          <w:rFonts w:eastAsia="Times New Roman" w:cs="Arial"/>
          <w:b/>
          <w:color w:val="222222"/>
          <w:shd w:val="clear" w:color="auto" w:fill="FFFFFF"/>
        </w:rPr>
        <w:t>Figure 7b: At the north of Lake Taupo, it is difficult to identify the increase in seismicity. Why? I can see the clear step in the cumulative number in Figure 5b. I am bit confusing.</w:t>
      </w:r>
    </w:p>
    <w:p w14:paraId="521CE435" w14:textId="339E113A" w:rsidR="00E1523D" w:rsidRDefault="00F05CE6" w:rsidP="009D3735">
      <w:pPr>
        <w:pStyle w:val="NormalWeb"/>
        <w:jc w:val="both"/>
        <w:rPr>
          <w:rFonts w:asciiTheme="minorHAnsi" w:hAnsiTheme="minorHAnsi"/>
        </w:rPr>
      </w:pPr>
      <w:r w:rsidRPr="00D81117">
        <w:rPr>
          <w:rFonts w:asciiTheme="minorHAnsi" w:hAnsiTheme="minorHAnsi"/>
        </w:rPr>
        <w:t xml:space="preserve">As shown in Figure 5b, an obvious increase of seismicity was found to the north of Lake Taupo, as well as </w:t>
      </w:r>
      <w:r w:rsidR="009D3735">
        <w:rPr>
          <w:rFonts w:eastAsia="SimSun"/>
          <w:sz w:val="22"/>
          <w:szCs w:val="22"/>
          <w:shd w:val="clear" w:color="auto" w:fill="FFFFFF"/>
          <w:lang w:bidi="ar"/>
        </w:rPr>
        <w:t>β</w:t>
      </w:r>
      <w:r w:rsidR="009D3735" w:rsidRPr="00D81117">
        <w:rPr>
          <w:rFonts w:asciiTheme="minorHAnsi" w:hAnsiTheme="minorHAnsi"/>
        </w:rPr>
        <w:t xml:space="preserve"> </w:t>
      </w:r>
      <w:r w:rsidRPr="00D81117">
        <w:rPr>
          <w:rFonts w:asciiTheme="minorHAnsi" w:hAnsiTheme="minorHAnsi"/>
        </w:rPr>
        <w:t>values above 2 (Figure 6b, similar to old Figure 7b</w:t>
      </w:r>
      <w:r w:rsidR="009D3735" w:rsidRPr="00D81117">
        <w:rPr>
          <w:rFonts w:asciiTheme="minorHAnsi" w:hAnsiTheme="minorHAnsi"/>
        </w:rPr>
        <w:t>).</w:t>
      </w:r>
      <w:r w:rsidRPr="00D81117">
        <w:rPr>
          <w:rFonts w:asciiTheme="minorHAnsi" w:hAnsiTheme="minorHAnsi"/>
        </w:rPr>
        <w:t xml:space="preserve"> However, within Lake Taupo, due to the active earthquake swarm starting from 2016/11/09 6pm UTC</w:t>
      </w:r>
      <w:r w:rsidR="009D3735">
        <w:rPr>
          <w:rFonts w:asciiTheme="minorHAnsi" w:hAnsiTheme="minorHAnsi"/>
        </w:rPr>
        <w:t xml:space="preserve"> Time</w:t>
      </w:r>
      <w:r w:rsidRPr="00D81117">
        <w:rPr>
          <w:rFonts w:asciiTheme="minorHAnsi" w:hAnsiTheme="minorHAnsi"/>
        </w:rPr>
        <w:t xml:space="preserve"> (Figure 5c), it</w:t>
      </w:r>
      <w:r w:rsidR="009D3735">
        <w:rPr>
          <w:rFonts w:asciiTheme="minorHAnsi" w:hAnsiTheme="minorHAnsi"/>
        </w:rPr>
        <w:t xml:space="preserve"> exhibits less </w:t>
      </w:r>
      <w:r w:rsidRPr="00D81117">
        <w:rPr>
          <w:rFonts w:asciiTheme="minorHAnsi" w:hAnsiTheme="minorHAnsi"/>
        </w:rPr>
        <w:t xml:space="preserve">prominent </w:t>
      </w:r>
      <w:r w:rsidR="009D3735">
        <w:rPr>
          <w:rFonts w:asciiTheme="minorHAnsi" w:hAnsiTheme="minorHAnsi"/>
        </w:rPr>
        <w:t xml:space="preserve">increase </w:t>
      </w:r>
      <w:r w:rsidRPr="00D81117">
        <w:rPr>
          <w:rFonts w:asciiTheme="minorHAnsi" w:hAnsiTheme="minorHAnsi"/>
        </w:rPr>
        <w:t xml:space="preserve">as the region to the North of Lake Taupo. </w:t>
      </w:r>
      <w:r w:rsidR="009D3735">
        <w:rPr>
          <w:rFonts w:asciiTheme="minorHAnsi" w:hAnsiTheme="minorHAnsi"/>
        </w:rPr>
        <w:t>As reported by</w:t>
      </w:r>
      <w:r w:rsidRPr="00D81117">
        <w:rPr>
          <w:rFonts w:asciiTheme="minorHAnsi" w:hAnsiTheme="minorHAnsi"/>
        </w:rPr>
        <w:t xml:space="preserve"> Peng et al. [2018] (Figure 8), many </w:t>
      </w:r>
      <w:r w:rsidR="00750180">
        <w:rPr>
          <w:rFonts w:asciiTheme="minorHAnsi" w:hAnsiTheme="minorHAnsi"/>
        </w:rPr>
        <w:t xml:space="preserve">instantaneously </w:t>
      </w:r>
      <w:r w:rsidRPr="00D81117">
        <w:rPr>
          <w:rFonts w:asciiTheme="minorHAnsi" w:hAnsiTheme="minorHAnsi"/>
        </w:rPr>
        <w:t xml:space="preserve">triggered earthquakes occurred during and immediately following the passing of mainshock surface wave (Figure S1). </w:t>
      </w:r>
    </w:p>
    <w:p w14:paraId="4A479044" w14:textId="6F393000" w:rsidR="00A600F4" w:rsidRDefault="00A600F4" w:rsidP="009D3735">
      <w:pPr>
        <w:pStyle w:val="NormalWeb"/>
        <w:jc w:val="both"/>
        <w:rPr>
          <w:rFonts w:asciiTheme="minorHAnsi" w:hAnsiTheme="minorHAnsi"/>
        </w:rPr>
      </w:pPr>
    </w:p>
    <w:p w14:paraId="7FF359A5" w14:textId="09C487AB" w:rsidR="00A600F4" w:rsidRPr="00A600F4" w:rsidRDefault="00A600F4" w:rsidP="009D3735">
      <w:pPr>
        <w:pStyle w:val="NormalWeb"/>
        <w:jc w:val="both"/>
        <w:rPr>
          <w:rFonts w:asciiTheme="minorHAnsi" w:hAnsiTheme="minorHAnsi"/>
          <w:sz w:val="22"/>
          <w:szCs w:val="22"/>
        </w:rPr>
      </w:pPr>
      <w:r w:rsidRPr="00A600F4">
        <w:rPr>
          <w:rFonts w:asciiTheme="minorHAnsi" w:hAnsiTheme="minorHAnsi"/>
          <w:sz w:val="22"/>
          <w:szCs w:val="22"/>
        </w:rPr>
        <w:lastRenderedPageBreak/>
        <w:t xml:space="preserve">Reference: </w:t>
      </w:r>
    </w:p>
    <w:p w14:paraId="39B50D77" w14:textId="2EDB58A1" w:rsidR="00A600F4" w:rsidRPr="00A600F4" w:rsidRDefault="00A600F4" w:rsidP="00A600F4">
      <w:pPr>
        <w:spacing w:line="480" w:lineRule="auto"/>
        <w:ind w:left="432" w:hanging="432"/>
        <w:rPr>
          <w:rFonts w:cs="Times New Roman"/>
          <w:sz w:val="22"/>
          <w:szCs w:val="22"/>
        </w:rPr>
      </w:pPr>
      <w:r w:rsidRPr="00A600F4">
        <w:rPr>
          <w:rFonts w:cs="Times New Roman"/>
          <w:sz w:val="22"/>
          <w:szCs w:val="22"/>
        </w:rPr>
        <w:t xml:space="preserve">Li, Z., Peng, Z., Meng, X., </w:t>
      </w:r>
      <w:proofErr w:type="spellStart"/>
      <w:r w:rsidRPr="00A600F4">
        <w:rPr>
          <w:rFonts w:cs="Times New Roman"/>
          <w:sz w:val="22"/>
          <w:szCs w:val="22"/>
        </w:rPr>
        <w:t>Inbal</w:t>
      </w:r>
      <w:proofErr w:type="spellEnd"/>
      <w:r w:rsidRPr="00A600F4">
        <w:rPr>
          <w:rFonts w:cs="Times New Roman"/>
          <w:sz w:val="22"/>
          <w:szCs w:val="22"/>
        </w:rPr>
        <w:t xml:space="preserve">, A., </w:t>
      </w:r>
      <w:proofErr w:type="spellStart"/>
      <w:r w:rsidRPr="00A600F4">
        <w:rPr>
          <w:rFonts w:cs="Times New Roman"/>
          <w:sz w:val="22"/>
          <w:szCs w:val="22"/>
        </w:rPr>
        <w:t>Xie</w:t>
      </w:r>
      <w:proofErr w:type="spellEnd"/>
      <w:r w:rsidRPr="00A600F4">
        <w:rPr>
          <w:rFonts w:cs="Times New Roman"/>
          <w:sz w:val="22"/>
          <w:szCs w:val="22"/>
        </w:rPr>
        <w:t xml:space="preserve">, Y., Hollis, D., </w:t>
      </w:r>
      <w:proofErr w:type="spellStart"/>
      <w:r w:rsidRPr="00A600F4">
        <w:rPr>
          <w:rFonts w:cs="Times New Roman"/>
          <w:sz w:val="22"/>
          <w:szCs w:val="22"/>
        </w:rPr>
        <w:t>Ampuero</w:t>
      </w:r>
      <w:proofErr w:type="spellEnd"/>
      <w:r w:rsidRPr="00A600F4">
        <w:rPr>
          <w:rFonts w:cs="Times New Roman"/>
          <w:sz w:val="22"/>
          <w:szCs w:val="22"/>
        </w:rPr>
        <w:t xml:space="preserve">, J.P., 2015. Matched filter detection of microseismicity in Long Beach with a 5200-station dense array. In 2015 SEG Annual Meeting (pp. 2615-2619). New Orleans, Louisiana. </w:t>
      </w:r>
    </w:p>
    <w:p w14:paraId="2FE3D7A7" w14:textId="6787DFE4" w:rsidR="00A600F4" w:rsidRPr="00A600F4" w:rsidRDefault="00A600F4" w:rsidP="00A600F4">
      <w:pPr>
        <w:spacing w:line="480" w:lineRule="auto"/>
        <w:ind w:left="432" w:hanging="432"/>
        <w:rPr>
          <w:rFonts w:cs="Times New Roman"/>
          <w:sz w:val="22"/>
          <w:szCs w:val="22"/>
        </w:rPr>
      </w:pPr>
      <w:r w:rsidRPr="00A600F4">
        <w:rPr>
          <w:rFonts w:cs="Times New Roman"/>
          <w:sz w:val="22"/>
          <w:szCs w:val="22"/>
        </w:rPr>
        <w:t xml:space="preserve">Meng, X., Yang, H., Peng, Z., 2018. Foreshocks, b value map, and aftershock triggering for the 2011 Mw5.7 Virginia earthquake. J. </w:t>
      </w:r>
      <w:proofErr w:type="spellStart"/>
      <w:r w:rsidRPr="00A600F4">
        <w:rPr>
          <w:rFonts w:cs="Times New Roman"/>
          <w:sz w:val="22"/>
          <w:szCs w:val="22"/>
        </w:rPr>
        <w:t>Geophys</w:t>
      </w:r>
      <w:proofErr w:type="spellEnd"/>
      <w:r w:rsidRPr="00A600F4">
        <w:rPr>
          <w:rFonts w:cs="Times New Roman"/>
          <w:sz w:val="22"/>
          <w:szCs w:val="22"/>
        </w:rPr>
        <w:t xml:space="preserve">. Res.: Solid Earth 123, 5082-5098. </w:t>
      </w:r>
    </w:p>
    <w:p w14:paraId="62A52E07" w14:textId="74BFE43B" w:rsidR="00A600F4" w:rsidRPr="00A600F4" w:rsidRDefault="00A600F4" w:rsidP="00A600F4">
      <w:pPr>
        <w:spacing w:line="480" w:lineRule="auto"/>
        <w:ind w:left="432" w:hanging="432"/>
        <w:rPr>
          <w:rFonts w:cs="Times New Roman"/>
          <w:sz w:val="22"/>
          <w:szCs w:val="22"/>
        </w:rPr>
      </w:pPr>
      <w:r w:rsidRPr="00A600F4">
        <w:rPr>
          <w:rFonts w:cs="Times New Roman"/>
          <w:sz w:val="22"/>
          <w:szCs w:val="22"/>
        </w:rPr>
        <w:t xml:space="preserve">Shelly, D.R, Ellsworth, W.L., Hill, D.P., 2016. Fluid-faulting evolution in high definition: Connecting fault structure and frequency-magnitude variations during the 2014 Long Valley caldera, California, earthquake swarm. J. </w:t>
      </w:r>
      <w:proofErr w:type="spellStart"/>
      <w:r w:rsidRPr="00A600F4">
        <w:rPr>
          <w:rFonts w:cs="Times New Roman"/>
          <w:sz w:val="22"/>
          <w:szCs w:val="22"/>
        </w:rPr>
        <w:t>Geophys</w:t>
      </w:r>
      <w:proofErr w:type="spellEnd"/>
      <w:r w:rsidRPr="00A600F4">
        <w:rPr>
          <w:rFonts w:cs="Times New Roman"/>
          <w:sz w:val="22"/>
          <w:szCs w:val="22"/>
        </w:rPr>
        <w:t xml:space="preserve">. Res.: Solid Earth 121, 1776-1795. </w:t>
      </w:r>
    </w:p>
    <w:p w14:paraId="00A3966F" w14:textId="547FEF63" w:rsidR="00A600F4" w:rsidRPr="00A600F4" w:rsidRDefault="00A600F4" w:rsidP="00A600F4">
      <w:pPr>
        <w:spacing w:line="480" w:lineRule="auto"/>
        <w:ind w:left="432" w:hanging="432"/>
        <w:rPr>
          <w:rFonts w:cs="Times New Roman"/>
          <w:sz w:val="22"/>
          <w:szCs w:val="22"/>
        </w:rPr>
      </w:pPr>
      <w:r w:rsidRPr="00A600F4">
        <w:rPr>
          <w:rFonts w:cs="Times New Roman"/>
          <w:sz w:val="22"/>
          <w:szCs w:val="22"/>
        </w:rPr>
        <w:t xml:space="preserve">Yao, D., Huang, Y., Peng, Z., Castro, R.R., 2020. Detailed investigation of the foreshock sequence of the 2010 Mw7.2 El Mayor-Cucapah earthquake. J. </w:t>
      </w:r>
      <w:proofErr w:type="spellStart"/>
      <w:r w:rsidRPr="00A600F4">
        <w:rPr>
          <w:rFonts w:cs="Times New Roman"/>
          <w:sz w:val="22"/>
          <w:szCs w:val="22"/>
        </w:rPr>
        <w:t>Geophs</w:t>
      </w:r>
      <w:proofErr w:type="spellEnd"/>
      <w:r w:rsidRPr="00A600F4">
        <w:rPr>
          <w:rFonts w:cs="Times New Roman"/>
          <w:sz w:val="22"/>
          <w:szCs w:val="22"/>
        </w:rPr>
        <w:t>. Res.: Solid Earth 124, e2019JB019076.</w:t>
      </w:r>
    </w:p>
    <w:p w14:paraId="6395613A" w14:textId="77777777" w:rsidR="00A600F4" w:rsidRPr="00A600F4" w:rsidRDefault="00A600F4" w:rsidP="00A600F4">
      <w:pPr>
        <w:spacing w:line="480" w:lineRule="auto"/>
        <w:ind w:left="432" w:hanging="432"/>
        <w:rPr>
          <w:rFonts w:ascii="Times New Roman" w:hAnsi="Times New Roman" w:cs="Times New Roman"/>
          <w:sz w:val="22"/>
          <w:szCs w:val="22"/>
        </w:rPr>
      </w:pPr>
    </w:p>
    <w:sectPr w:rsidR="00A600F4" w:rsidRPr="00A600F4" w:rsidSect="00806FA7">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2923D" w14:textId="77777777" w:rsidR="00460653" w:rsidRDefault="00460653" w:rsidP="008E10C6">
      <w:r>
        <w:separator/>
      </w:r>
    </w:p>
  </w:endnote>
  <w:endnote w:type="continuationSeparator" w:id="0">
    <w:p w14:paraId="4323D9BF" w14:textId="77777777" w:rsidR="00460653" w:rsidRDefault="00460653" w:rsidP="008E1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iti SC Light">
    <w:panose1 w:val="02000000000000000000"/>
    <w:charset w:val="80"/>
    <w:family w:val="auto"/>
    <w:pitch w:val="variable"/>
    <w:sig w:usb0="8000002F" w:usb1="0807004A" w:usb2="00000010" w:usb3="00000000" w:csb0="003E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61542" w14:textId="77777777" w:rsidR="00A9712A" w:rsidRDefault="00A9712A" w:rsidP="00A971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3B847B" w14:textId="77777777" w:rsidR="00A9712A" w:rsidRDefault="00A9712A" w:rsidP="004C7B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8AFB7" w14:textId="77777777" w:rsidR="00A9712A" w:rsidRDefault="00A9712A" w:rsidP="00A971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2D8D">
      <w:rPr>
        <w:rStyle w:val="PageNumber"/>
        <w:noProof/>
      </w:rPr>
      <w:t>8</w:t>
    </w:r>
    <w:r>
      <w:rPr>
        <w:rStyle w:val="PageNumber"/>
      </w:rPr>
      <w:fldChar w:fldCharType="end"/>
    </w:r>
  </w:p>
  <w:p w14:paraId="1C124188" w14:textId="77777777" w:rsidR="00A9712A" w:rsidRDefault="00A9712A" w:rsidP="004C7B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42176" w14:textId="77777777" w:rsidR="00460653" w:rsidRDefault="00460653" w:rsidP="008E10C6">
      <w:r>
        <w:separator/>
      </w:r>
    </w:p>
  </w:footnote>
  <w:footnote w:type="continuationSeparator" w:id="0">
    <w:p w14:paraId="6359E100" w14:textId="77777777" w:rsidR="00460653" w:rsidRDefault="00460653" w:rsidP="008E1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3298"/>
    <w:multiLevelType w:val="hybridMultilevel"/>
    <w:tmpl w:val="F4EA42C4"/>
    <w:lvl w:ilvl="0" w:tplc="01986DC8">
      <w:start w:val="1"/>
      <w:numFmt w:val="decimal"/>
      <w:lvlText w:val="%1."/>
      <w:lvlJc w:val="left"/>
      <w:pPr>
        <w:ind w:left="720" w:hanging="360"/>
      </w:pPr>
      <w:rPr>
        <w:rFonts w:ascii="Carlito" w:eastAsia="SimSun" w:hAnsi="Carlito"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51763"/>
    <w:multiLevelType w:val="hybridMultilevel"/>
    <w:tmpl w:val="47645156"/>
    <w:lvl w:ilvl="0" w:tplc="DD56C15A">
      <w:start w:val="1"/>
      <w:numFmt w:val="decimal"/>
      <w:lvlText w:val="%1."/>
      <w:lvlJc w:val="left"/>
      <w:pPr>
        <w:ind w:left="720" w:hanging="360"/>
      </w:pPr>
      <w:rPr>
        <w:rFonts w:asciiTheme="minorHAnsi" w:hAnsiTheme="minorHAnsi" w:cstheme="minorHAns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61AB5"/>
    <w:multiLevelType w:val="hybridMultilevel"/>
    <w:tmpl w:val="E244F9EC"/>
    <w:lvl w:ilvl="0" w:tplc="A99E9014">
      <w:start w:val="1"/>
      <w:numFmt w:val="decimal"/>
      <w:lvlText w:val="%1."/>
      <w:lvlJc w:val="left"/>
      <w:pPr>
        <w:ind w:left="720" w:hanging="360"/>
      </w:pPr>
      <w:rPr>
        <w:rFonts w:ascii="Carlito" w:eastAsia="SimSun" w:hAnsi="Carlito"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4795F"/>
    <w:multiLevelType w:val="hybridMultilevel"/>
    <w:tmpl w:val="6BBC6FD2"/>
    <w:lvl w:ilvl="0" w:tplc="902A0872">
      <w:start w:val="1"/>
      <w:numFmt w:val="decimal"/>
      <w:lvlText w:val="%1."/>
      <w:lvlJc w:val="left"/>
      <w:pPr>
        <w:ind w:left="720" w:hanging="360"/>
      </w:pPr>
      <w:rPr>
        <w:rFonts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D"/>
    <w:rsid w:val="00006728"/>
    <w:rsid w:val="00051E4B"/>
    <w:rsid w:val="00073B92"/>
    <w:rsid w:val="000B6C11"/>
    <w:rsid w:val="000D4852"/>
    <w:rsid w:val="000E0507"/>
    <w:rsid w:val="00106077"/>
    <w:rsid w:val="00141F66"/>
    <w:rsid w:val="00150D50"/>
    <w:rsid w:val="001665D7"/>
    <w:rsid w:val="00171B66"/>
    <w:rsid w:val="00180B47"/>
    <w:rsid w:val="00196536"/>
    <w:rsid w:val="00221E43"/>
    <w:rsid w:val="00227807"/>
    <w:rsid w:val="00263BBD"/>
    <w:rsid w:val="002A2557"/>
    <w:rsid w:val="002A313B"/>
    <w:rsid w:val="002A3810"/>
    <w:rsid w:val="002A7B26"/>
    <w:rsid w:val="002D2E8A"/>
    <w:rsid w:val="002D6B6F"/>
    <w:rsid w:val="002E7571"/>
    <w:rsid w:val="002F1376"/>
    <w:rsid w:val="00333430"/>
    <w:rsid w:val="003879C7"/>
    <w:rsid w:val="003B518A"/>
    <w:rsid w:val="00404885"/>
    <w:rsid w:val="004460D0"/>
    <w:rsid w:val="00446657"/>
    <w:rsid w:val="00460653"/>
    <w:rsid w:val="004965C6"/>
    <w:rsid w:val="004B257D"/>
    <w:rsid w:val="004C7BBD"/>
    <w:rsid w:val="004D3790"/>
    <w:rsid w:val="004E54E4"/>
    <w:rsid w:val="004F237E"/>
    <w:rsid w:val="00510ED8"/>
    <w:rsid w:val="00530FEA"/>
    <w:rsid w:val="005319E5"/>
    <w:rsid w:val="00534D06"/>
    <w:rsid w:val="00550009"/>
    <w:rsid w:val="005716BF"/>
    <w:rsid w:val="00573342"/>
    <w:rsid w:val="00576076"/>
    <w:rsid w:val="005829F3"/>
    <w:rsid w:val="005E79CA"/>
    <w:rsid w:val="00612453"/>
    <w:rsid w:val="00630C60"/>
    <w:rsid w:val="006474E7"/>
    <w:rsid w:val="00655C4B"/>
    <w:rsid w:val="006B126B"/>
    <w:rsid w:val="006D3004"/>
    <w:rsid w:val="006E2AB8"/>
    <w:rsid w:val="00736CFC"/>
    <w:rsid w:val="00750180"/>
    <w:rsid w:val="0076551B"/>
    <w:rsid w:val="007C59B6"/>
    <w:rsid w:val="007D240D"/>
    <w:rsid w:val="007F2C27"/>
    <w:rsid w:val="00806FA7"/>
    <w:rsid w:val="00851F89"/>
    <w:rsid w:val="00864000"/>
    <w:rsid w:val="00871B6A"/>
    <w:rsid w:val="00877E96"/>
    <w:rsid w:val="008B69F8"/>
    <w:rsid w:val="008E10C6"/>
    <w:rsid w:val="00906C0D"/>
    <w:rsid w:val="0094799F"/>
    <w:rsid w:val="0096032A"/>
    <w:rsid w:val="0097567B"/>
    <w:rsid w:val="009819C3"/>
    <w:rsid w:val="009A4221"/>
    <w:rsid w:val="009A6273"/>
    <w:rsid w:val="009D3735"/>
    <w:rsid w:val="00A01C19"/>
    <w:rsid w:val="00A500D9"/>
    <w:rsid w:val="00A52251"/>
    <w:rsid w:val="00A600F4"/>
    <w:rsid w:val="00A9712A"/>
    <w:rsid w:val="00AC6218"/>
    <w:rsid w:val="00AD37B4"/>
    <w:rsid w:val="00AF6CD5"/>
    <w:rsid w:val="00B5060C"/>
    <w:rsid w:val="00B52287"/>
    <w:rsid w:val="00B53022"/>
    <w:rsid w:val="00B53CCA"/>
    <w:rsid w:val="00B9371A"/>
    <w:rsid w:val="00BB5394"/>
    <w:rsid w:val="00BB6FD7"/>
    <w:rsid w:val="00C11AF1"/>
    <w:rsid w:val="00C12723"/>
    <w:rsid w:val="00C244C9"/>
    <w:rsid w:val="00C321E6"/>
    <w:rsid w:val="00C332DC"/>
    <w:rsid w:val="00C75309"/>
    <w:rsid w:val="00C84F6A"/>
    <w:rsid w:val="00CA7DB7"/>
    <w:rsid w:val="00CD013C"/>
    <w:rsid w:val="00CD1BAD"/>
    <w:rsid w:val="00CD68F1"/>
    <w:rsid w:val="00D477C2"/>
    <w:rsid w:val="00D53B5D"/>
    <w:rsid w:val="00D54F91"/>
    <w:rsid w:val="00D678AC"/>
    <w:rsid w:val="00D81117"/>
    <w:rsid w:val="00DE0501"/>
    <w:rsid w:val="00E14F52"/>
    <w:rsid w:val="00E1523D"/>
    <w:rsid w:val="00E16CEF"/>
    <w:rsid w:val="00E562DB"/>
    <w:rsid w:val="00E9118F"/>
    <w:rsid w:val="00E9711B"/>
    <w:rsid w:val="00EB6566"/>
    <w:rsid w:val="00EC4305"/>
    <w:rsid w:val="00ED3D2D"/>
    <w:rsid w:val="00EE4DAA"/>
    <w:rsid w:val="00F03ACF"/>
    <w:rsid w:val="00F05CE6"/>
    <w:rsid w:val="00F32290"/>
    <w:rsid w:val="00F42D8D"/>
    <w:rsid w:val="00F62385"/>
    <w:rsid w:val="00F85AB1"/>
    <w:rsid w:val="00F87CC3"/>
    <w:rsid w:val="00FB6DF9"/>
    <w:rsid w:val="00FC0C78"/>
    <w:rsid w:val="00FD3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BD16A0"/>
  <w15:docId w15:val="{DCC399EC-8200-5C4F-A2FD-4AEA0E8B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1523D"/>
  </w:style>
  <w:style w:type="paragraph" w:styleId="BalloonText">
    <w:name w:val="Balloon Text"/>
    <w:basedOn w:val="Normal"/>
    <w:link w:val="BalloonTextChar"/>
    <w:uiPriority w:val="99"/>
    <w:semiHidden/>
    <w:unhideWhenUsed/>
    <w:rsid w:val="004F237E"/>
    <w:rPr>
      <w:rFonts w:ascii="Heiti SC Light" w:hAnsi="Heiti SC Light"/>
      <w:sz w:val="18"/>
      <w:szCs w:val="18"/>
    </w:rPr>
  </w:style>
  <w:style w:type="character" w:customStyle="1" w:styleId="BalloonTextChar">
    <w:name w:val="Balloon Text Char"/>
    <w:basedOn w:val="DefaultParagraphFont"/>
    <w:link w:val="BalloonText"/>
    <w:uiPriority w:val="99"/>
    <w:semiHidden/>
    <w:rsid w:val="004F237E"/>
    <w:rPr>
      <w:rFonts w:ascii="Heiti SC Light" w:hAnsi="Heiti SC Light"/>
      <w:sz w:val="18"/>
      <w:szCs w:val="18"/>
    </w:rPr>
  </w:style>
  <w:style w:type="paragraph" w:styleId="Footer">
    <w:name w:val="footer"/>
    <w:basedOn w:val="Normal"/>
    <w:link w:val="FooterChar"/>
    <w:uiPriority w:val="99"/>
    <w:unhideWhenUsed/>
    <w:rsid w:val="008E10C6"/>
    <w:pPr>
      <w:tabs>
        <w:tab w:val="center" w:pos="4320"/>
        <w:tab w:val="right" w:pos="8640"/>
      </w:tabs>
    </w:pPr>
  </w:style>
  <w:style w:type="character" w:customStyle="1" w:styleId="FooterChar">
    <w:name w:val="Footer Char"/>
    <w:basedOn w:val="DefaultParagraphFont"/>
    <w:link w:val="Footer"/>
    <w:uiPriority w:val="99"/>
    <w:rsid w:val="008E10C6"/>
  </w:style>
  <w:style w:type="character" w:styleId="PageNumber">
    <w:name w:val="page number"/>
    <w:basedOn w:val="DefaultParagraphFont"/>
    <w:uiPriority w:val="99"/>
    <w:semiHidden/>
    <w:unhideWhenUsed/>
    <w:rsid w:val="008E10C6"/>
  </w:style>
  <w:style w:type="paragraph" w:styleId="NormalWeb">
    <w:name w:val="Normal (Web)"/>
    <w:basedOn w:val="Normal"/>
    <w:uiPriority w:val="99"/>
    <w:unhideWhenUsed/>
    <w:rsid w:val="0022780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27807"/>
    <w:pPr>
      <w:ind w:left="720"/>
      <w:contextualSpacing/>
    </w:pPr>
  </w:style>
  <w:style w:type="character" w:styleId="Hyperlink">
    <w:name w:val="Hyperlink"/>
    <w:basedOn w:val="DefaultParagraphFont"/>
    <w:uiPriority w:val="99"/>
    <w:unhideWhenUsed/>
    <w:rsid w:val="00BB5394"/>
    <w:rPr>
      <w:color w:val="0563C1" w:themeColor="hyperlink"/>
      <w:u w:val="single"/>
    </w:rPr>
  </w:style>
  <w:style w:type="character" w:styleId="UnresolvedMention">
    <w:name w:val="Unresolved Mention"/>
    <w:basedOn w:val="DefaultParagraphFont"/>
    <w:uiPriority w:val="99"/>
    <w:semiHidden/>
    <w:unhideWhenUsed/>
    <w:rsid w:val="00BB5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29680">
      <w:bodyDiv w:val="1"/>
      <w:marLeft w:val="0"/>
      <w:marRight w:val="0"/>
      <w:marTop w:val="0"/>
      <w:marBottom w:val="0"/>
      <w:divBdr>
        <w:top w:val="none" w:sz="0" w:space="0" w:color="auto"/>
        <w:left w:val="none" w:sz="0" w:space="0" w:color="auto"/>
        <w:bottom w:val="none" w:sz="0" w:space="0" w:color="auto"/>
        <w:right w:val="none" w:sz="0" w:space="0" w:color="auto"/>
      </w:divBdr>
      <w:divsChild>
        <w:div w:id="536234476">
          <w:marLeft w:val="0"/>
          <w:marRight w:val="0"/>
          <w:marTop w:val="0"/>
          <w:marBottom w:val="0"/>
          <w:divBdr>
            <w:top w:val="none" w:sz="0" w:space="0" w:color="auto"/>
            <w:left w:val="none" w:sz="0" w:space="0" w:color="auto"/>
            <w:bottom w:val="none" w:sz="0" w:space="0" w:color="auto"/>
            <w:right w:val="none" w:sz="0" w:space="0" w:color="auto"/>
          </w:divBdr>
          <w:divsChild>
            <w:div w:id="220752861">
              <w:marLeft w:val="0"/>
              <w:marRight w:val="0"/>
              <w:marTop w:val="0"/>
              <w:marBottom w:val="0"/>
              <w:divBdr>
                <w:top w:val="none" w:sz="0" w:space="0" w:color="auto"/>
                <w:left w:val="none" w:sz="0" w:space="0" w:color="auto"/>
                <w:bottom w:val="none" w:sz="0" w:space="0" w:color="auto"/>
                <w:right w:val="none" w:sz="0" w:space="0" w:color="auto"/>
              </w:divBdr>
              <w:divsChild>
                <w:div w:id="1879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70616">
      <w:bodyDiv w:val="1"/>
      <w:marLeft w:val="0"/>
      <w:marRight w:val="0"/>
      <w:marTop w:val="0"/>
      <w:marBottom w:val="0"/>
      <w:divBdr>
        <w:top w:val="none" w:sz="0" w:space="0" w:color="auto"/>
        <w:left w:val="none" w:sz="0" w:space="0" w:color="auto"/>
        <w:bottom w:val="none" w:sz="0" w:space="0" w:color="auto"/>
        <w:right w:val="none" w:sz="0" w:space="0" w:color="auto"/>
      </w:divBdr>
      <w:divsChild>
        <w:div w:id="157962396">
          <w:marLeft w:val="0"/>
          <w:marRight w:val="0"/>
          <w:marTop w:val="0"/>
          <w:marBottom w:val="0"/>
          <w:divBdr>
            <w:top w:val="none" w:sz="0" w:space="0" w:color="auto"/>
            <w:left w:val="none" w:sz="0" w:space="0" w:color="auto"/>
            <w:bottom w:val="none" w:sz="0" w:space="0" w:color="auto"/>
            <w:right w:val="none" w:sz="0" w:space="0" w:color="auto"/>
          </w:divBdr>
          <w:divsChild>
            <w:div w:id="2141458637">
              <w:marLeft w:val="0"/>
              <w:marRight w:val="0"/>
              <w:marTop w:val="0"/>
              <w:marBottom w:val="0"/>
              <w:divBdr>
                <w:top w:val="none" w:sz="0" w:space="0" w:color="auto"/>
                <w:left w:val="none" w:sz="0" w:space="0" w:color="auto"/>
                <w:bottom w:val="none" w:sz="0" w:space="0" w:color="auto"/>
                <w:right w:val="none" w:sz="0" w:space="0" w:color="auto"/>
              </w:divBdr>
              <w:divsChild>
                <w:div w:id="5154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04108">
      <w:bodyDiv w:val="1"/>
      <w:marLeft w:val="0"/>
      <w:marRight w:val="0"/>
      <w:marTop w:val="0"/>
      <w:marBottom w:val="0"/>
      <w:divBdr>
        <w:top w:val="none" w:sz="0" w:space="0" w:color="auto"/>
        <w:left w:val="none" w:sz="0" w:space="0" w:color="auto"/>
        <w:bottom w:val="none" w:sz="0" w:space="0" w:color="auto"/>
        <w:right w:val="none" w:sz="0" w:space="0" w:color="auto"/>
      </w:divBdr>
      <w:divsChild>
        <w:div w:id="379331820">
          <w:marLeft w:val="0"/>
          <w:marRight w:val="0"/>
          <w:marTop w:val="0"/>
          <w:marBottom w:val="0"/>
          <w:divBdr>
            <w:top w:val="none" w:sz="0" w:space="0" w:color="auto"/>
            <w:left w:val="none" w:sz="0" w:space="0" w:color="auto"/>
            <w:bottom w:val="none" w:sz="0" w:space="0" w:color="auto"/>
            <w:right w:val="none" w:sz="0" w:space="0" w:color="auto"/>
          </w:divBdr>
          <w:divsChild>
            <w:div w:id="558978735">
              <w:marLeft w:val="0"/>
              <w:marRight w:val="0"/>
              <w:marTop w:val="0"/>
              <w:marBottom w:val="0"/>
              <w:divBdr>
                <w:top w:val="none" w:sz="0" w:space="0" w:color="auto"/>
                <w:left w:val="none" w:sz="0" w:space="0" w:color="auto"/>
                <w:bottom w:val="none" w:sz="0" w:space="0" w:color="auto"/>
                <w:right w:val="none" w:sz="0" w:space="0" w:color="auto"/>
              </w:divBdr>
              <w:divsChild>
                <w:div w:id="7258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26211">
      <w:bodyDiv w:val="1"/>
      <w:marLeft w:val="0"/>
      <w:marRight w:val="0"/>
      <w:marTop w:val="0"/>
      <w:marBottom w:val="0"/>
      <w:divBdr>
        <w:top w:val="none" w:sz="0" w:space="0" w:color="auto"/>
        <w:left w:val="none" w:sz="0" w:space="0" w:color="auto"/>
        <w:bottom w:val="none" w:sz="0" w:space="0" w:color="auto"/>
        <w:right w:val="none" w:sz="0" w:space="0" w:color="auto"/>
      </w:divBdr>
    </w:div>
    <w:div w:id="517355873">
      <w:bodyDiv w:val="1"/>
      <w:marLeft w:val="0"/>
      <w:marRight w:val="0"/>
      <w:marTop w:val="0"/>
      <w:marBottom w:val="0"/>
      <w:divBdr>
        <w:top w:val="none" w:sz="0" w:space="0" w:color="auto"/>
        <w:left w:val="none" w:sz="0" w:space="0" w:color="auto"/>
        <w:bottom w:val="none" w:sz="0" w:space="0" w:color="auto"/>
        <w:right w:val="none" w:sz="0" w:space="0" w:color="auto"/>
      </w:divBdr>
      <w:divsChild>
        <w:div w:id="1244022643">
          <w:marLeft w:val="0"/>
          <w:marRight w:val="0"/>
          <w:marTop w:val="0"/>
          <w:marBottom w:val="0"/>
          <w:divBdr>
            <w:top w:val="none" w:sz="0" w:space="0" w:color="auto"/>
            <w:left w:val="none" w:sz="0" w:space="0" w:color="auto"/>
            <w:bottom w:val="none" w:sz="0" w:space="0" w:color="auto"/>
            <w:right w:val="none" w:sz="0" w:space="0" w:color="auto"/>
          </w:divBdr>
          <w:divsChild>
            <w:div w:id="2082562327">
              <w:marLeft w:val="0"/>
              <w:marRight w:val="0"/>
              <w:marTop w:val="0"/>
              <w:marBottom w:val="0"/>
              <w:divBdr>
                <w:top w:val="none" w:sz="0" w:space="0" w:color="auto"/>
                <w:left w:val="none" w:sz="0" w:space="0" w:color="auto"/>
                <w:bottom w:val="none" w:sz="0" w:space="0" w:color="auto"/>
                <w:right w:val="none" w:sz="0" w:space="0" w:color="auto"/>
              </w:divBdr>
              <w:divsChild>
                <w:div w:id="16639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67826">
      <w:bodyDiv w:val="1"/>
      <w:marLeft w:val="0"/>
      <w:marRight w:val="0"/>
      <w:marTop w:val="0"/>
      <w:marBottom w:val="0"/>
      <w:divBdr>
        <w:top w:val="none" w:sz="0" w:space="0" w:color="auto"/>
        <w:left w:val="none" w:sz="0" w:space="0" w:color="auto"/>
        <w:bottom w:val="none" w:sz="0" w:space="0" w:color="auto"/>
        <w:right w:val="none" w:sz="0" w:space="0" w:color="auto"/>
      </w:divBdr>
      <w:divsChild>
        <w:div w:id="1581908753">
          <w:marLeft w:val="0"/>
          <w:marRight w:val="0"/>
          <w:marTop w:val="0"/>
          <w:marBottom w:val="0"/>
          <w:divBdr>
            <w:top w:val="none" w:sz="0" w:space="0" w:color="auto"/>
            <w:left w:val="none" w:sz="0" w:space="0" w:color="auto"/>
            <w:bottom w:val="none" w:sz="0" w:space="0" w:color="auto"/>
            <w:right w:val="none" w:sz="0" w:space="0" w:color="auto"/>
          </w:divBdr>
          <w:divsChild>
            <w:div w:id="570846762">
              <w:marLeft w:val="0"/>
              <w:marRight w:val="0"/>
              <w:marTop w:val="0"/>
              <w:marBottom w:val="0"/>
              <w:divBdr>
                <w:top w:val="none" w:sz="0" w:space="0" w:color="auto"/>
                <w:left w:val="none" w:sz="0" w:space="0" w:color="auto"/>
                <w:bottom w:val="none" w:sz="0" w:space="0" w:color="auto"/>
                <w:right w:val="none" w:sz="0" w:space="0" w:color="auto"/>
              </w:divBdr>
              <w:divsChild>
                <w:div w:id="2478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16772">
      <w:bodyDiv w:val="1"/>
      <w:marLeft w:val="0"/>
      <w:marRight w:val="0"/>
      <w:marTop w:val="0"/>
      <w:marBottom w:val="0"/>
      <w:divBdr>
        <w:top w:val="none" w:sz="0" w:space="0" w:color="auto"/>
        <w:left w:val="none" w:sz="0" w:space="0" w:color="auto"/>
        <w:bottom w:val="none" w:sz="0" w:space="0" w:color="auto"/>
        <w:right w:val="none" w:sz="0" w:space="0" w:color="auto"/>
      </w:divBdr>
      <w:divsChild>
        <w:div w:id="1076516548">
          <w:marLeft w:val="0"/>
          <w:marRight w:val="0"/>
          <w:marTop w:val="0"/>
          <w:marBottom w:val="0"/>
          <w:divBdr>
            <w:top w:val="none" w:sz="0" w:space="0" w:color="auto"/>
            <w:left w:val="none" w:sz="0" w:space="0" w:color="auto"/>
            <w:bottom w:val="none" w:sz="0" w:space="0" w:color="auto"/>
            <w:right w:val="none" w:sz="0" w:space="0" w:color="auto"/>
          </w:divBdr>
          <w:divsChild>
            <w:div w:id="2036927454">
              <w:marLeft w:val="0"/>
              <w:marRight w:val="0"/>
              <w:marTop w:val="0"/>
              <w:marBottom w:val="0"/>
              <w:divBdr>
                <w:top w:val="none" w:sz="0" w:space="0" w:color="auto"/>
                <w:left w:val="none" w:sz="0" w:space="0" w:color="auto"/>
                <w:bottom w:val="none" w:sz="0" w:space="0" w:color="auto"/>
                <w:right w:val="none" w:sz="0" w:space="0" w:color="auto"/>
              </w:divBdr>
              <w:divsChild>
                <w:div w:id="4127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0088">
      <w:bodyDiv w:val="1"/>
      <w:marLeft w:val="0"/>
      <w:marRight w:val="0"/>
      <w:marTop w:val="0"/>
      <w:marBottom w:val="0"/>
      <w:divBdr>
        <w:top w:val="none" w:sz="0" w:space="0" w:color="auto"/>
        <w:left w:val="none" w:sz="0" w:space="0" w:color="auto"/>
        <w:bottom w:val="none" w:sz="0" w:space="0" w:color="auto"/>
        <w:right w:val="none" w:sz="0" w:space="0" w:color="auto"/>
      </w:divBdr>
    </w:div>
    <w:div w:id="1181503696">
      <w:bodyDiv w:val="1"/>
      <w:marLeft w:val="0"/>
      <w:marRight w:val="0"/>
      <w:marTop w:val="0"/>
      <w:marBottom w:val="0"/>
      <w:divBdr>
        <w:top w:val="none" w:sz="0" w:space="0" w:color="auto"/>
        <w:left w:val="none" w:sz="0" w:space="0" w:color="auto"/>
        <w:bottom w:val="none" w:sz="0" w:space="0" w:color="auto"/>
        <w:right w:val="none" w:sz="0" w:space="0" w:color="auto"/>
      </w:divBdr>
      <w:divsChild>
        <w:div w:id="1187403180">
          <w:marLeft w:val="0"/>
          <w:marRight w:val="0"/>
          <w:marTop w:val="0"/>
          <w:marBottom w:val="0"/>
          <w:divBdr>
            <w:top w:val="none" w:sz="0" w:space="0" w:color="auto"/>
            <w:left w:val="none" w:sz="0" w:space="0" w:color="auto"/>
            <w:bottom w:val="none" w:sz="0" w:space="0" w:color="auto"/>
            <w:right w:val="none" w:sz="0" w:space="0" w:color="auto"/>
          </w:divBdr>
          <w:divsChild>
            <w:div w:id="675151977">
              <w:marLeft w:val="0"/>
              <w:marRight w:val="0"/>
              <w:marTop w:val="0"/>
              <w:marBottom w:val="0"/>
              <w:divBdr>
                <w:top w:val="none" w:sz="0" w:space="0" w:color="auto"/>
                <w:left w:val="none" w:sz="0" w:space="0" w:color="auto"/>
                <w:bottom w:val="none" w:sz="0" w:space="0" w:color="auto"/>
                <w:right w:val="none" w:sz="0" w:space="0" w:color="auto"/>
              </w:divBdr>
              <w:divsChild>
                <w:div w:id="11189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43412">
      <w:bodyDiv w:val="1"/>
      <w:marLeft w:val="0"/>
      <w:marRight w:val="0"/>
      <w:marTop w:val="0"/>
      <w:marBottom w:val="0"/>
      <w:divBdr>
        <w:top w:val="none" w:sz="0" w:space="0" w:color="auto"/>
        <w:left w:val="none" w:sz="0" w:space="0" w:color="auto"/>
        <w:bottom w:val="none" w:sz="0" w:space="0" w:color="auto"/>
        <w:right w:val="none" w:sz="0" w:space="0" w:color="auto"/>
      </w:divBdr>
    </w:div>
    <w:div w:id="1657419484">
      <w:bodyDiv w:val="1"/>
      <w:marLeft w:val="0"/>
      <w:marRight w:val="0"/>
      <w:marTop w:val="0"/>
      <w:marBottom w:val="0"/>
      <w:divBdr>
        <w:top w:val="none" w:sz="0" w:space="0" w:color="auto"/>
        <w:left w:val="none" w:sz="0" w:space="0" w:color="auto"/>
        <w:bottom w:val="none" w:sz="0" w:space="0" w:color="auto"/>
        <w:right w:val="none" w:sz="0" w:space="0" w:color="auto"/>
      </w:divBdr>
    </w:div>
    <w:div w:id="1854411831">
      <w:bodyDiv w:val="1"/>
      <w:marLeft w:val="0"/>
      <w:marRight w:val="0"/>
      <w:marTop w:val="0"/>
      <w:marBottom w:val="0"/>
      <w:divBdr>
        <w:top w:val="none" w:sz="0" w:space="0" w:color="auto"/>
        <w:left w:val="none" w:sz="0" w:space="0" w:color="auto"/>
        <w:bottom w:val="none" w:sz="0" w:space="0" w:color="auto"/>
        <w:right w:val="none" w:sz="0" w:space="0" w:color="auto"/>
      </w:divBdr>
    </w:div>
    <w:div w:id="1925257570">
      <w:bodyDiv w:val="1"/>
      <w:marLeft w:val="0"/>
      <w:marRight w:val="0"/>
      <w:marTop w:val="0"/>
      <w:marBottom w:val="0"/>
      <w:divBdr>
        <w:top w:val="none" w:sz="0" w:space="0" w:color="auto"/>
        <w:left w:val="none" w:sz="0" w:space="0" w:color="auto"/>
        <w:bottom w:val="none" w:sz="0" w:space="0" w:color="auto"/>
        <w:right w:val="none" w:sz="0" w:space="0" w:color="auto"/>
      </w:divBdr>
      <w:divsChild>
        <w:div w:id="247155533">
          <w:marLeft w:val="0"/>
          <w:marRight w:val="0"/>
          <w:marTop w:val="0"/>
          <w:marBottom w:val="0"/>
          <w:divBdr>
            <w:top w:val="none" w:sz="0" w:space="0" w:color="auto"/>
            <w:left w:val="none" w:sz="0" w:space="0" w:color="auto"/>
            <w:bottom w:val="none" w:sz="0" w:space="0" w:color="auto"/>
            <w:right w:val="none" w:sz="0" w:space="0" w:color="auto"/>
          </w:divBdr>
          <w:divsChild>
            <w:div w:id="351107144">
              <w:marLeft w:val="0"/>
              <w:marRight w:val="0"/>
              <w:marTop w:val="0"/>
              <w:marBottom w:val="0"/>
              <w:divBdr>
                <w:top w:val="none" w:sz="0" w:space="0" w:color="auto"/>
                <w:left w:val="none" w:sz="0" w:space="0" w:color="auto"/>
                <w:bottom w:val="none" w:sz="0" w:space="0" w:color="auto"/>
                <w:right w:val="none" w:sz="0" w:space="0" w:color="auto"/>
              </w:divBdr>
              <w:divsChild>
                <w:div w:id="11457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03883">
      <w:bodyDiv w:val="1"/>
      <w:marLeft w:val="0"/>
      <w:marRight w:val="0"/>
      <w:marTop w:val="0"/>
      <w:marBottom w:val="0"/>
      <w:divBdr>
        <w:top w:val="none" w:sz="0" w:space="0" w:color="auto"/>
        <w:left w:val="none" w:sz="0" w:space="0" w:color="auto"/>
        <w:bottom w:val="none" w:sz="0" w:space="0" w:color="auto"/>
        <w:right w:val="none" w:sz="0" w:space="0" w:color="auto"/>
      </w:divBdr>
      <w:divsChild>
        <w:div w:id="838885005">
          <w:marLeft w:val="0"/>
          <w:marRight w:val="0"/>
          <w:marTop w:val="0"/>
          <w:marBottom w:val="0"/>
          <w:divBdr>
            <w:top w:val="none" w:sz="0" w:space="0" w:color="auto"/>
            <w:left w:val="none" w:sz="0" w:space="0" w:color="auto"/>
            <w:bottom w:val="none" w:sz="0" w:space="0" w:color="auto"/>
            <w:right w:val="none" w:sz="0" w:space="0" w:color="auto"/>
          </w:divBdr>
          <w:divsChild>
            <w:div w:id="2061896142">
              <w:marLeft w:val="0"/>
              <w:marRight w:val="0"/>
              <w:marTop w:val="0"/>
              <w:marBottom w:val="0"/>
              <w:divBdr>
                <w:top w:val="none" w:sz="0" w:space="0" w:color="auto"/>
                <w:left w:val="none" w:sz="0" w:space="0" w:color="auto"/>
                <w:bottom w:val="none" w:sz="0" w:space="0" w:color="auto"/>
                <w:right w:val="none" w:sz="0" w:space="0" w:color="auto"/>
              </w:divBdr>
              <w:divsChild>
                <w:div w:id="420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eophysics.eas.gatech.edu/zpeng/zpeng_paper/Li_etal_SEG_2015.pdf"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9</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Dongdong Yao</cp:lastModifiedBy>
  <cp:revision>17</cp:revision>
  <dcterms:created xsi:type="dcterms:W3CDTF">2019-12-20T18:32:00Z</dcterms:created>
  <dcterms:modified xsi:type="dcterms:W3CDTF">2020-10-06T22:17:00Z</dcterms:modified>
</cp:coreProperties>
</file>