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BE869" w14:textId="4C7F06B2" w:rsidR="00DA4CCD" w:rsidRDefault="000D7D5C">
      <w:pPr>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Dear Prof. Ben-Zion</w:t>
      </w:r>
      <w:r>
        <w:rPr>
          <w:rStyle w:val="apple-converted-space"/>
          <w:rFonts w:ascii="Times New Roman" w:hAnsi="Times New Roman" w:cs="Times New Roman"/>
          <w:sz w:val="24"/>
          <w:szCs w:val="24"/>
          <w:shd w:val="clear" w:color="auto" w:fill="FFFFFF"/>
        </w:rPr>
        <w:t>,</w:t>
      </w:r>
    </w:p>
    <w:p w14:paraId="758FF343" w14:textId="77777777" w:rsidR="00DA4CCD" w:rsidRDefault="00DA4CCD">
      <w:pPr>
        <w:rPr>
          <w:rStyle w:val="apple-converted-space"/>
          <w:rFonts w:ascii="Times New Roman" w:hAnsi="Times New Roman" w:cs="Times New Roman"/>
          <w:sz w:val="24"/>
          <w:szCs w:val="24"/>
          <w:shd w:val="clear" w:color="auto" w:fill="FFFFFF"/>
        </w:rPr>
      </w:pPr>
    </w:p>
    <w:p w14:paraId="2E74397E" w14:textId="60C7D889" w:rsidR="00DA4CCD" w:rsidRDefault="000D7D5C">
      <w:pPr>
        <w:ind w:firstLine="420"/>
        <w:rPr>
          <w:rFonts w:ascii="Times New Roman" w:hAnsi="Times New Roman" w:cs="Times New Roman"/>
          <w:sz w:val="24"/>
          <w:szCs w:val="24"/>
        </w:rPr>
      </w:pPr>
      <w:r>
        <w:rPr>
          <w:rStyle w:val="apple-converted-space"/>
          <w:rFonts w:ascii="Times New Roman" w:hAnsi="Times New Roman" w:cs="Times New Roman"/>
          <w:sz w:val="24"/>
          <w:szCs w:val="24"/>
          <w:shd w:val="clear" w:color="auto" w:fill="FFFFFF"/>
        </w:rPr>
        <w:t xml:space="preserve">We would like to thank you, and </w:t>
      </w:r>
      <w:r w:rsidR="00285E77">
        <w:rPr>
          <w:rStyle w:val="apple-converted-space"/>
          <w:rFonts w:ascii="Times New Roman" w:hAnsi="Times New Roman" w:cs="Times New Roman"/>
          <w:sz w:val="24"/>
          <w:szCs w:val="24"/>
          <w:shd w:val="clear" w:color="auto" w:fill="FFFFFF"/>
        </w:rPr>
        <w:t xml:space="preserve">the </w:t>
      </w:r>
      <w:r>
        <w:rPr>
          <w:rStyle w:val="apple-converted-space"/>
          <w:rFonts w:ascii="Times New Roman" w:hAnsi="Times New Roman" w:cs="Times New Roman"/>
          <w:sz w:val="24"/>
          <w:szCs w:val="24"/>
          <w:shd w:val="clear" w:color="auto" w:fill="FFFFFF"/>
        </w:rPr>
        <w:t xml:space="preserve">two reviewers for their constructive comments on our manuscript </w:t>
      </w:r>
      <w:r>
        <w:rPr>
          <w:rFonts w:ascii="Times New Roman" w:eastAsia="SimSun" w:hAnsi="Times New Roman" w:cs="Times New Roman"/>
          <w:color w:val="222222"/>
          <w:sz w:val="24"/>
          <w:szCs w:val="24"/>
          <w:shd w:val="clear" w:color="auto" w:fill="FFFFFF"/>
        </w:rPr>
        <w:t xml:space="preserve">2016JB013632 entitled </w:t>
      </w:r>
      <w:r>
        <w:rPr>
          <w:rFonts w:ascii="Times New Roman" w:hAnsi="Times New Roman" w:cs="Times New Roman"/>
          <w:sz w:val="24"/>
          <w:szCs w:val="24"/>
          <w:shd w:val="clear" w:color="auto" w:fill="FFFFFF"/>
        </w:rPr>
        <w:t>“</w:t>
      </w:r>
      <w:r>
        <w:rPr>
          <w:rFonts w:ascii="Times New Roman" w:eastAsia="SimSun" w:hAnsi="Times New Roman" w:cs="Times New Roman"/>
          <w:b/>
          <w:color w:val="222222"/>
          <w:sz w:val="24"/>
          <w:szCs w:val="24"/>
          <w:shd w:val="clear" w:color="auto" w:fill="FFFFFF"/>
        </w:rPr>
        <w:t>Detailed Spatio-Temporal Evolution of Microseismicity and Repeating Earthquakes following the 2012 Mw7.6 Nicoya Earthquake</w:t>
      </w:r>
      <w:r>
        <w:rPr>
          <w:rFonts w:ascii="Times New Roman" w:hAnsi="Times New Roman" w:cs="Times New Roman"/>
          <w:sz w:val="24"/>
          <w:szCs w:val="24"/>
          <w:shd w:val="clear" w:color="auto" w:fill="FFFFFF"/>
        </w:rPr>
        <w:t>”. We are hereby submitting a revised manuscript</w:t>
      </w:r>
      <w:r w:rsidR="00285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of which all the comments have been care</w:t>
      </w:r>
      <w:r w:rsidR="00285E77">
        <w:rPr>
          <w:rFonts w:ascii="Times New Roman" w:hAnsi="Times New Roman" w:cs="Times New Roman"/>
          <w:sz w:val="24"/>
          <w:szCs w:val="24"/>
          <w:shd w:val="clear" w:color="auto" w:fill="FFFFFF"/>
        </w:rPr>
        <w:t>fully addressed</w:t>
      </w:r>
      <w:r>
        <w:rPr>
          <w:rFonts w:ascii="Times New Roman" w:hAnsi="Times New Roman" w:cs="Times New Roman"/>
          <w:sz w:val="24"/>
          <w:szCs w:val="24"/>
          <w:shd w:val="clear" w:color="auto" w:fill="FFFFFF"/>
        </w:rPr>
        <w:t>. Following are point</w:t>
      </w:r>
      <w:r w:rsidR="00285E77">
        <w:rPr>
          <w:rFonts w:ascii="Times New Roman" w:hAnsi="Times New Roman" w:cs="Times New Roman"/>
          <w:sz w:val="24"/>
          <w:szCs w:val="24"/>
          <w:shd w:val="clear" w:color="auto" w:fill="FFFFFF"/>
        </w:rPr>
        <w:t>-by-point</w:t>
      </w:r>
      <w:r>
        <w:rPr>
          <w:rFonts w:ascii="Times New Roman" w:hAnsi="Times New Roman" w:cs="Times New Roman"/>
          <w:sz w:val="24"/>
          <w:szCs w:val="24"/>
          <w:shd w:val="clear" w:color="auto" w:fill="FFFFFF"/>
        </w:rPr>
        <w:t xml:space="preserve"> responses to the comments. </w:t>
      </w:r>
      <w:r>
        <w:rPr>
          <w:rFonts w:ascii="Times New Roman" w:hAnsi="Times New Roman" w:cs="Times New Roman"/>
          <w:sz w:val="24"/>
          <w:szCs w:val="24"/>
        </w:rPr>
        <w:t xml:space="preserve">We marked the original comments as </w:t>
      </w:r>
      <w:r>
        <w:rPr>
          <w:rFonts w:ascii="Times New Roman" w:hAnsi="Times New Roman" w:cs="Times New Roman"/>
          <w:b/>
          <w:sz w:val="24"/>
          <w:szCs w:val="24"/>
        </w:rPr>
        <w:t>bold</w:t>
      </w:r>
      <w:r>
        <w:rPr>
          <w:rFonts w:ascii="Times New Roman" w:hAnsi="Times New Roman" w:cs="Times New Roman"/>
          <w:sz w:val="24"/>
          <w:szCs w:val="24"/>
        </w:rPr>
        <w:t xml:space="preserve">, our reply as regular font, and new text inserted/revised in the paper as </w:t>
      </w:r>
      <w:r>
        <w:rPr>
          <w:rFonts w:ascii="Times New Roman" w:hAnsi="Times New Roman" w:cs="Times New Roman"/>
          <w:i/>
          <w:sz w:val="24"/>
          <w:szCs w:val="24"/>
        </w:rPr>
        <w:t>italic</w:t>
      </w:r>
      <w:r>
        <w:rPr>
          <w:rFonts w:ascii="Times New Roman" w:hAnsi="Times New Roman" w:cs="Times New Roman"/>
          <w:sz w:val="24"/>
          <w:szCs w:val="24"/>
        </w:rPr>
        <w:t xml:space="preserve">. </w:t>
      </w:r>
    </w:p>
    <w:p w14:paraId="3BCE5CD5" w14:textId="77777777" w:rsidR="00DA4CCD" w:rsidRDefault="00DA4CCD">
      <w:pPr>
        <w:rPr>
          <w:rFonts w:ascii="Times New Roman" w:hAnsi="Times New Roman" w:cs="Times New Roman"/>
          <w:sz w:val="24"/>
          <w:szCs w:val="24"/>
        </w:rPr>
      </w:pPr>
    </w:p>
    <w:p w14:paraId="0FE46137" w14:textId="77777777" w:rsidR="00DA4CCD" w:rsidRDefault="000D7D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Best regards,</w:t>
      </w:r>
    </w:p>
    <w:p w14:paraId="47723054" w14:textId="77777777" w:rsidR="00DA4CCD" w:rsidRDefault="00DA4CCD">
      <w:pPr>
        <w:rPr>
          <w:rFonts w:ascii="Times New Roman" w:hAnsi="Times New Roman" w:cs="Times New Roman"/>
          <w:sz w:val="24"/>
          <w:szCs w:val="24"/>
          <w:shd w:val="clear" w:color="auto" w:fill="FFFFFF"/>
        </w:rPr>
      </w:pPr>
    </w:p>
    <w:p w14:paraId="02B4ECF2" w14:textId="77777777" w:rsidR="00DA4CCD" w:rsidRDefault="000D7D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Dongdong Yao, Jacob I. Walter, Xiaofeng Meng, Tiegan E. Hobbs, Zhigang Peng, Andrew V. Newman, Susan Y. Schwartz and Marino Protti</w:t>
      </w:r>
    </w:p>
    <w:p w14:paraId="71F2BF00" w14:textId="77777777" w:rsidR="00DA4CCD" w:rsidRDefault="000D7D5C">
      <w:pPr>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Reviewer #1 (Formal Review for Authors (shown to authors)):</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1. L13. "the 2012 moment magnitude 7.6 Nicoya earthquake"</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It would be more informative to add the date of the event occurred (September 5) as the time period for the matched-filter analysis is mentioned (July 1 through December 31, 2012 at L21). With the current abstract, it is not clear if this time period (July 1 - December 31) would cover the foreshock period or not.</w:t>
      </w:r>
    </w:p>
    <w:p w14:paraId="089660F6" w14:textId="77777777" w:rsidR="00DA4CCD" w:rsidRDefault="00DA4CCD">
      <w:pPr>
        <w:rPr>
          <w:rFonts w:ascii="Times New Roman" w:eastAsia="SimSun" w:hAnsi="Times New Roman" w:cs="Times New Roman"/>
          <w:b/>
          <w:bCs/>
          <w:color w:val="222222"/>
          <w:sz w:val="24"/>
          <w:szCs w:val="24"/>
          <w:shd w:val="clear" w:color="auto" w:fill="FFFFFF"/>
        </w:rPr>
      </w:pPr>
    </w:p>
    <w:p w14:paraId="0C126E73" w14:textId="703E2A19"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 xml:space="preserve">We add the date of </w:t>
      </w:r>
      <w:r w:rsidR="00285E77">
        <w:rPr>
          <w:rFonts w:ascii="Times New Roman" w:eastAsia="SimSun" w:hAnsi="Times New Roman" w:cs="Times New Roman"/>
          <w:color w:val="222222"/>
          <w:sz w:val="24"/>
          <w:szCs w:val="24"/>
          <w:shd w:val="clear" w:color="auto" w:fill="FFFFFF"/>
        </w:rPr>
        <w:t xml:space="preserve">the </w:t>
      </w:r>
      <w:r>
        <w:rPr>
          <w:rFonts w:ascii="Times New Roman" w:eastAsia="SimSun" w:hAnsi="Times New Roman" w:cs="Times New Roman"/>
          <w:color w:val="222222"/>
          <w:sz w:val="24"/>
          <w:szCs w:val="24"/>
          <w:shd w:val="clear" w:color="auto" w:fill="FFFFFF"/>
        </w:rPr>
        <w:t>main event</w:t>
      </w:r>
      <w:r w:rsidR="00285E77">
        <w:rPr>
          <w:rFonts w:ascii="Times New Roman" w:eastAsia="SimSun" w:hAnsi="Times New Roman" w:cs="Times New Roman"/>
          <w:color w:val="222222"/>
          <w:sz w:val="24"/>
          <w:szCs w:val="24"/>
          <w:shd w:val="clear" w:color="auto" w:fill="FFFFFF"/>
        </w:rPr>
        <w:t xml:space="preserve"> to</w:t>
      </w:r>
      <w:r>
        <w:rPr>
          <w:rFonts w:ascii="Times New Roman" w:eastAsia="SimSun" w:hAnsi="Times New Roman" w:cs="Times New Roman"/>
          <w:color w:val="222222"/>
          <w:sz w:val="24"/>
          <w:szCs w:val="24"/>
          <w:shd w:val="clear" w:color="auto" w:fill="FFFFFF"/>
        </w:rPr>
        <w:t xml:space="preserve"> the text. The detection window is from June 29 2012 t</w:t>
      </w:r>
      <w:r w:rsidR="00285E77">
        <w:rPr>
          <w:rFonts w:ascii="Times New Roman" w:eastAsia="SimSun" w:hAnsi="Times New Roman" w:cs="Times New Roman"/>
          <w:color w:val="222222"/>
          <w:sz w:val="24"/>
          <w:szCs w:val="24"/>
          <w:shd w:val="clear" w:color="auto" w:fill="FFFFFF"/>
        </w:rPr>
        <w:t>hrough</w:t>
      </w:r>
      <w:r>
        <w:rPr>
          <w:rFonts w:ascii="Times New Roman" w:eastAsia="SimSun" w:hAnsi="Times New Roman" w:cs="Times New Roman"/>
          <w:color w:val="222222"/>
          <w:sz w:val="24"/>
          <w:szCs w:val="24"/>
          <w:shd w:val="clear" w:color="auto" w:fill="FFFFFF"/>
        </w:rPr>
        <w:t xml:space="preserve"> Dec 30 2012 (we also update</w:t>
      </w:r>
      <w:r w:rsidR="00285E77">
        <w:rPr>
          <w:rFonts w:ascii="Times New Roman" w:eastAsia="SimSun" w:hAnsi="Times New Roman" w:cs="Times New Roman"/>
          <w:color w:val="222222"/>
          <w:sz w:val="24"/>
          <w:szCs w:val="24"/>
          <w:shd w:val="clear" w:color="auto" w:fill="FFFFFF"/>
        </w:rPr>
        <w:t>d</w:t>
      </w:r>
      <w:r>
        <w:rPr>
          <w:rFonts w:ascii="Times New Roman" w:eastAsia="SimSun" w:hAnsi="Times New Roman" w:cs="Times New Roman"/>
          <w:color w:val="222222"/>
          <w:sz w:val="24"/>
          <w:szCs w:val="24"/>
          <w:shd w:val="clear" w:color="auto" w:fill="FFFFFF"/>
        </w:rPr>
        <w:t xml:space="preserve"> L21), which covers the foreshock period. However, we mainly focus on the aftershock period as stated in L110 and L159-160.</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2. L21. "approximately 17 times more events".</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This "17 times" is compared with WHAT? The 7,900 relocated events? Please clarify it.</w:t>
      </w:r>
    </w:p>
    <w:p w14:paraId="3A23E448"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0DF961F8" w14:textId="60B2578D"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Yes, the number of newly detected events is ~132,900 and it’s about 17.1 times when compared to the number of relocated events (~7750). We change the text to “</w:t>
      </w:r>
      <w:r>
        <w:rPr>
          <w:rFonts w:ascii="Times New Roman" w:eastAsia="SimSun" w:hAnsi="Times New Roman" w:cs="Times New Roman"/>
          <w:i/>
          <w:iCs/>
          <w:color w:val="222222"/>
          <w:sz w:val="24"/>
          <w:szCs w:val="24"/>
          <w:shd w:val="clear" w:color="auto" w:fill="FFFFFF"/>
        </w:rPr>
        <w:t>approximately 17 times more than template</w:t>
      </w:r>
      <w:r w:rsidR="00D777D8">
        <w:rPr>
          <w:rFonts w:ascii="Times New Roman" w:eastAsia="SimSun" w:hAnsi="Times New Roman" w:cs="Times New Roman"/>
          <w:i/>
          <w:iCs/>
          <w:color w:val="222222"/>
          <w:sz w:val="24"/>
          <w:szCs w:val="24"/>
          <w:shd w:val="clear" w:color="auto" w:fill="FFFFFF"/>
        </w:rPr>
        <w:t xml:space="preserve"> events</w:t>
      </w:r>
      <w:r>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3. L31. "while other alternative mechanism triggers"</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It would be more informative to say what would be a possible mechanism. Does this "alternative" correspond to the "subducted seamounts." (L440)?</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 xml:space="preserve">Related to this, the argument of the subducted seamounts seems to be not well established. For example, I was not able to see "seamounts" in the Discussion </w:t>
      </w:r>
      <w:r>
        <w:rPr>
          <w:rFonts w:ascii="Times New Roman" w:eastAsia="SimSun" w:hAnsi="Times New Roman" w:cs="Times New Roman"/>
          <w:b/>
          <w:bCs/>
          <w:color w:val="222222"/>
          <w:sz w:val="24"/>
          <w:szCs w:val="24"/>
          <w:shd w:val="clear" w:color="auto" w:fill="FFFFFF"/>
        </w:rPr>
        <w:lastRenderedPageBreak/>
        <w:t>section. In other words, "seamounts" is suddenly showed up in the Conclusion section.</w:t>
      </w:r>
    </w:p>
    <w:p w14:paraId="33302955"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59AE6B3C" w14:textId="3788AADE"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 xml:space="preserve">Thanks for pointing this out. We </w:t>
      </w:r>
      <w:r w:rsidR="00285E77">
        <w:rPr>
          <w:rFonts w:ascii="Times New Roman" w:eastAsia="SimSun" w:hAnsi="Times New Roman" w:cs="Times New Roman"/>
          <w:color w:val="222222"/>
          <w:sz w:val="24"/>
          <w:szCs w:val="24"/>
          <w:shd w:val="clear" w:color="auto" w:fill="FFFFFF"/>
        </w:rPr>
        <w:t xml:space="preserve">made </w:t>
      </w:r>
      <w:r>
        <w:rPr>
          <w:rFonts w:ascii="Times New Roman" w:eastAsia="SimSun" w:hAnsi="Times New Roman" w:cs="Times New Roman"/>
          <w:color w:val="222222"/>
          <w:sz w:val="24"/>
          <w:szCs w:val="24"/>
          <w:shd w:val="clear" w:color="auto" w:fill="FFFFFF"/>
        </w:rPr>
        <w:t>conservative assumption</w:t>
      </w:r>
      <w:r w:rsidR="00285E77">
        <w:rPr>
          <w:rFonts w:ascii="Times New Roman" w:eastAsia="SimSun" w:hAnsi="Times New Roman" w:cs="Times New Roman"/>
          <w:color w:val="222222"/>
          <w:sz w:val="24"/>
          <w:szCs w:val="24"/>
          <w:shd w:val="clear" w:color="auto" w:fill="FFFFFF"/>
        </w:rPr>
        <w:t xml:space="preserve">s and </w:t>
      </w:r>
      <w:r>
        <w:rPr>
          <w:rFonts w:ascii="Times New Roman" w:eastAsia="SimSun" w:hAnsi="Times New Roman" w:cs="Times New Roman"/>
          <w:color w:val="222222"/>
          <w:sz w:val="24"/>
          <w:szCs w:val="24"/>
          <w:shd w:val="clear" w:color="auto" w:fill="FFFFFF"/>
        </w:rPr>
        <w:t>conclusion</w:t>
      </w:r>
      <w:r w:rsidR="00285E77">
        <w:rPr>
          <w:rFonts w:ascii="Times New Roman" w:eastAsia="SimSun" w:hAnsi="Times New Roman" w:cs="Times New Roman"/>
          <w:color w:val="222222"/>
          <w:sz w:val="24"/>
          <w:szCs w:val="24"/>
          <w:shd w:val="clear" w:color="auto" w:fill="FFFFFF"/>
        </w:rPr>
        <w:t>s</w:t>
      </w:r>
      <w:r>
        <w:rPr>
          <w:rFonts w:ascii="Times New Roman" w:eastAsia="SimSun" w:hAnsi="Times New Roman" w:cs="Times New Roman"/>
          <w:color w:val="222222"/>
          <w:sz w:val="24"/>
          <w:szCs w:val="24"/>
          <w:shd w:val="clear" w:color="auto" w:fill="FFFFFF"/>
        </w:rPr>
        <w:t xml:space="preserve"> for the earthquake cluster near the southern edge of the Peninsula because it is somewhat outside the study area and not the focus of our current manuscript. It’s a region devoid of significant afterslip, indicating </w:t>
      </w:r>
      <w:r w:rsidR="00285E77">
        <w:rPr>
          <w:rFonts w:ascii="Times New Roman" w:eastAsia="SimSun" w:hAnsi="Times New Roman" w:cs="Times New Roman"/>
          <w:color w:val="222222"/>
          <w:sz w:val="24"/>
          <w:szCs w:val="24"/>
          <w:shd w:val="clear" w:color="auto" w:fill="FFFFFF"/>
        </w:rPr>
        <w:t xml:space="preserve">a possibly </w:t>
      </w:r>
      <w:r>
        <w:rPr>
          <w:rFonts w:ascii="Times New Roman" w:eastAsia="SimSun" w:hAnsi="Times New Roman" w:cs="Times New Roman"/>
          <w:color w:val="222222"/>
          <w:sz w:val="24"/>
          <w:szCs w:val="24"/>
          <w:shd w:val="clear" w:color="auto" w:fill="FFFFFF"/>
        </w:rPr>
        <w:t>different triggering mechanism</w:t>
      </w:r>
      <w:r w:rsidR="00FF32EF">
        <w:rPr>
          <w:rFonts w:ascii="Times New Roman" w:eastAsia="SimSun" w:hAnsi="Times New Roman" w:cs="Times New Roman"/>
          <w:color w:val="222222"/>
          <w:sz w:val="24"/>
          <w:szCs w:val="24"/>
          <w:shd w:val="clear" w:color="auto" w:fill="FFFFFF"/>
        </w:rPr>
        <w:t xml:space="preserve">, </w:t>
      </w:r>
      <w:r w:rsidR="00FF32EF">
        <w:rPr>
          <w:rFonts w:ascii="Times New Roman" w:eastAsia="SimSun" w:hAnsi="Times New Roman" w:cs="Times New Roman"/>
          <w:color w:val="222222"/>
          <w:sz w:val="24"/>
          <w:szCs w:val="24"/>
          <w:shd w:val="clear" w:color="auto" w:fill="FFFFFF"/>
        </w:rPr>
        <w:t>such as Coulomb static stress change [</w:t>
      </w:r>
      <w:r w:rsidR="00FF32EF" w:rsidRPr="00C52933">
        <w:rPr>
          <w:rFonts w:ascii="Times New Roman" w:eastAsia="SimSun" w:hAnsi="Times New Roman" w:cs="Times New Roman"/>
          <w:i/>
          <w:color w:val="222222"/>
          <w:sz w:val="24"/>
          <w:szCs w:val="24"/>
          <w:shd w:val="clear" w:color="auto" w:fill="FFFFFF"/>
        </w:rPr>
        <w:t>Chaves et al.</w:t>
      </w:r>
      <w:r w:rsidR="00FF32EF">
        <w:rPr>
          <w:rFonts w:ascii="Times New Roman" w:eastAsia="SimSun" w:hAnsi="Times New Roman" w:cs="Times New Roman"/>
          <w:color w:val="222222"/>
          <w:sz w:val="24"/>
          <w:szCs w:val="24"/>
          <w:shd w:val="clear" w:color="auto" w:fill="FFFFFF"/>
        </w:rPr>
        <w:t>, 2016]</w:t>
      </w:r>
      <w:r>
        <w:rPr>
          <w:rFonts w:ascii="Times New Roman" w:eastAsia="SimSun" w:hAnsi="Times New Roman" w:cs="Times New Roman"/>
          <w:color w:val="222222"/>
          <w:sz w:val="24"/>
          <w:szCs w:val="24"/>
          <w:shd w:val="clear" w:color="auto" w:fill="FFFFFF"/>
        </w:rPr>
        <w:t>. We change the text to “</w:t>
      </w:r>
      <w:r w:rsidR="00FF32EF" w:rsidRPr="00FF32EF">
        <w:rPr>
          <w:rFonts w:ascii="Times New Roman" w:eastAsia="Times New Roman" w:hAnsi="Times New Roman" w:cs="Times New Roman"/>
          <w:i/>
          <w:color w:val="222222"/>
          <w:kern w:val="0"/>
          <w:sz w:val="24"/>
          <w:szCs w:val="24"/>
          <w:shd w:val="clear" w:color="auto" w:fill="FFFFFF"/>
          <w:lang w:eastAsia="en-US"/>
        </w:rPr>
        <w:t>while aftershocks in the SE group are to the SE of the observed updip afterslip and poorly constrained</w:t>
      </w:r>
      <w:r>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br/>
      </w:r>
      <w:bookmarkStart w:id="0" w:name="_GoBack"/>
      <w:bookmarkEnd w:id="0"/>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4. Equations (1) and (2).</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It would be more informative to include unit for each parameter. For example, d is slip. We will have d in m or cm from Equation (2)?</w:t>
      </w:r>
    </w:p>
    <w:p w14:paraId="1354AFF8"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32EF8866" w14:textId="289544FD"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We thank the reviewer for pointing this out. We add the unit for the scalar potency [Ben-Zion, 20</w:t>
      </w:r>
      <w:r w:rsidR="005A5044">
        <w:rPr>
          <w:rFonts w:ascii="Times New Roman" w:eastAsia="SimSun" w:hAnsi="Times New Roman" w:cs="Times New Roman"/>
          <w:color w:val="222222"/>
          <w:sz w:val="24"/>
          <w:szCs w:val="24"/>
          <w:shd w:val="clear" w:color="auto" w:fill="FFFFFF"/>
        </w:rPr>
        <w:t>03</w:t>
      </w:r>
      <w:r>
        <w:rPr>
          <w:rFonts w:ascii="Times New Roman" w:eastAsia="SimSun" w:hAnsi="Times New Roman" w:cs="Times New Roman"/>
          <w:color w:val="222222"/>
          <w:sz w:val="24"/>
          <w:szCs w:val="24"/>
          <w:shd w:val="clear" w:color="auto" w:fill="FFFFFF"/>
        </w:rPr>
        <w:t>] in equation 1). In the calculation, we change from [km</w:t>
      </w:r>
      <w:r>
        <w:rPr>
          <w:rFonts w:ascii="Times New Roman" w:eastAsia="SimSun" w:hAnsi="Times New Roman" w:cs="Times New Roman"/>
          <w:color w:val="222222"/>
          <w:sz w:val="24"/>
          <w:szCs w:val="24"/>
          <w:shd w:val="clear" w:color="auto" w:fill="FFFFFF"/>
          <w:vertAlign w:val="superscript"/>
        </w:rPr>
        <w:t>2</w:t>
      </w:r>
      <w:r>
        <w:rPr>
          <w:rFonts w:ascii="Times New Roman" w:eastAsia="SimSun" w:hAnsi="Times New Roman" w:cs="Times New Roman"/>
          <w:color w:val="222222"/>
          <w:sz w:val="24"/>
          <w:szCs w:val="24"/>
          <w:shd w:val="clear" w:color="auto" w:fill="FFFFFF"/>
        </w:rPr>
        <w:t>*cm] to [m</w:t>
      </w:r>
      <w:r>
        <w:rPr>
          <w:rFonts w:ascii="Times New Roman" w:eastAsia="SimSun" w:hAnsi="Times New Roman" w:cs="Times New Roman"/>
          <w:color w:val="222222"/>
          <w:sz w:val="24"/>
          <w:szCs w:val="24"/>
          <w:shd w:val="clear" w:color="auto" w:fill="FFFFFF"/>
          <w:vertAlign w:val="superscript"/>
        </w:rPr>
        <w:t>3</w:t>
      </w:r>
      <w:r>
        <w:rPr>
          <w:rFonts w:ascii="Times New Roman" w:eastAsia="SimSun" w:hAnsi="Times New Roman" w:cs="Times New Roman"/>
          <w:color w:val="222222"/>
          <w:sz w:val="24"/>
          <w:szCs w:val="24"/>
          <w:shd w:val="clear" w:color="auto" w:fill="FFFFFF"/>
        </w:rPr>
        <w:t>] and compute the corresponding circular radius r (in m) as well as averaging seismic slip d (in m).</w:t>
      </w:r>
    </w:p>
    <w:p w14:paraId="2A507996"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5. L234. "We were able to relocate approximately 7,750 events".</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It would be more informative to add the time period for these 7,750 events (i.e., the catalog starting from 2012 June?).</w:t>
      </w:r>
    </w:p>
    <w:p w14:paraId="6C5542BC"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1DEE1EEF"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We add the time period for catalog events we start with in the text as “</w:t>
      </w:r>
      <w:r>
        <w:rPr>
          <w:rFonts w:ascii="Times New Roman" w:eastAsia="SimSun" w:hAnsi="Times New Roman" w:cs="Times New Roman"/>
          <w:i/>
          <w:iCs/>
          <w:color w:val="222222"/>
          <w:sz w:val="24"/>
          <w:szCs w:val="24"/>
          <w:shd w:val="clear" w:color="auto" w:fill="FFFFFF"/>
        </w:rPr>
        <w:t>from 06/19/2012 to 12/30/2012</w:t>
      </w:r>
      <w:r>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6. L289-292. "In addition, there was a gap between the seismicity beneath the Peninsula and offshore seismicity (with depths between 10-15 km) as well as a clear cutoff edge for seismicity to the northwest (Figure 1b).</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This argument would be true, but it is very hard to find which figures we can see this "gap" with the depth between 10-15 km. From Figure 1b, we cannot identify the event depths.</w:t>
      </w:r>
    </w:p>
    <w:p w14:paraId="53257B62"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5FFB4028" w14:textId="5DF74614" w:rsidR="00DA4CCD" w:rsidRDefault="00890A65">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Due to the geometry of the network, the</w:t>
      </w:r>
      <w:r w:rsidR="000D7D5C">
        <w:rPr>
          <w:rFonts w:ascii="Times New Roman" w:eastAsia="SimSun" w:hAnsi="Times New Roman" w:cs="Times New Roman"/>
          <w:color w:val="222222"/>
          <w:sz w:val="24"/>
          <w:szCs w:val="24"/>
          <w:shd w:val="clear" w:color="auto" w:fill="FFFFFF"/>
        </w:rPr>
        <w:t xml:space="preserve"> depths</w:t>
      </w:r>
      <w:r>
        <w:rPr>
          <w:rFonts w:ascii="Times New Roman" w:eastAsia="SimSun" w:hAnsi="Times New Roman" w:cs="Times New Roman"/>
          <w:color w:val="222222"/>
          <w:sz w:val="24"/>
          <w:szCs w:val="24"/>
          <w:shd w:val="clear" w:color="auto" w:fill="FFFFFF"/>
        </w:rPr>
        <w:t xml:space="preserve"> for offshore events</w:t>
      </w:r>
      <w:r w:rsidR="000D7D5C">
        <w:rPr>
          <w:rFonts w:ascii="Times New Roman" w:eastAsia="SimSun" w:hAnsi="Times New Roman" w:cs="Times New Roman"/>
          <w:color w:val="222222"/>
          <w:sz w:val="24"/>
          <w:szCs w:val="24"/>
          <w:shd w:val="clear" w:color="auto" w:fill="FFFFFF"/>
        </w:rPr>
        <w:t xml:space="preserve"> are poorly constrained. But the depth for the aforementioned gap </w:t>
      </w:r>
      <w:r w:rsidR="00285E77">
        <w:rPr>
          <w:rFonts w:ascii="Times New Roman" w:eastAsia="SimSun" w:hAnsi="Times New Roman" w:cs="Times New Roman"/>
          <w:color w:val="222222"/>
          <w:sz w:val="24"/>
          <w:szCs w:val="24"/>
          <w:shd w:val="clear" w:color="auto" w:fill="FFFFFF"/>
        </w:rPr>
        <w:t xml:space="preserve">may </w:t>
      </w:r>
      <w:r w:rsidR="000D7D5C">
        <w:rPr>
          <w:rFonts w:ascii="Times New Roman" w:eastAsia="SimSun" w:hAnsi="Times New Roman" w:cs="Times New Roman"/>
          <w:color w:val="222222"/>
          <w:sz w:val="24"/>
          <w:szCs w:val="24"/>
          <w:shd w:val="clear" w:color="auto" w:fill="FFFFFF"/>
        </w:rPr>
        <w:t xml:space="preserve">be more visible </w:t>
      </w:r>
      <w:r w:rsidR="00285E77">
        <w:rPr>
          <w:rFonts w:ascii="Times New Roman" w:eastAsia="SimSun" w:hAnsi="Times New Roman" w:cs="Times New Roman"/>
          <w:color w:val="222222"/>
          <w:sz w:val="24"/>
          <w:szCs w:val="24"/>
          <w:shd w:val="clear" w:color="auto" w:fill="FFFFFF"/>
        </w:rPr>
        <w:t xml:space="preserve">in </w:t>
      </w:r>
      <w:r w:rsidR="000D7D5C">
        <w:rPr>
          <w:rFonts w:ascii="Times New Roman" w:eastAsia="SimSun" w:hAnsi="Times New Roman" w:cs="Times New Roman"/>
          <w:color w:val="222222"/>
          <w:sz w:val="24"/>
          <w:szCs w:val="24"/>
          <w:shd w:val="clear" w:color="auto" w:fill="FFFFFF"/>
        </w:rPr>
        <w:t>Figure</w:t>
      </w:r>
      <w:r w:rsidR="00285E77">
        <w:rPr>
          <w:rFonts w:ascii="Times New Roman" w:eastAsia="SimSun" w:hAnsi="Times New Roman" w:cs="Times New Roman"/>
          <w:color w:val="222222"/>
          <w:sz w:val="24"/>
          <w:szCs w:val="24"/>
          <w:shd w:val="clear" w:color="auto" w:fill="FFFFFF"/>
        </w:rPr>
        <w:t>s</w:t>
      </w:r>
      <w:r w:rsidR="000D7D5C">
        <w:rPr>
          <w:rFonts w:ascii="Times New Roman" w:eastAsia="SimSun" w:hAnsi="Times New Roman" w:cs="Times New Roman"/>
          <w:color w:val="222222"/>
          <w:sz w:val="24"/>
          <w:szCs w:val="24"/>
          <w:shd w:val="clear" w:color="auto" w:fill="FFFFFF"/>
        </w:rPr>
        <w:t xml:space="preserve"> 3d and 3e, </w:t>
      </w:r>
      <w:r>
        <w:rPr>
          <w:rFonts w:ascii="Times New Roman" w:eastAsia="SimSun" w:hAnsi="Times New Roman" w:cs="Times New Roman"/>
          <w:color w:val="222222"/>
          <w:sz w:val="24"/>
          <w:szCs w:val="24"/>
          <w:shd w:val="clear" w:color="auto" w:fill="FFFFFF"/>
        </w:rPr>
        <w:t>including the area devoid of seismicity</w:t>
      </w:r>
      <w:r w:rsidR="000D7D5C">
        <w:rPr>
          <w:rFonts w:ascii="Times New Roman" w:eastAsia="SimSun" w:hAnsi="Times New Roman" w:cs="Times New Roman"/>
          <w:color w:val="222222"/>
          <w:sz w:val="24"/>
          <w:szCs w:val="24"/>
          <w:shd w:val="clear" w:color="auto" w:fill="FFFFFF"/>
        </w:rPr>
        <w:t xml:space="preserve"> offshore at a depth about 15</w:t>
      </w:r>
      <w:r w:rsidR="00285E77">
        <w:rPr>
          <w:rFonts w:ascii="Times New Roman" w:eastAsia="SimSun" w:hAnsi="Times New Roman" w:cs="Times New Roman"/>
          <w:color w:val="222222"/>
          <w:sz w:val="24"/>
          <w:szCs w:val="24"/>
          <w:shd w:val="clear" w:color="auto" w:fill="FFFFFF"/>
        </w:rPr>
        <w:t xml:space="preserve"> </w:t>
      </w:r>
      <w:r w:rsidR="000D7D5C">
        <w:rPr>
          <w:rFonts w:ascii="Times New Roman" w:eastAsia="SimSun" w:hAnsi="Times New Roman" w:cs="Times New Roman"/>
          <w:color w:val="222222"/>
          <w:sz w:val="24"/>
          <w:szCs w:val="24"/>
          <w:shd w:val="clear" w:color="auto" w:fill="FFFFFF"/>
        </w:rPr>
        <w:t xml:space="preserve">km.  </w:t>
      </w:r>
      <w:r w:rsidR="000D7D5C">
        <w:rPr>
          <w:rFonts w:ascii="Times New Roman" w:eastAsia="SimSun" w:hAnsi="Times New Roman" w:cs="Times New Roman"/>
          <w:color w:val="222222"/>
          <w:sz w:val="24"/>
          <w:szCs w:val="24"/>
          <w:shd w:val="clear" w:color="auto" w:fill="FFFFFF"/>
        </w:rPr>
        <w:br/>
      </w:r>
      <w:r w:rsidR="000D7D5C">
        <w:rPr>
          <w:rFonts w:ascii="Times New Roman" w:eastAsia="SimSun" w:hAnsi="Times New Roman" w:cs="Times New Roman"/>
          <w:color w:val="222222"/>
          <w:sz w:val="24"/>
          <w:szCs w:val="24"/>
          <w:shd w:val="clear" w:color="auto" w:fill="FFFFFF"/>
        </w:rPr>
        <w:br/>
      </w:r>
      <w:r w:rsidR="000D7D5C">
        <w:rPr>
          <w:rFonts w:ascii="Times New Roman" w:eastAsia="SimSun" w:hAnsi="Times New Roman" w:cs="Times New Roman"/>
          <w:b/>
          <w:bCs/>
          <w:color w:val="222222"/>
          <w:sz w:val="24"/>
          <w:szCs w:val="24"/>
          <w:shd w:val="clear" w:color="auto" w:fill="FFFFFF"/>
        </w:rPr>
        <w:t>7. L322. "larger cumulative slip"</w:t>
      </w:r>
      <w:r w:rsidR="000D7D5C">
        <w:rPr>
          <w:rFonts w:ascii="Times New Roman" w:eastAsia="SimSun" w:hAnsi="Times New Roman" w:cs="Times New Roman"/>
          <w:b/>
          <w:bCs/>
          <w:color w:val="222222"/>
          <w:sz w:val="24"/>
          <w:szCs w:val="24"/>
          <w:shd w:val="clear" w:color="auto" w:fill="FFFFFF"/>
        </w:rPr>
        <w:br/>
      </w:r>
      <w:r w:rsidR="000D7D5C">
        <w:rPr>
          <w:rFonts w:ascii="Times New Roman" w:eastAsia="SimSun" w:hAnsi="Times New Roman" w:cs="Times New Roman"/>
          <w:b/>
          <w:bCs/>
          <w:color w:val="222222"/>
          <w:sz w:val="24"/>
          <w:szCs w:val="24"/>
          <w:shd w:val="clear" w:color="auto" w:fill="FFFFFF"/>
        </w:rPr>
        <w:br/>
        <w:t xml:space="preserve">It might be more informative to have a table showing the total cumulative slip for </w:t>
      </w:r>
      <w:r w:rsidR="000D7D5C">
        <w:rPr>
          <w:rFonts w:ascii="Times New Roman" w:eastAsia="SimSun" w:hAnsi="Times New Roman" w:cs="Times New Roman"/>
          <w:b/>
          <w:bCs/>
          <w:color w:val="222222"/>
          <w:sz w:val="24"/>
          <w:szCs w:val="24"/>
          <w:shd w:val="clear" w:color="auto" w:fill="FFFFFF"/>
        </w:rPr>
        <w:lastRenderedPageBreak/>
        <w:t>each repeating earthquake sequence.</w:t>
      </w:r>
    </w:p>
    <w:p w14:paraId="44D92B67" w14:textId="223E5538"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 xml:space="preserve">We </w:t>
      </w:r>
      <w:r w:rsidR="00285E77">
        <w:rPr>
          <w:rFonts w:ascii="Times New Roman" w:eastAsia="SimSun" w:hAnsi="Times New Roman" w:cs="Times New Roman"/>
          <w:color w:val="222222"/>
          <w:sz w:val="24"/>
          <w:szCs w:val="24"/>
          <w:shd w:val="clear" w:color="auto" w:fill="FFFFFF"/>
        </w:rPr>
        <w:t xml:space="preserve">added </w:t>
      </w:r>
      <w:r>
        <w:rPr>
          <w:rFonts w:ascii="Times New Roman" w:eastAsia="SimSun" w:hAnsi="Times New Roman" w:cs="Times New Roman"/>
          <w:color w:val="222222"/>
          <w:sz w:val="24"/>
          <w:szCs w:val="24"/>
          <w:shd w:val="clear" w:color="auto" w:fill="FFFFFF"/>
        </w:rPr>
        <w:t xml:space="preserve">another table showing the cumulative seismic slip for each repeating cluster as Table S4 (Cumulative seismic slip for repeating sequences). </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8. Figure 1 and its caption.</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It would be more informative to add the time period of the events shown in this figure. Also, the yellow star would be the epicenter of the mainshock. The caption does not say what the yellow star is.</w:t>
      </w:r>
    </w:p>
    <w:p w14:paraId="5A62E555" w14:textId="5B072FC5" w:rsidR="00DA4CCD" w:rsidRDefault="00E853AD">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We added the time period of the events shown in the figure</w:t>
      </w:r>
      <w:r w:rsidR="00C52933">
        <w:rPr>
          <w:rFonts w:ascii="Times New Roman" w:eastAsia="SimSun" w:hAnsi="Times New Roman" w:cs="Times New Roman"/>
          <w:color w:val="222222"/>
          <w:sz w:val="24"/>
          <w:szCs w:val="24"/>
          <w:shd w:val="clear" w:color="auto" w:fill="FFFFFF"/>
        </w:rPr>
        <w:t xml:space="preserve"> (see point 5)</w:t>
      </w:r>
      <w:r>
        <w:rPr>
          <w:rFonts w:ascii="Times New Roman" w:eastAsia="SimSun" w:hAnsi="Times New Roman" w:cs="Times New Roman"/>
          <w:color w:val="222222"/>
          <w:sz w:val="24"/>
          <w:szCs w:val="24"/>
          <w:shd w:val="clear" w:color="auto" w:fill="FFFFFF"/>
        </w:rPr>
        <w:t xml:space="preserve">. </w:t>
      </w:r>
      <w:r w:rsidR="000D7D5C">
        <w:rPr>
          <w:rFonts w:ascii="Times New Roman" w:eastAsia="SimSun" w:hAnsi="Times New Roman" w:cs="Times New Roman"/>
          <w:color w:val="222222"/>
          <w:sz w:val="24"/>
          <w:szCs w:val="24"/>
          <w:shd w:val="clear" w:color="auto" w:fill="FFFFFF"/>
        </w:rPr>
        <w:t>We made changes to the figure caption by adding the sentence “</w:t>
      </w:r>
      <w:r w:rsidR="00C52933" w:rsidRPr="00C52933">
        <w:rPr>
          <w:rFonts w:ascii="Times New Roman" w:hAnsi="Times New Roman" w:cs="Times New Roman"/>
          <w:i/>
          <w:sz w:val="24"/>
          <w:szCs w:val="24"/>
        </w:rPr>
        <w:t>The yellow star marks the mainshock epicenter</w:t>
      </w:r>
      <w:r w:rsidR="000D7D5C">
        <w:rPr>
          <w:rFonts w:ascii="Times New Roman" w:eastAsia="SimSun" w:hAnsi="Times New Roman" w:cs="Times New Roman"/>
          <w:color w:val="222222"/>
          <w:sz w:val="24"/>
          <w:szCs w:val="24"/>
          <w:shd w:val="clear" w:color="auto" w:fill="FFFFFF"/>
        </w:rPr>
        <w:t>”.</w:t>
      </w:r>
      <w:r w:rsidR="000D7D5C">
        <w:rPr>
          <w:rFonts w:ascii="Times New Roman" w:eastAsia="SimSun" w:hAnsi="Times New Roman" w:cs="Times New Roman"/>
          <w:color w:val="222222"/>
          <w:sz w:val="24"/>
          <w:szCs w:val="24"/>
          <w:shd w:val="clear" w:color="auto" w:fill="FFFFFF"/>
        </w:rPr>
        <w:br/>
      </w:r>
      <w:r w:rsidR="000D7D5C">
        <w:rPr>
          <w:rFonts w:ascii="Times New Roman" w:eastAsia="SimSun" w:hAnsi="Times New Roman" w:cs="Times New Roman"/>
          <w:color w:val="222222"/>
          <w:sz w:val="24"/>
          <w:szCs w:val="24"/>
          <w:shd w:val="clear" w:color="auto" w:fill="FFFFFF"/>
        </w:rPr>
        <w:br/>
      </w:r>
      <w:r w:rsidR="000D7D5C">
        <w:rPr>
          <w:rFonts w:ascii="Times New Roman" w:eastAsia="SimSun" w:hAnsi="Times New Roman" w:cs="Times New Roman"/>
          <w:b/>
          <w:bCs/>
          <w:color w:val="222222"/>
          <w:sz w:val="24"/>
          <w:szCs w:val="24"/>
          <w:shd w:val="clear" w:color="auto" w:fill="FFFFFF"/>
        </w:rPr>
        <w:t>9. Figure 3. L777-778. "a local three-dimensional velocity model (red circle; Moore-Driskell et al. [2013])"</w:t>
      </w:r>
      <w:r w:rsidR="000D7D5C">
        <w:rPr>
          <w:rFonts w:ascii="Times New Roman" w:eastAsia="SimSun" w:hAnsi="Times New Roman" w:cs="Times New Roman"/>
          <w:b/>
          <w:bCs/>
          <w:color w:val="222222"/>
          <w:sz w:val="24"/>
          <w:szCs w:val="24"/>
          <w:shd w:val="clear" w:color="auto" w:fill="FFFFFF"/>
        </w:rPr>
        <w:br/>
      </w:r>
      <w:r w:rsidR="000D7D5C">
        <w:rPr>
          <w:rFonts w:ascii="Times New Roman" w:eastAsia="SimSun" w:hAnsi="Times New Roman" w:cs="Times New Roman"/>
          <w:b/>
          <w:bCs/>
          <w:color w:val="222222"/>
          <w:sz w:val="24"/>
          <w:szCs w:val="24"/>
          <w:shd w:val="clear" w:color="auto" w:fill="FFFFFF"/>
        </w:rPr>
        <w:br/>
        <w:t>I read this sentence that Moore-Driskell et al. [2013] provided red circles. But Moore-Driskell et al. [2013] provided a velocity model and this manuscript provides the relocation (red circles).</w:t>
      </w:r>
    </w:p>
    <w:p w14:paraId="1F04E2B2"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197980F6" w14:textId="2C55196D"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We rephrase</w:t>
      </w:r>
      <w:r w:rsidR="00285E77">
        <w:rPr>
          <w:rFonts w:ascii="Times New Roman" w:eastAsia="SimSun" w:hAnsi="Times New Roman" w:cs="Times New Roman"/>
          <w:color w:val="222222"/>
          <w:sz w:val="24"/>
          <w:szCs w:val="24"/>
          <w:shd w:val="clear" w:color="auto" w:fill="FFFFFF"/>
        </w:rPr>
        <w:t>d</w:t>
      </w:r>
      <w:r>
        <w:rPr>
          <w:rFonts w:ascii="Times New Roman" w:eastAsia="SimSun" w:hAnsi="Times New Roman" w:cs="Times New Roman"/>
          <w:color w:val="222222"/>
          <w:sz w:val="24"/>
          <w:szCs w:val="24"/>
          <w:shd w:val="clear" w:color="auto" w:fill="FFFFFF"/>
        </w:rPr>
        <w:t xml:space="preserve"> the sentence to: “Seismicity located using SimulPS (blue circles; </w:t>
      </w:r>
      <w:r>
        <w:rPr>
          <w:rFonts w:ascii="Times New Roman" w:eastAsia="SimSun" w:hAnsi="Times New Roman" w:cs="Times New Roman"/>
          <w:i/>
          <w:iCs/>
          <w:color w:val="222222"/>
          <w:sz w:val="24"/>
          <w:szCs w:val="24"/>
          <w:shd w:val="clear" w:color="auto" w:fill="FFFFFF"/>
        </w:rPr>
        <w:t>Walter et al.</w:t>
      </w:r>
      <w:r>
        <w:rPr>
          <w:rFonts w:ascii="Times New Roman" w:eastAsia="SimSun" w:hAnsi="Times New Roman" w:cs="Times New Roman"/>
          <w:color w:val="222222"/>
          <w:sz w:val="24"/>
          <w:szCs w:val="24"/>
          <w:shd w:val="clear" w:color="auto" w:fill="FFFFFF"/>
        </w:rPr>
        <w:t xml:space="preserve"> [2015]) are shown with TomoDD relocations (red circles) </w:t>
      </w:r>
      <w:r w:rsidR="00285E77">
        <w:rPr>
          <w:rFonts w:ascii="Times New Roman" w:eastAsia="SimSun" w:hAnsi="Times New Roman" w:cs="Times New Roman"/>
          <w:color w:val="222222"/>
          <w:sz w:val="24"/>
          <w:szCs w:val="24"/>
          <w:shd w:val="clear" w:color="auto" w:fill="FFFFFF"/>
        </w:rPr>
        <w:t xml:space="preserve">found using </w:t>
      </w:r>
      <w:r w:rsidR="00E853AD">
        <w:rPr>
          <w:rFonts w:ascii="Times New Roman" w:eastAsia="SimSun" w:hAnsi="Times New Roman" w:cs="Times New Roman"/>
          <w:color w:val="222222"/>
          <w:sz w:val="24"/>
          <w:szCs w:val="24"/>
          <w:shd w:val="clear" w:color="auto" w:fill="FFFFFF"/>
        </w:rPr>
        <w:t xml:space="preserve">with </w:t>
      </w:r>
      <w:r>
        <w:rPr>
          <w:rFonts w:ascii="Times New Roman" w:eastAsia="SimSun" w:hAnsi="Times New Roman" w:cs="Times New Roman"/>
          <w:color w:val="222222"/>
          <w:sz w:val="24"/>
          <w:szCs w:val="24"/>
          <w:shd w:val="clear" w:color="auto" w:fill="FFFFFF"/>
        </w:rPr>
        <w:t xml:space="preserve">a local three-dimensional velocity model </w:t>
      </w:r>
      <w:r w:rsidR="00285E77">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i/>
          <w:iCs/>
          <w:color w:val="222222"/>
          <w:sz w:val="24"/>
          <w:szCs w:val="24"/>
          <w:shd w:val="clear" w:color="auto" w:fill="FFFFFF"/>
        </w:rPr>
        <w:t>Moore-Driskell et al.</w:t>
      </w:r>
      <w:r w:rsidR="00285E77">
        <w:rPr>
          <w:rFonts w:ascii="Times New Roman" w:eastAsia="SimSun" w:hAnsi="Times New Roman" w:cs="Times New Roman"/>
          <w:i/>
          <w:iCs/>
          <w:color w:val="222222"/>
          <w:sz w:val="24"/>
          <w:szCs w:val="24"/>
          <w:shd w:val="clear" w:color="auto" w:fill="FFFFFF"/>
        </w:rPr>
        <w:t>,</w:t>
      </w:r>
      <w:r>
        <w:rPr>
          <w:rFonts w:ascii="Times New Roman" w:eastAsia="SimSun" w:hAnsi="Times New Roman" w:cs="Times New Roman"/>
          <w:color w:val="222222"/>
          <w:sz w:val="24"/>
          <w:szCs w:val="24"/>
          <w:shd w:val="clear" w:color="auto" w:fill="FFFFFF"/>
        </w:rPr>
        <w:t xml:space="preserve"> 2013]”.</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10. Figure 4. L784. "to 12/30/2012"</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This might be "to 12/31/2012"?</w:t>
      </w:r>
    </w:p>
    <w:p w14:paraId="65551CFB" w14:textId="77777777" w:rsidR="00DA4CCD" w:rsidRDefault="00DA4CCD">
      <w:pPr>
        <w:rPr>
          <w:rFonts w:ascii="Times New Roman" w:eastAsia="SimSun" w:hAnsi="Times New Roman" w:cs="Times New Roman"/>
          <w:b/>
          <w:bCs/>
          <w:color w:val="222222"/>
          <w:sz w:val="24"/>
          <w:szCs w:val="24"/>
          <w:shd w:val="clear" w:color="auto" w:fill="FFFFFF"/>
        </w:rPr>
      </w:pPr>
    </w:p>
    <w:p w14:paraId="0D45AB31"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It should be “from 06/29/2012 to 12/30/2012”.</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11. Figure S4b.</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Mc=1.3 is obtained. I thought the b-value (or red line) would be fitted to the data well down this Mc (from M~6). But it seems that the fit is good down to 1.8-2.0 only. I was just curious why the fit is not good between 1.3-1.8.</w:t>
      </w:r>
    </w:p>
    <w:p w14:paraId="44C540C1"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5E5210AA" w14:textId="572F4622" w:rsidR="00DA4CCD" w:rsidRDefault="000D7D5C">
      <w:pPr>
        <w:ind w:firstLine="420"/>
        <w:rPr>
          <w:rFonts w:ascii="Times New Roman" w:eastAsia="SimSun" w:hAnsi="Times New Roman" w:cs="Times New Roman"/>
          <w:sz w:val="24"/>
          <w:szCs w:val="24"/>
        </w:rPr>
      </w:pPr>
      <w:r>
        <w:rPr>
          <w:rFonts w:ascii="Times New Roman" w:eastAsia="SimSun" w:hAnsi="Times New Roman" w:cs="Times New Roman"/>
          <w:sz w:val="24"/>
          <w:szCs w:val="24"/>
        </w:rPr>
        <w:t>We computed the magnitude of completeness (M</w:t>
      </w:r>
      <w:r>
        <w:rPr>
          <w:rFonts w:ascii="Times New Roman" w:eastAsia="SimSun" w:hAnsi="Times New Roman" w:cs="Times New Roman"/>
          <w:sz w:val="24"/>
          <w:szCs w:val="24"/>
          <w:vertAlign w:val="subscript"/>
        </w:rPr>
        <w:t>c</w:t>
      </w:r>
      <w:r>
        <w:rPr>
          <w:rFonts w:ascii="Times New Roman" w:eastAsia="SimSun" w:hAnsi="Times New Roman" w:cs="Times New Roman"/>
          <w:sz w:val="24"/>
          <w:szCs w:val="24"/>
        </w:rPr>
        <w:t>) for the different catalogs using the best-combined method in ZMAP [</w:t>
      </w:r>
      <w:proofErr w:type="spellStart"/>
      <w:r>
        <w:rPr>
          <w:rFonts w:ascii="Times New Roman" w:eastAsia="SimSun" w:hAnsi="Times New Roman" w:cs="Times New Roman"/>
          <w:i/>
          <w:iCs/>
          <w:sz w:val="24"/>
          <w:szCs w:val="24"/>
        </w:rPr>
        <w:t>Wiemer</w:t>
      </w:r>
      <w:proofErr w:type="spellEnd"/>
      <w:r>
        <w:rPr>
          <w:rFonts w:ascii="Times New Roman" w:eastAsia="SimSun" w:hAnsi="Times New Roman" w:cs="Times New Roman"/>
          <w:sz w:val="24"/>
          <w:szCs w:val="24"/>
        </w:rPr>
        <w:t xml:space="preserve">, 2001]. We update Figure S4 by combining both panels to show simply the frequency-magnitude relationship of the template catalog and detected catalog. </w:t>
      </w:r>
      <w:r w:rsidR="00E853AD">
        <w:rPr>
          <w:rFonts w:ascii="Times New Roman" w:eastAsia="SimSun" w:hAnsi="Times New Roman" w:cs="Times New Roman"/>
          <w:sz w:val="24"/>
          <w:szCs w:val="24"/>
        </w:rPr>
        <w:t>One reason that the fit is not good between 1.3 and 1.8 could be that there were still missing events in this magnitude range, especially right after the mainshock.</w:t>
      </w:r>
    </w:p>
    <w:p w14:paraId="0D5640D3"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sz w:val="24"/>
          <w:szCs w:val="24"/>
        </w:rPr>
        <w:t xml:space="preserve"> </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12. Table S1 and S2.</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lastRenderedPageBreak/>
        <w:br/>
        <w:t>"mag" is ML?</w:t>
      </w:r>
    </w:p>
    <w:p w14:paraId="410183D1"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722AC65C" w14:textId="77777777"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Yes, we change to M</w:t>
      </w:r>
      <w:r>
        <w:rPr>
          <w:rFonts w:ascii="Times New Roman" w:eastAsia="SimSun" w:hAnsi="Times New Roman" w:cs="Times New Roman"/>
          <w:color w:val="222222"/>
          <w:sz w:val="24"/>
          <w:szCs w:val="24"/>
          <w:shd w:val="clear" w:color="auto" w:fill="FFFFFF"/>
          <w:vertAlign w:val="subscript"/>
        </w:rPr>
        <w:t>L</w:t>
      </w:r>
      <w:r>
        <w:rPr>
          <w:rFonts w:ascii="Times New Roman" w:eastAsia="SimSun" w:hAnsi="Times New Roman" w:cs="Times New Roman"/>
          <w:color w:val="222222"/>
          <w:sz w:val="24"/>
          <w:szCs w:val="24"/>
          <w:shd w:val="clear" w:color="auto" w:fill="FFFFFF"/>
        </w:rPr>
        <w:t xml:space="preserve">. </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Reviewer #2 (Formal Review for Authors (shown to authors)):</w:t>
      </w:r>
      <w:r>
        <w:rPr>
          <w:rFonts w:ascii="Times New Roman" w:eastAsia="SimSun" w:hAnsi="Times New Roman" w:cs="Times New Roman"/>
          <w:color w:val="222222"/>
          <w:sz w:val="24"/>
          <w:szCs w:val="24"/>
          <w:shd w:val="clear" w:color="auto" w:fill="FFFFFF"/>
        </w:rPr>
        <w:br/>
      </w:r>
      <w:r>
        <w:rPr>
          <w:rFonts w:ascii="Times New Roman" w:eastAsia="SimSun" w:hAnsi="Times New Roman" w:cs="Times New Roman"/>
          <w:color w:val="222222"/>
          <w:sz w:val="24"/>
          <w:szCs w:val="24"/>
          <w:shd w:val="clear" w:color="auto" w:fill="FFFFFF"/>
        </w:rPr>
        <w:br/>
      </w:r>
      <w:r w:rsidRPr="00211327">
        <w:rPr>
          <w:rFonts w:ascii="Times New Roman" w:eastAsia="SimSun" w:hAnsi="Times New Roman" w:cs="Times New Roman"/>
          <w:b/>
          <w:color w:val="222222"/>
          <w:sz w:val="24"/>
          <w:szCs w:val="24"/>
          <w:shd w:val="clear" w:color="auto" w:fill="FFFFFF"/>
        </w:rPr>
        <w:t xml:space="preserve">My main questions involve the discussion of cumulative slip as measured by repeating clusters and the postseismic afterslip. </w:t>
      </w:r>
      <w:r w:rsidRPr="00211327">
        <w:rPr>
          <w:rFonts w:ascii="Times New Roman" w:eastAsia="SimSun" w:hAnsi="Times New Roman" w:cs="Times New Roman"/>
          <w:b/>
          <w:bCs/>
          <w:color w:val="222222"/>
          <w:sz w:val="24"/>
          <w:szCs w:val="24"/>
          <w:shd w:val="clear" w:color="auto" w:fill="FFFFFF"/>
        </w:rPr>
        <w:t>It appears that the authors have not complied with AGU's data policy in the acknowledgments</w:t>
      </w:r>
      <w:r w:rsidRPr="00211327">
        <w:rPr>
          <w:rFonts w:ascii="Times New Roman" w:eastAsia="SimSun" w:hAnsi="Times New Roman" w:cs="Times New Roman"/>
          <w:b/>
          <w:color w:val="222222"/>
          <w:sz w:val="24"/>
          <w:szCs w:val="24"/>
          <w:shd w:val="clear" w:color="auto" w:fill="FFFFFF"/>
        </w:rPr>
        <w:t>.</w:t>
      </w:r>
    </w:p>
    <w:p w14:paraId="6E08A4AA" w14:textId="788AB2EE" w:rsidR="00DA4CCD" w:rsidRDefault="000D7D5C">
      <w:pPr>
        <w:ind w:firstLine="420"/>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We add the following sentence in the Acknowledgments: “</w:t>
      </w:r>
      <w:r w:rsidR="00222DD2" w:rsidRPr="00222DD2">
        <w:rPr>
          <w:rFonts w:ascii="Times New Roman" w:eastAsia="Helvetica Neue" w:hAnsi="Times New Roman" w:cs="Times New Roman"/>
          <w:i/>
          <w:spacing w:val="6"/>
          <w:sz w:val="24"/>
          <w:szCs w:val="24"/>
          <w:shd w:val="clear" w:color="auto" w:fill="FFFFFF"/>
        </w:rPr>
        <w:t>Supporting data include 4 tables, and can be obtained from the Nicoya Seismic Cycle Observatory (NSCO) Data Product Repository (http://nicoya.eas.gatech.edu/</w:t>
      </w:r>
      <w:proofErr w:type="spellStart"/>
      <w:r w:rsidR="00222DD2" w:rsidRPr="00222DD2">
        <w:rPr>
          <w:rFonts w:ascii="Times New Roman" w:eastAsia="Helvetica Neue" w:hAnsi="Times New Roman" w:cs="Times New Roman"/>
          <w:i/>
          <w:spacing w:val="6"/>
          <w:sz w:val="24"/>
          <w:szCs w:val="24"/>
          <w:shd w:val="clear" w:color="auto" w:fill="FFFFFF"/>
        </w:rPr>
        <w:t>Data_Products</w:t>
      </w:r>
      <w:proofErr w:type="spellEnd"/>
      <w:r w:rsidR="00222DD2" w:rsidRPr="00222DD2">
        <w:rPr>
          <w:rFonts w:ascii="Times New Roman" w:eastAsia="Helvetica Neue" w:hAnsi="Times New Roman" w:cs="Times New Roman"/>
          <w:i/>
          <w:spacing w:val="6"/>
          <w:sz w:val="24"/>
          <w:szCs w:val="24"/>
          <w:shd w:val="clear" w:color="auto" w:fill="FFFFFF"/>
        </w:rPr>
        <w:t>)</w:t>
      </w:r>
      <w:r w:rsidR="00222DD2">
        <w:rPr>
          <w:rFonts w:ascii="Times New Roman" w:eastAsia="Helvetica Neue" w:hAnsi="Times New Roman" w:cs="Times New Roman"/>
          <w:spacing w:val="6"/>
          <w:sz w:val="24"/>
          <w:szCs w:val="24"/>
          <w:shd w:val="clear" w:color="auto" w:fill="FFFFFF"/>
        </w:rPr>
        <w:t>”</w:t>
      </w:r>
      <w:r w:rsidR="00222DD2">
        <w:rPr>
          <w:rFonts w:ascii="Times New Roman" w:eastAsia="SimSun" w:hAnsi="Times New Roman" w:cs="Times New Roman"/>
          <w:sz w:val="24"/>
          <w:szCs w:val="24"/>
          <w:shd w:val="clear" w:color="auto" w:fill="FFFFFF"/>
        </w:rPr>
        <w:t>.</w:t>
      </w:r>
    </w:p>
    <w:p w14:paraId="5CA207AA" w14:textId="77777777" w:rsidR="00DA4CCD" w:rsidRDefault="00DA4CCD">
      <w:pPr>
        <w:ind w:firstLine="420"/>
        <w:rPr>
          <w:rFonts w:ascii="Times New Roman" w:eastAsia="SimSun" w:hAnsi="Times New Roman" w:cs="Times New Roman"/>
          <w:sz w:val="24"/>
          <w:szCs w:val="24"/>
          <w:shd w:val="clear" w:color="auto" w:fill="FFFFFF"/>
        </w:rPr>
      </w:pPr>
    </w:p>
    <w:p w14:paraId="4F0CF2FA" w14:textId="77777777" w:rsidR="00DA4CCD" w:rsidRDefault="000D7D5C">
      <w:pPr>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t>Major points</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Lines 378-391 Comment on the coseismic slip and repeating events occurring on the interface as being evidence of loading by afterslip which I believe is supported. The results section however comments in lines 311-324 that most repeating clusters occurred in areas that are near the edge of or devoid of modeled afterslip. Wouldn't most repeating events according to the velocity weakening asperity model surrounded by velocity strengthening aseismic slip therefore be expected to occur in the region of highest modeled postseismic afterslip? Could the reason for this be that there are fewer asperities in a large velocity-strengthening zone that is most easily captured by the geodetic data? Is it because of possible poor spatial resolution of the postseimic afterslip model? Repeating events have been called creep meters at depth and so may therefore give better spatial resolution of afterslip than land based geodetic measurements? Could another reason be that the repeating events on the edge of the largest coseismic slip experience the greatest stress step from the mainshock if the maximum coseismic slip is greater than the maximum postseismic afterslip?</w:t>
      </w:r>
    </w:p>
    <w:p w14:paraId="3ED24214" w14:textId="77777777" w:rsidR="00DA4CCD" w:rsidRDefault="00DA4CCD">
      <w:pPr>
        <w:ind w:firstLine="420"/>
        <w:rPr>
          <w:rFonts w:ascii="Times New Roman" w:eastAsia="SimSun" w:hAnsi="Times New Roman" w:cs="Times New Roman"/>
          <w:b/>
          <w:bCs/>
          <w:color w:val="222222"/>
          <w:sz w:val="24"/>
          <w:szCs w:val="24"/>
          <w:shd w:val="clear" w:color="auto" w:fill="FFFFFF"/>
        </w:rPr>
      </w:pPr>
    </w:p>
    <w:p w14:paraId="233DCA44" w14:textId="7F8E1A60"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We mention</w:t>
      </w:r>
      <w:r w:rsidR="00890A65">
        <w:rPr>
          <w:rFonts w:ascii="Times New Roman" w:eastAsia="SimSun" w:hAnsi="Times New Roman" w:cs="Times New Roman"/>
          <w:color w:val="222222"/>
          <w:sz w:val="24"/>
          <w:szCs w:val="24"/>
          <w:shd w:val="clear" w:color="auto" w:fill="FFFFFF"/>
        </w:rPr>
        <w:t xml:space="preserve"> </w:t>
      </w:r>
      <w:r>
        <w:rPr>
          <w:rFonts w:ascii="Times New Roman" w:eastAsia="SimSun" w:hAnsi="Times New Roman" w:cs="Times New Roman"/>
          <w:color w:val="222222"/>
          <w:sz w:val="24"/>
          <w:szCs w:val="24"/>
          <w:shd w:val="clear" w:color="auto" w:fill="FFFFFF"/>
        </w:rPr>
        <w:t xml:space="preserve">in the Discussion section that aftershocks not only occurred in regions partially overlapping with the major afterslip, but also </w:t>
      </w:r>
      <w:r w:rsidR="00890A65">
        <w:rPr>
          <w:rFonts w:ascii="Times New Roman" w:eastAsia="SimSun" w:hAnsi="Times New Roman" w:cs="Times New Roman"/>
          <w:color w:val="222222"/>
          <w:sz w:val="24"/>
          <w:szCs w:val="24"/>
          <w:shd w:val="clear" w:color="auto" w:fill="FFFFFF"/>
        </w:rPr>
        <w:t xml:space="preserve">along </w:t>
      </w:r>
      <w:r>
        <w:rPr>
          <w:rFonts w:ascii="Times New Roman" w:eastAsia="SimSun" w:hAnsi="Times New Roman" w:cs="Times New Roman"/>
          <w:color w:val="222222"/>
          <w:sz w:val="24"/>
          <w:szCs w:val="24"/>
          <w:shd w:val="clear" w:color="auto" w:fill="FFFFFF"/>
        </w:rPr>
        <w:t xml:space="preserve">patches devoid of </w:t>
      </w:r>
      <w:r w:rsidR="00781851">
        <w:rPr>
          <w:rFonts w:ascii="Times New Roman" w:eastAsia="SimSun" w:hAnsi="Times New Roman" w:cs="Times New Roman"/>
          <w:color w:val="222222"/>
          <w:sz w:val="24"/>
          <w:szCs w:val="24"/>
          <w:shd w:val="clear" w:color="auto" w:fill="FFFFFF"/>
        </w:rPr>
        <w:t xml:space="preserve">significant observed </w:t>
      </w:r>
      <w:r>
        <w:rPr>
          <w:rFonts w:ascii="Times New Roman" w:eastAsia="SimSun" w:hAnsi="Times New Roman" w:cs="Times New Roman"/>
          <w:color w:val="222222"/>
          <w:sz w:val="24"/>
          <w:szCs w:val="24"/>
          <w:shd w:val="clear" w:color="auto" w:fill="FFFFFF"/>
        </w:rPr>
        <w:t>afterslip. This ha</w:t>
      </w:r>
      <w:r w:rsidR="00890A65">
        <w:rPr>
          <w:rFonts w:ascii="Times New Roman" w:eastAsia="SimSun" w:hAnsi="Times New Roman" w:cs="Times New Roman"/>
          <w:color w:val="222222"/>
          <w:sz w:val="24"/>
          <w:szCs w:val="24"/>
          <w:shd w:val="clear" w:color="auto" w:fill="FFFFFF"/>
        </w:rPr>
        <w:t>s</w:t>
      </w:r>
      <w:r>
        <w:rPr>
          <w:rFonts w:ascii="Times New Roman" w:eastAsia="SimSun" w:hAnsi="Times New Roman" w:cs="Times New Roman"/>
          <w:color w:val="222222"/>
          <w:sz w:val="24"/>
          <w:szCs w:val="24"/>
          <w:shd w:val="clear" w:color="auto" w:fill="FFFFFF"/>
        </w:rPr>
        <w:t xml:space="preserve"> </w:t>
      </w:r>
      <w:r w:rsidR="00781851">
        <w:rPr>
          <w:rFonts w:ascii="Times New Roman" w:eastAsia="SimSun" w:hAnsi="Times New Roman" w:cs="Times New Roman"/>
          <w:color w:val="222222"/>
          <w:sz w:val="24"/>
          <w:szCs w:val="24"/>
          <w:shd w:val="clear" w:color="auto" w:fill="FFFFFF"/>
        </w:rPr>
        <w:t xml:space="preserve">similarly </w:t>
      </w:r>
      <w:r>
        <w:rPr>
          <w:rFonts w:ascii="Times New Roman" w:eastAsia="SimSun" w:hAnsi="Times New Roman" w:cs="Times New Roman"/>
          <w:color w:val="222222"/>
          <w:sz w:val="24"/>
          <w:szCs w:val="24"/>
          <w:shd w:val="clear" w:color="auto" w:fill="FFFFFF"/>
        </w:rPr>
        <w:t>been observed for both tremor and microseismicity along the Hikurangi subduction zone [Bartlow et al., 2014]</w:t>
      </w:r>
      <w:r w:rsidR="00890A65">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t xml:space="preserve"> </w:t>
      </w:r>
      <w:r w:rsidR="00890A65">
        <w:rPr>
          <w:rFonts w:ascii="Times New Roman" w:eastAsia="SimSun" w:hAnsi="Times New Roman" w:cs="Times New Roman"/>
          <w:color w:val="222222"/>
          <w:sz w:val="24"/>
          <w:szCs w:val="24"/>
          <w:shd w:val="clear" w:color="auto" w:fill="FFFFFF"/>
        </w:rPr>
        <w:t xml:space="preserve">One hypothesis for this behavior </w:t>
      </w:r>
      <w:r>
        <w:rPr>
          <w:rFonts w:ascii="Times New Roman" w:eastAsia="SimSun" w:hAnsi="Times New Roman" w:cs="Times New Roman"/>
          <w:color w:val="222222"/>
          <w:sz w:val="24"/>
          <w:szCs w:val="24"/>
          <w:shd w:val="clear" w:color="auto" w:fill="FFFFFF"/>
        </w:rPr>
        <w:t xml:space="preserve">could </w:t>
      </w:r>
      <w:r w:rsidR="00890A65">
        <w:rPr>
          <w:rFonts w:ascii="Times New Roman" w:eastAsia="SimSun" w:hAnsi="Times New Roman" w:cs="Times New Roman"/>
          <w:color w:val="222222"/>
          <w:sz w:val="24"/>
          <w:szCs w:val="24"/>
          <w:shd w:val="clear" w:color="auto" w:fill="FFFFFF"/>
        </w:rPr>
        <w:t>be</w:t>
      </w:r>
      <w:r w:rsidR="00D777D8">
        <w:rPr>
          <w:rFonts w:ascii="Times New Roman" w:eastAsia="SimSun" w:hAnsi="Times New Roman" w:cs="Times New Roman"/>
          <w:color w:val="222222"/>
          <w:sz w:val="24"/>
          <w:szCs w:val="24"/>
          <w:shd w:val="clear" w:color="auto" w:fill="FFFFFF"/>
        </w:rPr>
        <w:t xml:space="preserve"> </w:t>
      </w:r>
      <w:r w:rsidR="00890A65">
        <w:rPr>
          <w:rFonts w:ascii="Times New Roman" w:eastAsia="SimSun" w:hAnsi="Times New Roman" w:cs="Times New Roman"/>
          <w:color w:val="222222"/>
          <w:sz w:val="24"/>
          <w:szCs w:val="24"/>
          <w:shd w:val="clear" w:color="auto" w:fill="FFFFFF"/>
        </w:rPr>
        <w:t xml:space="preserve">that </w:t>
      </w:r>
      <w:r>
        <w:rPr>
          <w:rFonts w:ascii="Times New Roman" w:eastAsia="SimSun" w:hAnsi="Times New Roman" w:cs="Times New Roman"/>
          <w:color w:val="222222"/>
          <w:sz w:val="24"/>
          <w:szCs w:val="24"/>
          <w:shd w:val="clear" w:color="auto" w:fill="FFFFFF"/>
        </w:rPr>
        <w:t>velocity</w:t>
      </w:r>
      <w:r w:rsidR="00890A65">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t>weakening asperities are surrounding large velocity</w:t>
      </w:r>
      <w:r w:rsidR="00890A65">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t>strengthening patches (where major afterslip occurred) and</w:t>
      </w:r>
      <w:r w:rsidR="00781851">
        <w:rPr>
          <w:rFonts w:ascii="Times New Roman" w:eastAsia="SimSun" w:hAnsi="Times New Roman" w:cs="Times New Roman"/>
          <w:color w:val="222222"/>
          <w:sz w:val="24"/>
          <w:szCs w:val="24"/>
          <w:shd w:val="clear" w:color="auto" w:fill="FFFFFF"/>
        </w:rPr>
        <w:t xml:space="preserve"> progressive Coulomb stress changes develop from the adjacent </w:t>
      </w:r>
      <w:r>
        <w:rPr>
          <w:rFonts w:ascii="Times New Roman" w:eastAsia="SimSun" w:hAnsi="Times New Roman" w:cs="Times New Roman"/>
          <w:color w:val="222222"/>
          <w:sz w:val="24"/>
          <w:szCs w:val="24"/>
          <w:shd w:val="clear" w:color="auto" w:fill="FFFFFF"/>
        </w:rPr>
        <w:t>propagating afterslip</w:t>
      </w:r>
      <w:r w:rsidR="00890A65">
        <w:rPr>
          <w:rFonts w:ascii="Times New Roman" w:eastAsia="SimSun" w:hAnsi="Times New Roman" w:cs="Times New Roman"/>
          <w:color w:val="222222"/>
          <w:sz w:val="24"/>
          <w:szCs w:val="24"/>
          <w:shd w:val="clear" w:color="auto" w:fill="FFFFFF"/>
        </w:rPr>
        <w:t xml:space="preserve"> front</w:t>
      </w:r>
      <w:r>
        <w:rPr>
          <w:rFonts w:ascii="Times New Roman" w:eastAsia="SimSun" w:hAnsi="Times New Roman" w:cs="Times New Roman"/>
          <w:color w:val="222222"/>
          <w:sz w:val="24"/>
          <w:szCs w:val="24"/>
          <w:shd w:val="clear" w:color="auto" w:fill="FFFFFF"/>
        </w:rPr>
        <w:t xml:space="preserve">. Consistent with </w:t>
      </w:r>
      <w:r w:rsidR="00EA51CE">
        <w:rPr>
          <w:rFonts w:ascii="Times New Roman" w:eastAsia="SimSun" w:hAnsi="Times New Roman" w:cs="Times New Roman"/>
          <w:color w:val="222222"/>
          <w:sz w:val="24"/>
          <w:szCs w:val="24"/>
          <w:shd w:val="clear" w:color="auto" w:fill="FFFFFF"/>
        </w:rPr>
        <w:t xml:space="preserve">the general </w:t>
      </w:r>
      <w:r>
        <w:rPr>
          <w:rFonts w:ascii="Times New Roman" w:eastAsia="SimSun" w:hAnsi="Times New Roman" w:cs="Times New Roman"/>
          <w:color w:val="222222"/>
          <w:sz w:val="24"/>
          <w:szCs w:val="24"/>
          <w:shd w:val="clear" w:color="auto" w:fill="FFFFFF"/>
        </w:rPr>
        <w:t>aftershock</w:t>
      </w:r>
      <w:r w:rsidR="00EA51CE">
        <w:rPr>
          <w:rFonts w:ascii="Times New Roman" w:eastAsia="SimSun" w:hAnsi="Times New Roman" w:cs="Times New Roman"/>
          <w:color w:val="222222"/>
          <w:sz w:val="24"/>
          <w:szCs w:val="24"/>
          <w:shd w:val="clear" w:color="auto" w:fill="FFFFFF"/>
        </w:rPr>
        <w:t xml:space="preserve"> spatial patterns</w:t>
      </w:r>
      <w:r>
        <w:rPr>
          <w:rFonts w:ascii="Times New Roman" w:eastAsia="SimSun" w:hAnsi="Times New Roman" w:cs="Times New Roman"/>
          <w:color w:val="222222"/>
          <w:sz w:val="24"/>
          <w:szCs w:val="24"/>
          <w:shd w:val="clear" w:color="auto" w:fill="FFFFFF"/>
        </w:rPr>
        <w:t xml:space="preserve">, we also observed repeating events </w:t>
      </w:r>
      <w:r w:rsidR="00EA51CE">
        <w:rPr>
          <w:rFonts w:ascii="Times New Roman" w:eastAsia="SimSun" w:hAnsi="Times New Roman" w:cs="Times New Roman"/>
          <w:color w:val="222222"/>
          <w:sz w:val="24"/>
          <w:szCs w:val="24"/>
          <w:shd w:val="clear" w:color="auto" w:fill="FFFFFF"/>
        </w:rPr>
        <w:t xml:space="preserve">cluster </w:t>
      </w:r>
      <w:r>
        <w:rPr>
          <w:rFonts w:ascii="Times New Roman" w:eastAsia="SimSun" w:hAnsi="Times New Roman" w:cs="Times New Roman"/>
          <w:color w:val="222222"/>
          <w:sz w:val="24"/>
          <w:szCs w:val="24"/>
          <w:shd w:val="clear" w:color="auto" w:fill="FFFFFF"/>
        </w:rPr>
        <w:t>where little afterslip</w:t>
      </w:r>
      <w:r w:rsidR="00EA51CE">
        <w:rPr>
          <w:rFonts w:ascii="Times New Roman" w:eastAsia="SimSun" w:hAnsi="Times New Roman" w:cs="Times New Roman"/>
          <w:color w:val="222222"/>
          <w:sz w:val="24"/>
          <w:szCs w:val="24"/>
          <w:shd w:val="clear" w:color="auto" w:fill="FFFFFF"/>
        </w:rPr>
        <w:t xml:space="preserve"> occurred</w:t>
      </w:r>
      <w:r>
        <w:rPr>
          <w:rFonts w:ascii="Times New Roman" w:eastAsia="SimSun" w:hAnsi="Times New Roman" w:cs="Times New Roman"/>
          <w:color w:val="222222"/>
          <w:sz w:val="24"/>
          <w:szCs w:val="24"/>
          <w:shd w:val="clear" w:color="auto" w:fill="FFFFFF"/>
        </w:rPr>
        <w:t>. Hobbs et al. [2016] show a check</w:t>
      </w:r>
      <w:r w:rsidR="00EA51CE">
        <w:rPr>
          <w:rFonts w:ascii="Times New Roman" w:eastAsia="SimSun" w:hAnsi="Times New Roman" w:cs="Times New Roman"/>
          <w:color w:val="222222"/>
          <w:sz w:val="24"/>
          <w:szCs w:val="24"/>
          <w:shd w:val="clear" w:color="auto" w:fill="FFFFFF"/>
        </w:rPr>
        <w:t>er</w:t>
      </w:r>
      <w:r>
        <w:rPr>
          <w:rFonts w:ascii="Times New Roman" w:eastAsia="SimSun" w:hAnsi="Times New Roman" w:cs="Times New Roman"/>
          <w:color w:val="222222"/>
          <w:sz w:val="24"/>
          <w:szCs w:val="24"/>
          <w:shd w:val="clear" w:color="auto" w:fill="FFFFFF"/>
        </w:rPr>
        <w:t xml:space="preserve">-board test for spatial resolution of the afterslip model, and those patches with major afterslip (immediately offshore) are within the recoverable areas. </w:t>
      </w:r>
      <w:r w:rsidR="00E853AD">
        <w:rPr>
          <w:rFonts w:ascii="Times New Roman" w:eastAsia="SimSun" w:hAnsi="Times New Roman" w:cs="Times New Roman"/>
          <w:color w:val="222222"/>
          <w:sz w:val="24"/>
          <w:szCs w:val="24"/>
          <w:shd w:val="clear" w:color="auto" w:fill="FFFFFF"/>
        </w:rPr>
        <w:t xml:space="preserve">Hence, we believe that </w:t>
      </w:r>
      <w:r w:rsidR="00F92DA4">
        <w:rPr>
          <w:rFonts w:ascii="Times New Roman" w:eastAsia="SimSun" w:hAnsi="Times New Roman" w:cs="Times New Roman"/>
          <w:color w:val="222222"/>
          <w:sz w:val="24"/>
          <w:szCs w:val="24"/>
          <w:shd w:val="clear" w:color="auto" w:fill="FFFFFF"/>
        </w:rPr>
        <w:t>the observed ‘anti-correlation’ between aftershocks and afterslip is real.</w:t>
      </w:r>
    </w:p>
    <w:p w14:paraId="148553BE"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lastRenderedPageBreak/>
        <w:br/>
        <w:t>It may be useful to have another figure with a histogram of the distribution of total cumulative slip for all the clusters as it is hard to see from Figure 10b. The text states the largest was 60 mm but what is the mean value? What fraction of the plate rate is this? As far as I could find the text doesn't state what the maximum and mean modeled coseismic and postseismic slip are which would also be useful to know.</w:t>
      </w:r>
    </w:p>
    <w:p w14:paraId="59EA6CF9" w14:textId="23309309"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 xml:space="preserve">We </w:t>
      </w:r>
      <w:r w:rsidR="00EA51CE">
        <w:rPr>
          <w:rFonts w:ascii="Times New Roman" w:eastAsia="SimSun" w:hAnsi="Times New Roman" w:cs="Times New Roman"/>
          <w:color w:val="222222"/>
          <w:sz w:val="24"/>
          <w:szCs w:val="24"/>
          <w:shd w:val="clear" w:color="auto" w:fill="FFFFFF"/>
        </w:rPr>
        <w:t xml:space="preserve">include </w:t>
      </w:r>
      <w:r>
        <w:rPr>
          <w:rFonts w:ascii="Times New Roman" w:eastAsia="SimSun" w:hAnsi="Times New Roman" w:cs="Times New Roman"/>
          <w:color w:val="222222"/>
          <w:sz w:val="24"/>
          <w:szCs w:val="24"/>
          <w:shd w:val="clear" w:color="auto" w:fill="FFFFFF"/>
        </w:rPr>
        <w:t xml:space="preserve">another supplementary figure (Figure S5) showing the histogram of the cumulative seismic slip for all repeating clusters (as well as Table S4 listing the values). </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Figure 8, Why is there more scatter in the tomoDD results? Is it because tomoDD just uses phase data and not correlation data? Or is it because different templates detected the events and are assigned different locations. Or a combination of both? Why would there be so many different template events for this cluster if that is the case unless there aren't that many detected events? Some comments should be made on this because both hypoDD and tomoDD have the ability to invert phase and correlation data and should give comparable results. Perhaps take the labels of tomoDD and hypoDD off because it seems like it is not a comparison of the location programs as much as it is the type of data inverted.</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tab/>
      </w:r>
      <w:r>
        <w:rPr>
          <w:rFonts w:ascii="Times New Roman" w:eastAsia="SimSun" w:hAnsi="Times New Roman" w:cs="Times New Roman"/>
          <w:color w:val="222222"/>
          <w:sz w:val="24"/>
          <w:szCs w:val="24"/>
          <w:shd w:val="clear" w:color="auto" w:fill="FFFFFF"/>
        </w:rPr>
        <w:t>The panel c) and d) are not relocation results from different tools (tomoDD/hypoDD) using the same dataset. Actually, c) panel shows the location</w:t>
      </w:r>
      <w:r w:rsidR="00F92DA4">
        <w:rPr>
          <w:rFonts w:ascii="Times New Roman" w:eastAsia="SimSun" w:hAnsi="Times New Roman" w:cs="Times New Roman"/>
          <w:color w:val="222222"/>
          <w:sz w:val="24"/>
          <w:szCs w:val="24"/>
          <w:shd w:val="clear" w:color="auto" w:fill="FFFFFF"/>
        </w:rPr>
        <w:t>s</w:t>
      </w:r>
      <w:r>
        <w:rPr>
          <w:rFonts w:ascii="Times New Roman" w:eastAsia="SimSun" w:hAnsi="Times New Roman" w:cs="Times New Roman"/>
          <w:color w:val="222222"/>
          <w:sz w:val="24"/>
          <w:szCs w:val="24"/>
          <w:shd w:val="clear" w:color="auto" w:fill="FFFFFF"/>
        </w:rPr>
        <w:t xml:space="preserve"> of those repeaters (from the tomoDD relocation in section 4.1) before we applied the refined relocation using waveform cross-correlation differential time, while d) shows the refined locations. We change the labels to “</w:t>
      </w:r>
      <w:r>
        <w:rPr>
          <w:rFonts w:ascii="Times New Roman" w:eastAsia="SimSun" w:hAnsi="Times New Roman" w:cs="Times New Roman"/>
          <w:i/>
          <w:iCs/>
          <w:color w:val="222222"/>
          <w:sz w:val="24"/>
          <w:szCs w:val="24"/>
          <w:shd w:val="clear" w:color="auto" w:fill="FFFFFF"/>
        </w:rPr>
        <w:t>Before Refined Relocation</w:t>
      </w:r>
      <w:r>
        <w:rPr>
          <w:rFonts w:ascii="Times New Roman" w:eastAsia="SimSun" w:hAnsi="Times New Roman" w:cs="Times New Roman"/>
          <w:color w:val="222222"/>
          <w:sz w:val="24"/>
          <w:szCs w:val="24"/>
          <w:shd w:val="clear" w:color="auto" w:fill="FFFFFF"/>
        </w:rPr>
        <w:t>” for panel c), and “</w:t>
      </w:r>
      <w:r>
        <w:rPr>
          <w:rFonts w:ascii="Times New Roman" w:eastAsia="SimSun" w:hAnsi="Times New Roman" w:cs="Times New Roman"/>
          <w:i/>
          <w:iCs/>
          <w:color w:val="222222"/>
          <w:sz w:val="24"/>
          <w:szCs w:val="24"/>
          <w:shd w:val="clear" w:color="auto" w:fill="FFFFFF"/>
        </w:rPr>
        <w:t>After Refined Relocation</w:t>
      </w:r>
      <w:r>
        <w:rPr>
          <w:rFonts w:ascii="Times New Roman" w:eastAsia="SimSun" w:hAnsi="Times New Roman" w:cs="Times New Roman"/>
          <w:color w:val="222222"/>
          <w:sz w:val="24"/>
          <w:szCs w:val="24"/>
          <w:shd w:val="clear" w:color="auto" w:fill="FFFFFF"/>
        </w:rPr>
        <w:t>” for panel d). As stated in section 3.3, the waveform cross-correlation differential time could help to obtain sub-sample accuracy, which helps to explain why the c) panel looks more scatter</w:t>
      </w:r>
      <w:r w:rsidR="00AB1082">
        <w:rPr>
          <w:rFonts w:ascii="Times New Roman" w:eastAsia="SimSun" w:hAnsi="Times New Roman" w:cs="Times New Roman"/>
          <w:color w:val="222222"/>
          <w:sz w:val="24"/>
          <w:szCs w:val="24"/>
          <w:shd w:val="clear" w:color="auto" w:fill="FFFFFF"/>
        </w:rPr>
        <w:t>ed</w:t>
      </w:r>
      <w:r>
        <w:rPr>
          <w:rFonts w:ascii="Times New Roman" w:eastAsia="SimSun" w:hAnsi="Times New Roman" w:cs="Times New Roman"/>
          <w:color w:val="222222"/>
          <w:sz w:val="24"/>
          <w:szCs w:val="24"/>
          <w:shd w:val="clear" w:color="auto" w:fill="FFFFFF"/>
        </w:rPr>
        <w:t xml:space="preserve"> compared to the refined locations in d). </w:t>
      </w:r>
    </w:p>
    <w:p w14:paraId="11637B34" w14:textId="0DEAAE63"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We agree with the reviewer that both hypoDD and tomoDD have the ability to invert both phase and correlation data and should give comparable results. While in our study, we didn’t combine the correlation data in relocating the template catalog</w:t>
      </w:r>
      <w:r w:rsidR="00AB1082">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t xml:space="preserve"> since it </w:t>
      </w:r>
      <w:r w:rsidR="003325EB">
        <w:rPr>
          <w:rFonts w:ascii="Times New Roman" w:eastAsia="SimSun" w:hAnsi="Times New Roman" w:cs="Times New Roman"/>
          <w:color w:val="222222"/>
          <w:sz w:val="24"/>
          <w:szCs w:val="24"/>
          <w:shd w:val="clear" w:color="auto" w:fill="FFFFFF"/>
        </w:rPr>
        <w:t xml:space="preserve">included </w:t>
      </w:r>
      <w:r>
        <w:rPr>
          <w:rFonts w:ascii="Times New Roman" w:eastAsia="SimSun" w:hAnsi="Times New Roman" w:cs="Times New Roman"/>
          <w:color w:val="222222"/>
          <w:sz w:val="24"/>
          <w:szCs w:val="24"/>
          <w:shd w:val="clear" w:color="auto" w:fill="FFFFFF"/>
        </w:rPr>
        <w:t>~</w:t>
      </w:r>
      <w:r w:rsidR="00D777D8">
        <w:rPr>
          <w:rFonts w:ascii="Times New Roman" w:eastAsia="SimSun" w:hAnsi="Times New Roman" w:cs="Times New Roman"/>
          <w:color w:val="222222"/>
          <w:sz w:val="24"/>
          <w:szCs w:val="24"/>
          <w:shd w:val="clear" w:color="auto" w:fill="FFFFFF"/>
        </w:rPr>
        <w:t xml:space="preserve">7890 </w:t>
      </w:r>
      <w:r>
        <w:rPr>
          <w:rFonts w:ascii="Times New Roman" w:eastAsia="SimSun" w:hAnsi="Times New Roman" w:cs="Times New Roman"/>
          <w:color w:val="222222"/>
          <w:sz w:val="24"/>
          <w:szCs w:val="24"/>
          <w:shd w:val="clear" w:color="auto" w:fill="FFFFFF"/>
        </w:rPr>
        <w:t xml:space="preserve">events </w:t>
      </w:r>
      <w:r w:rsidR="00AB1082">
        <w:rPr>
          <w:rFonts w:ascii="Times New Roman" w:eastAsia="SimSun" w:hAnsi="Times New Roman" w:cs="Times New Roman"/>
          <w:color w:val="222222"/>
          <w:sz w:val="24"/>
          <w:szCs w:val="24"/>
          <w:shd w:val="clear" w:color="auto" w:fill="FFFFFF"/>
        </w:rPr>
        <w:t>across</w:t>
      </w:r>
      <w:r>
        <w:rPr>
          <w:rFonts w:ascii="Times New Roman" w:eastAsia="SimSun" w:hAnsi="Times New Roman" w:cs="Times New Roman"/>
          <w:color w:val="222222"/>
          <w:sz w:val="24"/>
          <w:szCs w:val="24"/>
          <w:shd w:val="clear" w:color="auto" w:fill="FFFFFF"/>
        </w:rPr>
        <w:t xml:space="preserve"> a large region. The correlation data </w:t>
      </w:r>
      <w:r w:rsidR="00B3589E">
        <w:rPr>
          <w:rFonts w:ascii="Times New Roman" w:eastAsia="SimSun" w:hAnsi="Times New Roman" w:cs="Times New Roman"/>
          <w:color w:val="222222"/>
          <w:sz w:val="24"/>
          <w:szCs w:val="24"/>
          <w:shd w:val="clear" w:color="auto" w:fill="FFFFFF"/>
        </w:rPr>
        <w:t xml:space="preserve">could </w:t>
      </w:r>
      <w:r>
        <w:rPr>
          <w:rFonts w:ascii="Times New Roman" w:eastAsia="SimSun" w:hAnsi="Times New Roman" w:cs="Times New Roman"/>
          <w:color w:val="222222"/>
          <w:sz w:val="24"/>
          <w:szCs w:val="24"/>
          <w:shd w:val="clear" w:color="auto" w:fill="FFFFFF"/>
        </w:rPr>
        <w:t xml:space="preserve">improve relative locations, but considering the trade-off between the </w:t>
      </w:r>
      <w:r w:rsidR="00365C0C">
        <w:rPr>
          <w:rFonts w:ascii="Times New Roman" w:eastAsia="SimSun" w:hAnsi="Times New Roman" w:cs="Times New Roman"/>
          <w:color w:val="222222"/>
          <w:sz w:val="24"/>
          <w:szCs w:val="24"/>
          <w:shd w:val="clear" w:color="auto" w:fill="FFFFFF"/>
        </w:rPr>
        <w:t xml:space="preserve">potential </w:t>
      </w:r>
      <w:r>
        <w:rPr>
          <w:rFonts w:ascii="Times New Roman" w:eastAsia="SimSun" w:hAnsi="Times New Roman" w:cs="Times New Roman"/>
          <w:color w:val="222222"/>
          <w:sz w:val="24"/>
          <w:szCs w:val="24"/>
          <w:shd w:val="clear" w:color="auto" w:fill="FFFFFF"/>
        </w:rPr>
        <w:t xml:space="preserve">improvement and computational cost we </w:t>
      </w:r>
      <w:r w:rsidR="00B3589E">
        <w:rPr>
          <w:rFonts w:ascii="Times New Roman" w:eastAsia="SimSun" w:hAnsi="Times New Roman" w:cs="Times New Roman"/>
          <w:color w:val="222222"/>
          <w:sz w:val="24"/>
          <w:szCs w:val="24"/>
          <w:shd w:val="clear" w:color="auto" w:fill="FFFFFF"/>
        </w:rPr>
        <w:t xml:space="preserve">decided to relocate all events with the </w:t>
      </w:r>
      <w:r>
        <w:rPr>
          <w:rFonts w:ascii="Times New Roman" w:eastAsia="SimSun" w:hAnsi="Times New Roman" w:cs="Times New Roman"/>
          <w:color w:val="222222"/>
          <w:sz w:val="24"/>
          <w:szCs w:val="24"/>
          <w:shd w:val="clear" w:color="auto" w:fill="FFFFFF"/>
        </w:rPr>
        <w:t xml:space="preserve">catalog phase data. </w:t>
      </w:r>
      <w:r w:rsidR="00AB1082">
        <w:rPr>
          <w:rFonts w:ascii="Times New Roman" w:eastAsia="SimSun" w:hAnsi="Times New Roman" w:cs="Times New Roman"/>
          <w:color w:val="222222"/>
          <w:sz w:val="24"/>
          <w:szCs w:val="24"/>
          <w:shd w:val="clear" w:color="auto" w:fill="FFFFFF"/>
        </w:rPr>
        <w:t xml:space="preserve">The reason for inclusion of cross-correlation </w:t>
      </w:r>
      <w:r w:rsidR="00B3589E">
        <w:rPr>
          <w:rFonts w:ascii="Times New Roman" w:eastAsia="SimSun" w:hAnsi="Times New Roman" w:cs="Times New Roman"/>
          <w:color w:val="222222"/>
          <w:sz w:val="24"/>
          <w:szCs w:val="24"/>
          <w:shd w:val="clear" w:color="auto" w:fill="FFFFFF"/>
        </w:rPr>
        <w:t xml:space="preserve">differential times </w:t>
      </w:r>
      <w:r w:rsidR="00AB1082">
        <w:rPr>
          <w:rFonts w:ascii="Times New Roman" w:eastAsia="SimSun" w:hAnsi="Times New Roman" w:cs="Times New Roman"/>
          <w:color w:val="222222"/>
          <w:sz w:val="24"/>
          <w:szCs w:val="24"/>
          <w:shd w:val="clear" w:color="auto" w:fill="FFFFFF"/>
        </w:rPr>
        <w:t xml:space="preserve">for the repeaters is that </w:t>
      </w:r>
      <w:r>
        <w:rPr>
          <w:rFonts w:ascii="Times New Roman" w:eastAsia="SimSun" w:hAnsi="Times New Roman" w:cs="Times New Roman"/>
          <w:color w:val="222222"/>
          <w:sz w:val="24"/>
          <w:szCs w:val="24"/>
          <w:shd w:val="clear" w:color="auto" w:fill="FFFFFF"/>
        </w:rPr>
        <w:t xml:space="preserve">sub-sample </w:t>
      </w:r>
      <w:r w:rsidR="00B3589E">
        <w:rPr>
          <w:rFonts w:ascii="Times New Roman" w:eastAsia="SimSun" w:hAnsi="Times New Roman" w:cs="Times New Roman"/>
          <w:color w:val="222222"/>
          <w:sz w:val="24"/>
          <w:szCs w:val="24"/>
          <w:shd w:val="clear" w:color="auto" w:fill="FFFFFF"/>
        </w:rPr>
        <w:t xml:space="preserve">differential time </w:t>
      </w:r>
      <w:r>
        <w:rPr>
          <w:rFonts w:ascii="Times New Roman" w:eastAsia="SimSun" w:hAnsi="Times New Roman" w:cs="Times New Roman"/>
          <w:color w:val="222222"/>
          <w:sz w:val="24"/>
          <w:szCs w:val="24"/>
          <w:shd w:val="clear" w:color="auto" w:fill="FFFFFF"/>
        </w:rPr>
        <w:t xml:space="preserve">accuracy is needed </w:t>
      </w:r>
      <w:r w:rsidR="00AB1082">
        <w:rPr>
          <w:rFonts w:ascii="Times New Roman" w:eastAsia="SimSun" w:hAnsi="Times New Roman" w:cs="Times New Roman"/>
          <w:color w:val="222222"/>
          <w:sz w:val="24"/>
          <w:szCs w:val="24"/>
          <w:shd w:val="clear" w:color="auto" w:fill="FFFFFF"/>
        </w:rPr>
        <w:t xml:space="preserve">for </w:t>
      </w:r>
      <w:r w:rsidR="00B3589E">
        <w:rPr>
          <w:rFonts w:ascii="Times New Roman" w:eastAsia="SimSun" w:hAnsi="Times New Roman" w:cs="Times New Roman"/>
          <w:color w:val="222222"/>
          <w:sz w:val="24"/>
          <w:szCs w:val="24"/>
          <w:shd w:val="clear" w:color="auto" w:fill="FFFFFF"/>
        </w:rPr>
        <w:t xml:space="preserve">verifying the overlapping ruptures of repeating clusters. In addition, </w:t>
      </w:r>
      <w:r>
        <w:rPr>
          <w:rFonts w:ascii="Times New Roman" w:eastAsia="SimSun" w:hAnsi="Times New Roman" w:cs="Times New Roman"/>
          <w:color w:val="222222"/>
          <w:sz w:val="24"/>
          <w:szCs w:val="24"/>
          <w:shd w:val="clear" w:color="auto" w:fill="FFFFFF"/>
        </w:rPr>
        <w:t>the event number</w:t>
      </w:r>
      <w:r w:rsidR="00AB1082">
        <w:rPr>
          <w:rFonts w:ascii="Times New Roman" w:eastAsia="SimSun" w:hAnsi="Times New Roman" w:cs="Times New Roman"/>
          <w:color w:val="222222"/>
          <w:sz w:val="24"/>
          <w:szCs w:val="24"/>
          <w:shd w:val="clear" w:color="auto" w:fill="FFFFFF"/>
        </w:rPr>
        <w:t>s</w:t>
      </w:r>
      <w:r>
        <w:rPr>
          <w:rFonts w:ascii="Times New Roman" w:eastAsia="SimSun" w:hAnsi="Times New Roman" w:cs="Times New Roman"/>
          <w:color w:val="222222"/>
          <w:sz w:val="24"/>
          <w:szCs w:val="24"/>
          <w:shd w:val="clear" w:color="auto" w:fill="FFFFFF"/>
        </w:rPr>
        <w:t xml:space="preserve"> </w:t>
      </w:r>
      <w:r w:rsidR="00AB1082">
        <w:rPr>
          <w:rFonts w:ascii="Times New Roman" w:eastAsia="SimSun" w:hAnsi="Times New Roman" w:cs="Times New Roman"/>
          <w:color w:val="222222"/>
          <w:sz w:val="24"/>
          <w:szCs w:val="24"/>
          <w:shd w:val="clear" w:color="auto" w:fill="FFFFFF"/>
        </w:rPr>
        <w:t>are</w:t>
      </w:r>
      <w:r>
        <w:rPr>
          <w:rFonts w:ascii="Times New Roman" w:eastAsia="SimSun" w:hAnsi="Times New Roman" w:cs="Times New Roman"/>
          <w:color w:val="222222"/>
          <w:sz w:val="24"/>
          <w:szCs w:val="24"/>
          <w:shd w:val="clear" w:color="auto" w:fill="FFFFFF"/>
        </w:rPr>
        <w:t xml:space="preserve"> much smaller</w:t>
      </w:r>
      <w:r w:rsidR="00B3589E">
        <w:rPr>
          <w:rFonts w:ascii="Times New Roman" w:eastAsia="SimSun" w:hAnsi="Times New Roman" w:cs="Times New Roman"/>
          <w:color w:val="222222"/>
          <w:sz w:val="24"/>
          <w:szCs w:val="24"/>
          <w:shd w:val="clear" w:color="auto" w:fill="FFFFFF"/>
        </w:rPr>
        <w:t xml:space="preserve"> and hence relatively easy to manage.</w:t>
      </w:r>
      <w:r>
        <w:rPr>
          <w:rFonts w:ascii="Times New Roman" w:eastAsia="SimSun" w:hAnsi="Times New Roman" w:cs="Times New Roman"/>
          <w:color w:val="222222"/>
          <w:sz w:val="24"/>
          <w:szCs w:val="24"/>
          <w:shd w:val="clear" w:color="auto" w:fill="FFFFFF"/>
        </w:rPr>
        <w:t xml:space="preserve"> </w:t>
      </w:r>
      <w:r w:rsidR="00B3589E">
        <w:rPr>
          <w:rFonts w:ascii="Times New Roman" w:eastAsia="SimSun" w:hAnsi="Times New Roman" w:cs="Times New Roman"/>
          <w:color w:val="222222"/>
          <w:sz w:val="24"/>
          <w:szCs w:val="24"/>
          <w:shd w:val="clear" w:color="auto" w:fill="FFFFFF"/>
        </w:rPr>
        <w:t xml:space="preserve">We added the following sentences to clarify at </w:t>
      </w:r>
      <w:r w:rsidR="0035327D">
        <w:rPr>
          <w:rFonts w:ascii="Times New Roman" w:eastAsia="SimSun" w:hAnsi="Times New Roman" w:cs="Times New Roman"/>
          <w:color w:val="222222"/>
          <w:sz w:val="24"/>
          <w:szCs w:val="24"/>
          <w:shd w:val="clear" w:color="auto" w:fill="FFFFFF"/>
        </w:rPr>
        <w:t>L217-227: “</w:t>
      </w:r>
      <w:r w:rsidR="0035327D" w:rsidRPr="0035327D">
        <w:rPr>
          <w:rFonts w:ascii="Times New Roman" w:eastAsia="Helvetica" w:hAnsi="Times New Roman"/>
          <w:i/>
          <w:color w:val="000000"/>
          <w:sz w:val="24"/>
          <w:szCs w:val="24"/>
          <w:shd w:val="clear" w:color="auto" w:fill="FFFFFF"/>
        </w:rPr>
        <w:t>As mentioned before, we relocated all 7890 catalog events using only catalog phases in TomoDD with a refined 3D velocity model, which could help to constrain both the absolute and relative locations. We didn’t combine with waveform cross-correlation differential time mai</w:t>
      </w:r>
      <w:r w:rsidR="00211327">
        <w:rPr>
          <w:rFonts w:ascii="Times New Roman" w:eastAsia="Helvetica" w:hAnsi="Times New Roman"/>
          <w:i/>
          <w:color w:val="000000"/>
          <w:sz w:val="24"/>
          <w:szCs w:val="24"/>
          <w:shd w:val="clear" w:color="auto" w:fill="FFFFFF"/>
        </w:rPr>
        <w:t>n</w:t>
      </w:r>
      <w:r w:rsidR="0035327D" w:rsidRPr="0035327D">
        <w:rPr>
          <w:rFonts w:ascii="Times New Roman" w:eastAsia="Helvetica" w:hAnsi="Times New Roman"/>
          <w:i/>
          <w:color w:val="000000"/>
          <w:sz w:val="24"/>
          <w:szCs w:val="24"/>
          <w:shd w:val="clear" w:color="auto" w:fill="FFFFFF"/>
        </w:rPr>
        <w:t xml:space="preserve">ly because the catalog includes events across a wide region, and it would cause more computation cost when compared to the potential improvements on relative locations. On the other hand, to confirm whether events have overlapping </w:t>
      </w:r>
      <w:r w:rsidR="0035327D" w:rsidRPr="0035327D">
        <w:rPr>
          <w:rFonts w:ascii="Times New Roman" w:eastAsia="Helvetica" w:hAnsi="Times New Roman"/>
          <w:i/>
          <w:color w:val="000000"/>
          <w:sz w:val="24"/>
          <w:szCs w:val="24"/>
          <w:shd w:val="clear" w:color="auto" w:fill="FFFFFF"/>
        </w:rPr>
        <w:lastRenderedPageBreak/>
        <w:t>rupture patches within each cluster, we further relocated them in HypoDD [</w:t>
      </w:r>
      <w:r w:rsidR="0035327D" w:rsidRPr="0035327D">
        <w:rPr>
          <w:rFonts w:ascii="Times New Roman" w:hAnsi="Times New Roman" w:cs="Times New Roman"/>
          <w:i/>
          <w:iCs/>
          <w:sz w:val="24"/>
          <w:szCs w:val="24"/>
        </w:rPr>
        <w:t>Waldhauser and Ellsworth, 2000</w:t>
      </w:r>
      <w:r w:rsidR="0035327D" w:rsidRPr="0035327D">
        <w:rPr>
          <w:rFonts w:ascii="Times New Roman" w:eastAsia="Helvetica" w:hAnsi="Times New Roman"/>
          <w:i/>
          <w:color w:val="000000"/>
          <w:sz w:val="24"/>
          <w:szCs w:val="24"/>
          <w:shd w:val="clear" w:color="auto" w:fill="FFFFFF"/>
        </w:rPr>
        <w:t>] with a simple 1D velocity model by applying waveform cross-correlation differential time with sub-sample accuracy to reduce relative location errors [</w:t>
      </w:r>
      <w:r w:rsidR="0035327D" w:rsidRPr="0035327D">
        <w:rPr>
          <w:rFonts w:ascii="Times New Roman" w:eastAsia="Helvetica" w:hAnsi="Times New Roman"/>
          <w:i/>
          <w:iCs/>
          <w:color w:val="000000"/>
          <w:sz w:val="24"/>
          <w:szCs w:val="24"/>
          <w:shd w:val="clear" w:color="auto" w:fill="FFFFFF"/>
        </w:rPr>
        <w:t>Schaff et al., 2002</w:t>
      </w:r>
      <w:r w:rsidR="0035327D" w:rsidRPr="0035327D">
        <w:rPr>
          <w:rFonts w:ascii="Times New Roman" w:eastAsia="Helvetica" w:hAnsi="Times New Roman"/>
          <w:i/>
          <w:color w:val="000000"/>
          <w:sz w:val="24"/>
          <w:szCs w:val="24"/>
          <w:shd w:val="clear" w:color="auto" w:fill="FFFFFF"/>
        </w:rPr>
        <w:t>]</w:t>
      </w:r>
      <w:r w:rsidR="0035327D">
        <w:rPr>
          <w:rFonts w:ascii="Times New Roman" w:eastAsia="SimSun" w:hAnsi="Times New Roman" w:cs="Times New Roman"/>
          <w:color w:val="222222"/>
          <w:sz w:val="24"/>
          <w:szCs w:val="24"/>
          <w:shd w:val="clear" w:color="auto" w:fill="FFFFFF"/>
        </w:rPr>
        <w:t>”.</w:t>
      </w:r>
    </w:p>
    <w:p w14:paraId="307A3F33"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br/>
        <w:t>Minor points</w:t>
      </w:r>
      <w:r>
        <w:rPr>
          <w:rFonts w:ascii="Times New Roman" w:eastAsia="SimSun" w:hAnsi="Times New Roman" w:cs="Times New Roman"/>
          <w:b/>
          <w:bCs/>
          <w:color w:val="222222"/>
          <w:sz w:val="24"/>
          <w:szCs w:val="24"/>
          <w:shd w:val="clear" w:color="auto" w:fill="FFFFFF"/>
        </w:rPr>
        <w:br/>
      </w:r>
      <w:r>
        <w:rPr>
          <w:rFonts w:ascii="Times New Roman" w:eastAsia="SimSun" w:hAnsi="Times New Roman" w:cs="Times New Roman"/>
          <w:b/>
          <w:bCs/>
          <w:color w:val="222222"/>
          <w:sz w:val="24"/>
          <w:szCs w:val="24"/>
          <w:shd w:val="clear" w:color="auto" w:fill="FFFFFF"/>
        </w:rPr>
        <w:br/>
        <w:t>Line 15, The relocated events are 7750, shouldn't this then be ~7800?</w:t>
      </w:r>
    </w:p>
    <w:p w14:paraId="5CD7620A" w14:textId="75DCDA49"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 xml:space="preserve">We started with 7890 events before running TomoDD, and some events were dropped either due to relatively larger residuals or they became </w:t>
      </w:r>
      <w:r w:rsidR="002C70CB">
        <w:rPr>
          <w:rFonts w:ascii="Times New Roman" w:eastAsia="SimSun" w:hAnsi="Times New Roman" w:cs="Times New Roman"/>
          <w:color w:val="222222"/>
          <w:sz w:val="24"/>
          <w:szCs w:val="24"/>
          <w:shd w:val="clear" w:color="auto" w:fill="FFFFFF"/>
        </w:rPr>
        <w:t>“</w:t>
      </w:r>
      <w:r>
        <w:rPr>
          <w:rFonts w:ascii="Times New Roman" w:eastAsia="SimSun" w:hAnsi="Times New Roman" w:cs="Times New Roman"/>
          <w:color w:val="222222"/>
          <w:sz w:val="24"/>
          <w:szCs w:val="24"/>
          <w:shd w:val="clear" w:color="auto" w:fill="FFFFFF"/>
        </w:rPr>
        <w:t>air-quakes</w:t>
      </w:r>
      <w:r w:rsidR="002C70CB">
        <w:rPr>
          <w:rFonts w:ascii="Times New Roman" w:eastAsia="SimSun" w:hAnsi="Times New Roman" w:cs="Times New Roman"/>
          <w:color w:val="222222"/>
          <w:sz w:val="24"/>
          <w:szCs w:val="24"/>
          <w:shd w:val="clear" w:color="auto" w:fill="FFFFFF"/>
        </w:rPr>
        <w:t>” (locating with negative depth values)</w:t>
      </w:r>
      <w:r>
        <w:rPr>
          <w:rFonts w:ascii="Times New Roman" w:eastAsia="SimSun" w:hAnsi="Times New Roman" w:cs="Times New Roman"/>
          <w:color w:val="222222"/>
          <w:sz w:val="24"/>
          <w:szCs w:val="24"/>
          <w:shd w:val="clear" w:color="auto" w:fill="FFFFFF"/>
        </w:rPr>
        <w:t xml:space="preserve">. After certain number of iterations, we ended up with 7747 events with relatively well-constrained locations. </w:t>
      </w:r>
      <w:r w:rsidR="009E0253">
        <w:rPr>
          <w:rFonts w:ascii="Times New Roman" w:eastAsia="SimSun" w:hAnsi="Times New Roman" w:cs="Times New Roman"/>
          <w:color w:val="222222"/>
          <w:sz w:val="24"/>
          <w:szCs w:val="24"/>
          <w:shd w:val="clear" w:color="auto" w:fill="FFFFFF"/>
        </w:rPr>
        <w:t xml:space="preserve">We clarified this at </w:t>
      </w:r>
      <w:r w:rsidR="0035327D">
        <w:rPr>
          <w:rFonts w:ascii="Times New Roman" w:eastAsia="SimSun" w:hAnsi="Times New Roman" w:cs="Times New Roman"/>
          <w:color w:val="222222"/>
          <w:sz w:val="24"/>
          <w:szCs w:val="24"/>
          <w:shd w:val="clear" w:color="auto" w:fill="FFFFFF"/>
        </w:rPr>
        <w:t>L246.</w:t>
      </w:r>
    </w:p>
    <w:p w14:paraId="4DD903A8"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br/>
        <w:t>Line 158, "activities"</w:t>
      </w:r>
    </w:p>
    <w:p w14:paraId="196E1EB2" w14:textId="77777777" w:rsidR="00DA4CCD" w:rsidRDefault="000D7D5C">
      <w:pPr>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Done</w:t>
      </w:r>
    </w:p>
    <w:p w14:paraId="309C6443"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br/>
        <w:t>Line 214 members?</w:t>
      </w:r>
    </w:p>
    <w:p w14:paraId="7ABF30C2" w14:textId="77777777" w:rsidR="00DA4CCD" w:rsidRDefault="000D7D5C">
      <w:pPr>
        <w:ind w:firstLine="420"/>
        <w:rPr>
          <w:rFonts w:ascii="Times New Roman" w:eastAsia="SimSun" w:hAnsi="Times New Roman" w:cs="Times New Roman"/>
          <w:b/>
          <w:bCs/>
          <w:color w:val="222222"/>
          <w:sz w:val="24"/>
          <w:szCs w:val="24"/>
          <w:shd w:val="clear" w:color="auto" w:fill="FFFFFF"/>
        </w:rPr>
      </w:pPr>
      <w:r>
        <w:rPr>
          <w:rFonts w:ascii="Times New Roman" w:eastAsia="SimSun" w:hAnsi="Times New Roman" w:cs="Times New Roman"/>
          <w:color w:val="222222"/>
          <w:sz w:val="24"/>
          <w:szCs w:val="24"/>
          <w:shd w:val="clear" w:color="auto" w:fill="FFFFFF"/>
        </w:rPr>
        <w:t>Done</w:t>
      </w:r>
    </w:p>
    <w:p w14:paraId="13BE7B30" w14:textId="77777777" w:rsidR="00DA4CCD" w:rsidRDefault="00DA4CCD">
      <w:pPr>
        <w:spacing w:beforeLines="22" w:before="68" w:line="240" w:lineRule="exact"/>
        <w:rPr>
          <w:rFonts w:ascii="Times New Roman" w:hAnsi="Times New Roman" w:cs="Times New Roman"/>
          <w:sz w:val="24"/>
          <w:szCs w:val="24"/>
        </w:rPr>
      </w:pPr>
    </w:p>
    <w:p w14:paraId="0D88ABE5" w14:textId="77777777" w:rsidR="00DA4CCD" w:rsidRDefault="000D7D5C">
      <w:pPr>
        <w:spacing w:beforeLines="22" w:before="68" w:line="240" w:lineRule="exact"/>
        <w:rPr>
          <w:rFonts w:ascii="Times New Roman" w:eastAsia="SimSun" w:hAnsi="Times New Roman" w:cs="Times New Roman"/>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t>Figure 6, the legend seems to be incorrect</w:t>
      </w:r>
    </w:p>
    <w:p w14:paraId="4F37204B" w14:textId="77777777" w:rsidR="00DA4CCD" w:rsidRDefault="000D7D5C">
      <w:pPr>
        <w:spacing w:beforeLines="22" w:before="68" w:line="240" w:lineRule="exact"/>
        <w:ind w:firstLine="420"/>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We double check the legends and make sure they are correct.</w:t>
      </w:r>
    </w:p>
    <w:p w14:paraId="10DECE9E" w14:textId="77777777" w:rsidR="00DA4CCD" w:rsidRDefault="00DA4CCD">
      <w:pPr>
        <w:spacing w:beforeLines="22" w:before="68" w:line="240" w:lineRule="exact"/>
        <w:ind w:firstLine="420"/>
        <w:rPr>
          <w:rFonts w:ascii="Times New Roman" w:eastAsia="SimSun" w:hAnsi="Times New Roman" w:cs="Times New Roman"/>
          <w:color w:val="222222"/>
          <w:sz w:val="24"/>
          <w:szCs w:val="24"/>
          <w:shd w:val="clear" w:color="auto" w:fill="FFFFFF"/>
        </w:rPr>
      </w:pPr>
    </w:p>
    <w:p w14:paraId="4BA56CD1" w14:textId="70F56869" w:rsidR="00DA4CCD" w:rsidRDefault="002C70CB">
      <w:pPr>
        <w:spacing w:beforeLines="22" w:before="68" w:line="240" w:lineRule="exact"/>
        <w:rPr>
          <w:rFonts w:ascii="Times New Roman" w:eastAsia="SimSun" w:hAnsi="Times New Roman" w:cs="Times New Roman"/>
          <w:color w:val="222222"/>
          <w:sz w:val="24"/>
          <w:szCs w:val="24"/>
          <w:shd w:val="clear" w:color="auto" w:fill="FFFFFF"/>
        </w:rPr>
      </w:pPr>
      <w:r>
        <w:rPr>
          <w:rFonts w:ascii="Times New Roman" w:eastAsia="SimSun" w:hAnsi="Times New Roman" w:cs="Times New Roman"/>
          <w:b/>
          <w:bCs/>
          <w:color w:val="222222"/>
          <w:sz w:val="24"/>
          <w:szCs w:val="24"/>
          <w:shd w:val="clear" w:color="auto" w:fill="FFFFFF"/>
        </w:rPr>
        <w:t>Additional author-directed change</w:t>
      </w:r>
    </w:p>
    <w:p w14:paraId="244C5EB3" w14:textId="77777777" w:rsidR="00DA4CCD" w:rsidRDefault="000D7D5C">
      <w:pPr>
        <w:spacing w:beforeLines="22" w:before="68" w:line="240" w:lineRule="exact"/>
        <w:rPr>
          <w:rFonts w:ascii="Times New Roman" w:eastAsia="SimSun" w:hAnsi="Times New Roman" w:cs="Times New Roman"/>
          <w:color w:val="222222"/>
          <w:sz w:val="24"/>
          <w:szCs w:val="24"/>
          <w:shd w:val="clear" w:color="auto" w:fill="FFFFFF"/>
        </w:rPr>
      </w:pPr>
      <w:r>
        <w:rPr>
          <w:rFonts w:ascii="Times New Roman" w:eastAsia="SimSun" w:hAnsi="Times New Roman" w:cs="Times New Roman"/>
          <w:color w:val="222222"/>
          <w:sz w:val="24"/>
          <w:szCs w:val="24"/>
          <w:shd w:val="clear" w:color="auto" w:fill="FFFFFF"/>
        </w:rPr>
        <w:t>Figure 4: we updated the moment magnitude for the largest aftershock of the 2012 Nicoya mainshock by change the legend to “Mw6.4 Aftershock”</w:t>
      </w:r>
    </w:p>
    <w:p w14:paraId="20D9CB87" w14:textId="77777777" w:rsidR="00DA4CCD" w:rsidRDefault="00DA4CCD">
      <w:pPr>
        <w:spacing w:beforeLines="22" w:before="68" w:line="240" w:lineRule="exact"/>
        <w:rPr>
          <w:rFonts w:ascii="Times New Roman" w:eastAsia="SimSun" w:hAnsi="Times New Roman" w:cs="Times New Roman"/>
          <w:color w:val="222222"/>
          <w:sz w:val="24"/>
          <w:szCs w:val="24"/>
          <w:shd w:val="clear" w:color="auto" w:fill="FFFFFF"/>
        </w:rPr>
      </w:pPr>
    </w:p>
    <w:sectPr w:rsidR="00DA4CCD">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91661" w14:textId="77777777" w:rsidR="00FD7DF0" w:rsidRDefault="00FD7DF0">
      <w:r>
        <w:separator/>
      </w:r>
    </w:p>
  </w:endnote>
  <w:endnote w:type="continuationSeparator" w:id="0">
    <w:p w14:paraId="08033D88" w14:textId="77777777" w:rsidR="00FD7DF0" w:rsidRDefault="00FD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F5D4C" w14:textId="77777777" w:rsidR="00B3589E" w:rsidRDefault="00B3589E">
    <w:pPr>
      <w:pStyle w:val="Footer"/>
      <w:framePr w:wrap="around" w:vAnchor="text" w:hAnchor="margin" w:xAlign="right" w:y="1"/>
      <w:rPr>
        <w:rStyle w:val="PageNumber"/>
        <w:sz w:val="21"/>
        <w:szCs w:val="22"/>
      </w:rPr>
    </w:pPr>
    <w:r>
      <w:rPr>
        <w:rStyle w:val="PageNumber"/>
      </w:rPr>
      <w:fldChar w:fldCharType="begin"/>
    </w:r>
    <w:r>
      <w:rPr>
        <w:rStyle w:val="PageNumber"/>
      </w:rPr>
      <w:instrText xml:space="preserve">PAGE  </w:instrText>
    </w:r>
    <w:r>
      <w:rPr>
        <w:rStyle w:val="PageNumber"/>
      </w:rPr>
      <w:fldChar w:fldCharType="end"/>
    </w:r>
  </w:p>
  <w:p w14:paraId="5F7B1210" w14:textId="77777777" w:rsidR="00B3589E" w:rsidRDefault="00B358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EA137" w14:textId="3CFECA9C" w:rsidR="00B3589E" w:rsidRDefault="00B3589E">
    <w:pPr>
      <w:pStyle w:val="Footer"/>
      <w:framePr w:wrap="around" w:vAnchor="text" w:hAnchor="margin" w:xAlign="right" w:y="1"/>
      <w:rPr>
        <w:rStyle w:val="PageNumber"/>
        <w:sz w:val="21"/>
        <w:szCs w:val="22"/>
      </w:rPr>
    </w:pPr>
    <w:r>
      <w:rPr>
        <w:rStyle w:val="PageNumber"/>
      </w:rPr>
      <w:fldChar w:fldCharType="begin"/>
    </w:r>
    <w:r>
      <w:rPr>
        <w:rStyle w:val="PageNumber"/>
      </w:rPr>
      <w:instrText xml:space="preserve">PAGE  </w:instrText>
    </w:r>
    <w:r>
      <w:rPr>
        <w:rStyle w:val="PageNumber"/>
      </w:rPr>
      <w:fldChar w:fldCharType="separate"/>
    </w:r>
    <w:r w:rsidR="00FF32EF">
      <w:rPr>
        <w:rStyle w:val="PageNumber"/>
        <w:noProof/>
      </w:rPr>
      <w:t>6</w:t>
    </w:r>
    <w:r>
      <w:rPr>
        <w:rStyle w:val="PageNumber"/>
      </w:rPr>
      <w:fldChar w:fldCharType="end"/>
    </w:r>
  </w:p>
  <w:p w14:paraId="049BC347" w14:textId="77777777" w:rsidR="00B3589E" w:rsidRDefault="00B3589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D788B" w14:textId="77777777" w:rsidR="00FD7DF0" w:rsidRDefault="00FD7DF0">
      <w:r>
        <w:separator/>
      </w:r>
    </w:p>
  </w:footnote>
  <w:footnote w:type="continuationSeparator" w:id="0">
    <w:p w14:paraId="48261BAC" w14:textId="77777777" w:rsidR="00FD7DF0" w:rsidRDefault="00FD7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5C"/>
    <w:rsid w:val="00014604"/>
    <w:rsid w:val="00024E92"/>
    <w:rsid w:val="0002763B"/>
    <w:rsid w:val="00031F22"/>
    <w:rsid w:val="000323C4"/>
    <w:rsid w:val="00032566"/>
    <w:rsid w:val="000325A0"/>
    <w:rsid w:val="00034AD6"/>
    <w:rsid w:val="00041474"/>
    <w:rsid w:val="00042BB3"/>
    <w:rsid w:val="00054EA9"/>
    <w:rsid w:val="000565CC"/>
    <w:rsid w:val="00060DED"/>
    <w:rsid w:val="00061619"/>
    <w:rsid w:val="00063055"/>
    <w:rsid w:val="00066B6D"/>
    <w:rsid w:val="00095819"/>
    <w:rsid w:val="000B0C5D"/>
    <w:rsid w:val="000B4D35"/>
    <w:rsid w:val="000C29FB"/>
    <w:rsid w:val="000C3ED7"/>
    <w:rsid w:val="000C638C"/>
    <w:rsid w:val="000D0422"/>
    <w:rsid w:val="000D042C"/>
    <w:rsid w:val="000D53A0"/>
    <w:rsid w:val="000D76E6"/>
    <w:rsid w:val="000D7D5C"/>
    <w:rsid w:val="000E455B"/>
    <w:rsid w:val="000F0634"/>
    <w:rsid w:val="000F0DD9"/>
    <w:rsid w:val="000F1B5B"/>
    <w:rsid w:val="000F244E"/>
    <w:rsid w:val="000F4BC2"/>
    <w:rsid w:val="000F4EE9"/>
    <w:rsid w:val="000F7C09"/>
    <w:rsid w:val="00104983"/>
    <w:rsid w:val="001052CC"/>
    <w:rsid w:val="00113E6A"/>
    <w:rsid w:val="0011680E"/>
    <w:rsid w:val="00124C4F"/>
    <w:rsid w:val="001301FE"/>
    <w:rsid w:val="00132BDD"/>
    <w:rsid w:val="00137539"/>
    <w:rsid w:val="00140D80"/>
    <w:rsid w:val="00153AB6"/>
    <w:rsid w:val="0015605F"/>
    <w:rsid w:val="001575D5"/>
    <w:rsid w:val="00160660"/>
    <w:rsid w:val="0016413D"/>
    <w:rsid w:val="00170506"/>
    <w:rsid w:val="00170E24"/>
    <w:rsid w:val="001731F2"/>
    <w:rsid w:val="00174879"/>
    <w:rsid w:val="00180624"/>
    <w:rsid w:val="001874A8"/>
    <w:rsid w:val="00191D42"/>
    <w:rsid w:val="00196B3F"/>
    <w:rsid w:val="001A19F0"/>
    <w:rsid w:val="001A306D"/>
    <w:rsid w:val="001A5CA2"/>
    <w:rsid w:val="001A70B4"/>
    <w:rsid w:val="001A7FD9"/>
    <w:rsid w:val="001B3A51"/>
    <w:rsid w:val="001B477A"/>
    <w:rsid w:val="001B798A"/>
    <w:rsid w:val="001C04F7"/>
    <w:rsid w:val="001C0A01"/>
    <w:rsid w:val="001C59B0"/>
    <w:rsid w:val="001C771C"/>
    <w:rsid w:val="001D42E0"/>
    <w:rsid w:val="001E677B"/>
    <w:rsid w:val="002048EF"/>
    <w:rsid w:val="00211327"/>
    <w:rsid w:val="002120E6"/>
    <w:rsid w:val="00222DD2"/>
    <w:rsid w:val="00244420"/>
    <w:rsid w:val="0024542D"/>
    <w:rsid w:val="00247898"/>
    <w:rsid w:val="002518AA"/>
    <w:rsid w:val="00256628"/>
    <w:rsid w:val="00272859"/>
    <w:rsid w:val="002730E4"/>
    <w:rsid w:val="0027664C"/>
    <w:rsid w:val="00282F61"/>
    <w:rsid w:val="00285E77"/>
    <w:rsid w:val="00287634"/>
    <w:rsid w:val="002919D0"/>
    <w:rsid w:val="0029303E"/>
    <w:rsid w:val="002933EB"/>
    <w:rsid w:val="00296C68"/>
    <w:rsid w:val="00297B17"/>
    <w:rsid w:val="002A5042"/>
    <w:rsid w:val="002B3B03"/>
    <w:rsid w:val="002B52B4"/>
    <w:rsid w:val="002B7225"/>
    <w:rsid w:val="002C0CE6"/>
    <w:rsid w:val="002C5DB1"/>
    <w:rsid w:val="002C70CB"/>
    <w:rsid w:val="002D0870"/>
    <w:rsid w:val="002D13FE"/>
    <w:rsid w:val="002D1A55"/>
    <w:rsid w:val="002E245B"/>
    <w:rsid w:val="002E2820"/>
    <w:rsid w:val="002E393E"/>
    <w:rsid w:val="002E420B"/>
    <w:rsid w:val="002F21E5"/>
    <w:rsid w:val="002F7342"/>
    <w:rsid w:val="00302E96"/>
    <w:rsid w:val="00302EA1"/>
    <w:rsid w:val="00303E3B"/>
    <w:rsid w:val="00304171"/>
    <w:rsid w:val="0030669A"/>
    <w:rsid w:val="003074F9"/>
    <w:rsid w:val="00310071"/>
    <w:rsid w:val="00313E2A"/>
    <w:rsid w:val="003165AA"/>
    <w:rsid w:val="00325FDD"/>
    <w:rsid w:val="003325EB"/>
    <w:rsid w:val="003328FA"/>
    <w:rsid w:val="00344918"/>
    <w:rsid w:val="0034537D"/>
    <w:rsid w:val="00346C92"/>
    <w:rsid w:val="003518DF"/>
    <w:rsid w:val="0035327D"/>
    <w:rsid w:val="00354574"/>
    <w:rsid w:val="00354B4E"/>
    <w:rsid w:val="00354E4E"/>
    <w:rsid w:val="00357640"/>
    <w:rsid w:val="00365C0C"/>
    <w:rsid w:val="00374990"/>
    <w:rsid w:val="003816F0"/>
    <w:rsid w:val="00381B10"/>
    <w:rsid w:val="00384873"/>
    <w:rsid w:val="00385381"/>
    <w:rsid w:val="003853B0"/>
    <w:rsid w:val="003860B2"/>
    <w:rsid w:val="00392680"/>
    <w:rsid w:val="003934B2"/>
    <w:rsid w:val="003A6285"/>
    <w:rsid w:val="003B3A41"/>
    <w:rsid w:val="003B5868"/>
    <w:rsid w:val="003B738F"/>
    <w:rsid w:val="003C2226"/>
    <w:rsid w:val="003C239B"/>
    <w:rsid w:val="003D2CE7"/>
    <w:rsid w:val="003D2DA4"/>
    <w:rsid w:val="003E0332"/>
    <w:rsid w:val="003E1EC2"/>
    <w:rsid w:val="003E2E6A"/>
    <w:rsid w:val="003E7341"/>
    <w:rsid w:val="00404122"/>
    <w:rsid w:val="004053E4"/>
    <w:rsid w:val="00407DEC"/>
    <w:rsid w:val="00410660"/>
    <w:rsid w:val="0041253C"/>
    <w:rsid w:val="00427627"/>
    <w:rsid w:val="00432037"/>
    <w:rsid w:val="0043565E"/>
    <w:rsid w:val="00447007"/>
    <w:rsid w:val="004562ED"/>
    <w:rsid w:val="0045711E"/>
    <w:rsid w:val="00476B48"/>
    <w:rsid w:val="00481D3B"/>
    <w:rsid w:val="00483BFF"/>
    <w:rsid w:val="0048594E"/>
    <w:rsid w:val="0049463A"/>
    <w:rsid w:val="004A7971"/>
    <w:rsid w:val="004B1E1E"/>
    <w:rsid w:val="004B7E8E"/>
    <w:rsid w:val="004C0BDB"/>
    <w:rsid w:val="004C55C9"/>
    <w:rsid w:val="004C6005"/>
    <w:rsid w:val="004C6868"/>
    <w:rsid w:val="004C7F80"/>
    <w:rsid w:val="004D55C5"/>
    <w:rsid w:val="004D6F28"/>
    <w:rsid w:val="004E205F"/>
    <w:rsid w:val="004E21BA"/>
    <w:rsid w:val="004E3900"/>
    <w:rsid w:val="004E4AF8"/>
    <w:rsid w:val="004E4F20"/>
    <w:rsid w:val="004E68C8"/>
    <w:rsid w:val="004E7FEE"/>
    <w:rsid w:val="004F1A97"/>
    <w:rsid w:val="00502085"/>
    <w:rsid w:val="00511006"/>
    <w:rsid w:val="0051491B"/>
    <w:rsid w:val="00515903"/>
    <w:rsid w:val="00534EE7"/>
    <w:rsid w:val="00535B5F"/>
    <w:rsid w:val="00537D89"/>
    <w:rsid w:val="005478B6"/>
    <w:rsid w:val="00554AC4"/>
    <w:rsid w:val="005629E4"/>
    <w:rsid w:val="005631F8"/>
    <w:rsid w:val="005719EA"/>
    <w:rsid w:val="00572980"/>
    <w:rsid w:val="005826AD"/>
    <w:rsid w:val="0058447B"/>
    <w:rsid w:val="00593ED1"/>
    <w:rsid w:val="0059463C"/>
    <w:rsid w:val="00597472"/>
    <w:rsid w:val="005A363E"/>
    <w:rsid w:val="005A5030"/>
    <w:rsid w:val="005A5044"/>
    <w:rsid w:val="005A7AFC"/>
    <w:rsid w:val="005A7D8F"/>
    <w:rsid w:val="005B13B9"/>
    <w:rsid w:val="005B1B89"/>
    <w:rsid w:val="005B4999"/>
    <w:rsid w:val="005B66FB"/>
    <w:rsid w:val="005C0607"/>
    <w:rsid w:val="005C069E"/>
    <w:rsid w:val="005C37EE"/>
    <w:rsid w:val="005E5AC3"/>
    <w:rsid w:val="005F351E"/>
    <w:rsid w:val="00604AEA"/>
    <w:rsid w:val="0062425F"/>
    <w:rsid w:val="00624C43"/>
    <w:rsid w:val="00627AE2"/>
    <w:rsid w:val="00650E9D"/>
    <w:rsid w:val="00662791"/>
    <w:rsid w:val="006762AE"/>
    <w:rsid w:val="006775D7"/>
    <w:rsid w:val="00687A32"/>
    <w:rsid w:val="006A2002"/>
    <w:rsid w:val="006B1BDF"/>
    <w:rsid w:val="006B487E"/>
    <w:rsid w:val="006B7A50"/>
    <w:rsid w:val="006C0686"/>
    <w:rsid w:val="006D6AC5"/>
    <w:rsid w:val="006E1F6F"/>
    <w:rsid w:val="006F588F"/>
    <w:rsid w:val="00700AB5"/>
    <w:rsid w:val="00701852"/>
    <w:rsid w:val="00704521"/>
    <w:rsid w:val="00707132"/>
    <w:rsid w:val="007128B8"/>
    <w:rsid w:val="0072552C"/>
    <w:rsid w:val="00730EFC"/>
    <w:rsid w:val="00731B72"/>
    <w:rsid w:val="00734CB4"/>
    <w:rsid w:val="0073673D"/>
    <w:rsid w:val="00741601"/>
    <w:rsid w:val="00741AEE"/>
    <w:rsid w:val="00754539"/>
    <w:rsid w:val="00762C4B"/>
    <w:rsid w:val="007636D3"/>
    <w:rsid w:val="0076471A"/>
    <w:rsid w:val="0077298F"/>
    <w:rsid w:val="00781851"/>
    <w:rsid w:val="0078602A"/>
    <w:rsid w:val="00791385"/>
    <w:rsid w:val="00791F54"/>
    <w:rsid w:val="00797CEA"/>
    <w:rsid w:val="007B7FF6"/>
    <w:rsid w:val="007C4730"/>
    <w:rsid w:val="007C5957"/>
    <w:rsid w:val="007C71A6"/>
    <w:rsid w:val="007D1832"/>
    <w:rsid w:val="007D4153"/>
    <w:rsid w:val="007D79A9"/>
    <w:rsid w:val="007E0C0F"/>
    <w:rsid w:val="007F1980"/>
    <w:rsid w:val="007F29DB"/>
    <w:rsid w:val="007F3295"/>
    <w:rsid w:val="00800E42"/>
    <w:rsid w:val="00802655"/>
    <w:rsid w:val="008049FD"/>
    <w:rsid w:val="00814E00"/>
    <w:rsid w:val="008162EF"/>
    <w:rsid w:val="00820909"/>
    <w:rsid w:val="008229AD"/>
    <w:rsid w:val="00824114"/>
    <w:rsid w:val="00830673"/>
    <w:rsid w:val="00835E10"/>
    <w:rsid w:val="008404B1"/>
    <w:rsid w:val="008409A9"/>
    <w:rsid w:val="0084657A"/>
    <w:rsid w:val="008501B7"/>
    <w:rsid w:val="00852B03"/>
    <w:rsid w:val="00865BB7"/>
    <w:rsid w:val="00885DE2"/>
    <w:rsid w:val="00890A65"/>
    <w:rsid w:val="008935F7"/>
    <w:rsid w:val="008939FA"/>
    <w:rsid w:val="008B113F"/>
    <w:rsid w:val="008B1237"/>
    <w:rsid w:val="008B45A4"/>
    <w:rsid w:val="008B751D"/>
    <w:rsid w:val="008C3941"/>
    <w:rsid w:val="008C5DBB"/>
    <w:rsid w:val="008D1D4E"/>
    <w:rsid w:val="008D2131"/>
    <w:rsid w:val="008E0CD7"/>
    <w:rsid w:val="008E0F24"/>
    <w:rsid w:val="008F4317"/>
    <w:rsid w:val="008F6652"/>
    <w:rsid w:val="0090759C"/>
    <w:rsid w:val="00923FF9"/>
    <w:rsid w:val="00930C97"/>
    <w:rsid w:val="0093678C"/>
    <w:rsid w:val="00952187"/>
    <w:rsid w:val="00953732"/>
    <w:rsid w:val="00957F67"/>
    <w:rsid w:val="00963BEF"/>
    <w:rsid w:val="00964B33"/>
    <w:rsid w:val="00966A77"/>
    <w:rsid w:val="00970A2E"/>
    <w:rsid w:val="0097200C"/>
    <w:rsid w:val="00972999"/>
    <w:rsid w:val="00975335"/>
    <w:rsid w:val="00976F2C"/>
    <w:rsid w:val="0098150D"/>
    <w:rsid w:val="00985AEF"/>
    <w:rsid w:val="00991E93"/>
    <w:rsid w:val="009967E2"/>
    <w:rsid w:val="009A083F"/>
    <w:rsid w:val="009A6022"/>
    <w:rsid w:val="009B6549"/>
    <w:rsid w:val="009C545B"/>
    <w:rsid w:val="009C6CD5"/>
    <w:rsid w:val="009D0C9D"/>
    <w:rsid w:val="009D2006"/>
    <w:rsid w:val="009D30F8"/>
    <w:rsid w:val="009D4265"/>
    <w:rsid w:val="009E0253"/>
    <w:rsid w:val="009E0C92"/>
    <w:rsid w:val="009F0E48"/>
    <w:rsid w:val="009F5DA7"/>
    <w:rsid w:val="009F5EAC"/>
    <w:rsid w:val="009F6E5D"/>
    <w:rsid w:val="009F7C1A"/>
    <w:rsid w:val="00A02C4E"/>
    <w:rsid w:val="00A03906"/>
    <w:rsid w:val="00A056B8"/>
    <w:rsid w:val="00A13926"/>
    <w:rsid w:val="00A20A83"/>
    <w:rsid w:val="00A225A3"/>
    <w:rsid w:val="00A24C13"/>
    <w:rsid w:val="00A330B2"/>
    <w:rsid w:val="00A40AA3"/>
    <w:rsid w:val="00A465F1"/>
    <w:rsid w:val="00A52FFE"/>
    <w:rsid w:val="00A55E04"/>
    <w:rsid w:val="00A66A9A"/>
    <w:rsid w:val="00A7518D"/>
    <w:rsid w:val="00A81DDD"/>
    <w:rsid w:val="00A96331"/>
    <w:rsid w:val="00A96B52"/>
    <w:rsid w:val="00A96F2B"/>
    <w:rsid w:val="00AA13F3"/>
    <w:rsid w:val="00AB1082"/>
    <w:rsid w:val="00AC099F"/>
    <w:rsid w:val="00AC268E"/>
    <w:rsid w:val="00AD4E03"/>
    <w:rsid w:val="00AE707A"/>
    <w:rsid w:val="00AF27A1"/>
    <w:rsid w:val="00B04BD4"/>
    <w:rsid w:val="00B0539A"/>
    <w:rsid w:val="00B07059"/>
    <w:rsid w:val="00B1150A"/>
    <w:rsid w:val="00B128D4"/>
    <w:rsid w:val="00B1451C"/>
    <w:rsid w:val="00B20533"/>
    <w:rsid w:val="00B23834"/>
    <w:rsid w:val="00B3589E"/>
    <w:rsid w:val="00B37CF4"/>
    <w:rsid w:val="00B430C5"/>
    <w:rsid w:val="00B44F0E"/>
    <w:rsid w:val="00B46523"/>
    <w:rsid w:val="00B46E3C"/>
    <w:rsid w:val="00B55D28"/>
    <w:rsid w:val="00B57248"/>
    <w:rsid w:val="00B622AE"/>
    <w:rsid w:val="00B63585"/>
    <w:rsid w:val="00B7430C"/>
    <w:rsid w:val="00B75291"/>
    <w:rsid w:val="00B75C29"/>
    <w:rsid w:val="00B763E7"/>
    <w:rsid w:val="00B8702F"/>
    <w:rsid w:val="00B912D6"/>
    <w:rsid w:val="00B9663B"/>
    <w:rsid w:val="00BA0507"/>
    <w:rsid w:val="00BA0FC6"/>
    <w:rsid w:val="00BA26AB"/>
    <w:rsid w:val="00BB69FF"/>
    <w:rsid w:val="00BB6B67"/>
    <w:rsid w:val="00BB7CA9"/>
    <w:rsid w:val="00BC2648"/>
    <w:rsid w:val="00BC471E"/>
    <w:rsid w:val="00BD50F4"/>
    <w:rsid w:val="00BF0957"/>
    <w:rsid w:val="00BF1802"/>
    <w:rsid w:val="00BF3F5C"/>
    <w:rsid w:val="00BF57FE"/>
    <w:rsid w:val="00C01A95"/>
    <w:rsid w:val="00C1448C"/>
    <w:rsid w:val="00C23F71"/>
    <w:rsid w:val="00C4015C"/>
    <w:rsid w:val="00C4056E"/>
    <w:rsid w:val="00C40B0A"/>
    <w:rsid w:val="00C42015"/>
    <w:rsid w:val="00C52933"/>
    <w:rsid w:val="00C56F09"/>
    <w:rsid w:val="00C82AA4"/>
    <w:rsid w:val="00C85514"/>
    <w:rsid w:val="00C96D07"/>
    <w:rsid w:val="00C97871"/>
    <w:rsid w:val="00CA37FA"/>
    <w:rsid w:val="00CA389B"/>
    <w:rsid w:val="00CA7686"/>
    <w:rsid w:val="00CB0C45"/>
    <w:rsid w:val="00CB10C8"/>
    <w:rsid w:val="00CB293E"/>
    <w:rsid w:val="00CB5455"/>
    <w:rsid w:val="00CC04C6"/>
    <w:rsid w:val="00CC2A74"/>
    <w:rsid w:val="00CC42B8"/>
    <w:rsid w:val="00CC48CC"/>
    <w:rsid w:val="00CC697D"/>
    <w:rsid w:val="00CC6F78"/>
    <w:rsid w:val="00CD5C1B"/>
    <w:rsid w:val="00CD6760"/>
    <w:rsid w:val="00CE1C6C"/>
    <w:rsid w:val="00CE5911"/>
    <w:rsid w:val="00CF0C81"/>
    <w:rsid w:val="00D01195"/>
    <w:rsid w:val="00D07D16"/>
    <w:rsid w:val="00D14D9A"/>
    <w:rsid w:val="00D16271"/>
    <w:rsid w:val="00D16469"/>
    <w:rsid w:val="00D3396A"/>
    <w:rsid w:val="00D35CD0"/>
    <w:rsid w:val="00D366BD"/>
    <w:rsid w:val="00D36B43"/>
    <w:rsid w:val="00D42423"/>
    <w:rsid w:val="00D50477"/>
    <w:rsid w:val="00D54F28"/>
    <w:rsid w:val="00D558DE"/>
    <w:rsid w:val="00D736B4"/>
    <w:rsid w:val="00D75B8E"/>
    <w:rsid w:val="00D777D8"/>
    <w:rsid w:val="00D8339D"/>
    <w:rsid w:val="00D84C73"/>
    <w:rsid w:val="00D91142"/>
    <w:rsid w:val="00D94401"/>
    <w:rsid w:val="00D958EE"/>
    <w:rsid w:val="00D964DB"/>
    <w:rsid w:val="00DA4CCD"/>
    <w:rsid w:val="00DB1AF9"/>
    <w:rsid w:val="00DC705C"/>
    <w:rsid w:val="00DE128F"/>
    <w:rsid w:val="00DE1399"/>
    <w:rsid w:val="00DE2E79"/>
    <w:rsid w:val="00DF1DDC"/>
    <w:rsid w:val="00DF3B3B"/>
    <w:rsid w:val="00DF52A8"/>
    <w:rsid w:val="00DF5F53"/>
    <w:rsid w:val="00E00A2D"/>
    <w:rsid w:val="00E01973"/>
    <w:rsid w:val="00E0208C"/>
    <w:rsid w:val="00E13BF3"/>
    <w:rsid w:val="00E14C65"/>
    <w:rsid w:val="00E233CA"/>
    <w:rsid w:val="00E310EB"/>
    <w:rsid w:val="00E34278"/>
    <w:rsid w:val="00E34D48"/>
    <w:rsid w:val="00E43BE4"/>
    <w:rsid w:val="00E45FAF"/>
    <w:rsid w:val="00E522FC"/>
    <w:rsid w:val="00E56BF9"/>
    <w:rsid w:val="00E56D5C"/>
    <w:rsid w:val="00E603E7"/>
    <w:rsid w:val="00E64FF4"/>
    <w:rsid w:val="00E6631A"/>
    <w:rsid w:val="00E73DFC"/>
    <w:rsid w:val="00E75E37"/>
    <w:rsid w:val="00E7667F"/>
    <w:rsid w:val="00E853AD"/>
    <w:rsid w:val="00E9074E"/>
    <w:rsid w:val="00E91758"/>
    <w:rsid w:val="00E93B03"/>
    <w:rsid w:val="00EA08D1"/>
    <w:rsid w:val="00EA0FA7"/>
    <w:rsid w:val="00EA51CE"/>
    <w:rsid w:val="00EB69EE"/>
    <w:rsid w:val="00EC25AE"/>
    <w:rsid w:val="00ED339B"/>
    <w:rsid w:val="00ED3F95"/>
    <w:rsid w:val="00ED7EC7"/>
    <w:rsid w:val="00EF009B"/>
    <w:rsid w:val="00EF27B9"/>
    <w:rsid w:val="00EF45E1"/>
    <w:rsid w:val="00F00317"/>
    <w:rsid w:val="00F03660"/>
    <w:rsid w:val="00F04ACC"/>
    <w:rsid w:val="00F05455"/>
    <w:rsid w:val="00F20AF9"/>
    <w:rsid w:val="00F218D0"/>
    <w:rsid w:val="00F27569"/>
    <w:rsid w:val="00F320F8"/>
    <w:rsid w:val="00F32571"/>
    <w:rsid w:val="00F32896"/>
    <w:rsid w:val="00F33528"/>
    <w:rsid w:val="00F404CC"/>
    <w:rsid w:val="00F42FFB"/>
    <w:rsid w:val="00F47883"/>
    <w:rsid w:val="00F532F7"/>
    <w:rsid w:val="00F54608"/>
    <w:rsid w:val="00F63DA2"/>
    <w:rsid w:val="00F72D98"/>
    <w:rsid w:val="00F73895"/>
    <w:rsid w:val="00F764E4"/>
    <w:rsid w:val="00F925C1"/>
    <w:rsid w:val="00F92923"/>
    <w:rsid w:val="00F92DA4"/>
    <w:rsid w:val="00FA53F0"/>
    <w:rsid w:val="00FA5884"/>
    <w:rsid w:val="00FB1DFC"/>
    <w:rsid w:val="00FB2D1D"/>
    <w:rsid w:val="00FB349A"/>
    <w:rsid w:val="00FC309E"/>
    <w:rsid w:val="00FD1303"/>
    <w:rsid w:val="00FD39FA"/>
    <w:rsid w:val="00FD7DF0"/>
    <w:rsid w:val="00FE0217"/>
    <w:rsid w:val="00FE50F6"/>
    <w:rsid w:val="00FF2EB8"/>
    <w:rsid w:val="00FF2F9D"/>
    <w:rsid w:val="00FF32EF"/>
    <w:rsid w:val="00FF6C49"/>
    <w:rsid w:val="01171050"/>
    <w:rsid w:val="06382C2C"/>
    <w:rsid w:val="0D507747"/>
    <w:rsid w:val="0FA87262"/>
    <w:rsid w:val="12745A53"/>
    <w:rsid w:val="14E50E3C"/>
    <w:rsid w:val="1649560B"/>
    <w:rsid w:val="20FA032E"/>
    <w:rsid w:val="21B1205B"/>
    <w:rsid w:val="2842379E"/>
    <w:rsid w:val="29265773"/>
    <w:rsid w:val="305F0B18"/>
    <w:rsid w:val="32296F5A"/>
    <w:rsid w:val="38760094"/>
    <w:rsid w:val="389D4970"/>
    <w:rsid w:val="4429762D"/>
    <w:rsid w:val="48FA6149"/>
    <w:rsid w:val="494F3B41"/>
    <w:rsid w:val="500F709D"/>
    <w:rsid w:val="56293DDE"/>
    <w:rsid w:val="62E45E65"/>
    <w:rsid w:val="6D6A7039"/>
    <w:rsid w:val="6D8B07C8"/>
    <w:rsid w:val="7947518E"/>
    <w:rsid w:val="7D23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F3520"/>
  <w15:docId w15:val="{2724FDFA-5378-46C9-A24E-B3403BBE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zh-CN"/>
    </w:rPr>
  </w:style>
  <w:style w:type="paragraph" w:styleId="Heading1">
    <w:name w:val="heading 1"/>
    <w:basedOn w:val="Normal"/>
    <w:next w:val="Normal"/>
    <w:link w:val="Heading1Char"/>
    <w:uiPriority w:val="9"/>
    <w:qFormat/>
    <w:pPr>
      <w:keepNext/>
      <w:widowControl/>
      <w:spacing w:before="240" w:after="60" w:line="259" w:lineRule="auto"/>
      <w:jc w:val="left"/>
      <w:outlineLvl w:val="0"/>
    </w:pPr>
    <w:rPr>
      <w:rFonts w:ascii="Cambria" w:eastAsia="Times New Roman" w:hAnsi="Cambria" w:cs="Times New Roman"/>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Lucida Grande" w:hAnsi="Lucida Grande" w:cs="Lucida Grande"/>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uiPriority w:val="99"/>
    <w:unhideWhenUsed/>
    <w:qFormat/>
  </w:style>
  <w:style w:type="character" w:styleId="Hyperlink">
    <w:name w:val="Hyperlink"/>
    <w:basedOn w:val="DefaultParagraphFont"/>
    <w:uiPriority w:val="99"/>
    <w:unhideWhenUsed/>
    <w:qFormat/>
    <w:rPr>
      <w:color w:val="0000FF" w:themeColor="hyperlink"/>
      <w:u w:val="single"/>
    </w:rPr>
  </w:style>
  <w:style w:type="paragraph" w:customStyle="1" w:styleId="1">
    <w:name w:val="列出段落1"/>
    <w:basedOn w:val="Normal"/>
    <w:uiPriority w:val="34"/>
    <w:qFormat/>
    <w:pPr>
      <w:ind w:firstLineChars="200" w:firstLine="420"/>
    </w:p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character" w:customStyle="1" w:styleId="BalloonTextChar">
    <w:name w:val="Balloon Text Char"/>
    <w:basedOn w:val="DefaultParagraphFont"/>
    <w:link w:val="BalloonText"/>
    <w:uiPriority w:val="99"/>
    <w:semiHidden/>
    <w:qFormat/>
    <w:rPr>
      <w:rFonts w:ascii="Lucida Grande" w:hAnsi="Lucida Grande" w:cs="Lucida Grande"/>
      <w:kern w:val="2"/>
      <w:sz w:val="18"/>
      <w:szCs w:val="18"/>
    </w:rPr>
  </w:style>
  <w:style w:type="character" w:customStyle="1" w:styleId="Heading1Char">
    <w:name w:val="Heading 1 Char"/>
    <w:basedOn w:val="DefaultParagraphFont"/>
    <w:link w:val="Heading1"/>
    <w:uiPriority w:val="9"/>
    <w:qFormat/>
    <w:rPr>
      <w:rFonts w:ascii="Cambria" w:eastAsia="Times New Roman" w:hAnsi="Cambria" w:cs="Times New Roman"/>
      <w:b/>
      <w:bCs/>
      <w:kern w:val="32"/>
      <w:sz w:val="32"/>
      <w:szCs w:val="32"/>
      <w:lang w:eastAsia="en-US"/>
    </w:rPr>
  </w:style>
  <w:style w:type="character" w:customStyle="1" w:styleId="apple-converted-space">
    <w:name w:val="apple-converted-space"/>
    <w:basedOn w:val="DefaultParagraphFont"/>
    <w:qFormat/>
  </w:style>
  <w:style w:type="paragraph" w:customStyle="1" w:styleId="Revision1">
    <w:name w:val="Revision1"/>
    <w:hidden/>
    <w:uiPriority w:val="99"/>
    <w:unhideWhenUsed/>
    <w:qFormat/>
    <w:rPr>
      <w:rFonts w:asciiTheme="minorHAnsi" w:eastAsiaTheme="minorEastAsia" w:hAnsiTheme="minorHAnsi" w:cstheme="minorBidi"/>
      <w:kern w:val="2"/>
      <w:sz w:val="21"/>
      <w:szCs w:val="22"/>
      <w:lang w:eastAsia="zh-CN"/>
    </w:rPr>
  </w:style>
  <w:style w:type="character" w:styleId="CommentReference">
    <w:name w:val="annotation reference"/>
    <w:basedOn w:val="DefaultParagraphFont"/>
    <w:uiPriority w:val="99"/>
    <w:semiHidden/>
    <w:unhideWhenUsed/>
    <w:rsid w:val="000B0C5D"/>
    <w:rPr>
      <w:sz w:val="18"/>
      <w:szCs w:val="18"/>
    </w:rPr>
  </w:style>
  <w:style w:type="paragraph" w:styleId="CommentText">
    <w:name w:val="annotation text"/>
    <w:basedOn w:val="Normal"/>
    <w:link w:val="CommentTextChar"/>
    <w:uiPriority w:val="99"/>
    <w:semiHidden/>
    <w:unhideWhenUsed/>
    <w:rsid w:val="000B0C5D"/>
    <w:rPr>
      <w:sz w:val="24"/>
      <w:szCs w:val="24"/>
    </w:rPr>
  </w:style>
  <w:style w:type="character" w:customStyle="1" w:styleId="CommentTextChar">
    <w:name w:val="Comment Text Char"/>
    <w:basedOn w:val="DefaultParagraphFont"/>
    <w:link w:val="CommentText"/>
    <w:uiPriority w:val="99"/>
    <w:semiHidden/>
    <w:rsid w:val="000B0C5D"/>
    <w:rPr>
      <w:rFonts w:asciiTheme="minorHAnsi" w:eastAsiaTheme="minorEastAsia" w:hAnsiTheme="minorHAnsi" w:cstheme="minorBidi"/>
      <w:kern w:val="2"/>
      <w:sz w:val="24"/>
      <w:szCs w:val="24"/>
      <w:lang w:eastAsia="zh-CN"/>
    </w:rPr>
  </w:style>
  <w:style w:type="paragraph" w:styleId="CommentSubject">
    <w:name w:val="annotation subject"/>
    <w:basedOn w:val="CommentText"/>
    <w:next w:val="CommentText"/>
    <w:link w:val="CommentSubjectChar"/>
    <w:uiPriority w:val="99"/>
    <w:semiHidden/>
    <w:unhideWhenUsed/>
    <w:rsid w:val="000B0C5D"/>
    <w:rPr>
      <w:b/>
      <w:bCs/>
      <w:sz w:val="20"/>
      <w:szCs w:val="20"/>
    </w:rPr>
  </w:style>
  <w:style w:type="character" w:customStyle="1" w:styleId="CommentSubjectChar">
    <w:name w:val="Comment Subject Char"/>
    <w:basedOn w:val="CommentTextChar"/>
    <w:link w:val="CommentSubject"/>
    <w:uiPriority w:val="99"/>
    <w:semiHidden/>
    <w:rsid w:val="000B0C5D"/>
    <w:rPr>
      <w:rFonts w:asciiTheme="minorHAnsi" w:eastAsiaTheme="minorEastAsia" w:hAnsiTheme="minorHAnsi" w:cstheme="minorBidi"/>
      <w:b/>
      <w:bCs/>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Yao, Dongdong</cp:lastModifiedBy>
  <cp:revision>7</cp:revision>
  <cp:lastPrinted>2016-04-19T00:01:00Z</cp:lastPrinted>
  <dcterms:created xsi:type="dcterms:W3CDTF">2016-12-19T15:23:00Z</dcterms:created>
  <dcterms:modified xsi:type="dcterms:W3CDTF">2016-12-19T16:34:00Z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