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sz w:val="32"/>
          <w:szCs w:val="32"/>
        </w:rPr>
        <w:t xml:space="preserve">RYAN WINZENBURG</w:t>
      </w:r>
    </w:p>
    <w:p>
      <w:pPr>
        <w:spacing w:after="0"/>
      </w:pPr>
      <w:r>
        <w:rPr>
          <w:color w:val="666666"/>
          <w:sz w:val="22"/>
          <w:szCs w:val="22"/>
        </w:rPr>
        <w:t xml:space="preserve">Denver, CO | 303.359.3744 | ryanwinzenburg@gmail.com</w:t>
      </w:r>
    </w:p>
    <w:p>
      <w:pPr>
        <w:spacing w:after="0"/>
      </w:pPr>
      <w:r>
        <w:rPr>
          <w:color w:val="666666"/>
          <w:sz w:val="22"/>
          <w:szCs w:val="22"/>
        </w:rPr>
        <w:t xml:space="preserve">linkedin.com/in/rwinzenburg | winzenburg.com</w:t>
      </w:r>
    </w:p>
    <w:p>
      <w:pPr>
        <w:spacing w:before="480" w:after="0"/>
      </w:pPr>
      <w:r>
        <w:rPr>
          <w:sz w:val="24"/>
          <w:szCs w:val="24"/>
        </w:rPr>
        <w:t xml:space="preserve">January 17, 2026</w:t>
      </w:r>
    </w:p>
    <w:p>
      <w:pPr>
        <w:spacing w:before="480" w:after="0"/>
      </w:pPr>
      <w:r>
        <w:rPr>
          <w:sz w:val="24"/>
          <w:szCs w:val="24"/>
        </w:rPr>
        <w:t xml:space="preserve">Genesis10 Hiring Team</w:t>
      </w:r>
    </w:p>
    <w:p>
      <w:pPr>
        <w:spacing w:after="480"/>
      </w:pPr>
      <w:r>
        <w:rPr>
          <w:sz w:val="24"/>
          <w:szCs w:val="24"/>
        </w:rPr>
        <w:t xml:space="preserve">Re: Principal UX Designer (Healthcare)</w:t>
      </w:r>
    </w:p>
    <w:p>
      <w:pPr>
        <w:spacing w:after="240"/>
      </w:pPr>
      <w:r>
        <w:rPr>
          <w:sz w:val="24"/>
          <w:szCs w:val="24"/>
        </w:rPr>
        <w:t xml:space="preserve">Dear Hiring Team,</w:t>
      </w:r>
    </w:p>
    <w:p>
      <w:pPr>
        <w:spacing w:after="240"/>
      </w:pPr>
      <w:r>
        <w:rPr>
          <w:sz w:val="24"/>
          <w:szCs w:val="24"/>
        </w:rPr>
        <w:t xml:space="preserve">You're looking for someone with healthcare payer experience who can simplify the complex. I spent 2.5 years at CVS Health during the $69B Aetna merger doing exactly that—taking a multi-payer ecosystem and making it seamless for users to accomplish key tasks. The result: task completion improved from 50% to 90% across core healthcare workflows. I understand the unique challenges of healthcare digital experience: regulatory complexity, diverse stakeholder needs, and the critical importance of accessibility and user-centric practices in a space where confusion has real consequences.</w:t>
      </w:r>
    </w:p>
    <w:p>
      <w:pPr>
        <w:spacing w:after="240"/>
      </w:pPr>
      <w:r>
        <w:rPr>
          <w:sz w:val="24"/>
          <w:szCs w:val="24"/>
        </w:rPr>
        <w:t xml:space="preserve">Beyond healthcare, I bring deep expertise in creating the kind of design systems and pattern libraries this role requires. At Pitney Bowes, I built a design system from scratch that scaled across 300+ products—assessing component needs, collaborating with technical teams, and establishing the foundation upon which all future designs were based. I know how to balance the need for consistency with the flexibility that complex, multi-stakeholder environments demand.</w:t>
      </w:r>
    </w:p>
    <w:p>
      <w:pPr>
        <w:spacing w:after="240"/>
      </w:pPr>
      <w:r>
        <w:rPr>
          <w:sz w:val="24"/>
          <w:szCs w:val="24"/>
        </w:rPr>
        <w:t xml:space="preserve">I'm also adept at collaborating with AI tools to deliver user-focused features—something I've been doing hands-on at Comcast, where AI integration has reduced production cycles by 40% and increased productivity by 30%. As a player-coach, I execute hands-on UX research, design, and prototyping while mentoring other designers. At Life Time Fitness, I built and led a team of eight with this approach; at Pitney Bowes, I trained and guided 50+ practitioners. I believe the best design leaders stay close to the craft.</w:t>
      </w:r>
    </w:p>
    <w:p>
      <w:pPr>
        <w:spacing w:after="240"/>
      </w:pPr>
      <w:r>
        <w:rPr>
          <w:sz w:val="24"/>
          <w:szCs w:val="24"/>
        </w:rPr>
        <w:t xml:space="preserve">I also understand the consulting context of this role. I've operated as an entrepreneur for 16 years, which means I know how to set and achieve client expectations, establish evidence-based points of view, and advocate for best practices while being practical about constraints. I can communicate with technical and business experts at all levels, and I'm a relentless user advocate who prioritizes end-user needs in every design decision.</w:t>
      </w:r>
    </w:p>
    <w:p>
      <w:pPr>
        <w:spacing w:after="240"/>
      </w:pPr>
      <w:r>
        <w:rPr>
          <w:sz w:val="24"/>
          <w:szCs w:val="24"/>
        </w:rPr>
        <w:t xml:space="preserve">I'd welcome the opportunity to discuss how my healthcare payer experience, design systems expertise, and commitment to accessibility and inclusion can help your client deliver meaningful outcomes at scale.</w:t>
      </w:r>
    </w:p>
    <w:p>
      <w:pPr>
        <w:spacing w:before="480" w:after="0"/>
      </w:pPr>
      <w:r>
        <w:rPr>
          <w:sz w:val="24"/>
          <w:szCs w:val="24"/>
        </w:rPr>
        <w:t xml:space="preserve">Sincerely,</w:t>
      </w:r>
    </w:p>
    <w:p>
      <w:pPr>
        <w:spacing w:before="240" w:after="0"/>
      </w:pPr>
      <w:r>
        <w:rPr>
          <w:b/>
          <w:bCs/>
          <w:sz w:val="24"/>
          <w:szCs w:val="24"/>
        </w:rPr>
        <w:t xml:space="preserve">Ryan Winzenburg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2026-01-18T04:25:13.352Z</dcterms:created>
  <dcterms:modified xsi:type="dcterms:W3CDTF">2026-01-18T04:25:13.353Z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